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0D" w:rsidRPr="00CE20A2" w:rsidRDefault="00407322" w:rsidP="00A73D0D">
      <w:pPr>
        <w:ind w:left="142" w:right="-851"/>
        <w:rPr>
          <w:rFonts w:ascii="Arial" w:hAnsi="Arial" w:cs="Arial"/>
          <w:b/>
          <w:sz w:val="40"/>
          <w:szCs w:val="40"/>
        </w:rPr>
      </w:pPr>
      <w:r>
        <w:rPr>
          <w:rFonts w:ascii="Arial" w:hAnsi="Arial" w:cs="Arial"/>
          <w:b/>
          <w:sz w:val="40"/>
          <w:szCs w:val="40"/>
        </w:rPr>
        <w:t>N</w:t>
      </w:r>
      <w:r w:rsidR="00A73D0D" w:rsidRPr="00CE20A2">
        <w:rPr>
          <w:rFonts w:ascii="Arial" w:hAnsi="Arial" w:cs="Arial"/>
          <w:b/>
          <w:sz w:val="40"/>
          <w:szCs w:val="40"/>
        </w:rPr>
        <w:t>eova Sigorta Anonim Şirketi</w:t>
      </w:r>
    </w:p>
    <w:p w:rsidR="00A73D0D" w:rsidRPr="00CE20A2" w:rsidRDefault="00A73D0D" w:rsidP="00A73D0D">
      <w:pPr>
        <w:ind w:left="142" w:right="74"/>
        <w:rPr>
          <w:rFonts w:ascii="Arial" w:hAnsi="Arial" w:cs="Arial"/>
          <w:b/>
          <w:sz w:val="40"/>
          <w:szCs w:val="40"/>
        </w:rPr>
      </w:pPr>
    </w:p>
    <w:p w:rsidR="00A73D0D" w:rsidRPr="00CE20A2" w:rsidRDefault="00A73D0D" w:rsidP="00A73D0D">
      <w:pPr>
        <w:ind w:left="142" w:firstLine="11"/>
        <w:rPr>
          <w:rFonts w:ascii="Arial" w:hAnsi="Arial" w:cs="Arial"/>
          <w:b/>
          <w:sz w:val="28"/>
          <w:szCs w:val="28"/>
        </w:rPr>
      </w:pPr>
      <w:r w:rsidRPr="00CE20A2">
        <w:rPr>
          <w:rFonts w:ascii="Arial" w:hAnsi="Arial" w:cs="Arial"/>
          <w:b/>
          <w:sz w:val="28"/>
          <w:szCs w:val="28"/>
        </w:rPr>
        <w:t xml:space="preserve">31 </w:t>
      </w:r>
      <w:r w:rsidR="00407322">
        <w:rPr>
          <w:rFonts w:ascii="Arial" w:hAnsi="Arial" w:cs="Arial"/>
          <w:b/>
          <w:sz w:val="28"/>
          <w:szCs w:val="28"/>
        </w:rPr>
        <w:t>Mart</w:t>
      </w:r>
      <w:r w:rsidRPr="00CE20A2">
        <w:rPr>
          <w:rFonts w:ascii="Arial" w:hAnsi="Arial" w:cs="Arial"/>
          <w:b/>
          <w:sz w:val="28"/>
          <w:szCs w:val="28"/>
        </w:rPr>
        <w:t xml:space="preserve"> </w:t>
      </w:r>
      <w:r w:rsidR="00407322">
        <w:rPr>
          <w:rFonts w:ascii="Arial" w:hAnsi="Arial" w:cs="Arial"/>
          <w:b/>
          <w:sz w:val="28"/>
          <w:szCs w:val="28"/>
        </w:rPr>
        <w:t>2012</w:t>
      </w:r>
      <w:r w:rsidRPr="00CE20A2">
        <w:rPr>
          <w:rFonts w:ascii="Arial" w:hAnsi="Arial" w:cs="Arial"/>
          <w:b/>
          <w:sz w:val="28"/>
          <w:szCs w:val="28"/>
        </w:rPr>
        <w:t xml:space="preserve"> tarihi itibariyle</w:t>
      </w:r>
    </w:p>
    <w:p w:rsidR="00A73D0D" w:rsidRPr="00CE20A2" w:rsidRDefault="00A73D0D" w:rsidP="00A73D0D">
      <w:pPr>
        <w:ind w:left="142" w:firstLine="11"/>
        <w:rPr>
          <w:rFonts w:ascii="Arial" w:hAnsi="Arial" w:cs="Arial"/>
          <w:b/>
          <w:sz w:val="28"/>
          <w:szCs w:val="28"/>
        </w:rPr>
        <w:sectPr w:rsidR="00A73D0D" w:rsidRPr="00CE20A2" w:rsidSect="00A73D0D">
          <w:footerReference w:type="even" r:id="rId9"/>
          <w:footerReference w:type="default" r:id="rId10"/>
          <w:footerReference w:type="first" r:id="rId11"/>
          <w:pgSz w:w="11909" w:h="16834" w:code="9"/>
          <w:pgMar w:top="11340" w:right="1985" w:bottom="2835" w:left="2835" w:header="851" w:footer="851" w:gutter="0"/>
          <w:cols w:space="720"/>
          <w:titlePg/>
          <w:docGrid w:linePitch="360"/>
        </w:sectPr>
      </w:pPr>
      <w:proofErr w:type="gramStart"/>
      <w:r w:rsidRPr="00CE20A2">
        <w:rPr>
          <w:rFonts w:ascii="Arial" w:hAnsi="Arial" w:cs="Arial"/>
          <w:b/>
          <w:sz w:val="28"/>
          <w:szCs w:val="28"/>
        </w:rPr>
        <w:t>finansal</w:t>
      </w:r>
      <w:proofErr w:type="gramEnd"/>
      <w:r w:rsidRPr="00CE20A2">
        <w:rPr>
          <w:rFonts w:ascii="Arial" w:hAnsi="Arial" w:cs="Arial"/>
          <w:b/>
          <w:sz w:val="28"/>
          <w:szCs w:val="28"/>
        </w:rPr>
        <w:t xml:space="preserve"> tablolar ve bağımsız denetim raporu</w:t>
      </w:r>
      <w:bookmarkStart w:id="0" w:name="_GoBack"/>
      <w:bookmarkEnd w:id="0"/>
    </w:p>
    <w:p w:rsidR="002823EC" w:rsidRDefault="002823EC" w:rsidP="00A73D0D">
      <w:pPr>
        <w:suppressAutoHyphens/>
        <w:rPr>
          <w:rFonts w:ascii="Arial" w:hAnsi="Arial" w:cs="Arial"/>
          <w:b/>
          <w:bCs/>
          <w:sz w:val="22"/>
          <w:szCs w:val="22"/>
        </w:rPr>
      </w:pPr>
      <w:r>
        <w:rPr>
          <w:rFonts w:ascii="Arial" w:hAnsi="Arial" w:cs="Arial"/>
          <w:b/>
          <w:bCs/>
          <w:noProof/>
          <w:sz w:val="22"/>
          <w:szCs w:val="22"/>
        </w:rPr>
        <w:lastRenderedPageBreak/>
        <w:drawing>
          <wp:anchor distT="0" distB="0" distL="114300" distR="114300" simplePos="0" relativeHeight="251658240" behindDoc="1" locked="0" layoutInCell="1" allowOverlap="1" wp14:anchorId="7F1E4F6C" wp14:editId="48D9DB65">
            <wp:simplePos x="0" y="0"/>
            <wp:positionH relativeFrom="column">
              <wp:posOffset>-874552</wp:posOffset>
            </wp:positionH>
            <wp:positionV relativeFrom="paragraph">
              <wp:posOffset>-1782972</wp:posOffset>
            </wp:positionV>
            <wp:extent cx="7507409" cy="10619117"/>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07339" cy="10619017"/>
                    </a:xfrm>
                    <a:prstGeom prst="rect">
                      <a:avLst/>
                    </a:prstGeom>
                  </pic:spPr>
                </pic:pic>
              </a:graphicData>
            </a:graphic>
            <wp14:sizeRelH relativeFrom="page">
              <wp14:pctWidth>0</wp14:pctWidth>
            </wp14:sizeRelH>
            <wp14:sizeRelV relativeFrom="page">
              <wp14:pctHeight>0</wp14:pctHeight>
            </wp14:sizeRelV>
          </wp:anchor>
        </w:drawing>
      </w: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2823EC" w:rsidRDefault="002823EC" w:rsidP="00A73D0D">
      <w:pPr>
        <w:suppressAutoHyphens/>
        <w:rPr>
          <w:rFonts w:ascii="Arial" w:hAnsi="Arial" w:cs="Arial"/>
          <w:b/>
          <w:bCs/>
          <w:sz w:val="22"/>
          <w:szCs w:val="22"/>
        </w:rPr>
      </w:pPr>
    </w:p>
    <w:p w:rsidR="00A73D0D" w:rsidRPr="00CE20A2" w:rsidRDefault="00A73D0D" w:rsidP="00A73D0D">
      <w:pPr>
        <w:suppressAutoHyphens/>
        <w:rPr>
          <w:rFonts w:ascii="Arial" w:hAnsi="Arial" w:cs="Arial"/>
          <w:b/>
          <w:bCs/>
          <w:sz w:val="22"/>
          <w:szCs w:val="22"/>
        </w:rPr>
      </w:pPr>
      <w:r w:rsidRPr="00CE20A2">
        <w:rPr>
          <w:rFonts w:ascii="Arial" w:hAnsi="Arial" w:cs="Arial"/>
          <w:b/>
          <w:bCs/>
          <w:sz w:val="22"/>
          <w:szCs w:val="22"/>
        </w:rPr>
        <w:t xml:space="preserve">Neova Sigorta Anonim Şirketi </w:t>
      </w:r>
    </w:p>
    <w:p w:rsidR="00A73D0D" w:rsidRPr="00CE20A2" w:rsidRDefault="00A73D0D" w:rsidP="00A73D0D">
      <w:pPr>
        <w:suppressAutoHyphens/>
        <w:rPr>
          <w:rFonts w:ascii="Arial" w:hAnsi="Arial" w:cs="Arial"/>
          <w:b/>
          <w:bCs/>
          <w:sz w:val="20"/>
          <w:szCs w:val="20"/>
        </w:rPr>
      </w:pPr>
    </w:p>
    <w:p w:rsidR="00A73D0D" w:rsidRPr="00CE20A2" w:rsidRDefault="00A73D0D" w:rsidP="00A73D0D">
      <w:pPr>
        <w:suppressAutoHyphens/>
        <w:rPr>
          <w:rFonts w:ascii="Arial" w:hAnsi="Arial" w:cs="Arial"/>
          <w:b/>
          <w:bCs/>
          <w:sz w:val="20"/>
          <w:szCs w:val="20"/>
        </w:rPr>
      </w:pPr>
    </w:p>
    <w:p w:rsidR="00A73D0D" w:rsidRPr="00CE20A2" w:rsidRDefault="00A73D0D" w:rsidP="00A73D0D">
      <w:pPr>
        <w:suppressAutoHyphens/>
        <w:rPr>
          <w:rFonts w:ascii="Arial" w:hAnsi="Arial" w:cs="Arial"/>
          <w:b/>
          <w:bCs/>
          <w:sz w:val="20"/>
          <w:szCs w:val="20"/>
        </w:rPr>
      </w:pPr>
    </w:p>
    <w:p w:rsidR="00A73D0D" w:rsidRPr="00CE20A2" w:rsidRDefault="00A73D0D" w:rsidP="00A73D0D">
      <w:pPr>
        <w:suppressAutoHyphens/>
        <w:rPr>
          <w:rFonts w:ascii="Arial" w:hAnsi="Arial" w:cs="Arial"/>
          <w:b/>
          <w:bCs/>
          <w:sz w:val="20"/>
          <w:szCs w:val="20"/>
        </w:rPr>
      </w:pPr>
      <w:r w:rsidRPr="00CE20A2">
        <w:rPr>
          <w:rFonts w:ascii="Arial" w:hAnsi="Arial" w:cs="Arial"/>
          <w:b/>
          <w:bCs/>
          <w:sz w:val="20"/>
          <w:szCs w:val="20"/>
        </w:rPr>
        <w:t>İçindekiler</w:t>
      </w:r>
    </w:p>
    <w:p w:rsidR="00A73D0D" w:rsidRPr="00CE20A2" w:rsidRDefault="00A73D0D" w:rsidP="00A73D0D">
      <w:pPr>
        <w:suppressAutoHyphens/>
        <w:rPr>
          <w:rFonts w:ascii="Arial" w:hAnsi="Arial" w:cs="Arial"/>
          <w:b/>
          <w:bCs/>
          <w:sz w:val="20"/>
          <w:szCs w:val="20"/>
        </w:rPr>
      </w:pPr>
    </w:p>
    <w:p w:rsidR="00A73D0D" w:rsidRPr="00CE20A2" w:rsidRDefault="00A73D0D" w:rsidP="00A73D0D">
      <w:pPr>
        <w:suppressAutoHyphens/>
        <w:rPr>
          <w:rFonts w:ascii="Arial" w:hAnsi="Arial" w:cs="Arial"/>
          <w:b/>
          <w:bCs/>
          <w:sz w:val="20"/>
          <w:szCs w:val="20"/>
        </w:rPr>
      </w:pPr>
    </w:p>
    <w:p w:rsidR="00A73D0D" w:rsidRPr="00CE20A2" w:rsidRDefault="00A73D0D" w:rsidP="00A73D0D">
      <w:pPr>
        <w:suppressAutoHyphens/>
        <w:rPr>
          <w:rFonts w:ascii="Arial" w:hAnsi="Arial" w:cs="Arial"/>
          <w:b/>
          <w:bCs/>
          <w:sz w:val="20"/>
          <w:szCs w:val="20"/>
        </w:rPr>
      </w:pPr>
    </w:p>
    <w:p w:rsidR="00A73D0D" w:rsidRPr="00CE20A2" w:rsidRDefault="00A73D0D" w:rsidP="00A73D0D">
      <w:pPr>
        <w:suppressAutoHyphens/>
        <w:rPr>
          <w:rFonts w:ascii="Arial" w:hAnsi="Arial" w:cs="Arial"/>
          <w:b/>
          <w:bCs/>
          <w:sz w:val="20"/>
          <w:szCs w:val="20"/>
        </w:rPr>
      </w:pPr>
    </w:p>
    <w:p w:rsidR="00A73D0D" w:rsidRPr="00CE20A2" w:rsidRDefault="00A73D0D" w:rsidP="00A73D0D">
      <w:pPr>
        <w:tabs>
          <w:tab w:val="left" w:pos="3706"/>
          <w:tab w:val="right" w:pos="9073"/>
        </w:tabs>
        <w:suppressAutoHyphens/>
        <w:rPr>
          <w:rFonts w:ascii="Arial" w:hAnsi="Arial" w:cs="Arial"/>
          <w:b/>
          <w:bCs/>
          <w:sz w:val="20"/>
          <w:szCs w:val="20"/>
          <w:u w:val="single"/>
        </w:rPr>
      </w:pPr>
      <w:r w:rsidRPr="00CE20A2">
        <w:rPr>
          <w:rFonts w:ascii="Arial" w:hAnsi="Arial" w:cs="Arial"/>
          <w:b/>
          <w:bCs/>
          <w:sz w:val="20"/>
          <w:szCs w:val="20"/>
        </w:rPr>
        <w:tab/>
      </w:r>
      <w:r w:rsidRPr="00CE20A2">
        <w:rPr>
          <w:rFonts w:ascii="Arial" w:hAnsi="Arial" w:cs="Arial"/>
          <w:b/>
          <w:bCs/>
          <w:sz w:val="20"/>
          <w:szCs w:val="20"/>
        </w:rPr>
        <w:tab/>
      </w:r>
      <w:r w:rsidRPr="00CE20A2">
        <w:rPr>
          <w:rFonts w:ascii="Arial" w:hAnsi="Arial" w:cs="Arial"/>
          <w:b/>
          <w:bCs/>
          <w:sz w:val="20"/>
          <w:szCs w:val="20"/>
          <w:u w:val="single"/>
        </w:rPr>
        <w:t>Sayfa</w:t>
      </w:r>
    </w:p>
    <w:p w:rsidR="00A73D0D" w:rsidRPr="00CE20A2" w:rsidRDefault="00A73D0D" w:rsidP="00A73D0D">
      <w:pPr>
        <w:suppressAutoHyphens/>
        <w:rPr>
          <w:rFonts w:ascii="Arial" w:hAnsi="Arial" w:cs="Arial"/>
          <w:b/>
          <w:bCs/>
          <w:sz w:val="20"/>
          <w:szCs w:val="20"/>
        </w:rPr>
      </w:pPr>
    </w:p>
    <w:p w:rsidR="00A73D0D" w:rsidRPr="00DF4D87" w:rsidRDefault="00A73D0D" w:rsidP="00A73D0D">
      <w:pPr>
        <w:tabs>
          <w:tab w:val="right" w:pos="8976"/>
        </w:tabs>
        <w:suppressAutoHyphens/>
        <w:spacing w:line="360" w:lineRule="auto"/>
        <w:rPr>
          <w:rFonts w:ascii="Arial" w:hAnsi="Arial" w:cs="Arial"/>
          <w:bCs/>
          <w:sz w:val="20"/>
          <w:szCs w:val="20"/>
        </w:rPr>
      </w:pPr>
      <w:r w:rsidRPr="00DF4D87">
        <w:rPr>
          <w:rFonts w:ascii="Arial" w:hAnsi="Arial" w:cs="Arial"/>
          <w:bCs/>
          <w:sz w:val="20"/>
          <w:szCs w:val="20"/>
        </w:rPr>
        <w:tab/>
      </w:r>
    </w:p>
    <w:p w:rsidR="00A73D0D" w:rsidRPr="00DF4D87" w:rsidRDefault="00154EA1" w:rsidP="00A73D0D">
      <w:pPr>
        <w:tabs>
          <w:tab w:val="right" w:pos="8976"/>
        </w:tabs>
        <w:suppressAutoHyphens/>
        <w:spacing w:line="360" w:lineRule="auto"/>
        <w:rPr>
          <w:rFonts w:ascii="Arial" w:hAnsi="Arial" w:cs="Arial"/>
          <w:bCs/>
          <w:sz w:val="20"/>
          <w:szCs w:val="20"/>
        </w:rPr>
      </w:pPr>
      <w:r>
        <w:rPr>
          <w:rFonts w:ascii="Arial" w:hAnsi="Arial" w:cs="Arial"/>
          <w:bCs/>
          <w:sz w:val="20"/>
          <w:szCs w:val="20"/>
        </w:rPr>
        <w:t>Bilanço</w:t>
      </w:r>
      <w:r>
        <w:rPr>
          <w:rFonts w:ascii="Arial" w:hAnsi="Arial" w:cs="Arial"/>
          <w:bCs/>
          <w:sz w:val="20"/>
          <w:szCs w:val="20"/>
        </w:rPr>
        <w:tab/>
      </w:r>
      <w:r w:rsidR="00353D00">
        <w:rPr>
          <w:rFonts w:ascii="Arial" w:hAnsi="Arial" w:cs="Arial"/>
          <w:bCs/>
          <w:sz w:val="20"/>
          <w:szCs w:val="20"/>
        </w:rPr>
        <w:t>3</w:t>
      </w:r>
      <w:r w:rsidR="00A73D0D" w:rsidRPr="00DF4D87">
        <w:rPr>
          <w:rFonts w:ascii="Arial" w:hAnsi="Arial" w:cs="Arial"/>
          <w:bCs/>
          <w:sz w:val="20"/>
          <w:szCs w:val="20"/>
        </w:rPr>
        <w:t xml:space="preserve"> - </w:t>
      </w:r>
      <w:r w:rsidR="00353D00">
        <w:rPr>
          <w:rFonts w:ascii="Arial" w:hAnsi="Arial" w:cs="Arial"/>
          <w:bCs/>
          <w:sz w:val="20"/>
          <w:szCs w:val="20"/>
        </w:rPr>
        <w:t>7</w:t>
      </w:r>
    </w:p>
    <w:p w:rsidR="00A73D0D" w:rsidRPr="00DF4D87" w:rsidRDefault="00353D00" w:rsidP="00A73D0D">
      <w:pPr>
        <w:tabs>
          <w:tab w:val="right" w:pos="8976"/>
        </w:tabs>
        <w:suppressAutoHyphens/>
        <w:spacing w:line="360" w:lineRule="auto"/>
        <w:rPr>
          <w:rFonts w:ascii="Arial" w:hAnsi="Arial" w:cs="Arial"/>
          <w:bCs/>
          <w:sz w:val="20"/>
          <w:szCs w:val="20"/>
        </w:rPr>
      </w:pPr>
      <w:r>
        <w:rPr>
          <w:rFonts w:ascii="Arial" w:hAnsi="Arial" w:cs="Arial"/>
          <w:bCs/>
          <w:sz w:val="20"/>
          <w:szCs w:val="20"/>
        </w:rPr>
        <w:t>Gelir tablosu</w:t>
      </w:r>
      <w:r>
        <w:rPr>
          <w:rFonts w:ascii="Arial" w:hAnsi="Arial" w:cs="Arial"/>
          <w:bCs/>
          <w:sz w:val="20"/>
          <w:szCs w:val="20"/>
        </w:rPr>
        <w:tab/>
        <w:t>8</w:t>
      </w:r>
      <w:r w:rsidR="00A73D0D" w:rsidRPr="00DF4D87">
        <w:rPr>
          <w:rFonts w:ascii="Arial" w:hAnsi="Arial" w:cs="Arial"/>
          <w:bCs/>
          <w:sz w:val="20"/>
          <w:szCs w:val="20"/>
        </w:rPr>
        <w:t xml:space="preserve"> - </w:t>
      </w:r>
      <w:r>
        <w:rPr>
          <w:rFonts w:ascii="Arial" w:hAnsi="Arial" w:cs="Arial"/>
          <w:bCs/>
          <w:sz w:val="20"/>
          <w:szCs w:val="20"/>
        </w:rPr>
        <w:t>9</w:t>
      </w:r>
    </w:p>
    <w:p w:rsidR="00A73D0D" w:rsidRPr="00DF4D87" w:rsidRDefault="00353D00" w:rsidP="00A73D0D">
      <w:pPr>
        <w:tabs>
          <w:tab w:val="right" w:pos="8976"/>
        </w:tabs>
        <w:suppressAutoHyphens/>
        <w:spacing w:line="360" w:lineRule="auto"/>
        <w:rPr>
          <w:rFonts w:ascii="Arial" w:hAnsi="Arial" w:cs="Arial"/>
          <w:bCs/>
          <w:sz w:val="20"/>
          <w:szCs w:val="20"/>
        </w:rPr>
      </w:pPr>
      <w:r>
        <w:rPr>
          <w:rFonts w:ascii="Arial" w:hAnsi="Arial" w:cs="Arial"/>
          <w:bCs/>
          <w:sz w:val="20"/>
          <w:szCs w:val="20"/>
        </w:rPr>
        <w:t>Nakit akış tablosu</w:t>
      </w:r>
      <w:r>
        <w:rPr>
          <w:rFonts w:ascii="Arial" w:hAnsi="Arial" w:cs="Arial"/>
          <w:bCs/>
          <w:sz w:val="20"/>
          <w:szCs w:val="20"/>
        </w:rPr>
        <w:tab/>
        <w:t>10</w:t>
      </w:r>
      <w:r>
        <w:rPr>
          <w:rFonts w:ascii="Arial" w:hAnsi="Arial" w:cs="Arial"/>
          <w:bCs/>
          <w:sz w:val="20"/>
          <w:szCs w:val="20"/>
        </w:rPr>
        <w:tab/>
      </w:r>
    </w:p>
    <w:p w:rsidR="00A73D0D" w:rsidRPr="00DF4D87" w:rsidRDefault="00353D00" w:rsidP="00A73D0D">
      <w:pPr>
        <w:tabs>
          <w:tab w:val="right" w:pos="8976"/>
        </w:tabs>
        <w:suppressAutoHyphens/>
        <w:spacing w:line="360" w:lineRule="auto"/>
        <w:rPr>
          <w:rFonts w:ascii="Arial" w:hAnsi="Arial" w:cs="Arial"/>
          <w:bCs/>
          <w:sz w:val="20"/>
          <w:szCs w:val="20"/>
        </w:rPr>
      </w:pPr>
      <w:proofErr w:type="spellStart"/>
      <w:r>
        <w:rPr>
          <w:rFonts w:ascii="Arial" w:hAnsi="Arial" w:cs="Arial"/>
          <w:bCs/>
          <w:sz w:val="20"/>
          <w:szCs w:val="20"/>
        </w:rPr>
        <w:t>Özsermaye</w:t>
      </w:r>
      <w:proofErr w:type="spellEnd"/>
      <w:r>
        <w:rPr>
          <w:rFonts w:ascii="Arial" w:hAnsi="Arial" w:cs="Arial"/>
          <w:bCs/>
          <w:sz w:val="20"/>
          <w:szCs w:val="20"/>
        </w:rPr>
        <w:t xml:space="preserve"> değişim tablosu</w:t>
      </w:r>
      <w:r>
        <w:rPr>
          <w:rFonts w:ascii="Arial" w:hAnsi="Arial" w:cs="Arial"/>
          <w:bCs/>
          <w:sz w:val="20"/>
          <w:szCs w:val="20"/>
        </w:rPr>
        <w:tab/>
        <w:t>11</w:t>
      </w:r>
    </w:p>
    <w:p w:rsidR="00A73D0D" w:rsidRDefault="00A73D0D" w:rsidP="00A73D0D">
      <w:pPr>
        <w:tabs>
          <w:tab w:val="right" w:pos="8976"/>
        </w:tabs>
        <w:suppressAutoHyphens/>
        <w:spacing w:line="360" w:lineRule="auto"/>
        <w:rPr>
          <w:rFonts w:ascii="Arial" w:hAnsi="Arial" w:cs="Arial"/>
          <w:bCs/>
          <w:sz w:val="20"/>
          <w:szCs w:val="20"/>
        </w:rPr>
      </w:pPr>
      <w:r w:rsidRPr="00DF4D87">
        <w:rPr>
          <w:rFonts w:ascii="Arial" w:hAnsi="Arial" w:cs="Arial"/>
          <w:bCs/>
          <w:sz w:val="20"/>
          <w:szCs w:val="20"/>
        </w:rPr>
        <w:t>Finansa</w:t>
      </w:r>
      <w:r w:rsidR="00353D00">
        <w:rPr>
          <w:rFonts w:ascii="Arial" w:hAnsi="Arial" w:cs="Arial"/>
          <w:bCs/>
          <w:sz w:val="20"/>
          <w:szCs w:val="20"/>
        </w:rPr>
        <w:t>l tablolara ilişkin dipnotlar</w:t>
      </w:r>
      <w:r w:rsidR="00353D00">
        <w:rPr>
          <w:rFonts w:ascii="Arial" w:hAnsi="Arial" w:cs="Arial"/>
          <w:bCs/>
          <w:sz w:val="20"/>
          <w:szCs w:val="20"/>
        </w:rPr>
        <w:tab/>
        <w:t>12</w:t>
      </w:r>
      <w:r w:rsidRPr="00DF4D87">
        <w:rPr>
          <w:rFonts w:ascii="Arial" w:hAnsi="Arial" w:cs="Arial"/>
          <w:bCs/>
          <w:sz w:val="20"/>
          <w:szCs w:val="20"/>
        </w:rPr>
        <w:t xml:space="preserve"> </w:t>
      </w:r>
      <w:r w:rsidR="009D17C8" w:rsidRPr="00DF4D87">
        <w:rPr>
          <w:rFonts w:ascii="Arial" w:hAnsi="Arial" w:cs="Arial"/>
          <w:bCs/>
          <w:sz w:val="20"/>
          <w:szCs w:val="20"/>
        </w:rPr>
        <w:t>–</w:t>
      </w:r>
      <w:r w:rsidR="00DF4D87" w:rsidRPr="00DF4D87">
        <w:rPr>
          <w:rFonts w:ascii="Arial" w:hAnsi="Arial" w:cs="Arial"/>
          <w:bCs/>
          <w:sz w:val="20"/>
          <w:szCs w:val="20"/>
        </w:rPr>
        <w:t xml:space="preserve"> 6</w:t>
      </w:r>
      <w:r w:rsidR="000C2A3A">
        <w:rPr>
          <w:rFonts w:ascii="Arial" w:hAnsi="Arial" w:cs="Arial"/>
          <w:bCs/>
          <w:sz w:val="20"/>
          <w:szCs w:val="20"/>
        </w:rPr>
        <w:t>3</w:t>
      </w:r>
    </w:p>
    <w:p w:rsidR="009D17C8" w:rsidRDefault="009D17C8" w:rsidP="00A73D0D">
      <w:pPr>
        <w:tabs>
          <w:tab w:val="right" w:pos="8976"/>
        </w:tabs>
        <w:suppressAutoHyphens/>
        <w:spacing w:line="360" w:lineRule="auto"/>
        <w:rPr>
          <w:rFonts w:ascii="Arial" w:hAnsi="Arial" w:cs="Arial"/>
          <w:bCs/>
          <w:sz w:val="20"/>
          <w:szCs w:val="20"/>
        </w:rPr>
      </w:pPr>
    </w:p>
    <w:p w:rsidR="009D17C8" w:rsidRDefault="009D17C8" w:rsidP="00A73D0D">
      <w:pPr>
        <w:tabs>
          <w:tab w:val="right" w:pos="8976"/>
        </w:tabs>
        <w:suppressAutoHyphens/>
        <w:spacing w:line="360" w:lineRule="auto"/>
        <w:rPr>
          <w:rFonts w:ascii="Arial" w:hAnsi="Arial" w:cs="Arial"/>
          <w:bCs/>
          <w:sz w:val="20"/>
          <w:szCs w:val="20"/>
        </w:rPr>
      </w:pPr>
    </w:p>
    <w:p w:rsidR="009D17C8" w:rsidRDefault="009D17C8" w:rsidP="00A73D0D">
      <w:pPr>
        <w:tabs>
          <w:tab w:val="right" w:pos="8976"/>
        </w:tabs>
        <w:suppressAutoHyphens/>
        <w:spacing w:line="360" w:lineRule="auto"/>
        <w:rPr>
          <w:rFonts w:ascii="Arial" w:hAnsi="Arial" w:cs="Arial"/>
          <w:bCs/>
          <w:sz w:val="20"/>
          <w:szCs w:val="20"/>
        </w:rPr>
      </w:pPr>
    </w:p>
    <w:p w:rsidR="009D17C8" w:rsidRDefault="009D17C8" w:rsidP="00A73D0D">
      <w:pPr>
        <w:tabs>
          <w:tab w:val="right" w:pos="8976"/>
        </w:tabs>
        <w:suppressAutoHyphens/>
        <w:spacing w:line="360" w:lineRule="auto"/>
        <w:rPr>
          <w:rFonts w:ascii="Arial" w:hAnsi="Arial" w:cs="Arial"/>
          <w:bCs/>
          <w:sz w:val="20"/>
          <w:szCs w:val="20"/>
        </w:rPr>
      </w:pPr>
    </w:p>
    <w:p w:rsidR="009D17C8" w:rsidRDefault="009D17C8" w:rsidP="00A73D0D">
      <w:pPr>
        <w:tabs>
          <w:tab w:val="right" w:pos="8976"/>
        </w:tabs>
        <w:suppressAutoHyphens/>
        <w:spacing w:line="360" w:lineRule="auto"/>
        <w:rPr>
          <w:rFonts w:ascii="Arial" w:hAnsi="Arial" w:cs="Arial"/>
          <w:bCs/>
          <w:sz w:val="20"/>
          <w:szCs w:val="20"/>
        </w:rPr>
      </w:pPr>
    </w:p>
    <w:p w:rsidR="009D17C8" w:rsidRDefault="009D17C8" w:rsidP="00A73D0D">
      <w:pPr>
        <w:tabs>
          <w:tab w:val="right" w:pos="8976"/>
        </w:tabs>
        <w:suppressAutoHyphens/>
        <w:spacing w:line="360" w:lineRule="auto"/>
        <w:rPr>
          <w:rFonts w:ascii="Arial" w:hAnsi="Arial" w:cs="Arial"/>
          <w:bCs/>
          <w:sz w:val="20"/>
          <w:szCs w:val="20"/>
        </w:rPr>
      </w:pPr>
    </w:p>
    <w:p w:rsidR="003418CB" w:rsidRDefault="003418CB">
      <w:pPr>
        <w:rPr>
          <w:rFonts w:ascii="Arial" w:hAnsi="Arial" w:cs="Arial"/>
          <w:bCs/>
          <w:sz w:val="20"/>
          <w:szCs w:val="20"/>
        </w:rPr>
        <w:sectPr w:rsidR="003418CB" w:rsidSect="00474A43">
          <w:headerReference w:type="even" r:id="rId13"/>
          <w:headerReference w:type="default" r:id="rId14"/>
          <w:footerReference w:type="default" r:id="rId15"/>
          <w:headerReference w:type="first" r:id="rId16"/>
          <w:pgSz w:w="11909" w:h="16834" w:code="9"/>
          <w:pgMar w:top="2835" w:right="1418" w:bottom="1418" w:left="1418" w:header="567" w:footer="680" w:gutter="0"/>
          <w:pgNumType w:start="1"/>
          <w:cols w:space="720"/>
          <w:titlePg/>
          <w:docGrid w:linePitch="360"/>
        </w:sectPr>
      </w:pPr>
    </w:p>
    <w:p w:rsidR="00A73D0D" w:rsidRPr="00CE20A2" w:rsidRDefault="00A73D0D" w:rsidP="00A73D0D">
      <w:pPr>
        <w:tabs>
          <w:tab w:val="left" w:pos="6653"/>
          <w:tab w:val="left" w:pos="7588"/>
        </w:tabs>
        <w:autoSpaceDE w:val="0"/>
        <w:autoSpaceDN w:val="0"/>
        <w:adjustRightInd w:val="0"/>
        <w:rPr>
          <w:rFonts w:ascii="Arial" w:hAnsi="Arial" w:cs="Arial"/>
          <w:b/>
          <w:sz w:val="20"/>
          <w:szCs w:val="20"/>
        </w:rPr>
      </w:pPr>
      <w:r w:rsidRPr="00CE20A2">
        <w:rPr>
          <w:rFonts w:ascii="Arial" w:hAnsi="Arial" w:cs="Arial"/>
          <w:b/>
          <w:sz w:val="20"/>
          <w:szCs w:val="20"/>
        </w:rPr>
        <w:lastRenderedPageBreak/>
        <w:t>Varlıklar</w:t>
      </w:r>
    </w:p>
    <w:p w:rsidR="00A73D0D" w:rsidRPr="00CE20A2" w:rsidRDefault="00A73D0D" w:rsidP="00A73D0D">
      <w:pPr>
        <w:tabs>
          <w:tab w:val="left" w:pos="6653"/>
          <w:tab w:val="left" w:pos="7588"/>
        </w:tabs>
        <w:autoSpaceDE w:val="0"/>
        <w:autoSpaceDN w:val="0"/>
        <w:adjustRightInd w:val="0"/>
        <w:rPr>
          <w:rFonts w:ascii="Arial" w:hAnsi="Arial" w:cs="Arial"/>
          <w:b/>
          <w:sz w:val="16"/>
          <w:szCs w:val="16"/>
        </w:rPr>
      </w:pPr>
    </w:p>
    <w:tbl>
      <w:tblPr>
        <w:tblW w:w="9077" w:type="dxa"/>
        <w:tblInd w:w="103" w:type="dxa"/>
        <w:tblLook w:val="0000" w:firstRow="0" w:lastRow="0" w:firstColumn="0" w:lastColumn="0" w:noHBand="0" w:noVBand="0"/>
      </w:tblPr>
      <w:tblGrid>
        <w:gridCol w:w="5989"/>
        <w:gridCol w:w="962"/>
        <w:gridCol w:w="1122"/>
        <w:gridCol w:w="1004"/>
      </w:tblGrid>
      <w:tr w:rsidR="00DC6E01" w:rsidRPr="00BD0F03" w:rsidTr="00DC6E01">
        <w:trPr>
          <w:trHeight w:val="113"/>
        </w:trPr>
        <w:tc>
          <w:tcPr>
            <w:tcW w:w="5989" w:type="dxa"/>
            <w:tcBorders>
              <w:top w:val="single" w:sz="4" w:space="0" w:color="auto"/>
              <w:bottom w:val="single" w:sz="4" w:space="0" w:color="auto"/>
            </w:tcBorders>
            <w:shd w:val="clear" w:color="auto" w:fill="auto"/>
          </w:tcPr>
          <w:p w:rsidR="00DC6E01" w:rsidRPr="00BD0F03" w:rsidRDefault="00DC6E01" w:rsidP="00C23945">
            <w:pPr>
              <w:rPr>
                <w:rFonts w:ascii="Arial" w:hAnsi="Arial" w:cs="Arial"/>
                <w:b/>
                <w:bCs/>
                <w:sz w:val="12"/>
                <w:szCs w:val="12"/>
              </w:rPr>
            </w:pPr>
            <w:bookmarkStart w:id="1" w:name="OLE_LINK5"/>
          </w:p>
        </w:tc>
        <w:tc>
          <w:tcPr>
            <w:tcW w:w="962" w:type="dxa"/>
            <w:tcBorders>
              <w:top w:val="single" w:sz="4" w:space="0" w:color="auto"/>
              <w:bottom w:val="single" w:sz="4" w:space="0" w:color="auto"/>
            </w:tcBorders>
            <w:shd w:val="clear" w:color="auto" w:fill="auto"/>
            <w:vAlign w:val="bottom"/>
          </w:tcPr>
          <w:p w:rsidR="00DC6E01" w:rsidRPr="00BD0F03" w:rsidRDefault="00DC6E01" w:rsidP="00C23945">
            <w:pPr>
              <w:ind w:left="-108"/>
              <w:jc w:val="right"/>
              <w:rPr>
                <w:rFonts w:ascii="Arial" w:hAnsi="Arial" w:cs="Arial"/>
                <w:b/>
                <w:sz w:val="12"/>
                <w:szCs w:val="12"/>
              </w:rPr>
            </w:pPr>
          </w:p>
        </w:tc>
        <w:tc>
          <w:tcPr>
            <w:tcW w:w="1122" w:type="dxa"/>
            <w:tcBorders>
              <w:top w:val="single" w:sz="4" w:space="0" w:color="auto"/>
              <w:bottom w:val="single" w:sz="4" w:space="0" w:color="auto"/>
            </w:tcBorders>
            <w:vAlign w:val="bottom"/>
          </w:tcPr>
          <w:p w:rsidR="00DC6E01" w:rsidRPr="00BD0F03" w:rsidRDefault="00DC6E01" w:rsidP="00C23945">
            <w:pPr>
              <w:jc w:val="right"/>
              <w:rPr>
                <w:rFonts w:ascii="Arial" w:hAnsi="Arial" w:cs="Arial"/>
                <w:b/>
                <w:bCs/>
                <w:sz w:val="12"/>
                <w:szCs w:val="12"/>
              </w:rPr>
            </w:pPr>
            <w:r w:rsidRPr="00BD0F03">
              <w:rPr>
                <w:rFonts w:ascii="Arial" w:hAnsi="Arial" w:cs="Arial"/>
                <w:b/>
                <w:bCs/>
                <w:sz w:val="12"/>
                <w:szCs w:val="12"/>
              </w:rPr>
              <w:t>Bağımsız</w:t>
            </w:r>
          </w:p>
          <w:p w:rsidR="00DC6E01" w:rsidRPr="00BD0F03" w:rsidRDefault="00DC6E01" w:rsidP="00C23945">
            <w:pPr>
              <w:jc w:val="right"/>
              <w:rPr>
                <w:rFonts w:ascii="Arial" w:hAnsi="Arial" w:cs="Arial"/>
                <w:b/>
                <w:bCs/>
                <w:sz w:val="12"/>
                <w:szCs w:val="12"/>
              </w:rPr>
            </w:pPr>
            <w:proofErr w:type="gramStart"/>
            <w:r w:rsidRPr="00BD0F03">
              <w:rPr>
                <w:rFonts w:ascii="Arial" w:hAnsi="Arial" w:cs="Arial"/>
                <w:b/>
                <w:bCs/>
                <w:sz w:val="12"/>
                <w:szCs w:val="12"/>
              </w:rPr>
              <w:t>denetimden</w:t>
            </w:r>
            <w:proofErr w:type="gramEnd"/>
          </w:p>
          <w:p w:rsidR="00DC6E01" w:rsidRPr="00BD0F03" w:rsidRDefault="00DC6E01" w:rsidP="00C23945">
            <w:pPr>
              <w:jc w:val="right"/>
              <w:rPr>
                <w:rFonts w:ascii="Arial" w:hAnsi="Arial" w:cs="Arial"/>
                <w:b/>
                <w:bCs/>
                <w:sz w:val="12"/>
                <w:szCs w:val="12"/>
              </w:rPr>
            </w:pPr>
            <w:proofErr w:type="gramStart"/>
            <w:r w:rsidRPr="00BD0F03">
              <w:rPr>
                <w:rFonts w:ascii="Arial" w:hAnsi="Arial" w:cs="Arial"/>
                <w:b/>
                <w:bCs/>
                <w:sz w:val="12"/>
                <w:szCs w:val="12"/>
              </w:rPr>
              <w:t>geçmemiş</w:t>
            </w:r>
            <w:proofErr w:type="gramEnd"/>
          </w:p>
        </w:tc>
        <w:tc>
          <w:tcPr>
            <w:tcW w:w="1004" w:type="dxa"/>
            <w:tcBorders>
              <w:top w:val="single" w:sz="4" w:space="0" w:color="auto"/>
              <w:bottom w:val="single" w:sz="4" w:space="0" w:color="auto"/>
            </w:tcBorders>
            <w:vAlign w:val="bottom"/>
          </w:tcPr>
          <w:p w:rsidR="00DC6E01" w:rsidRPr="00BD0F03" w:rsidRDefault="00DC6E01" w:rsidP="00F32104">
            <w:pPr>
              <w:jc w:val="right"/>
              <w:rPr>
                <w:rFonts w:ascii="Arial" w:hAnsi="Arial" w:cs="Arial"/>
                <w:b/>
                <w:bCs/>
                <w:sz w:val="12"/>
                <w:szCs w:val="12"/>
              </w:rPr>
            </w:pPr>
            <w:r w:rsidRPr="00BD0F03">
              <w:rPr>
                <w:rFonts w:ascii="Arial" w:hAnsi="Arial" w:cs="Arial"/>
                <w:b/>
                <w:bCs/>
                <w:sz w:val="12"/>
                <w:szCs w:val="12"/>
              </w:rPr>
              <w:t>Bağımsız</w:t>
            </w:r>
          </w:p>
          <w:p w:rsidR="00DC6E01" w:rsidRPr="00BD0F03" w:rsidRDefault="00DC6E01" w:rsidP="00F32104">
            <w:pPr>
              <w:jc w:val="right"/>
              <w:rPr>
                <w:rFonts w:ascii="Arial" w:hAnsi="Arial" w:cs="Arial"/>
                <w:b/>
                <w:bCs/>
                <w:sz w:val="12"/>
                <w:szCs w:val="12"/>
              </w:rPr>
            </w:pPr>
            <w:proofErr w:type="gramStart"/>
            <w:r w:rsidRPr="00BD0F03">
              <w:rPr>
                <w:rFonts w:ascii="Arial" w:hAnsi="Arial" w:cs="Arial"/>
                <w:b/>
                <w:bCs/>
                <w:sz w:val="12"/>
                <w:szCs w:val="12"/>
              </w:rPr>
              <w:t>denetimden</w:t>
            </w:r>
            <w:proofErr w:type="gramEnd"/>
          </w:p>
          <w:p w:rsidR="00DC6E01" w:rsidRPr="00BD0F03" w:rsidRDefault="0070365F" w:rsidP="0070365F">
            <w:pPr>
              <w:jc w:val="right"/>
              <w:rPr>
                <w:rFonts w:ascii="Arial" w:hAnsi="Arial" w:cs="Arial"/>
                <w:b/>
                <w:bCs/>
                <w:sz w:val="12"/>
                <w:szCs w:val="12"/>
              </w:rPr>
            </w:pPr>
            <w:proofErr w:type="gramStart"/>
            <w:r>
              <w:rPr>
                <w:rFonts w:ascii="Arial" w:hAnsi="Arial" w:cs="Arial"/>
                <w:b/>
                <w:bCs/>
                <w:sz w:val="12"/>
                <w:szCs w:val="12"/>
              </w:rPr>
              <w:t>geç</w:t>
            </w:r>
            <w:r w:rsidR="00DC6E01" w:rsidRPr="00BD0F03">
              <w:rPr>
                <w:rFonts w:ascii="Arial" w:hAnsi="Arial" w:cs="Arial"/>
                <w:b/>
                <w:bCs/>
                <w:sz w:val="12"/>
                <w:szCs w:val="12"/>
              </w:rPr>
              <w:t>miş</w:t>
            </w:r>
            <w:proofErr w:type="gramEnd"/>
          </w:p>
        </w:tc>
      </w:tr>
      <w:tr w:rsidR="00DC6E01" w:rsidRPr="00BD0F03" w:rsidTr="00DC6E01">
        <w:trPr>
          <w:trHeight w:val="113"/>
        </w:trPr>
        <w:tc>
          <w:tcPr>
            <w:tcW w:w="5989" w:type="dxa"/>
            <w:tcBorders>
              <w:top w:val="single" w:sz="4" w:space="0" w:color="auto"/>
              <w:bottom w:val="single" w:sz="4" w:space="0" w:color="auto"/>
            </w:tcBorders>
            <w:shd w:val="clear" w:color="auto" w:fill="auto"/>
          </w:tcPr>
          <w:p w:rsidR="00DC6E01" w:rsidRPr="00BD0F03" w:rsidRDefault="00DC6E01" w:rsidP="00C23945">
            <w:pPr>
              <w:rPr>
                <w:rFonts w:ascii="Arial" w:hAnsi="Arial" w:cs="Arial"/>
                <w:b/>
                <w:bCs/>
                <w:sz w:val="12"/>
                <w:szCs w:val="12"/>
              </w:rPr>
            </w:pPr>
          </w:p>
        </w:tc>
        <w:tc>
          <w:tcPr>
            <w:tcW w:w="962" w:type="dxa"/>
            <w:tcBorders>
              <w:top w:val="single" w:sz="4" w:space="0" w:color="auto"/>
              <w:bottom w:val="single" w:sz="4" w:space="0" w:color="auto"/>
            </w:tcBorders>
            <w:shd w:val="clear" w:color="auto" w:fill="auto"/>
            <w:vAlign w:val="bottom"/>
          </w:tcPr>
          <w:p w:rsidR="00DC6E01" w:rsidRPr="00BD0F03" w:rsidRDefault="00DC6E01" w:rsidP="00C23945">
            <w:pPr>
              <w:ind w:left="-108"/>
              <w:jc w:val="right"/>
              <w:rPr>
                <w:rFonts w:ascii="Arial" w:hAnsi="Arial" w:cs="Arial"/>
                <w:b/>
                <w:sz w:val="12"/>
                <w:szCs w:val="12"/>
              </w:rPr>
            </w:pPr>
            <w:r w:rsidRPr="00BD0F03">
              <w:rPr>
                <w:rFonts w:ascii="Arial" w:hAnsi="Arial" w:cs="Arial"/>
                <w:b/>
                <w:bCs/>
                <w:sz w:val="12"/>
                <w:szCs w:val="12"/>
              </w:rPr>
              <w:t>Dipnot</w:t>
            </w:r>
          </w:p>
        </w:tc>
        <w:tc>
          <w:tcPr>
            <w:tcW w:w="1122" w:type="dxa"/>
            <w:tcBorders>
              <w:top w:val="single" w:sz="4" w:space="0" w:color="auto"/>
              <w:bottom w:val="single" w:sz="4" w:space="0" w:color="auto"/>
            </w:tcBorders>
            <w:vAlign w:val="bottom"/>
          </w:tcPr>
          <w:p w:rsidR="00DC6E01" w:rsidRPr="00BD0F03" w:rsidRDefault="00DC6E01" w:rsidP="00C23945">
            <w:pPr>
              <w:jc w:val="right"/>
              <w:rPr>
                <w:rFonts w:ascii="Arial" w:hAnsi="Arial" w:cs="Arial"/>
                <w:b/>
                <w:bCs/>
                <w:sz w:val="12"/>
                <w:szCs w:val="12"/>
              </w:rPr>
            </w:pPr>
            <w:r w:rsidRPr="00BD0F03">
              <w:rPr>
                <w:rFonts w:ascii="Arial" w:hAnsi="Arial" w:cs="Arial"/>
                <w:b/>
                <w:bCs/>
                <w:sz w:val="12"/>
                <w:szCs w:val="12"/>
              </w:rPr>
              <w:t xml:space="preserve">31 </w:t>
            </w:r>
            <w:proofErr w:type="gramStart"/>
            <w:r w:rsidRPr="00BD0F03">
              <w:rPr>
                <w:rFonts w:ascii="Arial" w:hAnsi="Arial" w:cs="Arial"/>
                <w:b/>
                <w:bCs/>
                <w:sz w:val="12"/>
                <w:szCs w:val="12"/>
              </w:rPr>
              <w:t>Mart  2012</w:t>
            </w:r>
            <w:proofErr w:type="gramEnd"/>
          </w:p>
        </w:tc>
        <w:tc>
          <w:tcPr>
            <w:tcW w:w="1004" w:type="dxa"/>
            <w:tcBorders>
              <w:top w:val="single" w:sz="4" w:space="0" w:color="auto"/>
              <w:bottom w:val="single" w:sz="4" w:space="0" w:color="auto"/>
            </w:tcBorders>
            <w:vAlign w:val="bottom"/>
          </w:tcPr>
          <w:p w:rsidR="00DC6E01" w:rsidRPr="00BD0F03" w:rsidRDefault="00DC6E01" w:rsidP="00F32104">
            <w:pPr>
              <w:jc w:val="right"/>
              <w:rPr>
                <w:rFonts w:ascii="Arial" w:hAnsi="Arial" w:cs="Arial"/>
                <w:b/>
                <w:bCs/>
                <w:sz w:val="12"/>
                <w:szCs w:val="12"/>
              </w:rPr>
            </w:pPr>
            <w:r w:rsidRPr="00BD0F03">
              <w:rPr>
                <w:rFonts w:ascii="Arial" w:hAnsi="Arial" w:cs="Arial"/>
                <w:b/>
                <w:bCs/>
                <w:sz w:val="12"/>
                <w:szCs w:val="12"/>
              </w:rPr>
              <w:t>31 Aralık 2011</w:t>
            </w:r>
          </w:p>
        </w:tc>
      </w:tr>
      <w:tr w:rsidR="00DC6E01" w:rsidRPr="00BD0F03" w:rsidTr="00DC6E01">
        <w:trPr>
          <w:trHeight w:val="113"/>
        </w:trPr>
        <w:tc>
          <w:tcPr>
            <w:tcW w:w="5989" w:type="dxa"/>
            <w:tcBorders>
              <w:top w:val="single" w:sz="4" w:space="0" w:color="auto"/>
            </w:tcBorders>
            <w:shd w:val="clear" w:color="auto" w:fill="auto"/>
          </w:tcPr>
          <w:p w:rsidR="00DC6E01" w:rsidRPr="00BD0F03" w:rsidRDefault="00DC6E01" w:rsidP="00C23945">
            <w:pPr>
              <w:rPr>
                <w:rFonts w:ascii="Arial" w:hAnsi="Arial" w:cs="Arial"/>
                <w:b/>
                <w:bCs/>
                <w:sz w:val="12"/>
                <w:szCs w:val="12"/>
              </w:rPr>
            </w:pPr>
          </w:p>
        </w:tc>
        <w:tc>
          <w:tcPr>
            <w:tcW w:w="962" w:type="dxa"/>
            <w:tcBorders>
              <w:top w:val="single" w:sz="4" w:space="0" w:color="auto"/>
            </w:tcBorders>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tcBorders>
              <w:top w:val="single" w:sz="4" w:space="0" w:color="auto"/>
            </w:tcBorders>
            <w:vAlign w:val="bottom"/>
          </w:tcPr>
          <w:p w:rsidR="00DC6E01" w:rsidRPr="00BD0F03" w:rsidRDefault="00DC6E01" w:rsidP="00C23945">
            <w:pPr>
              <w:jc w:val="right"/>
              <w:rPr>
                <w:rFonts w:ascii="Arial" w:hAnsi="Arial" w:cs="Arial"/>
                <w:b/>
                <w:bCs/>
                <w:sz w:val="12"/>
                <w:szCs w:val="12"/>
              </w:rPr>
            </w:pPr>
          </w:p>
        </w:tc>
        <w:tc>
          <w:tcPr>
            <w:tcW w:w="1004" w:type="dxa"/>
            <w:tcBorders>
              <w:top w:val="single" w:sz="4" w:space="0" w:color="auto"/>
            </w:tcBorders>
            <w:vAlign w:val="bottom"/>
          </w:tcPr>
          <w:p w:rsidR="00DC6E01" w:rsidRPr="00BD0F03" w:rsidRDefault="00DC6E01" w:rsidP="00F32104">
            <w:pPr>
              <w:jc w:val="right"/>
              <w:rPr>
                <w:rFonts w:ascii="Arial" w:hAnsi="Arial" w:cs="Arial"/>
                <w:b/>
                <w:bCs/>
                <w:sz w:val="12"/>
                <w:szCs w:val="12"/>
              </w:rPr>
            </w:pP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I- Cari varlıklar</w:t>
            </w:r>
          </w:p>
        </w:tc>
        <w:tc>
          <w:tcPr>
            <w:tcW w:w="962" w:type="dxa"/>
            <w:shd w:val="clear" w:color="auto" w:fill="auto"/>
            <w:vAlign w:val="bottom"/>
          </w:tcPr>
          <w:p w:rsidR="00DC6E01" w:rsidRPr="00BD0F03" w:rsidRDefault="00DC6E01" w:rsidP="00C23945">
            <w:pPr>
              <w:ind w:left="-108"/>
              <w:jc w:val="right"/>
              <w:rPr>
                <w:rFonts w:ascii="Arial" w:hAnsi="Arial" w:cs="Arial"/>
                <w:b/>
                <w:sz w:val="12"/>
                <w:szCs w:val="12"/>
              </w:rPr>
            </w:pPr>
          </w:p>
        </w:tc>
        <w:tc>
          <w:tcPr>
            <w:tcW w:w="1122" w:type="dxa"/>
            <w:vAlign w:val="bottom"/>
          </w:tcPr>
          <w:p w:rsidR="00DC6E01" w:rsidRPr="00BD0F03" w:rsidRDefault="00DC6E01" w:rsidP="00C23945">
            <w:pPr>
              <w:jc w:val="right"/>
              <w:rPr>
                <w:rFonts w:ascii="Arial" w:hAnsi="Arial" w:cs="Arial"/>
                <w:b/>
                <w:bCs/>
                <w:sz w:val="12"/>
                <w:szCs w:val="12"/>
              </w:rPr>
            </w:pPr>
          </w:p>
        </w:tc>
        <w:tc>
          <w:tcPr>
            <w:tcW w:w="1004" w:type="dxa"/>
            <w:vAlign w:val="bottom"/>
          </w:tcPr>
          <w:p w:rsidR="00DC6E01" w:rsidRPr="00BD0F03" w:rsidRDefault="00DC6E01" w:rsidP="00F32104">
            <w:pPr>
              <w:jc w:val="right"/>
              <w:rPr>
                <w:rFonts w:ascii="Arial" w:hAnsi="Arial" w:cs="Arial"/>
                <w:b/>
                <w:bCs/>
                <w:sz w:val="12"/>
                <w:szCs w:val="12"/>
              </w:rPr>
            </w:pP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 xml:space="preserve">A- Nakit ve nakit benzeri varlıklar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2.12, 14</w:t>
            </w:r>
          </w:p>
        </w:tc>
        <w:tc>
          <w:tcPr>
            <w:tcW w:w="1122" w:type="dxa"/>
            <w:vAlign w:val="bottom"/>
          </w:tcPr>
          <w:p w:rsidR="00DC6E01" w:rsidRPr="00BD0F03" w:rsidRDefault="00DC6E01" w:rsidP="002A3EFB">
            <w:pPr>
              <w:jc w:val="right"/>
              <w:rPr>
                <w:rFonts w:ascii="Arial" w:hAnsi="Arial" w:cs="Arial"/>
                <w:b/>
                <w:sz w:val="12"/>
                <w:szCs w:val="12"/>
              </w:rPr>
            </w:pPr>
            <w:proofErr w:type="gramStart"/>
            <w:r w:rsidRPr="00BD0F03">
              <w:rPr>
                <w:rFonts w:ascii="Arial" w:hAnsi="Arial" w:cs="Arial"/>
                <w:b/>
                <w:sz w:val="12"/>
                <w:szCs w:val="12"/>
              </w:rPr>
              <w:t>53,210,4</w:t>
            </w:r>
            <w:r w:rsidR="002A3EFB">
              <w:rPr>
                <w:rFonts w:ascii="Arial" w:hAnsi="Arial" w:cs="Arial"/>
                <w:b/>
                <w:sz w:val="12"/>
                <w:szCs w:val="12"/>
              </w:rPr>
              <w:t>59</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57,398,180</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1- Kasa</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2.12, 14</w:t>
            </w: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1,705</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51</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2- Alınan çekler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3- Bankalar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2.12, 14</w:t>
            </w:r>
          </w:p>
        </w:tc>
        <w:tc>
          <w:tcPr>
            <w:tcW w:w="1122" w:type="dxa"/>
            <w:vAlign w:val="bottom"/>
          </w:tcPr>
          <w:p w:rsidR="00DC6E01" w:rsidRPr="00BD0F03" w:rsidRDefault="00DC6E01" w:rsidP="007430F9">
            <w:pPr>
              <w:jc w:val="right"/>
              <w:rPr>
                <w:rFonts w:ascii="Arial" w:hAnsi="Arial" w:cs="Arial"/>
                <w:b/>
                <w:sz w:val="12"/>
                <w:szCs w:val="12"/>
              </w:rPr>
            </w:pPr>
            <w:proofErr w:type="gramStart"/>
            <w:r w:rsidRPr="00BD0F03">
              <w:rPr>
                <w:rFonts w:ascii="Arial" w:hAnsi="Arial" w:cs="Arial"/>
                <w:b/>
                <w:sz w:val="12"/>
                <w:szCs w:val="12"/>
              </w:rPr>
              <w:t>33,585,9</w:t>
            </w:r>
            <w:r w:rsidR="007430F9">
              <w:rPr>
                <w:rFonts w:ascii="Arial" w:hAnsi="Arial" w:cs="Arial"/>
                <w:b/>
                <w:sz w:val="12"/>
                <w:szCs w:val="12"/>
              </w:rPr>
              <w:t>73</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39,173,760</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4- Verilen çekler ve ödeme emirleri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-202</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5- Diğer nakit ve nakit benzeri varlıklar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 xml:space="preserve">2.12, 14, </w:t>
            </w:r>
            <w:proofErr w:type="gramStart"/>
            <w:r w:rsidRPr="00BD0F03">
              <w:rPr>
                <w:rFonts w:ascii="Arial" w:hAnsi="Arial" w:cs="Arial"/>
                <w:sz w:val="12"/>
                <w:szCs w:val="12"/>
              </w:rPr>
              <w:t>47.1</w:t>
            </w:r>
            <w:proofErr w:type="gramEnd"/>
          </w:p>
        </w:tc>
        <w:tc>
          <w:tcPr>
            <w:tcW w:w="1122" w:type="dxa"/>
            <w:vAlign w:val="bottom"/>
          </w:tcPr>
          <w:p w:rsidR="00DC6E01" w:rsidRPr="00BD0F03" w:rsidRDefault="00DC6E01" w:rsidP="00DC6E01">
            <w:pPr>
              <w:jc w:val="right"/>
              <w:rPr>
                <w:rFonts w:ascii="Arial" w:hAnsi="Arial" w:cs="Arial"/>
                <w:b/>
                <w:bCs/>
                <w:sz w:val="12"/>
                <w:szCs w:val="12"/>
              </w:rPr>
            </w:pPr>
            <w:proofErr w:type="gramStart"/>
            <w:r w:rsidRPr="00BD0F03">
              <w:rPr>
                <w:rFonts w:ascii="Arial" w:hAnsi="Arial" w:cs="Arial"/>
                <w:b/>
                <w:bCs/>
                <w:sz w:val="12"/>
                <w:szCs w:val="12"/>
              </w:rPr>
              <w:t>19,622,984</w:t>
            </w:r>
            <w:proofErr w:type="gramEnd"/>
          </w:p>
        </w:tc>
        <w:tc>
          <w:tcPr>
            <w:tcW w:w="1004" w:type="dxa"/>
            <w:vAlign w:val="bottom"/>
          </w:tcPr>
          <w:p w:rsidR="00DC6E01" w:rsidRPr="00BD0F03" w:rsidRDefault="00DC6E01" w:rsidP="00F32104">
            <w:pPr>
              <w:jc w:val="right"/>
              <w:rPr>
                <w:rFonts w:ascii="Arial" w:hAnsi="Arial" w:cs="Arial"/>
                <w:b/>
                <w:bCs/>
                <w:sz w:val="12"/>
                <w:szCs w:val="12"/>
              </w:rPr>
            </w:pPr>
            <w:proofErr w:type="gramStart"/>
            <w:r w:rsidRPr="00BD0F03">
              <w:rPr>
                <w:rFonts w:ascii="Arial" w:hAnsi="Arial" w:cs="Arial"/>
                <w:b/>
                <w:bCs/>
                <w:sz w:val="12"/>
                <w:szCs w:val="12"/>
              </w:rPr>
              <w:t>18,224,369</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B- Finansal varlıklar ile riski sigortalılara ait finansal yatırımlar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1- Satılmaya hazır finansal varlıklar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2- Vadeye kadar elde tutulacak finansal varlıklar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3- Alım satım amaçlı finansal varlıklar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4- Krediler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5- Krediler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6- Riski hayat poliçesi sahiplerine ait finansal yatırımlar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7- Şirket hissesi</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8- Finansal varlıklar değer düşüklüğü karşılığı (-)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bCs/>
                <w:sz w:val="12"/>
                <w:szCs w:val="12"/>
              </w:rPr>
            </w:pPr>
            <w:r w:rsidRPr="00BD0F03">
              <w:rPr>
                <w:rFonts w:ascii="Arial" w:hAnsi="Arial" w:cs="Arial"/>
                <w:b/>
                <w:bCs/>
                <w:sz w:val="12"/>
                <w:szCs w:val="12"/>
              </w:rPr>
              <w:t>-</w:t>
            </w:r>
          </w:p>
        </w:tc>
        <w:tc>
          <w:tcPr>
            <w:tcW w:w="1004" w:type="dxa"/>
            <w:vAlign w:val="bottom"/>
          </w:tcPr>
          <w:p w:rsidR="00DC6E01" w:rsidRPr="00BD0F03" w:rsidRDefault="00DC6E01" w:rsidP="00F32104">
            <w:pPr>
              <w:jc w:val="right"/>
              <w:rPr>
                <w:rFonts w:ascii="Arial" w:hAnsi="Arial" w:cs="Arial"/>
                <w:b/>
                <w:bCs/>
                <w:sz w:val="12"/>
                <w:szCs w:val="12"/>
              </w:rPr>
            </w:pPr>
            <w:r w:rsidRPr="00BD0F03">
              <w:rPr>
                <w:rFonts w:ascii="Arial" w:hAnsi="Arial" w:cs="Arial"/>
                <w:b/>
                <w:bCs/>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C- Esas faaliyetlerden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12</w:t>
            </w:r>
          </w:p>
        </w:tc>
        <w:tc>
          <w:tcPr>
            <w:tcW w:w="1122" w:type="dxa"/>
            <w:vAlign w:val="bottom"/>
          </w:tcPr>
          <w:p w:rsidR="00DC6E01" w:rsidRPr="00BD0F03" w:rsidRDefault="00353D00" w:rsidP="00C23945">
            <w:pPr>
              <w:jc w:val="right"/>
              <w:rPr>
                <w:rFonts w:ascii="Arial" w:hAnsi="Arial" w:cs="Arial"/>
                <w:b/>
                <w:sz w:val="12"/>
                <w:szCs w:val="12"/>
              </w:rPr>
            </w:pPr>
            <w:proofErr w:type="gramStart"/>
            <w:r w:rsidRPr="00BD0F03">
              <w:rPr>
                <w:rFonts w:ascii="Arial" w:hAnsi="Arial" w:cs="Arial"/>
                <w:b/>
                <w:sz w:val="12"/>
                <w:szCs w:val="12"/>
              </w:rPr>
              <w:t>18,909,443</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13,509,178</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1- Sigortacılık faaliyetlerinden alacaklar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12</w:t>
            </w:r>
          </w:p>
        </w:tc>
        <w:tc>
          <w:tcPr>
            <w:tcW w:w="1122" w:type="dxa"/>
            <w:vAlign w:val="bottom"/>
          </w:tcPr>
          <w:p w:rsidR="00DC6E01" w:rsidRPr="00BD0F03" w:rsidRDefault="00353D00" w:rsidP="00C23945">
            <w:pPr>
              <w:jc w:val="right"/>
              <w:rPr>
                <w:rFonts w:ascii="Arial" w:hAnsi="Arial" w:cs="Arial"/>
                <w:b/>
                <w:sz w:val="12"/>
                <w:szCs w:val="12"/>
              </w:rPr>
            </w:pPr>
            <w:proofErr w:type="gramStart"/>
            <w:r w:rsidRPr="00BD0F03">
              <w:rPr>
                <w:rFonts w:ascii="Arial" w:hAnsi="Arial" w:cs="Arial"/>
                <w:b/>
                <w:sz w:val="12"/>
                <w:szCs w:val="12"/>
              </w:rPr>
              <w:t>16,914,269</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11,208,228</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2- Sigortacılık faaliyetlerinden alacaklar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3- Reasürans faaliyetlerinden alacaklar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sz w:val="12"/>
                <w:szCs w:val="12"/>
              </w:rPr>
            </w:pPr>
            <w:r w:rsidRPr="00BD0F03">
              <w:rPr>
                <w:rFonts w:ascii="Arial" w:hAnsi="Arial" w:cs="Arial"/>
                <w:b/>
                <w:sz w:val="12"/>
                <w:szCs w:val="12"/>
              </w:rPr>
              <w:t>45,671</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4- Reasürans faaliyetlerinden alacaklar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5- </w:t>
            </w:r>
            <w:proofErr w:type="spellStart"/>
            <w:r w:rsidRPr="00BD0F03">
              <w:rPr>
                <w:rFonts w:ascii="Arial" w:hAnsi="Arial" w:cs="Arial"/>
                <w:sz w:val="12"/>
                <w:szCs w:val="12"/>
              </w:rPr>
              <w:t>Rucü</w:t>
            </w:r>
            <w:proofErr w:type="spellEnd"/>
            <w:r w:rsidRPr="00BD0F03">
              <w:rPr>
                <w:rFonts w:ascii="Arial" w:hAnsi="Arial" w:cs="Arial"/>
                <w:sz w:val="12"/>
                <w:szCs w:val="12"/>
              </w:rPr>
              <w:t xml:space="preserve"> ve </w:t>
            </w:r>
            <w:proofErr w:type="spellStart"/>
            <w:r w:rsidRPr="00BD0F03">
              <w:rPr>
                <w:rFonts w:ascii="Arial" w:hAnsi="Arial" w:cs="Arial"/>
                <w:sz w:val="12"/>
                <w:szCs w:val="12"/>
              </w:rPr>
              <w:t>Sovtaj</w:t>
            </w:r>
            <w:proofErr w:type="spellEnd"/>
            <w:r w:rsidRPr="00BD0F03">
              <w:rPr>
                <w:rFonts w:ascii="Arial" w:hAnsi="Arial" w:cs="Arial"/>
                <w:sz w:val="12"/>
                <w:szCs w:val="12"/>
              </w:rPr>
              <w:t xml:space="preserve"> Alacakları</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sz w:val="12"/>
                <w:szCs w:val="12"/>
              </w:rPr>
            </w:pPr>
            <w:proofErr w:type="gramStart"/>
            <w:r w:rsidRPr="00BD0F03">
              <w:rPr>
                <w:rFonts w:ascii="Arial" w:hAnsi="Arial" w:cs="Arial"/>
                <w:b/>
                <w:sz w:val="12"/>
                <w:szCs w:val="12"/>
              </w:rPr>
              <w:t>1,549,612</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1,664,499</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6- Sigortalılara krediler (ikrazlar)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7- Sigortalılara krediler (ikrazlar)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8- Emeklilik faaliyetlerinden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9- Esas faaliyetlerden kaynaklanan şüpheli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12</w:t>
            </w:r>
          </w:p>
        </w:tc>
        <w:tc>
          <w:tcPr>
            <w:tcW w:w="1122" w:type="dxa"/>
            <w:vAlign w:val="bottom"/>
          </w:tcPr>
          <w:p w:rsidR="00DC6E01" w:rsidRPr="00BD0F03" w:rsidRDefault="00353D00" w:rsidP="00C23945">
            <w:pPr>
              <w:jc w:val="right"/>
              <w:rPr>
                <w:rFonts w:ascii="Arial" w:hAnsi="Arial" w:cs="Arial"/>
                <w:b/>
                <w:sz w:val="12"/>
                <w:szCs w:val="12"/>
              </w:rPr>
            </w:pPr>
            <w:proofErr w:type="gramStart"/>
            <w:r w:rsidRPr="00BD0F03">
              <w:rPr>
                <w:rFonts w:ascii="Arial" w:hAnsi="Arial" w:cs="Arial"/>
                <w:b/>
                <w:sz w:val="12"/>
                <w:szCs w:val="12"/>
              </w:rPr>
              <w:t>2,227</w:t>
            </w:r>
            <w:r w:rsidR="007430F9">
              <w:rPr>
                <w:rFonts w:ascii="Arial" w:hAnsi="Arial" w:cs="Arial"/>
                <w:b/>
                <w:sz w:val="12"/>
                <w:szCs w:val="12"/>
              </w:rPr>
              <w:t>,</w:t>
            </w:r>
            <w:r w:rsidRPr="00BD0F03">
              <w:rPr>
                <w:rFonts w:ascii="Arial" w:hAnsi="Arial" w:cs="Arial"/>
                <w:b/>
                <w:sz w:val="12"/>
                <w:szCs w:val="12"/>
              </w:rPr>
              <w:t>635</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1,946,155</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10- Esas faaliyetlerden kaynaklanan şüpheli alacaklar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12</w:t>
            </w:r>
          </w:p>
        </w:tc>
        <w:tc>
          <w:tcPr>
            <w:tcW w:w="1122" w:type="dxa"/>
            <w:vAlign w:val="bottom"/>
          </w:tcPr>
          <w:p w:rsidR="00DC6E01" w:rsidRPr="00BD0F03" w:rsidRDefault="00353D00" w:rsidP="00C23945">
            <w:pPr>
              <w:jc w:val="right"/>
              <w:rPr>
                <w:rFonts w:ascii="Arial" w:hAnsi="Arial" w:cs="Arial"/>
                <w:b/>
                <w:sz w:val="12"/>
                <w:szCs w:val="12"/>
              </w:rPr>
            </w:pPr>
            <w:r w:rsidRPr="00BD0F03">
              <w:rPr>
                <w:rFonts w:ascii="Arial" w:hAnsi="Arial" w:cs="Arial"/>
                <w:b/>
                <w:sz w:val="12"/>
                <w:szCs w:val="12"/>
              </w:rPr>
              <w:t>(</w:t>
            </w:r>
            <w:proofErr w:type="gramStart"/>
            <w:r w:rsidRPr="00BD0F03">
              <w:rPr>
                <w:rFonts w:ascii="Arial" w:hAnsi="Arial" w:cs="Arial"/>
                <w:b/>
                <w:sz w:val="12"/>
                <w:szCs w:val="12"/>
              </w:rPr>
              <w:t>1,827,744</w:t>
            </w:r>
            <w:proofErr w:type="gramEnd"/>
            <w:r w:rsidR="00DC6E01"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roofErr w:type="gramStart"/>
            <w:r w:rsidRPr="00BD0F03">
              <w:rPr>
                <w:rFonts w:ascii="Arial" w:hAnsi="Arial" w:cs="Arial"/>
                <w:b/>
                <w:sz w:val="12"/>
                <w:szCs w:val="12"/>
              </w:rPr>
              <w:t>1,309,704</w:t>
            </w:r>
            <w:proofErr w:type="gramEnd"/>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D- İlişkili taraflardan alacaklar</w:t>
            </w:r>
            <w:r w:rsidRPr="00BD0F03">
              <w:rPr>
                <w:rFonts w:ascii="Arial" w:hAnsi="Arial" w:cs="Arial"/>
                <w:b/>
                <w:sz w:val="12"/>
                <w:szCs w:val="12"/>
              </w:rPr>
              <w:t xml:space="preserve">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bCs/>
                <w:sz w:val="12"/>
                <w:szCs w:val="12"/>
              </w:rPr>
            </w:pPr>
            <w:r w:rsidRPr="00BD0F03">
              <w:rPr>
                <w:rFonts w:ascii="Arial" w:hAnsi="Arial" w:cs="Arial"/>
                <w:b/>
                <w:bCs/>
                <w:sz w:val="12"/>
                <w:szCs w:val="12"/>
              </w:rPr>
              <w:t>69,631</w:t>
            </w:r>
          </w:p>
        </w:tc>
        <w:tc>
          <w:tcPr>
            <w:tcW w:w="1004" w:type="dxa"/>
            <w:vAlign w:val="bottom"/>
          </w:tcPr>
          <w:p w:rsidR="00DC6E01" w:rsidRPr="00BD0F03" w:rsidRDefault="00DC6E01" w:rsidP="00F32104">
            <w:pPr>
              <w:jc w:val="right"/>
              <w:rPr>
                <w:rFonts w:ascii="Arial" w:hAnsi="Arial" w:cs="Arial"/>
                <w:b/>
                <w:bCs/>
                <w:sz w:val="12"/>
                <w:szCs w:val="12"/>
              </w:rPr>
            </w:pPr>
            <w:r w:rsidRPr="00BD0F03">
              <w:rPr>
                <w:rFonts w:ascii="Arial" w:hAnsi="Arial" w:cs="Arial"/>
                <w:b/>
                <w:bCs/>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1- Ortaklardan alacaklar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sz w:val="12"/>
                <w:szCs w:val="12"/>
              </w:rPr>
            </w:pPr>
            <w:r w:rsidRPr="00BD0F03">
              <w:rPr>
                <w:rFonts w:ascii="Arial" w:hAnsi="Arial" w:cs="Arial"/>
                <w:b/>
                <w:sz w:val="12"/>
                <w:szCs w:val="12"/>
              </w:rPr>
              <w:t>69,631</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2- İştiraklerden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3- Bağlı ortaklıklardan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4- Müşterek yönetime tabi teşebbüslerden alacaklar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5- Personelden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6- Diğer ilişkili taraflardan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7- İlişkili taraflardan alacaklar </w:t>
            </w:r>
            <w:proofErr w:type="gramStart"/>
            <w:r w:rsidRPr="00BD0F03">
              <w:rPr>
                <w:rFonts w:ascii="Arial" w:hAnsi="Arial" w:cs="Arial"/>
                <w:sz w:val="12"/>
                <w:szCs w:val="12"/>
              </w:rPr>
              <w:t>reeskontu</w:t>
            </w:r>
            <w:proofErr w:type="gramEnd"/>
            <w:r w:rsidRPr="00BD0F03">
              <w:rPr>
                <w:rFonts w:ascii="Arial" w:hAnsi="Arial" w:cs="Arial"/>
                <w:sz w:val="12"/>
                <w:szCs w:val="12"/>
              </w:rPr>
              <w:t xml:space="preserve"> (-)</w:t>
            </w:r>
          </w:p>
        </w:tc>
        <w:tc>
          <w:tcPr>
            <w:tcW w:w="962" w:type="dxa"/>
            <w:shd w:val="clear" w:color="auto" w:fill="auto"/>
            <w:vAlign w:val="bottom"/>
          </w:tcPr>
          <w:p w:rsidR="00DC6E01" w:rsidRPr="00BD0F03" w:rsidRDefault="00DC6E01" w:rsidP="00C23945">
            <w:pPr>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8- İlişkili taraflardan şüpheli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9- İlişkili taraflardan şüpheli alacaklar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E- Diğer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bCs/>
                <w:sz w:val="12"/>
                <w:szCs w:val="12"/>
              </w:rPr>
            </w:pPr>
            <w:r w:rsidRPr="00BD0F03">
              <w:rPr>
                <w:rFonts w:ascii="Arial" w:hAnsi="Arial" w:cs="Arial"/>
                <w:b/>
                <w:bCs/>
                <w:sz w:val="12"/>
                <w:szCs w:val="12"/>
              </w:rPr>
              <w:t>(906,858)</w:t>
            </w:r>
          </w:p>
        </w:tc>
        <w:tc>
          <w:tcPr>
            <w:tcW w:w="1004" w:type="dxa"/>
            <w:vAlign w:val="bottom"/>
          </w:tcPr>
          <w:p w:rsidR="00DC6E01" w:rsidRPr="00BD0F03" w:rsidRDefault="00DC6E01" w:rsidP="00F32104">
            <w:pPr>
              <w:jc w:val="right"/>
              <w:rPr>
                <w:rFonts w:ascii="Arial" w:hAnsi="Arial" w:cs="Arial"/>
                <w:b/>
                <w:bCs/>
                <w:sz w:val="12"/>
                <w:szCs w:val="12"/>
              </w:rPr>
            </w:pPr>
            <w:r w:rsidRPr="00BD0F03">
              <w:rPr>
                <w:rFonts w:ascii="Arial" w:hAnsi="Arial" w:cs="Arial"/>
                <w:b/>
                <w:bCs/>
                <w:sz w:val="12"/>
                <w:szCs w:val="12"/>
              </w:rPr>
              <w:t>58,407</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1- Finansal kiralama alacakları</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2- Kazanılmamış finansal kiralama faiz gelirleri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3- Verilen depozito ve teminatlar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sz w:val="12"/>
                <w:szCs w:val="12"/>
              </w:rPr>
            </w:pPr>
            <w:r w:rsidRPr="00BD0F03">
              <w:rPr>
                <w:rFonts w:ascii="Arial" w:hAnsi="Arial" w:cs="Arial"/>
                <w:b/>
                <w:sz w:val="12"/>
                <w:szCs w:val="12"/>
              </w:rPr>
              <w:t>60,736</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58,407</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4- Diğer çeşitli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353D00" w:rsidP="00C23945">
            <w:pPr>
              <w:jc w:val="right"/>
              <w:rPr>
                <w:rFonts w:ascii="Arial" w:hAnsi="Arial" w:cs="Arial"/>
                <w:b/>
                <w:sz w:val="12"/>
                <w:szCs w:val="12"/>
              </w:rPr>
            </w:pPr>
            <w:r w:rsidRPr="00BD0F03">
              <w:rPr>
                <w:rFonts w:ascii="Arial" w:hAnsi="Arial" w:cs="Arial"/>
                <w:b/>
                <w:sz w:val="12"/>
                <w:szCs w:val="12"/>
              </w:rPr>
              <w:t>-972,253</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5- Diğer çeşitli alacaklar </w:t>
            </w:r>
            <w:proofErr w:type="gramStart"/>
            <w:r w:rsidRPr="00BD0F03">
              <w:rPr>
                <w:rFonts w:ascii="Arial" w:hAnsi="Arial" w:cs="Arial"/>
                <w:sz w:val="12"/>
                <w:szCs w:val="12"/>
              </w:rPr>
              <w:t>reeskontu</w:t>
            </w:r>
            <w:proofErr w:type="gramEnd"/>
            <w:r w:rsidRPr="00BD0F03">
              <w:rPr>
                <w:rFonts w:ascii="Arial" w:hAnsi="Arial" w:cs="Arial"/>
                <w:sz w:val="12"/>
                <w:szCs w:val="12"/>
              </w:rPr>
              <w:t xml:space="preserve">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r w:rsidR="00353D00" w:rsidRPr="00BD0F03">
              <w:rPr>
                <w:rFonts w:ascii="Arial" w:hAnsi="Arial" w:cs="Arial"/>
                <w:b/>
                <w:sz w:val="12"/>
                <w:szCs w:val="12"/>
              </w:rPr>
              <w:t>4,658</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6- Şüpheli diğer alacaklar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7- Şüpheli diğer alacaklar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F- Gelecek aylara ait giderler ve gelir tahakkukları</w:t>
            </w:r>
            <w:r w:rsidRPr="00BD0F03">
              <w:rPr>
                <w:rFonts w:ascii="Arial" w:hAnsi="Arial" w:cs="Arial"/>
                <w:b/>
                <w:sz w:val="12"/>
                <w:szCs w:val="12"/>
              </w:rPr>
              <w:t xml:space="preserve">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47.1</w:t>
            </w:r>
          </w:p>
        </w:tc>
        <w:tc>
          <w:tcPr>
            <w:tcW w:w="1122" w:type="dxa"/>
            <w:vAlign w:val="bottom"/>
          </w:tcPr>
          <w:p w:rsidR="00DC6E01" w:rsidRPr="00BD0F03" w:rsidRDefault="006360F4" w:rsidP="00C23945">
            <w:pPr>
              <w:jc w:val="right"/>
              <w:rPr>
                <w:rFonts w:ascii="Arial" w:hAnsi="Arial" w:cs="Arial"/>
                <w:b/>
                <w:bCs/>
                <w:sz w:val="12"/>
                <w:szCs w:val="12"/>
              </w:rPr>
            </w:pPr>
            <w:proofErr w:type="gramStart"/>
            <w:r w:rsidRPr="00BD0F03">
              <w:rPr>
                <w:rFonts w:ascii="Arial" w:hAnsi="Arial" w:cs="Arial"/>
                <w:b/>
                <w:sz w:val="12"/>
                <w:szCs w:val="12"/>
              </w:rPr>
              <w:t>10,724,303</w:t>
            </w:r>
            <w:proofErr w:type="gramEnd"/>
          </w:p>
        </w:tc>
        <w:tc>
          <w:tcPr>
            <w:tcW w:w="1004" w:type="dxa"/>
            <w:vAlign w:val="bottom"/>
          </w:tcPr>
          <w:p w:rsidR="00DC6E01" w:rsidRPr="00BD0F03" w:rsidRDefault="00DC6E01" w:rsidP="00F32104">
            <w:pPr>
              <w:jc w:val="right"/>
              <w:rPr>
                <w:rFonts w:ascii="Arial" w:hAnsi="Arial" w:cs="Arial"/>
                <w:b/>
                <w:bCs/>
                <w:sz w:val="12"/>
                <w:szCs w:val="12"/>
              </w:rPr>
            </w:pPr>
            <w:proofErr w:type="gramStart"/>
            <w:r w:rsidRPr="00BD0F03">
              <w:rPr>
                <w:rFonts w:ascii="Arial" w:hAnsi="Arial" w:cs="Arial"/>
                <w:b/>
                <w:sz w:val="12"/>
                <w:szCs w:val="12"/>
              </w:rPr>
              <w:t>7,881,396</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1- Gelecek aylara ait giderler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6360F4" w:rsidP="00C23945">
            <w:pPr>
              <w:jc w:val="right"/>
              <w:rPr>
                <w:rFonts w:ascii="Arial" w:hAnsi="Arial" w:cs="Arial"/>
                <w:b/>
                <w:sz w:val="12"/>
                <w:szCs w:val="12"/>
              </w:rPr>
            </w:pPr>
            <w:proofErr w:type="gramStart"/>
            <w:r w:rsidRPr="00BD0F03">
              <w:rPr>
                <w:rFonts w:ascii="Arial" w:hAnsi="Arial" w:cs="Arial"/>
                <w:b/>
                <w:sz w:val="12"/>
                <w:szCs w:val="12"/>
              </w:rPr>
              <w:t>10,005,198</w:t>
            </w:r>
            <w:proofErr w:type="gramEnd"/>
          </w:p>
        </w:tc>
        <w:tc>
          <w:tcPr>
            <w:tcW w:w="1004" w:type="dxa"/>
            <w:vAlign w:val="bottom"/>
          </w:tcPr>
          <w:p w:rsidR="00DC6E01" w:rsidRPr="00BD0F03" w:rsidRDefault="00DC6E01" w:rsidP="00F32104">
            <w:pPr>
              <w:jc w:val="right"/>
              <w:rPr>
                <w:rFonts w:ascii="Arial" w:hAnsi="Arial" w:cs="Arial"/>
                <w:b/>
                <w:sz w:val="12"/>
                <w:szCs w:val="12"/>
              </w:rPr>
            </w:pPr>
            <w:proofErr w:type="gramStart"/>
            <w:r w:rsidRPr="00BD0F03">
              <w:rPr>
                <w:rFonts w:ascii="Arial" w:hAnsi="Arial" w:cs="Arial"/>
                <w:b/>
                <w:sz w:val="12"/>
                <w:szCs w:val="12"/>
              </w:rPr>
              <w:t>7,881,396</w:t>
            </w:r>
            <w:proofErr w:type="gramEnd"/>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-2- Tahakkuk etmiş katılım ve kira gelirleri</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3- Gelir tahakkukları</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6360F4" w:rsidP="00C23945">
            <w:pPr>
              <w:jc w:val="right"/>
              <w:rPr>
                <w:rFonts w:ascii="Arial" w:hAnsi="Arial" w:cs="Arial"/>
                <w:b/>
                <w:sz w:val="12"/>
                <w:szCs w:val="12"/>
              </w:rPr>
            </w:pPr>
            <w:r w:rsidRPr="00BD0F03">
              <w:rPr>
                <w:rFonts w:ascii="Arial" w:hAnsi="Arial" w:cs="Arial"/>
                <w:b/>
                <w:sz w:val="12"/>
                <w:szCs w:val="12"/>
              </w:rPr>
              <w:t>719,105</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4- Gelecek aylara ait diğer giderler ve gelir tahakkukları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G- Diğer cari varlıklar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6360F4" w:rsidP="00C23945">
            <w:pPr>
              <w:jc w:val="right"/>
              <w:rPr>
                <w:rFonts w:ascii="Arial" w:hAnsi="Arial" w:cs="Arial"/>
                <w:b/>
                <w:bCs/>
                <w:sz w:val="12"/>
                <w:szCs w:val="12"/>
              </w:rPr>
            </w:pPr>
            <w:r w:rsidRPr="00BD0F03">
              <w:rPr>
                <w:rFonts w:ascii="Arial" w:hAnsi="Arial" w:cs="Arial"/>
                <w:b/>
                <w:bCs/>
                <w:sz w:val="12"/>
                <w:szCs w:val="12"/>
              </w:rPr>
              <w:t>545,855</w:t>
            </w:r>
          </w:p>
        </w:tc>
        <w:tc>
          <w:tcPr>
            <w:tcW w:w="1004" w:type="dxa"/>
            <w:vAlign w:val="bottom"/>
          </w:tcPr>
          <w:p w:rsidR="00DC6E01" w:rsidRPr="00BD0F03" w:rsidRDefault="00DC6E01" w:rsidP="00F32104">
            <w:pPr>
              <w:jc w:val="right"/>
              <w:rPr>
                <w:rFonts w:ascii="Arial" w:hAnsi="Arial" w:cs="Arial"/>
                <w:b/>
                <w:bCs/>
                <w:sz w:val="12"/>
                <w:szCs w:val="12"/>
              </w:rPr>
            </w:pPr>
            <w:r w:rsidRPr="00BD0F03">
              <w:rPr>
                <w:rFonts w:ascii="Arial" w:hAnsi="Arial" w:cs="Arial"/>
                <w:b/>
                <w:bCs/>
                <w:sz w:val="12"/>
                <w:szCs w:val="12"/>
              </w:rPr>
              <w:t>423,984</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1- Gelecek aylar ihtiyacı stoklar</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6360F4" w:rsidP="00C23945">
            <w:pPr>
              <w:jc w:val="right"/>
              <w:rPr>
                <w:rFonts w:ascii="Arial" w:hAnsi="Arial" w:cs="Arial"/>
                <w:b/>
                <w:sz w:val="12"/>
                <w:szCs w:val="12"/>
              </w:rPr>
            </w:pPr>
            <w:r w:rsidRPr="00BD0F03">
              <w:rPr>
                <w:rFonts w:ascii="Arial" w:hAnsi="Arial" w:cs="Arial"/>
                <w:b/>
                <w:sz w:val="12"/>
                <w:szCs w:val="12"/>
              </w:rPr>
              <w:t>13,509</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9,615</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2- Peşin ödenen vergiler ve fonlar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r w:rsidRPr="00BD0F03">
              <w:rPr>
                <w:rFonts w:ascii="Arial" w:hAnsi="Arial" w:cs="Arial"/>
                <w:sz w:val="12"/>
                <w:szCs w:val="12"/>
              </w:rPr>
              <w:t>35</w:t>
            </w:r>
          </w:p>
        </w:tc>
        <w:tc>
          <w:tcPr>
            <w:tcW w:w="1122" w:type="dxa"/>
            <w:vAlign w:val="bottom"/>
          </w:tcPr>
          <w:p w:rsidR="00DC6E01" w:rsidRPr="00BD0F03" w:rsidRDefault="006360F4" w:rsidP="00C23945">
            <w:pPr>
              <w:jc w:val="right"/>
              <w:rPr>
                <w:rFonts w:ascii="Arial" w:hAnsi="Arial" w:cs="Arial"/>
                <w:b/>
                <w:sz w:val="12"/>
                <w:szCs w:val="12"/>
              </w:rPr>
            </w:pPr>
            <w:r w:rsidRPr="00BD0F03">
              <w:rPr>
                <w:rFonts w:ascii="Arial" w:hAnsi="Arial" w:cs="Arial"/>
                <w:b/>
                <w:sz w:val="12"/>
                <w:szCs w:val="12"/>
              </w:rPr>
              <w:t>432,175</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352,677</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3- Ertelenmiş vergi varlıkları</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4- İş avansları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6360F4" w:rsidP="00C23945">
            <w:pPr>
              <w:jc w:val="right"/>
              <w:rPr>
                <w:rFonts w:ascii="Arial" w:hAnsi="Arial" w:cs="Arial"/>
                <w:b/>
                <w:sz w:val="12"/>
                <w:szCs w:val="12"/>
              </w:rPr>
            </w:pPr>
            <w:r w:rsidRPr="00BD0F03">
              <w:rPr>
                <w:rFonts w:ascii="Arial" w:hAnsi="Arial" w:cs="Arial"/>
                <w:b/>
                <w:sz w:val="12"/>
                <w:szCs w:val="12"/>
              </w:rPr>
              <w:t>98,667</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61,615</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5- Personele verilen avanslar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6360F4" w:rsidP="00C23945">
            <w:pPr>
              <w:jc w:val="right"/>
              <w:rPr>
                <w:rFonts w:ascii="Arial" w:hAnsi="Arial" w:cs="Arial"/>
                <w:b/>
                <w:sz w:val="12"/>
                <w:szCs w:val="12"/>
              </w:rPr>
            </w:pPr>
            <w:r w:rsidRPr="00BD0F03">
              <w:rPr>
                <w:rFonts w:ascii="Arial" w:hAnsi="Arial" w:cs="Arial"/>
                <w:b/>
                <w:sz w:val="12"/>
                <w:szCs w:val="12"/>
              </w:rPr>
              <w:t>1,504</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77</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6- Sayım ve tesellüm noksanları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 xml:space="preserve">7- Diğer çeşitli cari varlıklar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shd w:val="clear" w:color="auto" w:fill="auto"/>
          </w:tcPr>
          <w:p w:rsidR="00DC6E01" w:rsidRPr="00BD0F03" w:rsidRDefault="00DC6E01" w:rsidP="00C23945">
            <w:pPr>
              <w:rPr>
                <w:rFonts w:ascii="Arial" w:hAnsi="Arial" w:cs="Arial"/>
                <w:sz w:val="12"/>
                <w:szCs w:val="12"/>
              </w:rPr>
            </w:pPr>
            <w:r w:rsidRPr="00BD0F03">
              <w:rPr>
                <w:rFonts w:ascii="Arial" w:hAnsi="Arial" w:cs="Arial"/>
                <w:sz w:val="12"/>
                <w:szCs w:val="12"/>
              </w:rPr>
              <w:t>8- Diğer cari varlıklar karşılığı (-)</w:t>
            </w:r>
          </w:p>
        </w:tc>
        <w:tc>
          <w:tcPr>
            <w:tcW w:w="962" w:type="dxa"/>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tcBorders>
              <w:bottom w:val="single" w:sz="4" w:space="0" w:color="auto"/>
            </w:tcBorders>
            <w:shd w:val="clear" w:color="auto" w:fill="auto"/>
          </w:tcPr>
          <w:p w:rsidR="00DC6E01" w:rsidRPr="00BD0F03" w:rsidRDefault="00DC6E01" w:rsidP="00C23945">
            <w:pPr>
              <w:rPr>
                <w:rFonts w:ascii="Arial" w:hAnsi="Arial" w:cs="Arial"/>
                <w:sz w:val="12"/>
                <w:szCs w:val="12"/>
              </w:rPr>
            </w:pPr>
          </w:p>
        </w:tc>
        <w:tc>
          <w:tcPr>
            <w:tcW w:w="962" w:type="dxa"/>
            <w:tcBorders>
              <w:bottom w:val="single" w:sz="4" w:space="0" w:color="auto"/>
            </w:tcBorders>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tcBorders>
              <w:bottom w:val="single" w:sz="4" w:space="0" w:color="auto"/>
            </w:tcBorders>
            <w:vAlign w:val="bottom"/>
          </w:tcPr>
          <w:p w:rsidR="00DC6E01" w:rsidRPr="00BD0F03" w:rsidRDefault="00DC6E01" w:rsidP="00C23945">
            <w:pPr>
              <w:jc w:val="right"/>
              <w:rPr>
                <w:rFonts w:ascii="Arial" w:hAnsi="Arial" w:cs="Arial"/>
                <w:b/>
                <w:sz w:val="12"/>
                <w:szCs w:val="12"/>
              </w:rPr>
            </w:pPr>
            <w:r w:rsidRPr="00BD0F03">
              <w:rPr>
                <w:rFonts w:ascii="Arial" w:hAnsi="Arial" w:cs="Arial"/>
                <w:b/>
                <w:sz w:val="12"/>
                <w:szCs w:val="12"/>
              </w:rPr>
              <w:t>-</w:t>
            </w:r>
          </w:p>
        </w:tc>
        <w:tc>
          <w:tcPr>
            <w:tcW w:w="1004" w:type="dxa"/>
            <w:tcBorders>
              <w:bottom w:val="single" w:sz="4" w:space="0" w:color="auto"/>
            </w:tcBorders>
            <w:vAlign w:val="bottom"/>
          </w:tcPr>
          <w:p w:rsidR="00DC6E01" w:rsidRPr="00BD0F03" w:rsidRDefault="00DC6E01" w:rsidP="00F32104">
            <w:pPr>
              <w:jc w:val="right"/>
              <w:rPr>
                <w:rFonts w:ascii="Arial" w:hAnsi="Arial" w:cs="Arial"/>
                <w:b/>
                <w:sz w:val="12"/>
                <w:szCs w:val="12"/>
              </w:rPr>
            </w:pPr>
            <w:r w:rsidRPr="00BD0F03">
              <w:rPr>
                <w:rFonts w:ascii="Arial" w:hAnsi="Arial" w:cs="Arial"/>
                <w:b/>
                <w:sz w:val="12"/>
                <w:szCs w:val="12"/>
              </w:rPr>
              <w:t>-</w:t>
            </w:r>
          </w:p>
        </w:tc>
      </w:tr>
      <w:tr w:rsidR="00DC6E01" w:rsidRPr="00BD0F03" w:rsidTr="00DC6E01">
        <w:trPr>
          <w:trHeight w:val="113"/>
        </w:trPr>
        <w:tc>
          <w:tcPr>
            <w:tcW w:w="5989" w:type="dxa"/>
            <w:tcBorders>
              <w:top w:val="single" w:sz="4" w:space="0" w:color="auto"/>
              <w:bottom w:val="single" w:sz="4" w:space="0" w:color="auto"/>
            </w:tcBorders>
            <w:shd w:val="clear" w:color="auto" w:fill="auto"/>
          </w:tcPr>
          <w:p w:rsidR="00DC6E01" w:rsidRPr="00BD0F03" w:rsidRDefault="00DC6E01" w:rsidP="00C23945">
            <w:pPr>
              <w:rPr>
                <w:rFonts w:ascii="Arial" w:hAnsi="Arial" w:cs="Arial"/>
                <w:b/>
                <w:bCs/>
                <w:sz w:val="12"/>
                <w:szCs w:val="12"/>
              </w:rPr>
            </w:pPr>
            <w:r w:rsidRPr="00BD0F03">
              <w:rPr>
                <w:rFonts w:ascii="Arial" w:hAnsi="Arial" w:cs="Arial"/>
                <w:b/>
                <w:bCs/>
                <w:sz w:val="12"/>
                <w:szCs w:val="12"/>
              </w:rPr>
              <w:t>I- Cari varlıklar toplamı</w:t>
            </w:r>
          </w:p>
        </w:tc>
        <w:tc>
          <w:tcPr>
            <w:tcW w:w="962" w:type="dxa"/>
            <w:tcBorders>
              <w:top w:val="single" w:sz="4" w:space="0" w:color="auto"/>
              <w:bottom w:val="single" w:sz="4" w:space="0" w:color="auto"/>
            </w:tcBorders>
            <w:shd w:val="clear" w:color="auto" w:fill="auto"/>
            <w:vAlign w:val="bottom"/>
          </w:tcPr>
          <w:p w:rsidR="00DC6E01" w:rsidRPr="00BD0F03" w:rsidRDefault="00DC6E01" w:rsidP="00C23945">
            <w:pPr>
              <w:ind w:left="-108"/>
              <w:jc w:val="right"/>
              <w:rPr>
                <w:rFonts w:ascii="Arial" w:hAnsi="Arial" w:cs="Arial"/>
                <w:sz w:val="12"/>
                <w:szCs w:val="12"/>
              </w:rPr>
            </w:pPr>
          </w:p>
        </w:tc>
        <w:tc>
          <w:tcPr>
            <w:tcW w:w="1122" w:type="dxa"/>
            <w:tcBorders>
              <w:top w:val="single" w:sz="4" w:space="0" w:color="auto"/>
              <w:bottom w:val="single" w:sz="4" w:space="0" w:color="auto"/>
            </w:tcBorders>
            <w:vAlign w:val="bottom"/>
          </w:tcPr>
          <w:p w:rsidR="00DC6E01" w:rsidRPr="00BD0F03" w:rsidRDefault="006360F4" w:rsidP="00275B14">
            <w:pPr>
              <w:jc w:val="right"/>
              <w:rPr>
                <w:rFonts w:ascii="Arial" w:hAnsi="Arial" w:cs="Arial"/>
                <w:b/>
                <w:bCs/>
                <w:sz w:val="12"/>
                <w:szCs w:val="12"/>
              </w:rPr>
            </w:pPr>
            <w:proofErr w:type="gramStart"/>
            <w:r w:rsidRPr="00BD0F03">
              <w:rPr>
                <w:rFonts w:ascii="Arial" w:hAnsi="Arial" w:cs="Arial"/>
                <w:b/>
                <w:bCs/>
                <w:sz w:val="12"/>
                <w:szCs w:val="12"/>
              </w:rPr>
              <w:t>82,552</w:t>
            </w:r>
            <w:r w:rsidR="00F87072" w:rsidRPr="00BD0F03">
              <w:rPr>
                <w:rFonts w:ascii="Arial" w:hAnsi="Arial" w:cs="Arial"/>
                <w:b/>
                <w:bCs/>
                <w:sz w:val="12"/>
                <w:szCs w:val="12"/>
              </w:rPr>
              <w:t>,</w:t>
            </w:r>
            <w:r w:rsidR="00275B14">
              <w:rPr>
                <w:rFonts w:ascii="Arial" w:hAnsi="Arial" w:cs="Arial"/>
                <w:b/>
                <w:bCs/>
                <w:sz w:val="12"/>
                <w:szCs w:val="12"/>
              </w:rPr>
              <w:t>8</w:t>
            </w:r>
            <w:r w:rsidR="002A3EFB">
              <w:rPr>
                <w:rFonts w:ascii="Arial" w:hAnsi="Arial" w:cs="Arial"/>
                <w:b/>
                <w:bCs/>
                <w:sz w:val="12"/>
                <w:szCs w:val="12"/>
              </w:rPr>
              <w:t>33</w:t>
            </w:r>
            <w:proofErr w:type="gramEnd"/>
          </w:p>
        </w:tc>
        <w:tc>
          <w:tcPr>
            <w:tcW w:w="1004" w:type="dxa"/>
            <w:tcBorders>
              <w:top w:val="single" w:sz="4" w:space="0" w:color="auto"/>
              <w:bottom w:val="single" w:sz="4" w:space="0" w:color="auto"/>
            </w:tcBorders>
            <w:vAlign w:val="bottom"/>
          </w:tcPr>
          <w:p w:rsidR="00DC6E01" w:rsidRPr="00BD0F03" w:rsidRDefault="00DC6E01" w:rsidP="00F32104">
            <w:pPr>
              <w:jc w:val="right"/>
              <w:rPr>
                <w:rFonts w:ascii="Arial" w:hAnsi="Arial" w:cs="Arial"/>
                <w:b/>
                <w:bCs/>
                <w:sz w:val="12"/>
                <w:szCs w:val="12"/>
              </w:rPr>
            </w:pPr>
            <w:proofErr w:type="gramStart"/>
            <w:r w:rsidRPr="00BD0F03">
              <w:rPr>
                <w:rFonts w:ascii="Arial" w:hAnsi="Arial" w:cs="Arial"/>
                <w:b/>
                <w:bCs/>
                <w:sz w:val="12"/>
                <w:szCs w:val="12"/>
              </w:rPr>
              <w:t>79,271,145</w:t>
            </w:r>
            <w:proofErr w:type="gramEnd"/>
          </w:p>
        </w:tc>
      </w:tr>
      <w:bookmarkEnd w:id="1"/>
    </w:tbl>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autoSpaceDE w:val="0"/>
        <w:autoSpaceDN w:val="0"/>
        <w:adjustRightInd w:val="0"/>
        <w:rPr>
          <w:rFonts w:ascii="Arial" w:hAnsi="Arial" w:cs="Arial"/>
          <w:b/>
          <w:sz w:val="20"/>
          <w:szCs w:val="20"/>
        </w:rPr>
      </w:pPr>
    </w:p>
    <w:p w:rsidR="00A73D0D" w:rsidRPr="00CE20A2" w:rsidRDefault="00A73D0D" w:rsidP="00A73D0D">
      <w:pPr>
        <w:tabs>
          <w:tab w:val="left" w:pos="6653"/>
          <w:tab w:val="left" w:pos="7588"/>
        </w:tabs>
        <w:autoSpaceDE w:val="0"/>
        <w:autoSpaceDN w:val="0"/>
        <w:adjustRightInd w:val="0"/>
        <w:rPr>
          <w:rFonts w:ascii="Arial" w:hAnsi="Arial" w:cs="Arial"/>
          <w:b/>
          <w:sz w:val="20"/>
          <w:szCs w:val="20"/>
        </w:rPr>
      </w:pPr>
      <w:r w:rsidRPr="00CE20A2">
        <w:rPr>
          <w:rFonts w:ascii="Arial" w:hAnsi="Arial" w:cs="Arial"/>
          <w:b/>
          <w:sz w:val="20"/>
          <w:szCs w:val="20"/>
        </w:rPr>
        <w:br w:type="page"/>
      </w:r>
      <w:r w:rsidRPr="00CE20A2">
        <w:rPr>
          <w:rFonts w:ascii="Arial" w:hAnsi="Arial" w:cs="Arial"/>
          <w:b/>
          <w:sz w:val="20"/>
          <w:szCs w:val="20"/>
        </w:rPr>
        <w:lastRenderedPageBreak/>
        <w:t>Varlıklar (devamı)</w:t>
      </w:r>
    </w:p>
    <w:p w:rsidR="00A73D0D" w:rsidRPr="00CE20A2" w:rsidRDefault="00A73D0D" w:rsidP="00A73D0D">
      <w:pPr>
        <w:tabs>
          <w:tab w:val="left" w:pos="6653"/>
          <w:tab w:val="left" w:pos="7588"/>
        </w:tabs>
        <w:autoSpaceDE w:val="0"/>
        <w:autoSpaceDN w:val="0"/>
        <w:adjustRightInd w:val="0"/>
        <w:rPr>
          <w:rFonts w:ascii="Arial" w:hAnsi="Arial" w:cs="Arial"/>
          <w:b/>
          <w:sz w:val="14"/>
          <w:szCs w:val="14"/>
        </w:rPr>
      </w:pPr>
    </w:p>
    <w:tbl>
      <w:tblPr>
        <w:tblW w:w="4832" w:type="pct"/>
        <w:tblInd w:w="108" w:type="dxa"/>
        <w:tblLook w:val="0000" w:firstRow="0" w:lastRow="0" w:firstColumn="0" w:lastColumn="0" w:noHBand="0" w:noVBand="0"/>
      </w:tblPr>
      <w:tblGrid>
        <w:gridCol w:w="5990"/>
        <w:gridCol w:w="645"/>
        <w:gridCol w:w="1171"/>
        <w:gridCol w:w="1171"/>
      </w:tblGrid>
      <w:tr w:rsidR="00F32104" w:rsidRPr="00BD0F03" w:rsidTr="00F32104">
        <w:trPr>
          <w:trHeight w:val="113"/>
        </w:trPr>
        <w:tc>
          <w:tcPr>
            <w:tcW w:w="3336" w:type="pct"/>
            <w:tcBorders>
              <w:top w:val="single" w:sz="4" w:space="0" w:color="auto"/>
              <w:bottom w:val="single" w:sz="4" w:space="0" w:color="auto"/>
            </w:tcBorders>
            <w:shd w:val="clear" w:color="auto" w:fill="auto"/>
          </w:tcPr>
          <w:p w:rsidR="00F32104" w:rsidRPr="00BD0F03" w:rsidRDefault="00F32104" w:rsidP="00C23945">
            <w:pPr>
              <w:rPr>
                <w:rFonts w:ascii="Arial" w:hAnsi="Arial" w:cs="Arial"/>
                <w:b/>
                <w:bCs/>
                <w:sz w:val="12"/>
                <w:szCs w:val="12"/>
              </w:rPr>
            </w:pPr>
          </w:p>
        </w:tc>
        <w:tc>
          <w:tcPr>
            <w:tcW w:w="359" w:type="pct"/>
            <w:tcBorders>
              <w:top w:val="single" w:sz="4" w:space="0" w:color="auto"/>
              <w:bottom w:val="single" w:sz="4" w:space="0" w:color="auto"/>
            </w:tcBorders>
            <w:shd w:val="clear" w:color="auto" w:fill="auto"/>
            <w:vAlign w:val="bottom"/>
          </w:tcPr>
          <w:p w:rsidR="00F32104" w:rsidRPr="00BD0F03" w:rsidRDefault="00F32104" w:rsidP="00C23945">
            <w:pPr>
              <w:jc w:val="right"/>
              <w:rPr>
                <w:rFonts w:ascii="Arial" w:hAnsi="Arial" w:cs="Arial"/>
                <w:b/>
                <w:sz w:val="12"/>
                <w:szCs w:val="12"/>
              </w:rPr>
            </w:pPr>
          </w:p>
        </w:tc>
        <w:tc>
          <w:tcPr>
            <w:tcW w:w="652" w:type="pct"/>
            <w:tcBorders>
              <w:top w:val="single" w:sz="4" w:space="0" w:color="auto"/>
              <w:bottom w:val="single" w:sz="4" w:space="0" w:color="auto"/>
            </w:tcBorders>
            <w:vAlign w:val="bottom"/>
          </w:tcPr>
          <w:p w:rsidR="00F32104" w:rsidRPr="00BD0F03" w:rsidRDefault="00F32104" w:rsidP="00C23945">
            <w:pPr>
              <w:jc w:val="right"/>
              <w:rPr>
                <w:rFonts w:ascii="Arial" w:hAnsi="Arial" w:cs="Arial"/>
                <w:b/>
                <w:bCs/>
                <w:sz w:val="12"/>
                <w:szCs w:val="12"/>
              </w:rPr>
            </w:pPr>
            <w:r w:rsidRPr="00BD0F03">
              <w:rPr>
                <w:rFonts w:ascii="Arial" w:hAnsi="Arial" w:cs="Arial"/>
                <w:b/>
                <w:bCs/>
                <w:sz w:val="12"/>
                <w:szCs w:val="12"/>
              </w:rPr>
              <w:t xml:space="preserve">Bağımsız denetimden </w:t>
            </w:r>
          </w:p>
          <w:p w:rsidR="00F32104" w:rsidRPr="00BD0F03" w:rsidRDefault="00BD0F03" w:rsidP="00C23945">
            <w:pPr>
              <w:jc w:val="right"/>
              <w:rPr>
                <w:rFonts w:ascii="Arial" w:hAnsi="Arial" w:cs="Arial"/>
                <w:b/>
                <w:bCs/>
                <w:sz w:val="12"/>
                <w:szCs w:val="12"/>
              </w:rPr>
            </w:pPr>
            <w:r w:rsidRPr="00BD0F03">
              <w:rPr>
                <w:rFonts w:ascii="Arial" w:hAnsi="Arial" w:cs="Arial"/>
                <w:b/>
                <w:bCs/>
                <w:sz w:val="12"/>
                <w:szCs w:val="12"/>
              </w:rPr>
              <w:t>G</w:t>
            </w:r>
            <w:r w:rsidR="00F32104" w:rsidRPr="00BD0F03">
              <w:rPr>
                <w:rFonts w:ascii="Arial" w:hAnsi="Arial" w:cs="Arial"/>
                <w:b/>
                <w:bCs/>
                <w:sz w:val="12"/>
                <w:szCs w:val="12"/>
              </w:rPr>
              <w:t>eç</w:t>
            </w:r>
            <w:r w:rsidRPr="00BD0F03">
              <w:rPr>
                <w:rFonts w:ascii="Arial" w:hAnsi="Arial" w:cs="Arial"/>
                <w:b/>
                <w:bCs/>
                <w:sz w:val="12"/>
                <w:szCs w:val="12"/>
              </w:rPr>
              <w:t>me</w:t>
            </w:r>
            <w:r w:rsidR="00F32104" w:rsidRPr="00BD0F03">
              <w:rPr>
                <w:rFonts w:ascii="Arial" w:hAnsi="Arial" w:cs="Arial"/>
                <w:b/>
                <w:bCs/>
                <w:sz w:val="12"/>
                <w:szCs w:val="12"/>
              </w:rPr>
              <w:t>miş</w:t>
            </w:r>
          </w:p>
        </w:tc>
        <w:tc>
          <w:tcPr>
            <w:tcW w:w="652" w:type="pct"/>
            <w:tcBorders>
              <w:top w:val="single" w:sz="4" w:space="0" w:color="auto"/>
              <w:bottom w:val="single" w:sz="4" w:space="0" w:color="auto"/>
            </w:tcBorders>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 xml:space="preserve">Bağımsız denetimden </w:t>
            </w:r>
          </w:p>
          <w:p w:rsidR="00F32104" w:rsidRPr="00BD0F03" w:rsidRDefault="00F32104" w:rsidP="0070365F">
            <w:pPr>
              <w:jc w:val="right"/>
              <w:rPr>
                <w:rFonts w:ascii="Arial" w:hAnsi="Arial" w:cs="Arial"/>
                <w:b/>
                <w:bCs/>
                <w:sz w:val="12"/>
                <w:szCs w:val="12"/>
              </w:rPr>
            </w:pPr>
            <w:proofErr w:type="gramStart"/>
            <w:r w:rsidRPr="00BD0F03">
              <w:rPr>
                <w:rFonts w:ascii="Arial" w:hAnsi="Arial" w:cs="Arial"/>
                <w:b/>
                <w:bCs/>
                <w:sz w:val="12"/>
                <w:szCs w:val="12"/>
              </w:rPr>
              <w:t>geçmiş</w:t>
            </w:r>
            <w:proofErr w:type="gramEnd"/>
          </w:p>
        </w:tc>
      </w:tr>
      <w:tr w:rsidR="00F32104" w:rsidRPr="00BD0F03" w:rsidTr="00F32104">
        <w:trPr>
          <w:trHeight w:val="60"/>
        </w:trPr>
        <w:tc>
          <w:tcPr>
            <w:tcW w:w="3336" w:type="pct"/>
            <w:tcBorders>
              <w:top w:val="single" w:sz="4" w:space="0" w:color="auto"/>
              <w:bottom w:val="single" w:sz="4" w:space="0" w:color="auto"/>
            </w:tcBorders>
            <w:shd w:val="clear" w:color="auto" w:fill="auto"/>
          </w:tcPr>
          <w:p w:rsidR="00F32104" w:rsidRPr="00BD0F03" w:rsidRDefault="00F32104" w:rsidP="00C23945">
            <w:pPr>
              <w:jc w:val="both"/>
              <w:rPr>
                <w:rFonts w:ascii="Arial" w:hAnsi="Arial" w:cs="Arial"/>
                <w:b/>
                <w:bCs/>
                <w:sz w:val="12"/>
                <w:szCs w:val="12"/>
              </w:rPr>
            </w:pPr>
          </w:p>
        </w:tc>
        <w:tc>
          <w:tcPr>
            <w:tcW w:w="359" w:type="pct"/>
            <w:tcBorders>
              <w:top w:val="single" w:sz="4" w:space="0" w:color="auto"/>
              <w:bottom w:val="single" w:sz="4" w:space="0" w:color="auto"/>
            </w:tcBorders>
            <w:shd w:val="clear" w:color="auto" w:fill="auto"/>
            <w:vAlign w:val="bottom"/>
          </w:tcPr>
          <w:p w:rsidR="00F32104" w:rsidRPr="00BD0F03" w:rsidRDefault="00F32104" w:rsidP="00C23945">
            <w:pPr>
              <w:autoSpaceDE w:val="0"/>
              <w:autoSpaceDN w:val="0"/>
              <w:adjustRightInd w:val="0"/>
              <w:ind w:left="-131"/>
              <w:jc w:val="right"/>
              <w:rPr>
                <w:rFonts w:ascii="Arial" w:hAnsi="Arial" w:cs="Arial"/>
                <w:b/>
                <w:sz w:val="12"/>
                <w:szCs w:val="12"/>
              </w:rPr>
            </w:pPr>
            <w:r w:rsidRPr="00BD0F03">
              <w:rPr>
                <w:rFonts w:ascii="Arial" w:hAnsi="Arial" w:cs="Arial"/>
                <w:b/>
                <w:sz w:val="12"/>
                <w:szCs w:val="12"/>
              </w:rPr>
              <w:t>Dipnot</w:t>
            </w:r>
          </w:p>
        </w:tc>
        <w:tc>
          <w:tcPr>
            <w:tcW w:w="652" w:type="pct"/>
            <w:tcBorders>
              <w:top w:val="single" w:sz="4" w:space="0" w:color="auto"/>
              <w:bottom w:val="single" w:sz="4" w:space="0" w:color="auto"/>
            </w:tcBorders>
            <w:vAlign w:val="bottom"/>
          </w:tcPr>
          <w:p w:rsidR="00F32104" w:rsidRPr="00BD0F03" w:rsidRDefault="00F32104" w:rsidP="00BD0F03">
            <w:pPr>
              <w:jc w:val="right"/>
              <w:rPr>
                <w:rFonts w:ascii="Arial" w:hAnsi="Arial" w:cs="Arial"/>
                <w:b/>
                <w:bCs/>
                <w:sz w:val="12"/>
                <w:szCs w:val="12"/>
              </w:rPr>
            </w:pPr>
            <w:r w:rsidRPr="00BD0F03">
              <w:rPr>
                <w:rFonts w:ascii="Arial" w:hAnsi="Arial" w:cs="Arial"/>
                <w:b/>
                <w:bCs/>
                <w:sz w:val="12"/>
                <w:szCs w:val="12"/>
              </w:rPr>
              <w:t xml:space="preserve">31 </w:t>
            </w:r>
            <w:proofErr w:type="gramStart"/>
            <w:r w:rsidR="00BD0F03" w:rsidRPr="00BD0F03">
              <w:rPr>
                <w:rFonts w:ascii="Arial" w:hAnsi="Arial" w:cs="Arial"/>
                <w:b/>
                <w:bCs/>
                <w:sz w:val="12"/>
                <w:szCs w:val="12"/>
              </w:rPr>
              <w:t xml:space="preserve">Mart </w:t>
            </w:r>
            <w:r w:rsidRPr="00BD0F03">
              <w:rPr>
                <w:rFonts w:ascii="Arial" w:hAnsi="Arial" w:cs="Arial"/>
                <w:b/>
                <w:bCs/>
                <w:sz w:val="12"/>
                <w:szCs w:val="12"/>
              </w:rPr>
              <w:t xml:space="preserve"> 201</w:t>
            </w:r>
            <w:r w:rsidR="00BD0F03" w:rsidRPr="00BD0F03">
              <w:rPr>
                <w:rFonts w:ascii="Arial" w:hAnsi="Arial" w:cs="Arial"/>
                <w:b/>
                <w:bCs/>
                <w:sz w:val="12"/>
                <w:szCs w:val="12"/>
              </w:rPr>
              <w:t>2</w:t>
            </w:r>
            <w:proofErr w:type="gramEnd"/>
          </w:p>
        </w:tc>
        <w:tc>
          <w:tcPr>
            <w:tcW w:w="652" w:type="pct"/>
            <w:tcBorders>
              <w:top w:val="single" w:sz="4" w:space="0" w:color="auto"/>
              <w:bottom w:val="single" w:sz="4" w:space="0" w:color="auto"/>
            </w:tcBorders>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31 Aralık 2011</w:t>
            </w:r>
          </w:p>
        </w:tc>
      </w:tr>
      <w:tr w:rsidR="00F32104" w:rsidRPr="00BD0F03" w:rsidTr="00F32104">
        <w:trPr>
          <w:trHeight w:val="113"/>
        </w:trPr>
        <w:tc>
          <w:tcPr>
            <w:tcW w:w="3336" w:type="pct"/>
            <w:tcBorders>
              <w:top w:val="single" w:sz="4" w:space="0" w:color="auto"/>
            </w:tcBorders>
            <w:shd w:val="clear" w:color="auto" w:fill="auto"/>
          </w:tcPr>
          <w:p w:rsidR="00F32104" w:rsidRPr="00BD0F03" w:rsidRDefault="00F32104" w:rsidP="00C23945">
            <w:pPr>
              <w:jc w:val="both"/>
              <w:rPr>
                <w:rFonts w:ascii="Arial" w:hAnsi="Arial" w:cs="Arial"/>
                <w:b/>
                <w:bCs/>
                <w:sz w:val="12"/>
                <w:szCs w:val="12"/>
              </w:rPr>
            </w:pPr>
          </w:p>
        </w:tc>
        <w:tc>
          <w:tcPr>
            <w:tcW w:w="359" w:type="pct"/>
            <w:tcBorders>
              <w:top w:val="single" w:sz="4" w:space="0" w:color="auto"/>
            </w:tcBorders>
            <w:shd w:val="clear" w:color="auto" w:fill="auto"/>
            <w:vAlign w:val="bottom"/>
          </w:tcPr>
          <w:p w:rsidR="00F32104" w:rsidRPr="00BD0F03" w:rsidRDefault="00F32104" w:rsidP="00C23945">
            <w:pPr>
              <w:jc w:val="right"/>
              <w:rPr>
                <w:rFonts w:ascii="Arial" w:hAnsi="Arial" w:cs="Arial"/>
                <w:sz w:val="12"/>
                <w:szCs w:val="12"/>
              </w:rPr>
            </w:pPr>
          </w:p>
        </w:tc>
        <w:tc>
          <w:tcPr>
            <w:tcW w:w="652" w:type="pct"/>
            <w:tcBorders>
              <w:top w:val="single" w:sz="4" w:space="0" w:color="auto"/>
            </w:tcBorders>
            <w:vAlign w:val="bottom"/>
          </w:tcPr>
          <w:p w:rsidR="00F32104" w:rsidRPr="00BD0F03" w:rsidRDefault="00F32104" w:rsidP="00C23945">
            <w:pPr>
              <w:jc w:val="right"/>
              <w:rPr>
                <w:rFonts w:ascii="Arial" w:hAnsi="Arial" w:cs="Arial"/>
                <w:b/>
                <w:bCs/>
                <w:sz w:val="12"/>
                <w:szCs w:val="12"/>
              </w:rPr>
            </w:pPr>
          </w:p>
        </w:tc>
        <w:tc>
          <w:tcPr>
            <w:tcW w:w="652" w:type="pct"/>
            <w:tcBorders>
              <w:top w:val="single" w:sz="4" w:space="0" w:color="auto"/>
            </w:tcBorders>
            <w:vAlign w:val="bottom"/>
          </w:tcPr>
          <w:p w:rsidR="00F32104" w:rsidRPr="00BD0F03" w:rsidRDefault="00F32104" w:rsidP="00F32104">
            <w:pPr>
              <w:jc w:val="right"/>
              <w:rPr>
                <w:rFonts w:ascii="Arial" w:hAnsi="Arial" w:cs="Arial"/>
                <w:b/>
                <w:bCs/>
                <w:sz w:val="12"/>
                <w:szCs w:val="12"/>
              </w:rPr>
            </w:pP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II- Cari olmayan varlıklar</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F32104" w:rsidP="00C23945">
            <w:pPr>
              <w:jc w:val="right"/>
              <w:rPr>
                <w:rFonts w:ascii="Arial" w:hAnsi="Arial" w:cs="Arial"/>
                <w:b/>
                <w:bCs/>
                <w:sz w:val="12"/>
                <w:szCs w:val="12"/>
              </w:rPr>
            </w:pPr>
          </w:p>
        </w:tc>
        <w:tc>
          <w:tcPr>
            <w:tcW w:w="652" w:type="pct"/>
            <w:vAlign w:val="bottom"/>
          </w:tcPr>
          <w:p w:rsidR="00F32104" w:rsidRPr="00BD0F03" w:rsidRDefault="00F32104" w:rsidP="00F32104">
            <w:pPr>
              <w:jc w:val="right"/>
              <w:rPr>
                <w:rFonts w:ascii="Arial" w:hAnsi="Arial" w:cs="Arial"/>
                <w:b/>
                <w:bCs/>
                <w:sz w:val="12"/>
                <w:szCs w:val="12"/>
              </w:rPr>
            </w:pP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A- Esas faaliyetlerden alacaklar</w:t>
            </w:r>
            <w:r w:rsidRPr="00BD0F03">
              <w:rPr>
                <w:rFonts w:ascii="Arial" w:hAnsi="Arial" w:cs="Arial"/>
                <w:b/>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F32104" w:rsidP="00C23945">
            <w:pPr>
              <w:jc w:val="right"/>
              <w:rPr>
                <w:rFonts w:ascii="Arial" w:hAnsi="Arial" w:cs="Arial"/>
                <w:b/>
                <w:bCs/>
                <w:sz w:val="12"/>
                <w:szCs w:val="12"/>
              </w:rPr>
            </w:pPr>
            <w:r w:rsidRPr="00BD0F03">
              <w:rPr>
                <w:rFonts w:ascii="Arial" w:hAnsi="Arial" w:cs="Arial"/>
                <w:b/>
                <w:bCs/>
                <w:sz w:val="12"/>
                <w:szCs w:val="12"/>
              </w:rPr>
              <w:t>-</w:t>
            </w:r>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1- Sigortacılık faaliyetlerinden alacaklar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2- Sigortacılık faaliyetlerinden alacaklar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3- Reasürans faaliyetlerinden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4- Reasürans faaliyetlerinden alacaklar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5- Sigorta ve </w:t>
            </w:r>
            <w:proofErr w:type="gramStart"/>
            <w:r w:rsidRPr="00BD0F03">
              <w:rPr>
                <w:rFonts w:ascii="Arial" w:hAnsi="Arial" w:cs="Arial"/>
                <w:sz w:val="12"/>
                <w:szCs w:val="12"/>
              </w:rPr>
              <w:t>reasürans</w:t>
            </w:r>
            <w:proofErr w:type="gramEnd"/>
            <w:r w:rsidRPr="00BD0F03">
              <w:rPr>
                <w:rFonts w:ascii="Arial" w:hAnsi="Arial" w:cs="Arial"/>
                <w:sz w:val="12"/>
                <w:szCs w:val="12"/>
              </w:rPr>
              <w:t xml:space="preserve"> şirketleri nezdindeki depolar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6- Sigortalılara krediler (ikrazlar)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7- Sigortalılara krediler (ikrazlar)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8- Emeklilik faaliyetlerinden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9-Esas faaliyetlerden kaynaklanan şüpheli alacaklar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10- Esas faaliyetlerden kaynaklanan şüpheli alacaklar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B- İlişkili taraflardan alacaklar</w:t>
            </w:r>
            <w:r w:rsidRPr="00BD0F03">
              <w:rPr>
                <w:rFonts w:ascii="Arial" w:hAnsi="Arial" w:cs="Arial"/>
                <w:b/>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F32104" w:rsidP="00C23945">
            <w:pPr>
              <w:jc w:val="right"/>
              <w:rPr>
                <w:rFonts w:ascii="Arial" w:hAnsi="Arial" w:cs="Arial"/>
                <w:b/>
                <w:bCs/>
                <w:sz w:val="12"/>
                <w:szCs w:val="12"/>
              </w:rPr>
            </w:pPr>
            <w:r w:rsidRPr="00BD0F03">
              <w:rPr>
                <w:rFonts w:ascii="Arial" w:hAnsi="Arial" w:cs="Arial"/>
                <w:b/>
                <w:bCs/>
                <w:sz w:val="12"/>
                <w:szCs w:val="12"/>
              </w:rPr>
              <w:t>-</w:t>
            </w:r>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1- Ortaklardan alacaklar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2- İştiraklerden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3- Bağlı ortaklıklardan alacaklar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4- Müşterek yönetime tabi teşebbüslerden alacaklar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5- Personelden alacaklar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6- Diğer ilişkili taraflardan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7- İlişkili taraflardan alacaklar </w:t>
            </w:r>
            <w:proofErr w:type="gramStart"/>
            <w:r w:rsidRPr="00BD0F03">
              <w:rPr>
                <w:rFonts w:ascii="Arial" w:hAnsi="Arial" w:cs="Arial"/>
                <w:sz w:val="12"/>
                <w:szCs w:val="12"/>
              </w:rPr>
              <w:t>reeskontu</w:t>
            </w:r>
            <w:proofErr w:type="gramEnd"/>
            <w:r w:rsidRPr="00BD0F03">
              <w:rPr>
                <w:rFonts w:ascii="Arial" w:hAnsi="Arial" w:cs="Arial"/>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8- İlişkili taraflardan şüpheli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9- İlişkili taraflardan şüpheli alacaklar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C- Diğer alacaklar</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F32104" w:rsidP="00C23945">
            <w:pPr>
              <w:jc w:val="right"/>
              <w:rPr>
                <w:rFonts w:ascii="Arial" w:hAnsi="Arial" w:cs="Arial"/>
                <w:b/>
                <w:bCs/>
                <w:sz w:val="12"/>
                <w:szCs w:val="12"/>
              </w:rPr>
            </w:pPr>
            <w:r w:rsidRPr="00BD0F03">
              <w:rPr>
                <w:rFonts w:ascii="Arial" w:hAnsi="Arial" w:cs="Arial"/>
                <w:b/>
                <w:bCs/>
                <w:sz w:val="12"/>
                <w:szCs w:val="12"/>
              </w:rPr>
              <w:t>-</w:t>
            </w:r>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1- Finansal kiralama alacakları</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2- Kazanılmamış finansal kiralama katılım gelirleri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3- Verilen depozito ve teminatlar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4- Diğer çeşitli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5- Diğer çeşitli alacaklar </w:t>
            </w:r>
            <w:proofErr w:type="gramStart"/>
            <w:r w:rsidRPr="00BD0F03">
              <w:rPr>
                <w:rFonts w:ascii="Arial" w:hAnsi="Arial" w:cs="Arial"/>
                <w:sz w:val="12"/>
                <w:szCs w:val="12"/>
              </w:rPr>
              <w:t>reeskontu</w:t>
            </w:r>
            <w:proofErr w:type="gramEnd"/>
            <w:r w:rsidRPr="00BD0F03">
              <w:rPr>
                <w:rFonts w:ascii="Arial" w:hAnsi="Arial" w:cs="Arial"/>
                <w:sz w:val="12"/>
                <w:szCs w:val="12"/>
              </w:rPr>
              <w:t>(-)</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6- Şüpheli diğer alacaklar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7- Şüpheli diğer alacaklar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D- Finansal varlıklar</w:t>
            </w:r>
            <w:r w:rsidRPr="00BD0F03">
              <w:rPr>
                <w:rFonts w:ascii="Arial" w:hAnsi="Arial" w:cs="Arial"/>
                <w:b/>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bCs/>
                <w:sz w:val="12"/>
                <w:szCs w:val="12"/>
              </w:rPr>
            </w:pPr>
            <w:r w:rsidRPr="00BD0F03">
              <w:rPr>
                <w:rFonts w:ascii="Arial" w:hAnsi="Arial" w:cs="Arial"/>
                <w:b/>
                <w:bCs/>
                <w:sz w:val="12"/>
                <w:szCs w:val="12"/>
              </w:rPr>
              <w:t>-</w:t>
            </w:r>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1- Bağlı menkul kıymetler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2- İştirakler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3- İştirakler sermaye taahhütleri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4- Bağlı ortaklıklar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5- Bağlı ortaklıklar sermaye taahhütleri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6- Müşterek yönetime tabi teşebbüsler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7- Müşterek yönetime tabi teşebbüsler sermaye taahhütleri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8- Finansal varlıklar ve riski sigortalılara ait finansal yatırımlar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9- Diğer finansal varlıklar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10- Finansal varlıklar değer düşüklüğü karşılığı (-)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E- Maddi varlıklar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6</w:t>
            </w:r>
          </w:p>
        </w:tc>
        <w:tc>
          <w:tcPr>
            <w:tcW w:w="652" w:type="pct"/>
            <w:vAlign w:val="bottom"/>
          </w:tcPr>
          <w:p w:rsidR="00F32104" w:rsidRPr="00BD0F03" w:rsidRDefault="00BD0F03" w:rsidP="00C23945">
            <w:pPr>
              <w:jc w:val="right"/>
              <w:rPr>
                <w:rFonts w:ascii="Arial" w:hAnsi="Arial" w:cs="Arial"/>
                <w:b/>
                <w:bCs/>
                <w:sz w:val="12"/>
                <w:szCs w:val="12"/>
              </w:rPr>
            </w:pPr>
            <w:proofErr w:type="gramStart"/>
            <w:r w:rsidRPr="00BD0F03">
              <w:rPr>
                <w:rFonts w:ascii="Arial" w:hAnsi="Arial" w:cs="Arial"/>
                <w:b/>
                <w:bCs/>
                <w:sz w:val="12"/>
                <w:szCs w:val="12"/>
              </w:rPr>
              <w:t>1,264,87</w:t>
            </w:r>
            <w:r w:rsidR="002A3EFB">
              <w:rPr>
                <w:rFonts w:ascii="Arial" w:hAnsi="Arial" w:cs="Arial"/>
                <w:b/>
                <w:bCs/>
                <w:sz w:val="12"/>
                <w:szCs w:val="12"/>
              </w:rPr>
              <w:t>7</w:t>
            </w:r>
            <w:proofErr w:type="gramEnd"/>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987,524</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1- Yatırım amaçlı gayrimenkuller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2- Yatırım amaçlı gayrimenkuller değer düşüklüğü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3- Kullanım amaçlı gayrimenkuller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4- Makine ve teçhizatlar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6</w:t>
            </w:r>
          </w:p>
        </w:tc>
        <w:tc>
          <w:tcPr>
            <w:tcW w:w="652" w:type="pct"/>
            <w:vAlign w:val="bottom"/>
          </w:tcPr>
          <w:p w:rsidR="00F32104" w:rsidRPr="00BD0F03" w:rsidRDefault="00BD0F03" w:rsidP="00C23945">
            <w:pPr>
              <w:jc w:val="right"/>
              <w:rPr>
                <w:rFonts w:ascii="Arial" w:hAnsi="Arial" w:cs="Arial"/>
                <w:b/>
                <w:sz w:val="12"/>
                <w:szCs w:val="12"/>
              </w:rPr>
            </w:pPr>
            <w:proofErr w:type="gramStart"/>
            <w:r w:rsidRPr="00BD0F03">
              <w:rPr>
                <w:rFonts w:ascii="Arial" w:hAnsi="Arial" w:cs="Arial"/>
                <w:b/>
                <w:sz w:val="12"/>
                <w:szCs w:val="12"/>
              </w:rPr>
              <w:t>1,234,15</w:t>
            </w:r>
            <w:r w:rsidR="002A3EFB">
              <w:rPr>
                <w:rFonts w:ascii="Arial" w:hAnsi="Arial" w:cs="Arial"/>
                <w:b/>
                <w:sz w:val="12"/>
                <w:szCs w:val="12"/>
              </w:rPr>
              <w:t>8</w:t>
            </w:r>
            <w:proofErr w:type="gramEnd"/>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971,410</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5- Demirbaş ve tesisatlar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6</w:t>
            </w:r>
          </w:p>
        </w:tc>
        <w:tc>
          <w:tcPr>
            <w:tcW w:w="652" w:type="pct"/>
            <w:vAlign w:val="bottom"/>
          </w:tcPr>
          <w:p w:rsidR="00F32104" w:rsidRPr="00BD0F03" w:rsidRDefault="00BD0F03" w:rsidP="00C23945">
            <w:pPr>
              <w:jc w:val="right"/>
              <w:rPr>
                <w:rFonts w:ascii="Arial" w:hAnsi="Arial" w:cs="Arial"/>
                <w:b/>
                <w:sz w:val="12"/>
                <w:szCs w:val="12"/>
              </w:rPr>
            </w:pPr>
            <w:r w:rsidRPr="00BD0F03">
              <w:rPr>
                <w:rFonts w:ascii="Arial" w:hAnsi="Arial" w:cs="Arial"/>
                <w:b/>
                <w:sz w:val="12"/>
                <w:szCs w:val="12"/>
              </w:rPr>
              <w:t>377,567</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362,098</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6- Motorlu taşıtlar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BD0F03" w:rsidP="00C23945">
            <w:pPr>
              <w:jc w:val="right"/>
              <w:rPr>
                <w:rFonts w:ascii="Arial" w:hAnsi="Arial" w:cs="Arial"/>
                <w:b/>
                <w:sz w:val="12"/>
                <w:szCs w:val="12"/>
              </w:rPr>
            </w:pPr>
            <w:r w:rsidRPr="00BD0F03">
              <w:rPr>
                <w:rFonts w:ascii="Arial" w:hAnsi="Arial" w:cs="Arial"/>
                <w:b/>
                <w:sz w:val="12"/>
                <w:szCs w:val="12"/>
              </w:rPr>
              <w:t>92,237</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7- Diğer maddi varlıklar (özel maliyet bedelleri </w:t>
            </w:r>
            <w:proofErr w:type="gramStart"/>
            <w:r w:rsidRPr="00BD0F03">
              <w:rPr>
                <w:rFonts w:ascii="Arial" w:hAnsi="Arial" w:cs="Arial"/>
                <w:sz w:val="12"/>
                <w:szCs w:val="12"/>
              </w:rPr>
              <w:t>dahil</w:t>
            </w:r>
            <w:proofErr w:type="gramEnd"/>
            <w:r w:rsidRPr="00BD0F03">
              <w:rPr>
                <w:rFonts w:ascii="Arial" w:hAnsi="Arial" w:cs="Arial"/>
                <w:sz w:val="12"/>
                <w:szCs w:val="12"/>
              </w:rPr>
              <w:t>)</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6</w:t>
            </w:r>
          </w:p>
        </w:tc>
        <w:tc>
          <w:tcPr>
            <w:tcW w:w="652" w:type="pct"/>
            <w:vAlign w:val="bottom"/>
          </w:tcPr>
          <w:p w:rsidR="00F32104" w:rsidRPr="00BD0F03" w:rsidRDefault="00BD0F03" w:rsidP="00C23945">
            <w:pPr>
              <w:jc w:val="right"/>
              <w:rPr>
                <w:rFonts w:ascii="Arial" w:hAnsi="Arial" w:cs="Arial"/>
                <w:b/>
                <w:sz w:val="12"/>
                <w:szCs w:val="12"/>
              </w:rPr>
            </w:pPr>
            <w:r w:rsidRPr="00BD0F03">
              <w:rPr>
                <w:rFonts w:ascii="Arial" w:hAnsi="Arial" w:cs="Arial"/>
                <w:b/>
                <w:sz w:val="12"/>
                <w:szCs w:val="12"/>
              </w:rPr>
              <w:t>381,957</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375,657</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8- Kiralama yoluyla edinilmiş maddi varlıklar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9- Birikmiş </w:t>
            </w:r>
            <w:proofErr w:type="gramStart"/>
            <w:r w:rsidRPr="00BD0F03">
              <w:rPr>
                <w:rFonts w:ascii="Arial" w:hAnsi="Arial" w:cs="Arial"/>
                <w:sz w:val="12"/>
                <w:szCs w:val="12"/>
              </w:rPr>
              <w:t>amortismanlar</w:t>
            </w:r>
            <w:proofErr w:type="gramEnd"/>
            <w:r w:rsidRPr="00BD0F03">
              <w:rPr>
                <w:rFonts w:ascii="Arial" w:hAnsi="Arial" w:cs="Arial"/>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6</w:t>
            </w:r>
          </w:p>
        </w:tc>
        <w:tc>
          <w:tcPr>
            <w:tcW w:w="652" w:type="pct"/>
            <w:vAlign w:val="bottom"/>
          </w:tcPr>
          <w:p w:rsidR="00F32104" w:rsidRPr="00BD0F03" w:rsidRDefault="00F32104" w:rsidP="00BD0F03">
            <w:pPr>
              <w:jc w:val="right"/>
              <w:rPr>
                <w:rFonts w:ascii="Arial" w:hAnsi="Arial" w:cs="Arial"/>
                <w:b/>
                <w:sz w:val="12"/>
                <w:szCs w:val="12"/>
              </w:rPr>
            </w:pPr>
            <w:r w:rsidRPr="00BD0F03">
              <w:rPr>
                <w:rFonts w:ascii="Arial" w:hAnsi="Arial" w:cs="Arial"/>
                <w:b/>
                <w:sz w:val="12"/>
                <w:szCs w:val="12"/>
              </w:rPr>
              <w:t>(</w:t>
            </w:r>
            <w:r w:rsidR="00BD0F03" w:rsidRPr="00BD0F03">
              <w:rPr>
                <w:rFonts w:ascii="Arial" w:hAnsi="Arial" w:cs="Arial"/>
                <w:b/>
                <w:sz w:val="12"/>
                <w:szCs w:val="12"/>
              </w:rPr>
              <w:t>821,042</w:t>
            </w: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(721,641)</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10- Maddi varlıklara ilişkin avanslar (yapılmakta olan yatırımlar </w:t>
            </w:r>
            <w:proofErr w:type="gramStart"/>
            <w:r w:rsidRPr="00BD0F03">
              <w:rPr>
                <w:rFonts w:ascii="Arial" w:hAnsi="Arial" w:cs="Arial"/>
                <w:sz w:val="12"/>
                <w:szCs w:val="12"/>
              </w:rPr>
              <w:t>dahil</w:t>
            </w:r>
            <w:proofErr w:type="gramEnd"/>
            <w:r w:rsidRPr="00BD0F03">
              <w:rPr>
                <w:rFonts w:ascii="Arial" w:hAnsi="Arial" w:cs="Arial"/>
                <w:sz w:val="12"/>
                <w:szCs w:val="12"/>
              </w:rPr>
              <w:t>)</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F- Maddi olmayan varlıklar</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8</w:t>
            </w:r>
          </w:p>
        </w:tc>
        <w:tc>
          <w:tcPr>
            <w:tcW w:w="652" w:type="pct"/>
            <w:vAlign w:val="bottom"/>
          </w:tcPr>
          <w:p w:rsidR="00F32104" w:rsidRPr="00BD0F03" w:rsidRDefault="00BD0F03" w:rsidP="00C23945">
            <w:pPr>
              <w:jc w:val="right"/>
              <w:rPr>
                <w:rFonts w:ascii="Arial" w:hAnsi="Arial" w:cs="Arial"/>
                <w:b/>
                <w:bCs/>
                <w:sz w:val="12"/>
                <w:szCs w:val="12"/>
              </w:rPr>
            </w:pPr>
            <w:proofErr w:type="gramStart"/>
            <w:r w:rsidRPr="00BD0F03">
              <w:rPr>
                <w:rFonts w:ascii="Arial" w:hAnsi="Arial" w:cs="Arial"/>
                <w:b/>
                <w:bCs/>
                <w:sz w:val="12"/>
                <w:szCs w:val="12"/>
              </w:rPr>
              <w:t>1,101,252</w:t>
            </w:r>
            <w:proofErr w:type="gramEnd"/>
          </w:p>
        </w:tc>
        <w:tc>
          <w:tcPr>
            <w:tcW w:w="652" w:type="pct"/>
            <w:vAlign w:val="bottom"/>
          </w:tcPr>
          <w:p w:rsidR="00F32104" w:rsidRPr="00BD0F03" w:rsidRDefault="00F32104" w:rsidP="00F32104">
            <w:pPr>
              <w:jc w:val="right"/>
              <w:rPr>
                <w:rFonts w:ascii="Arial" w:hAnsi="Arial" w:cs="Arial"/>
                <w:b/>
                <w:bCs/>
                <w:sz w:val="12"/>
                <w:szCs w:val="12"/>
              </w:rPr>
            </w:pPr>
            <w:proofErr w:type="gramStart"/>
            <w:r w:rsidRPr="00BD0F03">
              <w:rPr>
                <w:rFonts w:ascii="Arial" w:hAnsi="Arial" w:cs="Arial"/>
                <w:b/>
                <w:bCs/>
                <w:sz w:val="12"/>
                <w:szCs w:val="12"/>
              </w:rPr>
              <w:t>1,111,285</w:t>
            </w:r>
            <w:proofErr w:type="gramEnd"/>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1- Haklar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8</w:t>
            </w:r>
          </w:p>
        </w:tc>
        <w:tc>
          <w:tcPr>
            <w:tcW w:w="652" w:type="pct"/>
            <w:vAlign w:val="bottom"/>
          </w:tcPr>
          <w:p w:rsidR="00F32104" w:rsidRPr="00BD0F03" w:rsidRDefault="00F32104" w:rsidP="00BD0F03">
            <w:pPr>
              <w:jc w:val="right"/>
              <w:rPr>
                <w:rFonts w:ascii="Arial" w:hAnsi="Arial" w:cs="Arial"/>
                <w:b/>
                <w:sz w:val="12"/>
                <w:szCs w:val="12"/>
              </w:rPr>
            </w:pPr>
            <w:proofErr w:type="gramStart"/>
            <w:r w:rsidRPr="00BD0F03">
              <w:rPr>
                <w:rFonts w:ascii="Arial" w:hAnsi="Arial" w:cs="Arial"/>
                <w:b/>
                <w:sz w:val="12"/>
                <w:szCs w:val="12"/>
              </w:rPr>
              <w:t>2,</w:t>
            </w:r>
            <w:r w:rsidR="00BD0F03" w:rsidRPr="00BD0F03">
              <w:rPr>
                <w:rFonts w:ascii="Arial" w:hAnsi="Arial" w:cs="Arial"/>
                <w:b/>
                <w:sz w:val="12"/>
                <w:szCs w:val="12"/>
              </w:rPr>
              <w:t>641,901</w:t>
            </w:r>
            <w:proofErr w:type="gramEnd"/>
          </w:p>
        </w:tc>
        <w:tc>
          <w:tcPr>
            <w:tcW w:w="652" w:type="pct"/>
            <w:vAlign w:val="bottom"/>
          </w:tcPr>
          <w:p w:rsidR="00F32104" w:rsidRPr="00BD0F03" w:rsidRDefault="00F32104" w:rsidP="00F32104">
            <w:pPr>
              <w:jc w:val="right"/>
              <w:rPr>
                <w:rFonts w:ascii="Arial" w:hAnsi="Arial" w:cs="Arial"/>
                <w:b/>
                <w:sz w:val="12"/>
                <w:szCs w:val="12"/>
              </w:rPr>
            </w:pPr>
            <w:proofErr w:type="gramStart"/>
            <w:r w:rsidRPr="00BD0F03">
              <w:rPr>
                <w:rFonts w:ascii="Arial" w:hAnsi="Arial" w:cs="Arial"/>
                <w:b/>
                <w:sz w:val="12"/>
                <w:szCs w:val="12"/>
              </w:rPr>
              <w:t>2,444,199</w:t>
            </w:r>
            <w:proofErr w:type="gramEnd"/>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2- Şerefiye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3- Faaliyet öncesi döneme ait giderler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4- Araştırma ve geliştirme giderleri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6- Diğer maddi olmayan varlıklar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7- Birikmiş itfalar (</w:t>
            </w:r>
            <w:proofErr w:type="gramStart"/>
            <w:r w:rsidRPr="00BD0F03">
              <w:rPr>
                <w:rFonts w:ascii="Arial" w:hAnsi="Arial" w:cs="Arial"/>
                <w:sz w:val="12"/>
                <w:szCs w:val="12"/>
              </w:rPr>
              <w:t>amortismanlar</w:t>
            </w:r>
            <w:proofErr w:type="gramEnd"/>
            <w:r w:rsidRPr="00BD0F03">
              <w:rPr>
                <w:rFonts w:ascii="Arial" w:hAnsi="Arial" w:cs="Arial"/>
                <w:sz w:val="12"/>
                <w:szCs w:val="12"/>
              </w:rPr>
              <w:t xml:space="preserve">) (-) </w:t>
            </w:r>
          </w:p>
        </w:tc>
        <w:tc>
          <w:tcPr>
            <w:tcW w:w="359" w:type="pct"/>
            <w:shd w:val="clear" w:color="auto" w:fill="auto"/>
            <w:vAlign w:val="bottom"/>
          </w:tcPr>
          <w:p w:rsidR="00F32104" w:rsidRPr="00BD0F03" w:rsidRDefault="00F32104" w:rsidP="00C23945">
            <w:pPr>
              <w:jc w:val="right"/>
              <w:rPr>
                <w:rFonts w:ascii="Arial" w:hAnsi="Arial" w:cs="Arial"/>
                <w:sz w:val="12"/>
                <w:szCs w:val="12"/>
              </w:rPr>
            </w:pPr>
            <w:r w:rsidRPr="00BD0F03">
              <w:rPr>
                <w:rFonts w:ascii="Arial" w:hAnsi="Arial" w:cs="Arial"/>
                <w:sz w:val="12"/>
                <w:szCs w:val="12"/>
              </w:rPr>
              <w:t>8</w:t>
            </w:r>
          </w:p>
        </w:tc>
        <w:tc>
          <w:tcPr>
            <w:tcW w:w="652" w:type="pct"/>
            <w:vAlign w:val="bottom"/>
          </w:tcPr>
          <w:p w:rsidR="00F32104" w:rsidRPr="00BD0F03" w:rsidRDefault="00F32104" w:rsidP="00BD0F03">
            <w:pPr>
              <w:jc w:val="right"/>
              <w:rPr>
                <w:rFonts w:ascii="Arial" w:hAnsi="Arial" w:cs="Arial"/>
                <w:b/>
                <w:sz w:val="12"/>
                <w:szCs w:val="12"/>
              </w:rPr>
            </w:pPr>
            <w:r w:rsidRPr="00BD0F03">
              <w:rPr>
                <w:rFonts w:ascii="Arial" w:hAnsi="Arial" w:cs="Arial"/>
                <w:b/>
                <w:sz w:val="12"/>
                <w:szCs w:val="12"/>
              </w:rPr>
              <w:t>(</w:t>
            </w:r>
            <w:proofErr w:type="gramStart"/>
            <w:r w:rsidRPr="00BD0F03">
              <w:rPr>
                <w:rFonts w:ascii="Arial" w:hAnsi="Arial" w:cs="Arial"/>
                <w:b/>
                <w:sz w:val="12"/>
                <w:szCs w:val="12"/>
              </w:rPr>
              <w:t>1,</w:t>
            </w:r>
            <w:r w:rsidR="00BD0F03" w:rsidRPr="00BD0F03">
              <w:rPr>
                <w:rFonts w:ascii="Arial" w:hAnsi="Arial" w:cs="Arial"/>
                <w:b/>
                <w:sz w:val="12"/>
                <w:szCs w:val="12"/>
              </w:rPr>
              <w:t>540,648</w:t>
            </w:r>
            <w:proofErr w:type="gramEnd"/>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roofErr w:type="gramStart"/>
            <w:r w:rsidRPr="00BD0F03">
              <w:rPr>
                <w:rFonts w:ascii="Arial" w:hAnsi="Arial" w:cs="Arial"/>
                <w:b/>
                <w:sz w:val="12"/>
                <w:szCs w:val="12"/>
              </w:rPr>
              <w:t>1,332,914</w:t>
            </w:r>
            <w:proofErr w:type="gramEnd"/>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8- Maddi olmayan varlıklara ilişkin avanslar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G-Gelecek yıllara ait giderler ve gelir tahakkukları</w:t>
            </w:r>
            <w:r w:rsidRPr="00BD0F03">
              <w:rPr>
                <w:rFonts w:ascii="Arial" w:hAnsi="Arial" w:cs="Arial"/>
                <w:b/>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F32104" w:rsidP="00C23945">
            <w:pPr>
              <w:jc w:val="right"/>
              <w:rPr>
                <w:rFonts w:ascii="Arial" w:hAnsi="Arial" w:cs="Arial"/>
                <w:b/>
                <w:bCs/>
                <w:sz w:val="12"/>
                <w:szCs w:val="12"/>
              </w:rPr>
            </w:pPr>
            <w:r w:rsidRPr="00BD0F03">
              <w:rPr>
                <w:rFonts w:ascii="Arial" w:hAnsi="Arial" w:cs="Arial"/>
                <w:b/>
                <w:bCs/>
                <w:sz w:val="12"/>
                <w:szCs w:val="12"/>
              </w:rPr>
              <w:t>637</w:t>
            </w:r>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637</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1- Gelecek yıllara ait giderler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637</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637</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2- Gelir tahakkukları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3- Gelecek yıllara ait diğer giderler ve gelir tahakkukları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b/>
                <w:bCs/>
                <w:sz w:val="12"/>
                <w:szCs w:val="12"/>
              </w:rPr>
            </w:pPr>
            <w:r w:rsidRPr="00BD0F03">
              <w:rPr>
                <w:rFonts w:ascii="Arial" w:hAnsi="Arial" w:cs="Arial"/>
                <w:b/>
                <w:bCs/>
                <w:sz w:val="12"/>
                <w:szCs w:val="12"/>
              </w:rPr>
              <w:t>H-Diğer cari olmayan varlıklar</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BD0F03" w:rsidP="00C23945">
            <w:pPr>
              <w:jc w:val="right"/>
              <w:rPr>
                <w:rFonts w:ascii="Arial" w:hAnsi="Arial" w:cs="Arial"/>
                <w:b/>
                <w:bCs/>
                <w:sz w:val="12"/>
                <w:szCs w:val="12"/>
              </w:rPr>
            </w:pPr>
            <w:r w:rsidRPr="00BD0F03">
              <w:rPr>
                <w:rFonts w:ascii="Arial" w:hAnsi="Arial" w:cs="Arial"/>
                <w:b/>
                <w:bCs/>
                <w:sz w:val="12"/>
                <w:szCs w:val="12"/>
              </w:rPr>
              <w:t>-</w:t>
            </w:r>
          </w:p>
        </w:tc>
        <w:tc>
          <w:tcPr>
            <w:tcW w:w="652" w:type="pct"/>
            <w:vAlign w:val="bottom"/>
          </w:tcPr>
          <w:p w:rsidR="00F32104" w:rsidRPr="00BD0F03" w:rsidRDefault="00F32104" w:rsidP="00F32104">
            <w:pPr>
              <w:jc w:val="right"/>
              <w:rPr>
                <w:rFonts w:ascii="Arial" w:hAnsi="Arial" w:cs="Arial"/>
                <w:b/>
                <w:bCs/>
                <w:sz w:val="12"/>
                <w:szCs w:val="12"/>
              </w:rPr>
            </w:pPr>
            <w:r w:rsidRPr="00BD0F03">
              <w:rPr>
                <w:rFonts w:ascii="Arial" w:hAnsi="Arial" w:cs="Arial"/>
                <w:b/>
                <w:bCs/>
                <w:sz w:val="12"/>
                <w:szCs w:val="12"/>
              </w:rPr>
              <w:t>92,804</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1- Efektif yabancı hesapları</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2- Döviz hesapları</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3- Gelecek yıllar ihtiyacı stoklar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4- Peşin ödenen vergiler ve fonlar</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5- Ertelenmiş vergi varlıkları</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53319A" w:rsidP="00C23945">
            <w:pPr>
              <w:jc w:val="right"/>
              <w:rPr>
                <w:rFonts w:ascii="Arial" w:hAnsi="Arial" w:cs="Arial"/>
                <w:b/>
                <w:sz w:val="12"/>
                <w:szCs w:val="12"/>
              </w:rPr>
            </w:pPr>
            <w:r>
              <w:rPr>
                <w:rFonts w:ascii="Arial" w:hAnsi="Arial" w:cs="Arial"/>
                <w:b/>
                <w:sz w:val="12"/>
                <w:szCs w:val="12"/>
              </w:rPr>
              <w:t>92,804</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92,804</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6- Diğer çeşitli cari olmayan varlıklar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 xml:space="preserve">7- Diğer cari olmayan varlıklar </w:t>
            </w:r>
            <w:proofErr w:type="gramStart"/>
            <w:r w:rsidRPr="00BD0F03">
              <w:rPr>
                <w:rFonts w:ascii="Arial" w:hAnsi="Arial" w:cs="Arial"/>
                <w:sz w:val="12"/>
                <w:szCs w:val="12"/>
              </w:rPr>
              <w:t>amortismanı</w:t>
            </w:r>
            <w:proofErr w:type="gramEnd"/>
            <w:r w:rsidRPr="00BD0F03">
              <w:rPr>
                <w:rFonts w:ascii="Arial" w:hAnsi="Arial" w:cs="Arial"/>
                <w:sz w:val="12"/>
                <w:szCs w:val="12"/>
              </w:rPr>
              <w:t xml:space="preserve">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jc w:val="both"/>
              <w:rPr>
                <w:rFonts w:ascii="Arial" w:hAnsi="Arial" w:cs="Arial"/>
                <w:sz w:val="12"/>
                <w:szCs w:val="12"/>
              </w:rPr>
            </w:pPr>
            <w:r w:rsidRPr="00BD0F03">
              <w:rPr>
                <w:rFonts w:ascii="Arial" w:hAnsi="Arial" w:cs="Arial"/>
                <w:sz w:val="12"/>
                <w:szCs w:val="12"/>
              </w:rPr>
              <w:t>8- Diğer cari olmayan varlıklar karşılığı (-)</w:t>
            </w:r>
          </w:p>
        </w:tc>
        <w:tc>
          <w:tcPr>
            <w:tcW w:w="359" w:type="pct"/>
            <w:shd w:val="clear" w:color="auto" w:fill="auto"/>
            <w:vAlign w:val="bottom"/>
          </w:tcPr>
          <w:p w:rsidR="00F32104" w:rsidRPr="00BD0F03" w:rsidRDefault="00F32104" w:rsidP="00C23945">
            <w:pPr>
              <w:jc w:val="right"/>
              <w:rPr>
                <w:rFonts w:ascii="Arial" w:hAnsi="Arial" w:cs="Arial"/>
                <w:sz w:val="12"/>
                <w:szCs w:val="12"/>
              </w:rPr>
            </w:pPr>
          </w:p>
        </w:tc>
        <w:tc>
          <w:tcPr>
            <w:tcW w:w="652" w:type="pct"/>
            <w:vAlign w:val="bottom"/>
          </w:tcPr>
          <w:p w:rsidR="00F32104" w:rsidRPr="00BD0F03" w:rsidRDefault="00F32104" w:rsidP="00C23945">
            <w:pPr>
              <w:jc w:val="right"/>
              <w:rPr>
                <w:rFonts w:ascii="Arial" w:hAnsi="Arial" w:cs="Arial"/>
                <w:b/>
                <w:sz w:val="12"/>
                <w:szCs w:val="12"/>
              </w:rPr>
            </w:pPr>
            <w:r w:rsidRPr="00BD0F03">
              <w:rPr>
                <w:rFonts w:ascii="Arial" w:hAnsi="Arial" w:cs="Arial"/>
                <w:b/>
                <w:sz w:val="12"/>
                <w:szCs w:val="12"/>
              </w:rPr>
              <w:t>-</w:t>
            </w:r>
          </w:p>
        </w:tc>
        <w:tc>
          <w:tcPr>
            <w:tcW w:w="652" w:type="pct"/>
            <w:vAlign w:val="bottom"/>
          </w:tcPr>
          <w:p w:rsidR="00F32104" w:rsidRPr="00BD0F03" w:rsidRDefault="00F32104" w:rsidP="00F32104">
            <w:pPr>
              <w:jc w:val="right"/>
              <w:rPr>
                <w:rFonts w:ascii="Arial" w:hAnsi="Arial" w:cs="Arial"/>
                <w:b/>
                <w:sz w:val="12"/>
                <w:szCs w:val="12"/>
              </w:rPr>
            </w:pPr>
            <w:r w:rsidRPr="00BD0F03">
              <w:rPr>
                <w:rFonts w:ascii="Arial" w:hAnsi="Arial" w:cs="Arial"/>
                <w:b/>
                <w:sz w:val="12"/>
                <w:szCs w:val="12"/>
              </w:rPr>
              <w:t>-</w:t>
            </w:r>
          </w:p>
        </w:tc>
      </w:tr>
      <w:tr w:rsidR="00F32104" w:rsidRPr="00BD0F03" w:rsidTr="00F32104">
        <w:trPr>
          <w:trHeight w:val="113"/>
        </w:trPr>
        <w:tc>
          <w:tcPr>
            <w:tcW w:w="3336" w:type="pct"/>
            <w:shd w:val="clear" w:color="auto" w:fill="auto"/>
          </w:tcPr>
          <w:p w:rsidR="00F32104" w:rsidRPr="00BD0F03" w:rsidRDefault="00F32104" w:rsidP="00C23945">
            <w:pPr>
              <w:rPr>
                <w:rFonts w:ascii="Arial" w:hAnsi="Arial" w:cs="Arial"/>
                <w:b/>
                <w:bCs/>
                <w:sz w:val="12"/>
                <w:szCs w:val="12"/>
              </w:rPr>
            </w:pPr>
            <w:r w:rsidRPr="00BD0F03">
              <w:rPr>
                <w:rFonts w:ascii="Arial" w:hAnsi="Arial" w:cs="Arial"/>
                <w:b/>
                <w:bCs/>
                <w:sz w:val="12"/>
                <w:szCs w:val="12"/>
              </w:rPr>
              <w:t>II- Cari olmayan varlıklar toplamı</w:t>
            </w:r>
          </w:p>
        </w:tc>
        <w:tc>
          <w:tcPr>
            <w:tcW w:w="359" w:type="pct"/>
            <w:shd w:val="clear" w:color="auto" w:fill="auto"/>
            <w:vAlign w:val="bottom"/>
          </w:tcPr>
          <w:p w:rsidR="00F32104" w:rsidRPr="00BD0F03" w:rsidRDefault="00F32104" w:rsidP="00C23945">
            <w:pPr>
              <w:jc w:val="right"/>
              <w:rPr>
                <w:rFonts w:ascii="Arial" w:hAnsi="Arial" w:cs="Arial"/>
                <w:b/>
                <w:sz w:val="12"/>
                <w:szCs w:val="12"/>
              </w:rPr>
            </w:pPr>
          </w:p>
        </w:tc>
        <w:tc>
          <w:tcPr>
            <w:tcW w:w="652" w:type="pct"/>
            <w:vAlign w:val="bottom"/>
          </w:tcPr>
          <w:p w:rsidR="00F32104" w:rsidRPr="00BD0F03" w:rsidRDefault="00F32104" w:rsidP="002A3EFB">
            <w:pPr>
              <w:jc w:val="right"/>
              <w:rPr>
                <w:rFonts w:ascii="Arial" w:hAnsi="Arial" w:cs="Arial"/>
                <w:b/>
                <w:bCs/>
                <w:sz w:val="12"/>
                <w:szCs w:val="12"/>
              </w:rPr>
            </w:pPr>
            <w:proofErr w:type="gramStart"/>
            <w:r w:rsidRPr="00BD0F03">
              <w:rPr>
                <w:rFonts w:ascii="Arial" w:hAnsi="Arial" w:cs="Arial"/>
                <w:b/>
                <w:bCs/>
                <w:sz w:val="12"/>
                <w:szCs w:val="12"/>
              </w:rPr>
              <w:t>2,</w:t>
            </w:r>
            <w:r w:rsidR="002A3EFB">
              <w:rPr>
                <w:rFonts w:ascii="Arial" w:hAnsi="Arial" w:cs="Arial"/>
                <w:b/>
                <w:bCs/>
                <w:sz w:val="12"/>
                <w:szCs w:val="12"/>
              </w:rPr>
              <w:t>459,571</w:t>
            </w:r>
            <w:proofErr w:type="gramEnd"/>
          </w:p>
        </w:tc>
        <w:tc>
          <w:tcPr>
            <w:tcW w:w="652" w:type="pct"/>
            <w:vAlign w:val="bottom"/>
          </w:tcPr>
          <w:p w:rsidR="00F32104" w:rsidRPr="00BD0F03" w:rsidRDefault="00F32104" w:rsidP="00F32104">
            <w:pPr>
              <w:jc w:val="right"/>
              <w:rPr>
                <w:rFonts w:ascii="Arial" w:hAnsi="Arial" w:cs="Arial"/>
                <w:b/>
                <w:bCs/>
                <w:sz w:val="12"/>
                <w:szCs w:val="12"/>
              </w:rPr>
            </w:pPr>
            <w:proofErr w:type="gramStart"/>
            <w:r w:rsidRPr="00BD0F03">
              <w:rPr>
                <w:rFonts w:ascii="Arial" w:hAnsi="Arial" w:cs="Arial"/>
                <w:b/>
                <w:bCs/>
                <w:sz w:val="12"/>
                <w:szCs w:val="12"/>
              </w:rPr>
              <w:t>2,192,250</w:t>
            </w:r>
            <w:proofErr w:type="gramEnd"/>
          </w:p>
        </w:tc>
      </w:tr>
      <w:tr w:rsidR="00F32104" w:rsidRPr="00BD0F03" w:rsidTr="00F32104">
        <w:trPr>
          <w:trHeight w:val="113"/>
        </w:trPr>
        <w:tc>
          <w:tcPr>
            <w:tcW w:w="3336" w:type="pct"/>
            <w:tcBorders>
              <w:bottom w:val="single" w:sz="4" w:space="0" w:color="auto"/>
            </w:tcBorders>
            <w:shd w:val="clear" w:color="auto" w:fill="auto"/>
          </w:tcPr>
          <w:p w:rsidR="00F32104" w:rsidRPr="00BD0F03" w:rsidRDefault="00F32104" w:rsidP="00C23945">
            <w:pPr>
              <w:rPr>
                <w:rFonts w:ascii="Arial" w:hAnsi="Arial" w:cs="Arial"/>
                <w:b/>
                <w:bCs/>
                <w:sz w:val="12"/>
                <w:szCs w:val="12"/>
              </w:rPr>
            </w:pPr>
          </w:p>
        </w:tc>
        <w:tc>
          <w:tcPr>
            <w:tcW w:w="359" w:type="pct"/>
            <w:tcBorders>
              <w:bottom w:val="single" w:sz="4" w:space="0" w:color="auto"/>
            </w:tcBorders>
            <w:shd w:val="clear" w:color="auto" w:fill="auto"/>
            <w:vAlign w:val="bottom"/>
          </w:tcPr>
          <w:p w:rsidR="00F32104" w:rsidRPr="00BD0F03" w:rsidRDefault="00F32104" w:rsidP="00C23945">
            <w:pPr>
              <w:jc w:val="right"/>
              <w:rPr>
                <w:rFonts w:ascii="Arial" w:hAnsi="Arial" w:cs="Arial"/>
                <w:b/>
                <w:sz w:val="12"/>
                <w:szCs w:val="12"/>
              </w:rPr>
            </w:pPr>
          </w:p>
        </w:tc>
        <w:tc>
          <w:tcPr>
            <w:tcW w:w="652" w:type="pct"/>
            <w:tcBorders>
              <w:bottom w:val="single" w:sz="4" w:space="0" w:color="auto"/>
            </w:tcBorders>
            <w:vAlign w:val="bottom"/>
          </w:tcPr>
          <w:p w:rsidR="00F32104" w:rsidRPr="00BD0F03" w:rsidRDefault="00F32104" w:rsidP="00C23945">
            <w:pPr>
              <w:jc w:val="right"/>
              <w:rPr>
                <w:rFonts w:ascii="Arial" w:hAnsi="Arial" w:cs="Arial"/>
                <w:b/>
                <w:bCs/>
                <w:sz w:val="12"/>
                <w:szCs w:val="12"/>
              </w:rPr>
            </w:pPr>
          </w:p>
        </w:tc>
        <w:tc>
          <w:tcPr>
            <w:tcW w:w="652" w:type="pct"/>
            <w:tcBorders>
              <w:bottom w:val="single" w:sz="4" w:space="0" w:color="auto"/>
            </w:tcBorders>
            <w:vAlign w:val="bottom"/>
          </w:tcPr>
          <w:p w:rsidR="00F32104" w:rsidRPr="00BD0F03" w:rsidRDefault="00F32104" w:rsidP="00F32104">
            <w:pPr>
              <w:jc w:val="right"/>
              <w:rPr>
                <w:rFonts w:ascii="Arial" w:hAnsi="Arial" w:cs="Arial"/>
                <w:b/>
                <w:bCs/>
                <w:sz w:val="12"/>
                <w:szCs w:val="12"/>
              </w:rPr>
            </w:pPr>
          </w:p>
        </w:tc>
      </w:tr>
      <w:tr w:rsidR="00F32104" w:rsidRPr="00BD0F03" w:rsidTr="00F32104">
        <w:trPr>
          <w:trHeight w:val="113"/>
        </w:trPr>
        <w:tc>
          <w:tcPr>
            <w:tcW w:w="3336" w:type="pct"/>
            <w:tcBorders>
              <w:top w:val="single" w:sz="4" w:space="0" w:color="auto"/>
              <w:bottom w:val="double" w:sz="4" w:space="0" w:color="auto"/>
            </w:tcBorders>
            <w:shd w:val="clear" w:color="auto" w:fill="auto"/>
          </w:tcPr>
          <w:p w:rsidR="00F32104" w:rsidRPr="00BD0F03" w:rsidRDefault="00F32104" w:rsidP="00C23945">
            <w:pPr>
              <w:rPr>
                <w:rFonts w:ascii="Arial" w:hAnsi="Arial" w:cs="Arial"/>
                <w:b/>
                <w:bCs/>
                <w:sz w:val="12"/>
                <w:szCs w:val="12"/>
              </w:rPr>
            </w:pPr>
            <w:r w:rsidRPr="00BD0F03">
              <w:rPr>
                <w:rFonts w:ascii="Arial" w:hAnsi="Arial" w:cs="Arial"/>
                <w:b/>
                <w:bCs/>
                <w:sz w:val="12"/>
                <w:szCs w:val="12"/>
              </w:rPr>
              <w:t>Varlıklar toplamı</w:t>
            </w:r>
          </w:p>
        </w:tc>
        <w:tc>
          <w:tcPr>
            <w:tcW w:w="359" w:type="pct"/>
            <w:tcBorders>
              <w:top w:val="single" w:sz="4" w:space="0" w:color="auto"/>
              <w:bottom w:val="double" w:sz="4" w:space="0" w:color="auto"/>
            </w:tcBorders>
            <w:shd w:val="clear" w:color="auto" w:fill="auto"/>
            <w:vAlign w:val="bottom"/>
          </w:tcPr>
          <w:p w:rsidR="00F32104" w:rsidRPr="00BD0F03" w:rsidRDefault="00F32104" w:rsidP="00C23945">
            <w:pPr>
              <w:jc w:val="right"/>
              <w:rPr>
                <w:rFonts w:ascii="Arial" w:hAnsi="Arial" w:cs="Arial"/>
                <w:b/>
                <w:sz w:val="12"/>
                <w:szCs w:val="12"/>
              </w:rPr>
            </w:pPr>
          </w:p>
        </w:tc>
        <w:tc>
          <w:tcPr>
            <w:tcW w:w="652" w:type="pct"/>
            <w:tcBorders>
              <w:top w:val="single" w:sz="4" w:space="0" w:color="auto"/>
              <w:bottom w:val="double" w:sz="4" w:space="0" w:color="auto"/>
            </w:tcBorders>
            <w:vAlign w:val="bottom"/>
          </w:tcPr>
          <w:p w:rsidR="00F32104" w:rsidRPr="00BD0F03" w:rsidRDefault="00F32104" w:rsidP="002A3EFB">
            <w:pPr>
              <w:jc w:val="right"/>
              <w:rPr>
                <w:rFonts w:ascii="Arial" w:hAnsi="Arial" w:cs="Arial"/>
                <w:b/>
                <w:bCs/>
                <w:sz w:val="12"/>
                <w:szCs w:val="12"/>
              </w:rPr>
            </w:pPr>
            <w:proofErr w:type="gramStart"/>
            <w:r w:rsidRPr="00BD0F03">
              <w:rPr>
                <w:rFonts w:ascii="Arial" w:hAnsi="Arial" w:cs="Arial"/>
                <w:b/>
                <w:bCs/>
                <w:sz w:val="12"/>
                <w:szCs w:val="12"/>
              </w:rPr>
              <w:t>8</w:t>
            </w:r>
            <w:r w:rsidR="0053319A">
              <w:rPr>
                <w:rFonts w:ascii="Arial" w:hAnsi="Arial" w:cs="Arial"/>
                <w:b/>
                <w:bCs/>
                <w:sz w:val="12"/>
                <w:szCs w:val="12"/>
              </w:rPr>
              <w:t>5,012,</w:t>
            </w:r>
            <w:r w:rsidR="002A3EFB">
              <w:rPr>
                <w:rFonts w:ascii="Arial" w:hAnsi="Arial" w:cs="Arial"/>
                <w:b/>
                <w:bCs/>
                <w:sz w:val="12"/>
                <w:szCs w:val="12"/>
              </w:rPr>
              <w:t>404</w:t>
            </w:r>
            <w:proofErr w:type="gramEnd"/>
          </w:p>
        </w:tc>
        <w:tc>
          <w:tcPr>
            <w:tcW w:w="652" w:type="pct"/>
            <w:tcBorders>
              <w:top w:val="single" w:sz="4" w:space="0" w:color="auto"/>
              <w:bottom w:val="double" w:sz="4" w:space="0" w:color="auto"/>
            </w:tcBorders>
            <w:vAlign w:val="bottom"/>
          </w:tcPr>
          <w:p w:rsidR="00F32104" w:rsidRPr="00BD0F03" w:rsidRDefault="00F32104" w:rsidP="00F32104">
            <w:pPr>
              <w:jc w:val="right"/>
              <w:rPr>
                <w:rFonts w:ascii="Arial" w:hAnsi="Arial" w:cs="Arial"/>
                <w:b/>
                <w:bCs/>
                <w:sz w:val="12"/>
                <w:szCs w:val="12"/>
              </w:rPr>
            </w:pPr>
            <w:proofErr w:type="gramStart"/>
            <w:r w:rsidRPr="00BD0F03">
              <w:rPr>
                <w:rFonts w:ascii="Arial" w:hAnsi="Arial" w:cs="Arial"/>
                <w:b/>
                <w:bCs/>
                <w:sz w:val="12"/>
                <w:szCs w:val="12"/>
              </w:rPr>
              <w:t>81,463,395</w:t>
            </w:r>
            <w:proofErr w:type="gramEnd"/>
          </w:p>
        </w:tc>
      </w:tr>
    </w:tbl>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sectPr w:rsidR="00A73D0D" w:rsidRPr="00CE20A2" w:rsidSect="00A73D0D">
          <w:headerReference w:type="even" r:id="rId17"/>
          <w:headerReference w:type="default" r:id="rId18"/>
          <w:footerReference w:type="default" r:id="rId19"/>
          <w:headerReference w:type="first" r:id="rId20"/>
          <w:pgSz w:w="11909" w:h="16834" w:code="9"/>
          <w:pgMar w:top="1418" w:right="1418" w:bottom="1418" w:left="1418" w:header="851" w:footer="851" w:gutter="0"/>
          <w:pgNumType w:start="3"/>
          <w:cols w:space="720"/>
          <w:docGrid w:linePitch="360"/>
        </w:sectPr>
      </w:pPr>
      <w:bookmarkStart w:id="2" w:name="RANGE!A152:C211"/>
    </w:p>
    <w:p w:rsidR="00A73D0D" w:rsidRPr="00CE20A2" w:rsidRDefault="00A73D0D" w:rsidP="00A73D0D">
      <w:pPr>
        <w:tabs>
          <w:tab w:val="left" w:pos="6500"/>
          <w:tab w:val="left" w:pos="7461"/>
        </w:tabs>
        <w:autoSpaceDE w:val="0"/>
        <w:autoSpaceDN w:val="0"/>
        <w:adjustRightInd w:val="0"/>
        <w:rPr>
          <w:rFonts w:ascii="Arial" w:hAnsi="Arial" w:cs="Arial"/>
          <w:b/>
          <w:sz w:val="20"/>
          <w:szCs w:val="20"/>
        </w:rPr>
      </w:pPr>
      <w:r w:rsidRPr="00CE20A2">
        <w:rPr>
          <w:rFonts w:ascii="Arial" w:hAnsi="Arial" w:cs="Arial"/>
          <w:b/>
          <w:sz w:val="20"/>
          <w:szCs w:val="20"/>
        </w:rPr>
        <w:lastRenderedPageBreak/>
        <w:t>Yükümlülükler</w:t>
      </w:r>
    </w:p>
    <w:p w:rsidR="00A73D0D" w:rsidRPr="00CE20A2" w:rsidRDefault="00A73D0D" w:rsidP="00A73D0D">
      <w:pPr>
        <w:tabs>
          <w:tab w:val="left" w:pos="6500"/>
          <w:tab w:val="left" w:pos="7461"/>
        </w:tabs>
        <w:autoSpaceDE w:val="0"/>
        <w:autoSpaceDN w:val="0"/>
        <w:adjustRightInd w:val="0"/>
        <w:rPr>
          <w:rFonts w:ascii="Arial" w:hAnsi="Arial" w:cs="Arial"/>
          <w:b/>
          <w:sz w:val="16"/>
          <w:szCs w:val="16"/>
        </w:rPr>
      </w:pPr>
    </w:p>
    <w:bookmarkEnd w:id="2"/>
    <w:tbl>
      <w:tblPr>
        <w:tblW w:w="4833" w:type="pct"/>
        <w:tblInd w:w="108" w:type="dxa"/>
        <w:tblLook w:val="0000" w:firstRow="0" w:lastRow="0" w:firstColumn="0" w:lastColumn="0" w:noHBand="0" w:noVBand="0"/>
      </w:tblPr>
      <w:tblGrid>
        <w:gridCol w:w="5612"/>
        <w:gridCol w:w="761"/>
        <w:gridCol w:w="1304"/>
        <w:gridCol w:w="1302"/>
      </w:tblGrid>
      <w:tr w:rsidR="00F32104" w:rsidRPr="00760F66" w:rsidTr="00F32104">
        <w:trPr>
          <w:trHeight w:val="113"/>
        </w:trPr>
        <w:tc>
          <w:tcPr>
            <w:tcW w:w="3125" w:type="pct"/>
            <w:tcBorders>
              <w:top w:val="single" w:sz="4" w:space="0" w:color="auto"/>
              <w:bottom w:val="single" w:sz="4" w:space="0" w:color="auto"/>
            </w:tcBorders>
            <w:shd w:val="clear" w:color="auto" w:fill="auto"/>
          </w:tcPr>
          <w:p w:rsidR="00F32104" w:rsidRPr="00760F66" w:rsidRDefault="00F32104" w:rsidP="00C23945">
            <w:pPr>
              <w:ind w:left="-103"/>
              <w:jc w:val="both"/>
              <w:rPr>
                <w:rFonts w:ascii="Arial" w:hAnsi="Arial" w:cs="Arial"/>
                <w:b/>
                <w:bCs/>
                <w:sz w:val="12"/>
                <w:szCs w:val="12"/>
              </w:rPr>
            </w:pPr>
          </w:p>
        </w:tc>
        <w:tc>
          <w:tcPr>
            <w:tcW w:w="424" w:type="pct"/>
            <w:tcBorders>
              <w:top w:val="single" w:sz="4" w:space="0" w:color="auto"/>
              <w:bottom w:val="single" w:sz="4" w:space="0" w:color="auto"/>
            </w:tcBorders>
            <w:shd w:val="clear" w:color="auto" w:fill="auto"/>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Dipnot</w:t>
            </w:r>
          </w:p>
        </w:tc>
        <w:tc>
          <w:tcPr>
            <w:tcW w:w="726" w:type="pct"/>
            <w:tcBorders>
              <w:top w:val="single" w:sz="4" w:space="0" w:color="auto"/>
              <w:bottom w:val="single" w:sz="4" w:space="0" w:color="auto"/>
            </w:tcBorders>
            <w:vAlign w:val="bottom"/>
          </w:tcPr>
          <w:p w:rsidR="00F32104" w:rsidRPr="00760F66" w:rsidRDefault="00F32104" w:rsidP="00C23945">
            <w:pPr>
              <w:ind w:left="-103"/>
              <w:jc w:val="right"/>
              <w:rPr>
                <w:rFonts w:ascii="Arial" w:hAnsi="Arial" w:cs="Arial"/>
                <w:b/>
                <w:bCs/>
                <w:sz w:val="12"/>
                <w:szCs w:val="12"/>
              </w:rPr>
            </w:pPr>
            <w:r w:rsidRPr="00760F66">
              <w:rPr>
                <w:rFonts w:ascii="Arial" w:hAnsi="Arial" w:cs="Arial"/>
                <w:b/>
                <w:bCs/>
                <w:sz w:val="12"/>
                <w:szCs w:val="12"/>
              </w:rPr>
              <w:t>Bağımsız denetimden geç</w:t>
            </w:r>
            <w:r w:rsidR="00E36DBF" w:rsidRPr="00760F66">
              <w:rPr>
                <w:rFonts w:ascii="Arial" w:hAnsi="Arial" w:cs="Arial"/>
                <w:b/>
                <w:bCs/>
                <w:sz w:val="12"/>
                <w:szCs w:val="12"/>
              </w:rPr>
              <w:t>me</w:t>
            </w:r>
            <w:r w:rsidRPr="00760F66">
              <w:rPr>
                <w:rFonts w:ascii="Arial" w:hAnsi="Arial" w:cs="Arial"/>
                <w:b/>
                <w:bCs/>
                <w:sz w:val="12"/>
                <w:szCs w:val="12"/>
              </w:rPr>
              <w:t>miş</w:t>
            </w:r>
          </w:p>
        </w:tc>
        <w:tc>
          <w:tcPr>
            <w:tcW w:w="725" w:type="pct"/>
            <w:tcBorders>
              <w:top w:val="single" w:sz="4" w:space="0" w:color="auto"/>
              <w:bottom w:val="single" w:sz="4" w:space="0" w:color="auto"/>
            </w:tcBorders>
            <w:vAlign w:val="bottom"/>
          </w:tcPr>
          <w:p w:rsidR="00F32104" w:rsidRPr="00760F66" w:rsidRDefault="00F32104" w:rsidP="0070365F">
            <w:pPr>
              <w:ind w:left="-103"/>
              <w:jc w:val="right"/>
              <w:rPr>
                <w:rFonts w:ascii="Arial" w:hAnsi="Arial" w:cs="Arial"/>
                <w:b/>
                <w:bCs/>
                <w:sz w:val="12"/>
                <w:szCs w:val="12"/>
              </w:rPr>
            </w:pPr>
            <w:r w:rsidRPr="00760F66">
              <w:rPr>
                <w:rFonts w:ascii="Arial" w:hAnsi="Arial" w:cs="Arial"/>
                <w:b/>
                <w:bCs/>
                <w:sz w:val="12"/>
                <w:szCs w:val="12"/>
              </w:rPr>
              <w:t>Bağımsız denetimden geçmiş</w:t>
            </w:r>
          </w:p>
        </w:tc>
      </w:tr>
      <w:tr w:rsidR="00F32104" w:rsidRPr="00760F66" w:rsidTr="00F32104">
        <w:trPr>
          <w:trHeight w:val="113"/>
        </w:trPr>
        <w:tc>
          <w:tcPr>
            <w:tcW w:w="3125" w:type="pct"/>
            <w:tcBorders>
              <w:top w:val="single" w:sz="4" w:space="0" w:color="auto"/>
              <w:bottom w:val="single" w:sz="4" w:space="0" w:color="auto"/>
            </w:tcBorders>
            <w:shd w:val="clear" w:color="auto" w:fill="auto"/>
          </w:tcPr>
          <w:p w:rsidR="00F32104" w:rsidRPr="00760F66" w:rsidRDefault="00F32104" w:rsidP="00C23945">
            <w:pPr>
              <w:ind w:left="-103"/>
              <w:jc w:val="both"/>
              <w:rPr>
                <w:rFonts w:ascii="Arial" w:hAnsi="Arial" w:cs="Arial"/>
                <w:b/>
                <w:bCs/>
                <w:sz w:val="12"/>
                <w:szCs w:val="12"/>
              </w:rPr>
            </w:pPr>
          </w:p>
        </w:tc>
        <w:tc>
          <w:tcPr>
            <w:tcW w:w="424" w:type="pct"/>
            <w:tcBorders>
              <w:top w:val="single" w:sz="4" w:space="0" w:color="auto"/>
              <w:bottom w:val="single" w:sz="4" w:space="0" w:color="auto"/>
            </w:tcBorders>
            <w:shd w:val="clear" w:color="auto" w:fill="auto"/>
            <w:vAlign w:val="bottom"/>
          </w:tcPr>
          <w:p w:rsidR="00F32104" w:rsidRPr="00760F66" w:rsidRDefault="00F32104" w:rsidP="00C23945">
            <w:pPr>
              <w:jc w:val="right"/>
              <w:rPr>
                <w:rFonts w:ascii="Arial" w:hAnsi="Arial" w:cs="Arial"/>
                <w:b/>
                <w:sz w:val="12"/>
                <w:szCs w:val="12"/>
              </w:rPr>
            </w:pPr>
          </w:p>
        </w:tc>
        <w:tc>
          <w:tcPr>
            <w:tcW w:w="726" w:type="pct"/>
            <w:tcBorders>
              <w:top w:val="single" w:sz="4" w:space="0" w:color="auto"/>
              <w:bottom w:val="single" w:sz="4" w:space="0" w:color="auto"/>
            </w:tcBorders>
            <w:vAlign w:val="bottom"/>
          </w:tcPr>
          <w:p w:rsidR="00F32104" w:rsidRPr="00760F66" w:rsidRDefault="00F32104" w:rsidP="00E36DBF">
            <w:pPr>
              <w:ind w:left="-103"/>
              <w:jc w:val="right"/>
              <w:rPr>
                <w:rFonts w:ascii="Arial" w:hAnsi="Arial" w:cs="Arial"/>
                <w:b/>
                <w:bCs/>
                <w:sz w:val="12"/>
                <w:szCs w:val="12"/>
              </w:rPr>
            </w:pPr>
            <w:r w:rsidRPr="00760F66">
              <w:rPr>
                <w:rFonts w:ascii="Arial" w:hAnsi="Arial" w:cs="Arial"/>
                <w:b/>
                <w:bCs/>
                <w:sz w:val="12"/>
                <w:szCs w:val="12"/>
              </w:rPr>
              <w:t xml:space="preserve">31 </w:t>
            </w:r>
            <w:proofErr w:type="gramStart"/>
            <w:r w:rsidR="00E36DBF" w:rsidRPr="00760F66">
              <w:rPr>
                <w:rFonts w:ascii="Arial" w:hAnsi="Arial" w:cs="Arial"/>
                <w:b/>
                <w:bCs/>
                <w:sz w:val="12"/>
                <w:szCs w:val="12"/>
              </w:rPr>
              <w:t xml:space="preserve">Mart </w:t>
            </w:r>
            <w:r w:rsidRPr="00760F66">
              <w:rPr>
                <w:rFonts w:ascii="Arial" w:hAnsi="Arial" w:cs="Arial"/>
                <w:b/>
                <w:bCs/>
                <w:sz w:val="12"/>
                <w:szCs w:val="12"/>
              </w:rPr>
              <w:t xml:space="preserve"> 201</w:t>
            </w:r>
            <w:r w:rsidR="00E36DBF" w:rsidRPr="00760F66">
              <w:rPr>
                <w:rFonts w:ascii="Arial" w:hAnsi="Arial" w:cs="Arial"/>
                <w:b/>
                <w:bCs/>
                <w:sz w:val="12"/>
                <w:szCs w:val="12"/>
              </w:rPr>
              <w:t>2</w:t>
            </w:r>
            <w:proofErr w:type="gramEnd"/>
          </w:p>
        </w:tc>
        <w:tc>
          <w:tcPr>
            <w:tcW w:w="725" w:type="pct"/>
            <w:tcBorders>
              <w:top w:val="single" w:sz="4" w:space="0" w:color="auto"/>
              <w:bottom w:val="single" w:sz="4" w:space="0" w:color="auto"/>
            </w:tcBorders>
            <w:vAlign w:val="bottom"/>
          </w:tcPr>
          <w:p w:rsidR="00F32104" w:rsidRPr="00760F66" w:rsidRDefault="00F32104" w:rsidP="00F32104">
            <w:pPr>
              <w:ind w:left="-103"/>
              <w:jc w:val="right"/>
              <w:rPr>
                <w:rFonts w:ascii="Arial" w:hAnsi="Arial" w:cs="Arial"/>
                <w:b/>
                <w:bCs/>
                <w:sz w:val="12"/>
                <w:szCs w:val="12"/>
              </w:rPr>
            </w:pPr>
            <w:r w:rsidRPr="00760F66">
              <w:rPr>
                <w:rFonts w:ascii="Arial" w:hAnsi="Arial" w:cs="Arial"/>
                <w:b/>
                <w:bCs/>
                <w:sz w:val="12"/>
                <w:szCs w:val="12"/>
              </w:rPr>
              <w:t>31 Aralık 2011</w:t>
            </w:r>
          </w:p>
        </w:tc>
      </w:tr>
      <w:tr w:rsidR="00F32104" w:rsidRPr="00760F66" w:rsidTr="00F32104">
        <w:trPr>
          <w:trHeight w:val="113"/>
        </w:trPr>
        <w:tc>
          <w:tcPr>
            <w:tcW w:w="3125" w:type="pct"/>
            <w:tcBorders>
              <w:top w:val="single" w:sz="4" w:space="0" w:color="auto"/>
            </w:tcBorders>
            <w:shd w:val="clear" w:color="auto" w:fill="auto"/>
          </w:tcPr>
          <w:p w:rsidR="00F32104" w:rsidRPr="00760F66" w:rsidRDefault="00F32104" w:rsidP="00C23945">
            <w:pPr>
              <w:ind w:left="-103"/>
              <w:jc w:val="both"/>
              <w:rPr>
                <w:rFonts w:ascii="Arial" w:hAnsi="Arial" w:cs="Arial"/>
                <w:b/>
                <w:bCs/>
                <w:sz w:val="12"/>
                <w:szCs w:val="12"/>
              </w:rPr>
            </w:pPr>
          </w:p>
        </w:tc>
        <w:tc>
          <w:tcPr>
            <w:tcW w:w="424" w:type="pct"/>
            <w:tcBorders>
              <w:top w:val="single" w:sz="4" w:space="0" w:color="auto"/>
            </w:tcBorders>
            <w:shd w:val="clear" w:color="auto" w:fill="auto"/>
            <w:vAlign w:val="bottom"/>
          </w:tcPr>
          <w:p w:rsidR="00F32104" w:rsidRPr="00760F66" w:rsidRDefault="00F32104" w:rsidP="00C23945">
            <w:pPr>
              <w:jc w:val="right"/>
              <w:rPr>
                <w:rFonts w:ascii="Arial" w:hAnsi="Arial" w:cs="Arial"/>
                <w:sz w:val="12"/>
                <w:szCs w:val="12"/>
              </w:rPr>
            </w:pPr>
          </w:p>
        </w:tc>
        <w:tc>
          <w:tcPr>
            <w:tcW w:w="726" w:type="pct"/>
            <w:tcBorders>
              <w:top w:val="single" w:sz="4" w:space="0" w:color="auto"/>
            </w:tcBorders>
            <w:vAlign w:val="bottom"/>
          </w:tcPr>
          <w:p w:rsidR="00F32104" w:rsidRPr="00760F66" w:rsidRDefault="00F32104" w:rsidP="00C23945">
            <w:pPr>
              <w:ind w:left="-103"/>
              <w:jc w:val="right"/>
              <w:rPr>
                <w:rFonts w:ascii="Arial" w:hAnsi="Arial" w:cs="Arial"/>
                <w:b/>
                <w:bCs/>
                <w:sz w:val="12"/>
                <w:szCs w:val="12"/>
              </w:rPr>
            </w:pPr>
          </w:p>
        </w:tc>
        <w:tc>
          <w:tcPr>
            <w:tcW w:w="725" w:type="pct"/>
            <w:tcBorders>
              <w:top w:val="single" w:sz="4" w:space="0" w:color="auto"/>
            </w:tcBorders>
            <w:vAlign w:val="bottom"/>
          </w:tcPr>
          <w:p w:rsidR="00F32104" w:rsidRPr="00760F66" w:rsidRDefault="00F32104" w:rsidP="00F32104">
            <w:pPr>
              <w:ind w:left="-103"/>
              <w:jc w:val="right"/>
              <w:rPr>
                <w:rFonts w:ascii="Arial" w:hAnsi="Arial" w:cs="Arial"/>
                <w:b/>
                <w:bCs/>
                <w:sz w:val="12"/>
                <w:szCs w:val="12"/>
              </w:rPr>
            </w:pP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III- Kısa vadeli yükümlülükler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ind w:left="-103"/>
              <w:jc w:val="right"/>
              <w:rPr>
                <w:rFonts w:ascii="Arial" w:hAnsi="Arial" w:cs="Arial"/>
                <w:b/>
                <w:bCs/>
                <w:sz w:val="12"/>
                <w:szCs w:val="12"/>
              </w:rPr>
            </w:pPr>
          </w:p>
        </w:tc>
        <w:tc>
          <w:tcPr>
            <w:tcW w:w="725" w:type="pct"/>
            <w:vAlign w:val="bottom"/>
          </w:tcPr>
          <w:p w:rsidR="00F32104" w:rsidRPr="00760F66" w:rsidRDefault="00F32104" w:rsidP="00F32104">
            <w:pPr>
              <w:ind w:left="-103"/>
              <w:jc w:val="right"/>
              <w:rPr>
                <w:rFonts w:ascii="Arial" w:hAnsi="Arial" w:cs="Arial"/>
                <w:b/>
                <w:bCs/>
                <w:sz w:val="12"/>
                <w:szCs w:val="12"/>
              </w:rPr>
            </w:pP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A- Finansal borçlar</w:t>
            </w:r>
            <w:r w:rsidRPr="00760F66">
              <w:rPr>
                <w:rFonts w:ascii="Arial" w:hAnsi="Arial" w:cs="Arial"/>
                <w:b/>
                <w:sz w:val="12"/>
                <w:szCs w:val="12"/>
              </w:rPr>
              <w:t xml:space="preserve">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bCs/>
                <w:sz w:val="12"/>
                <w:szCs w:val="12"/>
              </w:rPr>
            </w:pPr>
            <w:r w:rsidRPr="00760F66">
              <w:rPr>
                <w:rFonts w:ascii="Arial" w:hAnsi="Arial" w:cs="Arial"/>
                <w:b/>
                <w:bCs/>
                <w:sz w:val="12"/>
                <w:szCs w:val="12"/>
              </w:rPr>
              <w:t>-</w:t>
            </w:r>
          </w:p>
        </w:tc>
        <w:tc>
          <w:tcPr>
            <w:tcW w:w="725" w:type="pct"/>
            <w:vAlign w:val="bottom"/>
          </w:tcPr>
          <w:p w:rsidR="00F32104" w:rsidRPr="00760F66" w:rsidRDefault="00F32104" w:rsidP="00F32104">
            <w:pPr>
              <w:jc w:val="right"/>
              <w:rPr>
                <w:rFonts w:ascii="Arial" w:hAnsi="Arial" w:cs="Arial"/>
                <w:b/>
                <w:bCs/>
                <w:sz w:val="12"/>
                <w:szCs w:val="12"/>
              </w:rPr>
            </w:pPr>
            <w:r w:rsidRPr="00760F66">
              <w:rPr>
                <w:rFonts w:ascii="Arial" w:hAnsi="Arial" w:cs="Arial"/>
                <w:b/>
                <w:bCs/>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1- Kredi kuruluşlarına borçlar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2- Finansal kiralama işlemelerinden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3- Ertelenmiş finansal kiralama borçlanma maliyetleri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4- Uzun vadeli kredilerin anapara taksitleri ve faizleri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5- Çıkarılmış tahviller(bonolar) anapara, taksit ve faizleri</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6- Çıkarılmış diğer finansal varlıklar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7- Çıkarılmış diğer finansal varlıklar ihraç farkı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8- Diğer finansal borçlar (yükümlülükler)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B- Esas faaliyetlerden borçlar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E36DBF" w:rsidP="00C442DD">
            <w:pPr>
              <w:jc w:val="right"/>
              <w:rPr>
                <w:rFonts w:ascii="Arial" w:hAnsi="Arial" w:cs="Arial"/>
                <w:b/>
                <w:bCs/>
                <w:sz w:val="12"/>
                <w:szCs w:val="12"/>
              </w:rPr>
            </w:pPr>
            <w:proofErr w:type="gramStart"/>
            <w:r w:rsidRPr="00760F66">
              <w:rPr>
                <w:rFonts w:ascii="Arial" w:hAnsi="Arial" w:cs="Arial"/>
                <w:b/>
                <w:bCs/>
                <w:sz w:val="12"/>
                <w:szCs w:val="12"/>
              </w:rPr>
              <w:t>7,559,74</w:t>
            </w:r>
            <w:r w:rsidR="00C442DD">
              <w:rPr>
                <w:rFonts w:ascii="Arial" w:hAnsi="Arial" w:cs="Arial"/>
                <w:b/>
                <w:bCs/>
                <w:sz w:val="12"/>
                <w:szCs w:val="12"/>
              </w:rPr>
              <w:t>4</w:t>
            </w:r>
            <w:proofErr w:type="gramEnd"/>
          </w:p>
        </w:tc>
        <w:tc>
          <w:tcPr>
            <w:tcW w:w="725" w:type="pct"/>
            <w:vAlign w:val="bottom"/>
          </w:tcPr>
          <w:p w:rsidR="00F32104" w:rsidRPr="00760F66" w:rsidRDefault="00F32104" w:rsidP="00F32104">
            <w:pPr>
              <w:jc w:val="right"/>
              <w:rPr>
                <w:rFonts w:ascii="Arial" w:hAnsi="Arial" w:cs="Arial"/>
                <w:b/>
                <w:bCs/>
                <w:sz w:val="12"/>
                <w:szCs w:val="12"/>
              </w:rPr>
            </w:pPr>
            <w:proofErr w:type="gramStart"/>
            <w:r w:rsidRPr="00760F66">
              <w:rPr>
                <w:rFonts w:ascii="Arial" w:hAnsi="Arial" w:cs="Arial"/>
                <w:b/>
                <w:bCs/>
                <w:sz w:val="12"/>
                <w:szCs w:val="12"/>
              </w:rPr>
              <w:t>6,559,509</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1- Sigortacılık faaliyetlerinden borçlar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19</w:t>
            </w:r>
          </w:p>
        </w:tc>
        <w:tc>
          <w:tcPr>
            <w:tcW w:w="726" w:type="pct"/>
            <w:vAlign w:val="bottom"/>
          </w:tcPr>
          <w:p w:rsidR="00F32104" w:rsidRPr="00760F66" w:rsidRDefault="00E36DBF" w:rsidP="00EE0973">
            <w:pPr>
              <w:jc w:val="right"/>
              <w:rPr>
                <w:rFonts w:ascii="Arial" w:hAnsi="Arial" w:cs="Arial"/>
                <w:b/>
                <w:sz w:val="12"/>
                <w:szCs w:val="12"/>
              </w:rPr>
            </w:pPr>
            <w:proofErr w:type="gramStart"/>
            <w:r w:rsidRPr="00760F66">
              <w:rPr>
                <w:rFonts w:ascii="Arial" w:hAnsi="Arial" w:cs="Arial"/>
                <w:b/>
                <w:sz w:val="12"/>
                <w:szCs w:val="12"/>
              </w:rPr>
              <w:t>6,955,883</w:t>
            </w:r>
            <w:proofErr w:type="gramEnd"/>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5,608,714</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2- Reasürans faaliyetlerinden borçlar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3- Sigorta ve </w:t>
            </w:r>
            <w:proofErr w:type="gramStart"/>
            <w:r w:rsidRPr="00760F66">
              <w:rPr>
                <w:rFonts w:ascii="Arial" w:hAnsi="Arial" w:cs="Arial"/>
                <w:sz w:val="12"/>
                <w:szCs w:val="12"/>
              </w:rPr>
              <w:t>reasürans</w:t>
            </w:r>
            <w:proofErr w:type="gramEnd"/>
            <w:r w:rsidRPr="00760F66">
              <w:rPr>
                <w:rFonts w:ascii="Arial" w:hAnsi="Arial" w:cs="Arial"/>
                <w:sz w:val="12"/>
                <w:szCs w:val="12"/>
              </w:rPr>
              <w:t xml:space="preserve"> şirketlerinden alınan depolar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4- Emeklilik faaliyetlerinden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5- Diğer esas faaliyetlerden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E36DBF" w:rsidP="00C23945">
            <w:pPr>
              <w:jc w:val="right"/>
              <w:rPr>
                <w:rFonts w:ascii="Arial" w:hAnsi="Arial" w:cs="Arial"/>
                <w:b/>
                <w:sz w:val="12"/>
                <w:szCs w:val="12"/>
              </w:rPr>
            </w:pPr>
            <w:r w:rsidRPr="00760F66">
              <w:rPr>
                <w:rFonts w:ascii="Arial" w:hAnsi="Arial" w:cs="Arial"/>
                <w:b/>
                <w:sz w:val="12"/>
                <w:szCs w:val="12"/>
              </w:rPr>
              <w:t>603,860</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950,795</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6- Diğer esas faaliyetlerden borçlar ve borç senetleri </w:t>
            </w:r>
            <w:proofErr w:type="gramStart"/>
            <w:r w:rsidRPr="00760F66">
              <w:rPr>
                <w:rFonts w:ascii="Arial" w:hAnsi="Arial" w:cs="Arial"/>
                <w:sz w:val="12"/>
                <w:szCs w:val="12"/>
              </w:rPr>
              <w:t>reeskontu</w:t>
            </w:r>
            <w:proofErr w:type="gramEnd"/>
            <w:r w:rsidRPr="00760F66">
              <w:rPr>
                <w:rFonts w:ascii="Arial" w:hAnsi="Arial" w:cs="Arial"/>
                <w:sz w:val="12"/>
                <w:szCs w:val="12"/>
              </w:rPr>
              <w:t xml:space="preserve">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C- İlişkili taraflara borçlar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C442DD" w:rsidP="00C442DD">
            <w:pPr>
              <w:jc w:val="right"/>
              <w:rPr>
                <w:rFonts w:ascii="Arial" w:hAnsi="Arial" w:cs="Arial"/>
                <w:b/>
                <w:bCs/>
                <w:sz w:val="12"/>
                <w:szCs w:val="12"/>
              </w:rPr>
            </w:pPr>
            <w:r>
              <w:rPr>
                <w:rFonts w:ascii="Arial" w:hAnsi="Arial" w:cs="Arial"/>
                <w:b/>
                <w:bCs/>
                <w:sz w:val="12"/>
                <w:szCs w:val="12"/>
              </w:rPr>
              <w:t>(</w:t>
            </w:r>
            <w:r w:rsidR="00F32104" w:rsidRPr="00760F66">
              <w:rPr>
                <w:rFonts w:ascii="Arial" w:hAnsi="Arial" w:cs="Arial"/>
                <w:b/>
                <w:bCs/>
                <w:sz w:val="12"/>
                <w:szCs w:val="12"/>
              </w:rPr>
              <w:t>3,</w:t>
            </w:r>
            <w:r>
              <w:rPr>
                <w:rFonts w:ascii="Arial" w:hAnsi="Arial" w:cs="Arial"/>
                <w:b/>
                <w:bCs/>
                <w:sz w:val="12"/>
                <w:szCs w:val="12"/>
              </w:rPr>
              <w:t>274)</w:t>
            </w:r>
          </w:p>
        </w:tc>
        <w:tc>
          <w:tcPr>
            <w:tcW w:w="725" w:type="pct"/>
            <w:vAlign w:val="bottom"/>
          </w:tcPr>
          <w:p w:rsidR="00F32104" w:rsidRPr="00760F66" w:rsidRDefault="00F32104" w:rsidP="00F32104">
            <w:pPr>
              <w:jc w:val="right"/>
              <w:rPr>
                <w:rFonts w:ascii="Arial" w:hAnsi="Arial" w:cs="Arial"/>
                <w:b/>
                <w:bCs/>
                <w:sz w:val="12"/>
                <w:szCs w:val="12"/>
              </w:rPr>
            </w:pPr>
            <w:r w:rsidRPr="00760F66">
              <w:rPr>
                <w:rFonts w:ascii="Arial" w:hAnsi="Arial" w:cs="Arial"/>
                <w:b/>
                <w:bCs/>
                <w:sz w:val="12"/>
                <w:szCs w:val="12"/>
              </w:rPr>
              <w:t>36,423</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1- Ortaklara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12.2, 19</w:t>
            </w:r>
          </w:p>
        </w:tc>
        <w:tc>
          <w:tcPr>
            <w:tcW w:w="726" w:type="pct"/>
            <w:vAlign w:val="bottom"/>
          </w:tcPr>
          <w:p w:rsidR="00F32104" w:rsidRPr="00760F66" w:rsidRDefault="00E36DBF" w:rsidP="00C23945">
            <w:pPr>
              <w:jc w:val="right"/>
              <w:rPr>
                <w:rFonts w:ascii="Arial" w:hAnsi="Arial" w:cs="Arial"/>
                <w:b/>
                <w:sz w:val="12"/>
                <w:szCs w:val="12"/>
              </w:rPr>
            </w:pPr>
            <w:r w:rsidRPr="00760F66">
              <w:rPr>
                <w:rFonts w:ascii="Arial" w:hAnsi="Arial" w:cs="Arial"/>
                <w:b/>
                <w:sz w:val="12"/>
                <w:szCs w:val="12"/>
              </w:rPr>
              <w:t>1,702</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33,604</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2- İştiraklere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3- Bağlı ortaklıklara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4- Müşterek yönetime tabi teşebbüslere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5- Personele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E36DBF" w:rsidP="00C442DD">
            <w:pPr>
              <w:jc w:val="right"/>
              <w:rPr>
                <w:rFonts w:ascii="Arial" w:hAnsi="Arial" w:cs="Arial"/>
                <w:b/>
                <w:sz w:val="12"/>
                <w:szCs w:val="12"/>
              </w:rPr>
            </w:pPr>
            <w:r w:rsidRPr="00760F66">
              <w:rPr>
                <w:rFonts w:ascii="Arial" w:hAnsi="Arial" w:cs="Arial"/>
                <w:b/>
                <w:sz w:val="12"/>
                <w:szCs w:val="12"/>
              </w:rPr>
              <w:t xml:space="preserve">                 </w:t>
            </w:r>
            <w:r w:rsidR="00C442DD">
              <w:rPr>
                <w:rFonts w:ascii="Arial" w:hAnsi="Arial" w:cs="Arial"/>
                <w:b/>
                <w:sz w:val="12"/>
                <w:szCs w:val="12"/>
              </w:rPr>
              <w:t>(4,977)</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2,819</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6- Diğer ilişkili taraflara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12.2</w:t>
            </w: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D- Diğer borçlar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6C5460">
            <w:pPr>
              <w:jc w:val="right"/>
              <w:rPr>
                <w:rFonts w:ascii="Arial" w:hAnsi="Arial" w:cs="Arial"/>
                <w:b/>
                <w:bCs/>
                <w:sz w:val="12"/>
                <w:szCs w:val="12"/>
              </w:rPr>
            </w:pPr>
            <w:proofErr w:type="gramStart"/>
            <w:r w:rsidRPr="00760F66">
              <w:rPr>
                <w:rFonts w:ascii="Arial" w:hAnsi="Arial" w:cs="Arial"/>
                <w:b/>
                <w:bCs/>
                <w:sz w:val="12"/>
                <w:szCs w:val="12"/>
              </w:rPr>
              <w:t>2,</w:t>
            </w:r>
            <w:r w:rsidR="006C5460" w:rsidRPr="00760F66">
              <w:rPr>
                <w:rFonts w:ascii="Arial" w:hAnsi="Arial" w:cs="Arial"/>
                <w:b/>
                <w:bCs/>
                <w:sz w:val="12"/>
                <w:szCs w:val="12"/>
              </w:rPr>
              <w:t>581,488</w:t>
            </w:r>
            <w:proofErr w:type="gramEnd"/>
          </w:p>
        </w:tc>
        <w:tc>
          <w:tcPr>
            <w:tcW w:w="725" w:type="pct"/>
            <w:vAlign w:val="bottom"/>
          </w:tcPr>
          <w:p w:rsidR="00F32104" w:rsidRPr="00760F66" w:rsidRDefault="00F32104" w:rsidP="00F32104">
            <w:pPr>
              <w:jc w:val="right"/>
              <w:rPr>
                <w:rFonts w:ascii="Arial" w:hAnsi="Arial" w:cs="Arial"/>
                <w:b/>
                <w:bCs/>
                <w:sz w:val="12"/>
                <w:szCs w:val="12"/>
              </w:rPr>
            </w:pPr>
            <w:proofErr w:type="gramStart"/>
            <w:r w:rsidRPr="00760F66">
              <w:rPr>
                <w:rFonts w:ascii="Arial" w:hAnsi="Arial" w:cs="Arial"/>
                <w:b/>
                <w:bCs/>
                <w:sz w:val="12"/>
                <w:szCs w:val="12"/>
              </w:rPr>
              <w:t>2,724,139</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1- Alınan depozito ve teminatlar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6C5460" w:rsidP="00C23945">
            <w:pPr>
              <w:jc w:val="right"/>
              <w:rPr>
                <w:rFonts w:ascii="Arial" w:hAnsi="Arial" w:cs="Arial"/>
                <w:b/>
                <w:sz w:val="12"/>
                <w:szCs w:val="12"/>
              </w:rPr>
            </w:pPr>
            <w:proofErr w:type="gramStart"/>
            <w:r w:rsidRPr="00760F66">
              <w:rPr>
                <w:rFonts w:ascii="Arial" w:hAnsi="Arial" w:cs="Arial"/>
                <w:b/>
                <w:sz w:val="12"/>
                <w:szCs w:val="12"/>
              </w:rPr>
              <w:t>1,197,708</w:t>
            </w:r>
            <w:proofErr w:type="gramEnd"/>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1,227,586</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2- Diğer çeşitli borçlar</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 xml:space="preserve">19, </w:t>
            </w:r>
            <w:proofErr w:type="gramStart"/>
            <w:r w:rsidRPr="00760F66">
              <w:rPr>
                <w:rFonts w:ascii="Arial" w:hAnsi="Arial" w:cs="Arial"/>
                <w:sz w:val="12"/>
                <w:szCs w:val="12"/>
              </w:rPr>
              <w:t>47.1</w:t>
            </w:r>
            <w:proofErr w:type="gramEnd"/>
          </w:p>
        </w:tc>
        <w:tc>
          <w:tcPr>
            <w:tcW w:w="726" w:type="pct"/>
            <w:vAlign w:val="bottom"/>
          </w:tcPr>
          <w:p w:rsidR="00F32104" w:rsidRPr="00760F66" w:rsidRDefault="006C5460" w:rsidP="00C23945">
            <w:pPr>
              <w:jc w:val="right"/>
              <w:rPr>
                <w:rFonts w:ascii="Arial" w:hAnsi="Arial" w:cs="Arial"/>
                <w:b/>
                <w:sz w:val="12"/>
                <w:szCs w:val="12"/>
              </w:rPr>
            </w:pPr>
            <w:proofErr w:type="gramStart"/>
            <w:r w:rsidRPr="00760F66">
              <w:rPr>
                <w:rFonts w:ascii="Arial" w:hAnsi="Arial" w:cs="Arial"/>
                <w:b/>
                <w:sz w:val="12"/>
                <w:szCs w:val="12"/>
              </w:rPr>
              <w:t>1,383,780</w:t>
            </w:r>
            <w:proofErr w:type="gramEnd"/>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1,496,553</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3- Diğer çeşitli borçlar </w:t>
            </w:r>
            <w:proofErr w:type="gramStart"/>
            <w:r w:rsidRPr="00760F66">
              <w:rPr>
                <w:rFonts w:ascii="Arial" w:hAnsi="Arial" w:cs="Arial"/>
                <w:sz w:val="12"/>
                <w:szCs w:val="12"/>
              </w:rPr>
              <w:t>reeskontu</w:t>
            </w:r>
            <w:proofErr w:type="gramEnd"/>
            <w:r w:rsidRPr="00760F66">
              <w:rPr>
                <w:rFonts w:ascii="Arial" w:hAnsi="Arial" w:cs="Arial"/>
                <w:sz w:val="12"/>
                <w:szCs w:val="12"/>
              </w:rPr>
              <w:t xml:space="preserve">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E- Sigortacılık teknik karşılıkları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98290B">
            <w:pPr>
              <w:jc w:val="right"/>
              <w:rPr>
                <w:rFonts w:ascii="Arial" w:hAnsi="Arial" w:cs="Arial"/>
                <w:b/>
                <w:bCs/>
                <w:sz w:val="12"/>
                <w:szCs w:val="12"/>
              </w:rPr>
            </w:pPr>
            <w:proofErr w:type="gramStart"/>
            <w:r w:rsidRPr="00760F66">
              <w:rPr>
                <w:rFonts w:ascii="Arial" w:hAnsi="Arial" w:cs="Arial"/>
                <w:b/>
                <w:bCs/>
                <w:sz w:val="12"/>
                <w:szCs w:val="12"/>
              </w:rPr>
              <w:t>5</w:t>
            </w:r>
            <w:r w:rsidR="0098290B">
              <w:rPr>
                <w:rFonts w:ascii="Arial" w:hAnsi="Arial" w:cs="Arial"/>
                <w:b/>
                <w:bCs/>
                <w:sz w:val="12"/>
                <w:szCs w:val="12"/>
              </w:rPr>
              <w:t>6,463,556</w:t>
            </w:r>
            <w:proofErr w:type="gramEnd"/>
          </w:p>
        </w:tc>
        <w:tc>
          <w:tcPr>
            <w:tcW w:w="725" w:type="pct"/>
            <w:vAlign w:val="bottom"/>
          </w:tcPr>
          <w:p w:rsidR="00F32104" w:rsidRPr="00760F66" w:rsidRDefault="00F32104" w:rsidP="00F32104">
            <w:pPr>
              <w:jc w:val="right"/>
              <w:rPr>
                <w:rFonts w:ascii="Arial" w:hAnsi="Arial" w:cs="Arial"/>
                <w:b/>
                <w:bCs/>
                <w:sz w:val="12"/>
                <w:szCs w:val="12"/>
              </w:rPr>
            </w:pPr>
            <w:proofErr w:type="gramStart"/>
            <w:r w:rsidRPr="00760F66">
              <w:rPr>
                <w:rFonts w:ascii="Arial" w:hAnsi="Arial" w:cs="Arial"/>
                <w:b/>
                <w:bCs/>
                <w:sz w:val="12"/>
                <w:szCs w:val="12"/>
              </w:rPr>
              <w:t>50,923,645</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1- Kazanılmamış primler karşılığı - net </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17.15,47</w:t>
            </w:r>
          </w:p>
        </w:tc>
        <w:tc>
          <w:tcPr>
            <w:tcW w:w="726" w:type="pct"/>
            <w:vAlign w:val="bottom"/>
          </w:tcPr>
          <w:p w:rsidR="00F32104" w:rsidRPr="00760F66" w:rsidRDefault="00F32104" w:rsidP="006C5460">
            <w:pPr>
              <w:jc w:val="right"/>
              <w:rPr>
                <w:rFonts w:ascii="Arial" w:hAnsi="Arial" w:cs="Arial"/>
                <w:b/>
                <w:sz w:val="12"/>
                <w:szCs w:val="12"/>
              </w:rPr>
            </w:pPr>
            <w:proofErr w:type="gramStart"/>
            <w:r w:rsidRPr="00760F66">
              <w:rPr>
                <w:rFonts w:ascii="Arial" w:hAnsi="Arial" w:cs="Arial"/>
                <w:b/>
                <w:sz w:val="12"/>
                <w:szCs w:val="12"/>
              </w:rPr>
              <w:t>3</w:t>
            </w:r>
            <w:r w:rsidR="006C5460" w:rsidRPr="00760F66">
              <w:rPr>
                <w:rFonts w:ascii="Arial" w:hAnsi="Arial" w:cs="Arial"/>
                <w:b/>
                <w:sz w:val="12"/>
                <w:szCs w:val="12"/>
              </w:rPr>
              <w:t>9,805,622</w:t>
            </w:r>
            <w:proofErr w:type="gramEnd"/>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35,256,140</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2- Devam eden riskler karşılığı - net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6C5460" w:rsidP="00C23945">
            <w:pPr>
              <w:jc w:val="right"/>
              <w:rPr>
                <w:rFonts w:ascii="Arial" w:hAnsi="Arial" w:cs="Arial"/>
                <w:b/>
                <w:sz w:val="12"/>
                <w:szCs w:val="12"/>
              </w:rPr>
            </w:pPr>
            <w:r w:rsidRPr="00760F66">
              <w:rPr>
                <w:rFonts w:ascii="Arial" w:hAnsi="Arial" w:cs="Arial"/>
                <w:b/>
                <w:sz w:val="12"/>
                <w:szCs w:val="12"/>
              </w:rPr>
              <w:t>250,163</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793,348</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3- Hayat matematik karşılığı - net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4- Muallak hasar ve tazminat karşılığı - net </w:t>
            </w:r>
          </w:p>
        </w:tc>
        <w:tc>
          <w:tcPr>
            <w:tcW w:w="424" w:type="pct"/>
            <w:shd w:val="clear" w:color="auto" w:fill="auto"/>
            <w:vAlign w:val="bottom"/>
          </w:tcPr>
          <w:p w:rsidR="00F32104" w:rsidRPr="00760F66" w:rsidRDefault="00F32104" w:rsidP="00C23945">
            <w:pPr>
              <w:tabs>
                <w:tab w:val="left" w:pos="677"/>
              </w:tabs>
              <w:jc w:val="right"/>
              <w:rPr>
                <w:rFonts w:ascii="Arial" w:hAnsi="Arial" w:cs="Arial"/>
                <w:sz w:val="12"/>
                <w:szCs w:val="12"/>
              </w:rPr>
            </w:pPr>
            <w:r w:rsidRPr="00760F66">
              <w:rPr>
                <w:rFonts w:ascii="Arial" w:hAnsi="Arial" w:cs="Arial"/>
                <w:sz w:val="12"/>
                <w:szCs w:val="12"/>
              </w:rPr>
              <w:t>17.15,47</w:t>
            </w:r>
          </w:p>
        </w:tc>
        <w:tc>
          <w:tcPr>
            <w:tcW w:w="726" w:type="pct"/>
            <w:vAlign w:val="bottom"/>
          </w:tcPr>
          <w:p w:rsidR="00F32104" w:rsidRPr="00760F66" w:rsidRDefault="00F32104" w:rsidP="006C5460">
            <w:pPr>
              <w:jc w:val="right"/>
              <w:rPr>
                <w:rFonts w:ascii="Arial" w:hAnsi="Arial" w:cs="Arial"/>
                <w:b/>
                <w:sz w:val="12"/>
                <w:szCs w:val="12"/>
              </w:rPr>
            </w:pPr>
            <w:proofErr w:type="gramStart"/>
            <w:r w:rsidRPr="00760F66">
              <w:rPr>
                <w:rFonts w:ascii="Arial" w:hAnsi="Arial" w:cs="Arial"/>
                <w:b/>
                <w:sz w:val="12"/>
                <w:szCs w:val="12"/>
              </w:rPr>
              <w:t>1</w:t>
            </w:r>
            <w:r w:rsidR="006C5460" w:rsidRPr="00760F66">
              <w:rPr>
                <w:rFonts w:ascii="Arial" w:hAnsi="Arial" w:cs="Arial"/>
                <w:b/>
                <w:sz w:val="12"/>
                <w:szCs w:val="12"/>
              </w:rPr>
              <w:t>6,407,771</w:t>
            </w:r>
            <w:proofErr w:type="gramEnd"/>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14,874,157</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5- İkramiye ve indirimler karşılığı - net</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6- Yatırım riski hayat sigortası poliçe sahiplerine ait poliçeler için ayrılan karşılık - net</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7- Diğer teknik karşılıklar - net</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53319A" w:rsidP="00C23945">
            <w:pPr>
              <w:jc w:val="right"/>
              <w:rPr>
                <w:rFonts w:ascii="Arial" w:hAnsi="Arial" w:cs="Arial"/>
                <w:b/>
                <w:sz w:val="12"/>
                <w:szCs w:val="12"/>
              </w:rPr>
            </w:pPr>
            <w:r>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F- Ödenecek vergi ve benzeri diğer yükümlülükler ile karşılıkları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6C5460" w:rsidP="00C23945">
            <w:pPr>
              <w:jc w:val="right"/>
              <w:rPr>
                <w:rFonts w:ascii="Arial" w:hAnsi="Arial" w:cs="Arial"/>
                <w:b/>
                <w:bCs/>
                <w:sz w:val="12"/>
                <w:szCs w:val="12"/>
              </w:rPr>
            </w:pPr>
            <w:proofErr w:type="gramStart"/>
            <w:r w:rsidRPr="00760F66">
              <w:rPr>
                <w:rFonts w:ascii="Arial" w:hAnsi="Arial" w:cs="Arial"/>
                <w:b/>
                <w:bCs/>
                <w:sz w:val="12"/>
                <w:szCs w:val="12"/>
              </w:rPr>
              <w:t>1,226,420</w:t>
            </w:r>
            <w:proofErr w:type="gramEnd"/>
          </w:p>
        </w:tc>
        <w:tc>
          <w:tcPr>
            <w:tcW w:w="725" w:type="pct"/>
            <w:vAlign w:val="bottom"/>
          </w:tcPr>
          <w:p w:rsidR="00F32104" w:rsidRPr="00760F66" w:rsidRDefault="00F32104" w:rsidP="00F32104">
            <w:pPr>
              <w:jc w:val="right"/>
              <w:rPr>
                <w:rFonts w:ascii="Arial" w:hAnsi="Arial" w:cs="Arial"/>
                <w:b/>
                <w:bCs/>
                <w:sz w:val="12"/>
                <w:szCs w:val="12"/>
              </w:rPr>
            </w:pPr>
            <w:proofErr w:type="gramStart"/>
            <w:r w:rsidRPr="00760F66">
              <w:rPr>
                <w:rFonts w:ascii="Arial" w:hAnsi="Arial" w:cs="Arial"/>
                <w:b/>
                <w:bCs/>
                <w:sz w:val="12"/>
                <w:szCs w:val="12"/>
              </w:rPr>
              <w:t>1,228,349</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1- Ödenecek vergi ve fonlar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6C5460" w:rsidP="00C23945">
            <w:pPr>
              <w:jc w:val="right"/>
              <w:rPr>
                <w:rFonts w:ascii="Arial" w:hAnsi="Arial" w:cs="Arial"/>
                <w:b/>
                <w:sz w:val="12"/>
                <w:szCs w:val="12"/>
              </w:rPr>
            </w:pPr>
            <w:r w:rsidRPr="00760F66">
              <w:rPr>
                <w:rFonts w:ascii="Arial" w:hAnsi="Arial" w:cs="Arial"/>
                <w:b/>
                <w:sz w:val="12"/>
                <w:szCs w:val="12"/>
              </w:rPr>
              <w:t>998,748</w:t>
            </w:r>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1,049,181</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2- Ödenecek sosyal güvenlik kesintileri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6C5460" w:rsidP="00C23945">
            <w:pPr>
              <w:jc w:val="right"/>
              <w:rPr>
                <w:rFonts w:ascii="Arial" w:hAnsi="Arial" w:cs="Arial"/>
                <w:b/>
                <w:sz w:val="12"/>
                <w:szCs w:val="12"/>
              </w:rPr>
            </w:pPr>
            <w:r w:rsidRPr="00760F66">
              <w:rPr>
                <w:rFonts w:ascii="Arial" w:hAnsi="Arial" w:cs="Arial"/>
                <w:b/>
                <w:sz w:val="12"/>
                <w:szCs w:val="12"/>
              </w:rPr>
              <w:t>227,672</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179,168</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3- Vadesi geçmiş, ertelenmiş veya taksitlendirilmiş vergi ve diğer yükümlülükler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4- Ödenecek diğer vergi ve benzeri yükümlülükler</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5- Dönem karı vergi ve diğer yasal yükümlülük karşılıkları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6- Dönem karının peşin ödenen vergi ve diğer yükümlülükleri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7- Diğer vergi ve benzeri yükümlülük karşılıkları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G- Diğer risklere ilişkin karşılıklar</w:t>
            </w:r>
          </w:p>
        </w:tc>
        <w:tc>
          <w:tcPr>
            <w:tcW w:w="424" w:type="pct"/>
            <w:shd w:val="clear" w:color="auto" w:fill="auto"/>
            <w:vAlign w:val="bottom"/>
          </w:tcPr>
          <w:p w:rsidR="00F32104" w:rsidRPr="00760F66" w:rsidRDefault="00F32104" w:rsidP="00C23945">
            <w:pPr>
              <w:jc w:val="right"/>
              <w:rPr>
                <w:rFonts w:ascii="Arial" w:hAnsi="Arial" w:cs="Arial"/>
                <w:b/>
                <w:sz w:val="12"/>
                <w:szCs w:val="12"/>
              </w:rPr>
            </w:pPr>
          </w:p>
        </w:tc>
        <w:tc>
          <w:tcPr>
            <w:tcW w:w="726" w:type="pct"/>
            <w:vAlign w:val="bottom"/>
          </w:tcPr>
          <w:p w:rsidR="00F32104" w:rsidRPr="00760F66" w:rsidRDefault="0053319A" w:rsidP="00C23945">
            <w:pPr>
              <w:jc w:val="right"/>
              <w:rPr>
                <w:rFonts w:ascii="Arial" w:hAnsi="Arial" w:cs="Arial"/>
                <w:b/>
                <w:bCs/>
                <w:sz w:val="12"/>
                <w:szCs w:val="12"/>
              </w:rPr>
            </w:pPr>
            <w:r>
              <w:rPr>
                <w:rFonts w:ascii="Arial" w:hAnsi="Arial" w:cs="Arial"/>
                <w:b/>
                <w:bCs/>
                <w:sz w:val="12"/>
                <w:szCs w:val="12"/>
              </w:rPr>
              <w:t>171,039</w:t>
            </w:r>
          </w:p>
        </w:tc>
        <w:tc>
          <w:tcPr>
            <w:tcW w:w="725" w:type="pct"/>
            <w:vAlign w:val="bottom"/>
          </w:tcPr>
          <w:p w:rsidR="00F32104" w:rsidRPr="00760F66" w:rsidRDefault="00F32104" w:rsidP="00F32104">
            <w:pPr>
              <w:jc w:val="right"/>
              <w:rPr>
                <w:rFonts w:ascii="Arial" w:hAnsi="Arial" w:cs="Arial"/>
                <w:b/>
                <w:bCs/>
                <w:sz w:val="12"/>
                <w:szCs w:val="12"/>
              </w:rPr>
            </w:pPr>
            <w:r w:rsidRPr="00760F66">
              <w:rPr>
                <w:rFonts w:ascii="Arial" w:hAnsi="Arial" w:cs="Arial"/>
                <w:b/>
                <w:bCs/>
                <w:sz w:val="12"/>
                <w:szCs w:val="12"/>
              </w:rPr>
              <w:t>-</w:t>
            </w:r>
          </w:p>
        </w:tc>
      </w:tr>
      <w:tr w:rsidR="00F32104" w:rsidRPr="00760F66" w:rsidTr="00F32104">
        <w:trPr>
          <w:trHeight w:val="113"/>
        </w:trPr>
        <w:tc>
          <w:tcPr>
            <w:tcW w:w="3125" w:type="pct"/>
            <w:shd w:val="clear" w:color="auto" w:fill="auto"/>
          </w:tcPr>
          <w:p w:rsidR="00F32104" w:rsidRPr="00760F66" w:rsidRDefault="00F32104" w:rsidP="0053319A">
            <w:pPr>
              <w:ind w:left="-103"/>
              <w:jc w:val="both"/>
              <w:rPr>
                <w:rFonts w:ascii="Arial" w:hAnsi="Arial" w:cs="Arial"/>
                <w:sz w:val="12"/>
                <w:szCs w:val="12"/>
              </w:rPr>
            </w:pPr>
            <w:r w:rsidRPr="00760F66">
              <w:rPr>
                <w:rFonts w:ascii="Arial" w:hAnsi="Arial" w:cs="Arial"/>
                <w:sz w:val="12"/>
                <w:szCs w:val="12"/>
              </w:rPr>
              <w:t xml:space="preserve">1- </w:t>
            </w:r>
            <w:r w:rsidR="0053319A">
              <w:rPr>
                <w:rFonts w:ascii="Arial" w:hAnsi="Arial" w:cs="Arial"/>
                <w:sz w:val="12"/>
                <w:szCs w:val="12"/>
              </w:rPr>
              <w:t xml:space="preserve">İzin </w:t>
            </w:r>
            <w:proofErr w:type="gramStart"/>
            <w:r w:rsidR="0053319A">
              <w:rPr>
                <w:rFonts w:ascii="Arial" w:hAnsi="Arial" w:cs="Arial"/>
                <w:sz w:val="12"/>
                <w:szCs w:val="12"/>
              </w:rPr>
              <w:t xml:space="preserve">Ücret </w:t>
            </w:r>
            <w:r w:rsidRPr="00760F66">
              <w:rPr>
                <w:rFonts w:ascii="Arial" w:hAnsi="Arial" w:cs="Arial"/>
                <w:sz w:val="12"/>
                <w:szCs w:val="12"/>
              </w:rPr>
              <w:t xml:space="preserve"> karşılığı</w:t>
            </w:r>
            <w:proofErr w:type="gramEnd"/>
            <w:r w:rsidRPr="00760F66">
              <w:rPr>
                <w:rFonts w:ascii="Arial" w:hAnsi="Arial" w:cs="Arial"/>
                <w:sz w:val="12"/>
                <w:szCs w:val="12"/>
              </w:rPr>
              <w:t xml:space="preserve">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53319A" w:rsidP="00C23945">
            <w:pPr>
              <w:jc w:val="right"/>
              <w:rPr>
                <w:rFonts w:ascii="Arial" w:hAnsi="Arial" w:cs="Arial"/>
                <w:b/>
                <w:sz w:val="12"/>
                <w:szCs w:val="12"/>
              </w:rPr>
            </w:pPr>
            <w:r>
              <w:rPr>
                <w:rFonts w:ascii="Arial" w:hAnsi="Arial" w:cs="Arial"/>
                <w:b/>
                <w:sz w:val="12"/>
                <w:szCs w:val="12"/>
              </w:rPr>
              <w:t>171,039</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2- Sosyal yardım sandığı varlık açıkları karşılığı</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3- Maliyet giderleri karşılığı</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H- Gelecek aylara ait gelirler ve gider tahakkukları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E70DFC" w:rsidP="00EB57BE">
            <w:pPr>
              <w:jc w:val="right"/>
              <w:rPr>
                <w:rFonts w:ascii="Arial" w:hAnsi="Arial" w:cs="Arial"/>
                <w:b/>
                <w:bCs/>
                <w:sz w:val="12"/>
                <w:szCs w:val="12"/>
              </w:rPr>
            </w:pPr>
            <w:proofErr w:type="gramStart"/>
            <w:r w:rsidRPr="00760F66">
              <w:rPr>
                <w:rFonts w:ascii="Arial" w:hAnsi="Arial" w:cs="Arial"/>
                <w:b/>
                <w:bCs/>
                <w:sz w:val="12"/>
                <w:szCs w:val="12"/>
              </w:rPr>
              <w:t>2,506,89</w:t>
            </w:r>
            <w:r w:rsidR="002A3EFB">
              <w:rPr>
                <w:rFonts w:ascii="Arial" w:hAnsi="Arial" w:cs="Arial"/>
                <w:b/>
                <w:bCs/>
                <w:sz w:val="12"/>
                <w:szCs w:val="12"/>
              </w:rPr>
              <w:t>6</w:t>
            </w:r>
            <w:proofErr w:type="gramEnd"/>
          </w:p>
        </w:tc>
        <w:tc>
          <w:tcPr>
            <w:tcW w:w="725" w:type="pct"/>
            <w:vAlign w:val="bottom"/>
          </w:tcPr>
          <w:p w:rsidR="00F32104" w:rsidRPr="00760F66" w:rsidRDefault="00F32104" w:rsidP="00F32104">
            <w:pPr>
              <w:jc w:val="right"/>
              <w:rPr>
                <w:rFonts w:ascii="Arial" w:hAnsi="Arial" w:cs="Arial"/>
                <w:b/>
                <w:bCs/>
                <w:sz w:val="12"/>
                <w:szCs w:val="12"/>
              </w:rPr>
            </w:pPr>
            <w:proofErr w:type="gramStart"/>
            <w:r w:rsidRPr="00760F66">
              <w:rPr>
                <w:rFonts w:ascii="Arial" w:hAnsi="Arial" w:cs="Arial"/>
                <w:b/>
                <w:bCs/>
                <w:sz w:val="12"/>
                <w:szCs w:val="12"/>
              </w:rPr>
              <w:t>1,928,568</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1- Gelecek aylara ait gelirler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2- Gider tahakkukları</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E70DFC" w:rsidP="002A3EFB">
            <w:pPr>
              <w:jc w:val="right"/>
              <w:rPr>
                <w:rFonts w:ascii="Arial" w:hAnsi="Arial" w:cs="Arial"/>
                <w:b/>
                <w:sz w:val="12"/>
                <w:szCs w:val="12"/>
              </w:rPr>
            </w:pPr>
            <w:r w:rsidRPr="00760F66">
              <w:rPr>
                <w:rFonts w:ascii="Arial" w:hAnsi="Arial" w:cs="Arial"/>
                <w:b/>
                <w:sz w:val="12"/>
                <w:szCs w:val="12"/>
              </w:rPr>
              <w:t>5,25</w:t>
            </w:r>
            <w:r w:rsidR="002A3EFB">
              <w:rPr>
                <w:rFonts w:ascii="Arial" w:hAnsi="Arial" w:cs="Arial"/>
                <w:b/>
                <w:sz w:val="12"/>
                <w:szCs w:val="12"/>
              </w:rPr>
              <w:t>1</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16,118</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3- Gelecek aylara ait diğer gelirler ve gider tahakkukları</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19</w:t>
            </w:r>
          </w:p>
        </w:tc>
        <w:tc>
          <w:tcPr>
            <w:tcW w:w="726" w:type="pct"/>
            <w:vAlign w:val="bottom"/>
          </w:tcPr>
          <w:p w:rsidR="00F32104" w:rsidRPr="00760F66" w:rsidRDefault="00E70DFC" w:rsidP="00C23945">
            <w:pPr>
              <w:jc w:val="right"/>
              <w:rPr>
                <w:rFonts w:ascii="Arial" w:hAnsi="Arial" w:cs="Arial"/>
                <w:b/>
                <w:sz w:val="12"/>
                <w:szCs w:val="12"/>
              </w:rPr>
            </w:pPr>
            <w:proofErr w:type="gramStart"/>
            <w:r w:rsidRPr="00760F66">
              <w:rPr>
                <w:rFonts w:ascii="Arial" w:hAnsi="Arial" w:cs="Arial"/>
                <w:b/>
                <w:sz w:val="12"/>
                <w:szCs w:val="12"/>
              </w:rPr>
              <w:t>2,501,645</w:t>
            </w:r>
            <w:proofErr w:type="gramEnd"/>
          </w:p>
        </w:tc>
        <w:tc>
          <w:tcPr>
            <w:tcW w:w="725" w:type="pct"/>
            <w:vAlign w:val="bottom"/>
          </w:tcPr>
          <w:p w:rsidR="00F32104" w:rsidRPr="00760F66" w:rsidRDefault="00F32104" w:rsidP="00F32104">
            <w:pPr>
              <w:jc w:val="right"/>
              <w:rPr>
                <w:rFonts w:ascii="Arial" w:hAnsi="Arial" w:cs="Arial"/>
                <w:b/>
                <w:sz w:val="12"/>
                <w:szCs w:val="12"/>
              </w:rPr>
            </w:pPr>
            <w:proofErr w:type="gramStart"/>
            <w:r w:rsidRPr="00760F66">
              <w:rPr>
                <w:rFonts w:ascii="Arial" w:hAnsi="Arial" w:cs="Arial"/>
                <w:b/>
                <w:sz w:val="12"/>
                <w:szCs w:val="12"/>
              </w:rPr>
              <w:t>1,912,450</w:t>
            </w:r>
            <w:proofErr w:type="gramEnd"/>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b/>
                <w:bCs/>
                <w:sz w:val="12"/>
                <w:szCs w:val="12"/>
              </w:rPr>
            </w:pPr>
            <w:r w:rsidRPr="00760F66">
              <w:rPr>
                <w:rFonts w:ascii="Arial" w:hAnsi="Arial" w:cs="Arial"/>
                <w:b/>
                <w:bCs/>
                <w:sz w:val="12"/>
                <w:szCs w:val="12"/>
              </w:rPr>
              <w:t xml:space="preserve">I- Diğer kısa vadeli yükümlülükler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E70DFC" w:rsidP="00C23945">
            <w:pPr>
              <w:jc w:val="right"/>
              <w:rPr>
                <w:rFonts w:ascii="Arial" w:hAnsi="Arial" w:cs="Arial"/>
                <w:b/>
                <w:bCs/>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bCs/>
                <w:sz w:val="12"/>
                <w:szCs w:val="12"/>
              </w:rPr>
            </w:pPr>
            <w:r w:rsidRPr="00760F66">
              <w:rPr>
                <w:rFonts w:ascii="Arial" w:hAnsi="Arial" w:cs="Arial"/>
                <w:b/>
                <w:sz w:val="12"/>
                <w:szCs w:val="12"/>
              </w:rPr>
              <w:t>96,615</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1- Ertelenmiş vergi yükümlüğü</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2- Sayım ve tesellüm fazlalıkları </w:t>
            </w:r>
          </w:p>
        </w:tc>
        <w:tc>
          <w:tcPr>
            <w:tcW w:w="424" w:type="pct"/>
            <w:shd w:val="clear" w:color="auto" w:fill="auto"/>
            <w:vAlign w:val="bottom"/>
          </w:tcPr>
          <w:p w:rsidR="00F32104" w:rsidRPr="00760F66" w:rsidRDefault="00F32104" w:rsidP="00C23945">
            <w:pPr>
              <w:jc w:val="right"/>
              <w:rPr>
                <w:rFonts w:ascii="Arial" w:hAnsi="Arial" w:cs="Arial"/>
                <w:sz w:val="12"/>
                <w:szCs w:val="12"/>
              </w:rPr>
            </w:pPr>
          </w:p>
        </w:tc>
        <w:tc>
          <w:tcPr>
            <w:tcW w:w="726" w:type="pct"/>
            <w:vAlign w:val="bottom"/>
          </w:tcPr>
          <w:p w:rsidR="00F32104" w:rsidRPr="00760F66" w:rsidRDefault="00F32104"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w:t>
            </w:r>
          </w:p>
        </w:tc>
      </w:tr>
      <w:tr w:rsidR="00F32104" w:rsidRPr="00760F66" w:rsidTr="00F32104">
        <w:trPr>
          <w:trHeight w:val="113"/>
        </w:trPr>
        <w:tc>
          <w:tcPr>
            <w:tcW w:w="3125" w:type="pct"/>
            <w:shd w:val="clear" w:color="auto" w:fill="auto"/>
          </w:tcPr>
          <w:p w:rsidR="00F32104" w:rsidRPr="00760F66" w:rsidRDefault="00F32104" w:rsidP="00C23945">
            <w:pPr>
              <w:ind w:left="-103"/>
              <w:jc w:val="both"/>
              <w:rPr>
                <w:rFonts w:ascii="Arial" w:hAnsi="Arial" w:cs="Arial"/>
                <w:sz w:val="12"/>
                <w:szCs w:val="12"/>
              </w:rPr>
            </w:pPr>
            <w:r w:rsidRPr="00760F66">
              <w:rPr>
                <w:rFonts w:ascii="Arial" w:hAnsi="Arial" w:cs="Arial"/>
                <w:sz w:val="12"/>
                <w:szCs w:val="12"/>
              </w:rPr>
              <w:t xml:space="preserve">3- Diğer çeşitli kısa vadeli yükümlülükler </w:t>
            </w:r>
          </w:p>
        </w:tc>
        <w:tc>
          <w:tcPr>
            <w:tcW w:w="424" w:type="pct"/>
            <w:shd w:val="clear" w:color="auto" w:fill="auto"/>
            <w:vAlign w:val="bottom"/>
          </w:tcPr>
          <w:p w:rsidR="00F32104" w:rsidRPr="00760F66" w:rsidRDefault="00F32104" w:rsidP="00C23945">
            <w:pPr>
              <w:jc w:val="right"/>
              <w:rPr>
                <w:rFonts w:ascii="Arial" w:hAnsi="Arial" w:cs="Arial"/>
                <w:sz w:val="12"/>
                <w:szCs w:val="12"/>
              </w:rPr>
            </w:pPr>
            <w:r w:rsidRPr="00760F66">
              <w:rPr>
                <w:rFonts w:ascii="Arial" w:hAnsi="Arial" w:cs="Arial"/>
                <w:sz w:val="12"/>
                <w:szCs w:val="12"/>
              </w:rPr>
              <w:t>22</w:t>
            </w:r>
          </w:p>
        </w:tc>
        <w:tc>
          <w:tcPr>
            <w:tcW w:w="726" w:type="pct"/>
            <w:vAlign w:val="bottom"/>
          </w:tcPr>
          <w:p w:rsidR="00F32104" w:rsidRPr="00760F66" w:rsidRDefault="00E70DFC" w:rsidP="00C23945">
            <w:pPr>
              <w:jc w:val="right"/>
              <w:rPr>
                <w:rFonts w:ascii="Arial" w:hAnsi="Arial" w:cs="Arial"/>
                <w:b/>
                <w:sz w:val="12"/>
                <w:szCs w:val="12"/>
              </w:rPr>
            </w:pPr>
            <w:r w:rsidRPr="00760F66">
              <w:rPr>
                <w:rFonts w:ascii="Arial" w:hAnsi="Arial" w:cs="Arial"/>
                <w:b/>
                <w:sz w:val="12"/>
                <w:szCs w:val="12"/>
              </w:rPr>
              <w:t>-</w:t>
            </w:r>
          </w:p>
        </w:tc>
        <w:tc>
          <w:tcPr>
            <w:tcW w:w="725" w:type="pct"/>
            <w:vAlign w:val="bottom"/>
          </w:tcPr>
          <w:p w:rsidR="00F32104" w:rsidRPr="00760F66" w:rsidRDefault="00F32104" w:rsidP="00F32104">
            <w:pPr>
              <w:jc w:val="right"/>
              <w:rPr>
                <w:rFonts w:ascii="Arial" w:hAnsi="Arial" w:cs="Arial"/>
                <w:b/>
                <w:sz w:val="12"/>
                <w:szCs w:val="12"/>
              </w:rPr>
            </w:pPr>
            <w:r w:rsidRPr="00760F66">
              <w:rPr>
                <w:rFonts w:ascii="Arial" w:hAnsi="Arial" w:cs="Arial"/>
                <w:b/>
                <w:sz w:val="12"/>
                <w:szCs w:val="12"/>
              </w:rPr>
              <w:t>96,615</w:t>
            </w:r>
          </w:p>
        </w:tc>
      </w:tr>
      <w:tr w:rsidR="00F32104" w:rsidRPr="00760F66" w:rsidTr="00F32104">
        <w:trPr>
          <w:trHeight w:val="113"/>
        </w:trPr>
        <w:tc>
          <w:tcPr>
            <w:tcW w:w="3125" w:type="pct"/>
            <w:tcBorders>
              <w:bottom w:val="single" w:sz="4" w:space="0" w:color="auto"/>
            </w:tcBorders>
            <w:shd w:val="clear" w:color="auto" w:fill="auto"/>
          </w:tcPr>
          <w:p w:rsidR="00F32104" w:rsidRPr="00760F66" w:rsidRDefault="00F32104" w:rsidP="00C23945">
            <w:pPr>
              <w:ind w:left="-103"/>
              <w:rPr>
                <w:rFonts w:ascii="Arial" w:hAnsi="Arial" w:cs="Arial"/>
                <w:b/>
                <w:bCs/>
                <w:sz w:val="12"/>
                <w:szCs w:val="12"/>
              </w:rPr>
            </w:pPr>
          </w:p>
        </w:tc>
        <w:tc>
          <w:tcPr>
            <w:tcW w:w="424" w:type="pct"/>
            <w:tcBorders>
              <w:bottom w:val="single" w:sz="4" w:space="0" w:color="auto"/>
            </w:tcBorders>
            <w:shd w:val="clear" w:color="auto" w:fill="auto"/>
            <w:vAlign w:val="bottom"/>
          </w:tcPr>
          <w:p w:rsidR="00F32104" w:rsidRPr="00760F66" w:rsidRDefault="00F32104" w:rsidP="00C23945">
            <w:pPr>
              <w:jc w:val="right"/>
              <w:rPr>
                <w:rFonts w:ascii="Arial" w:hAnsi="Arial" w:cs="Arial"/>
                <w:b/>
                <w:sz w:val="12"/>
                <w:szCs w:val="12"/>
              </w:rPr>
            </w:pPr>
          </w:p>
        </w:tc>
        <w:tc>
          <w:tcPr>
            <w:tcW w:w="726" w:type="pct"/>
            <w:tcBorders>
              <w:bottom w:val="single" w:sz="4" w:space="0" w:color="auto"/>
            </w:tcBorders>
            <w:vAlign w:val="bottom"/>
          </w:tcPr>
          <w:p w:rsidR="00F32104" w:rsidRPr="00760F66" w:rsidRDefault="00F32104" w:rsidP="00C23945">
            <w:pPr>
              <w:jc w:val="right"/>
              <w:rPr>
                <w:rFonts w:ascii="Arial" w:hAnsi="Arial" w:cs="Arial"/>
                <w:b/>
                <w:sz w:val="12"/>
                <w:szCs w:val="12"/>
              </w:rPr>
            </w:pPr>
          </w:p>
        </w:tc>
        <w:tc>
          <w:tcPr>
            <w:tcW w:w="725" w:type="pct"/>
            <w:tcBorders>
              <w:bottom w:val="single" w:sz="4" w:space="0" w:color="auto"/>
            </w:tcBorders>
            <w:vAlign w:val="bottom"/>
          </w:tcPr>
          <w:p w:rsidR="00F32104" w:rsidRPr="00760F66" w:rsidRDefault="00F32104" w:rsidP="00F32104">
            <w:pPr>
              <w:jc w:val="right"/>
              <w:rPr>
                <w:rFonts w:ascii="Arial" w:hAnsi="Arial" w:cs="Arial"/>
                <w:b/>
                <w:sz w:val="12"/>
                <w:szCs w:val="12"/>
              </w:rPr>
            </w:pPr>
          </w:p>
        </w:tc>
      </w:tr>
      <w:tr w:rsidR="00F32104" w:rsidRPr="00760F66" w:rsidTr="00F32104">
        <w:trPr>
          <w:trHeight w:val="113"/>
        </w:trPr>
        <w:tc>
          <w:tcPr>
            <w:tcW w:w="3125" w:type="pct"/>
            <w:tcBorders>
              <w:top w:val="single" w:sz="4" w:space="0" w:color="auto"/>
              <w:bottom w:val="single" w:sz="4" w:space="0" w:color="auto"/>
            </w:tcBorders>
            <w:shd w:val="clear" w:color="auto" w:fill="auto"/>
          </w:tcPr>
          <w:p w:rsidR="00F32104" w:rsidRPr="00760F66" w:rsidRDefault="00F32104" w:rsidP="00C23945">
            <w:pPr>
              <w:ind w:left="-103"/>
              <w:rPr>
                <w:rFonts w:ascii="Arial" w:hAnsi="Arial" w:cs="Arial"/>
                <w:b/>
                <w:bCs/>
                <w:sz w:val="12"/>
                <w:szCs w:val="12"/>
              </w:rPr>
            </w:pPr>
            <w:r w:rsidRPr="00760F66">
              <w:rPr>
                <w:rFonts w:ascii="Arial" w:hAnsi="Arial" w:cs="Arial"/>
                <w:b/>
                <w:bCs/>
                <w:sz w:val="12"/>
                <w:szCs w:val="12"/>
              </w:rPr>
              <w:t>III - Kısa vadeli yükümlülükler toplamı</w:t>
            </w:r>
          </w:p>
        </w:tc>
        <w:tc>
          <w:tcPr>
            <w:tcW w:w="424" w:type="pct"/>
            <w:tcBorders>
              <w:top w:val="single" w:sz="4" w:space="0" w:color="auto"/>
              <w:bottom w:val="single" w:sz="4" w:space="0" w:color="auto"/>
            </w:tcBorders>
            <w:shd w:val="clear" w:color="auto" w:fill="auto"/>
            <w:vAlign w:val="bottom"/>
          </w:tcPr>
          <w:p w:rsidR="00F32104" w:rsidRPr="00760F66" w:rsidRDefault="00F32104" w:rsidP="00C23945">
            <w:pPr>
              <w:jc w:val="right"/>
              <w:rPr>
                <w:rFonts w:ascii="Arial" w:hAnsi="Arial" w:cs="Arial"/>
                <w:b/>
                <w:sz w:val="12"/>
                <w:szCs w:val="12"/>
              </w:rPr>
            </w:pPr>
          </w:p>
        </w:tc>
        <w:tc>
          <w:tcPr>
            <w:tcW w:w="726" w:type="pct"/>
            <w:tcBorders>
              <w:top w:val="single" w:sz="4" w:space="0" w:color="auto"/>
              <w:bottom w:val="single" w:sz="4" w:space="0" w:color="auto"/>
            </w:tcBorders>
            <w:vAlign w:val="bottom"/>
          </w:tcPr>
          <w:p w:rsidR="00F32104" w:rsidRPr="00760F66" w:rsidRDefault="00E70DFC" w:rsidP="00C442DD">
            <w:pPr>
              <w:jc w:val="right"/>
              <w:rPr>
                <w:rFonts w:ascii="Arial" w:hAnsi="Arial" w:cs="Arial"/>
                <w:b/>
                <w:bCs/>
                <w:sz w:val="12"/>
                <w:szCs w:val="12"/>
              </w:rPr>
            </w:pPr>
            <w:proofErr w:type="gramStart"/>
            <w:r w:rsidRPr="00760F66">
              <w:rPr>
                <w:rFonts w:ascii="Arial" w:hAnsi="Arial" w:cs="Arial"/>
                <w:b/>
                <w:bCs/>
                <w:sz w:val="12"/>
                <w:szCs w:val="12"/>
              </w:rPr>
              <w:t>7</w:t>
            </w:r>
            <w:r w:rsidR="0053319A">
              <w:rPr>
                <w:rFonts w:ascii="Arial" w:hAnsi="Arial" w:cs="Arial"/>
                <w:b/>
                <w:bCs/>
                <w:sz w:val="12"/>
                <w:szCs w:val="12"/>
              </w:rPr>
              <w:t>0,505,86</w:t>
            </w:r>
            <w:r w:rsidR="002A3EFB">
              <w:rPr>
                <w:rFonts w:ascii="Arial" w:hAnsi="Arial" w:cs="Arial"/>
                <w:b/>
                <w:bCs/>
                <w:sz w:val="12"/>
                <w:szCs w:val="12"/>
              </w:rPr>
              <w:t>8</w:t>
            </w:r>
            <w:proofErr w:type="gramEnd"/>
          </w:p>
        </w:tc>
        <w:tc>
          <w:tcPr>
            <w:tcW w:w="725" w:type="pct"/>
            <w:tcBorders>
              <w:top w:val="single" w:sz="4" w:space="0" w:color="auto"/>
              <w:bottom w:val="single" w:sz="4" w:space="0" w:color="auto"/>
            </w:tcBorders>
            <w:vAlign w:val="bottom"/>
          </w:tcPr>
          <w:p w:rsidR="00F32104" w:rsidRPr="00760F66" w:rsidRDefault="00F32104" w:rsidP="00F32104">
            <w:pPr>
              <w:jc w:val="right"/>
              <w:rPr>
                <w:rFonts w:ascii="Arial" w:hAnsi="Arial" w:cs="Arial"/>
                <w:b/>
                <w:bCs/>
                <w:sz w:val="12"/>
                <w:szCs w:val="12"/>
              </w:rPr>
            </w:pPr>
            <w:proofErr w:type="gramStart"/>
            <w:r w:rsidRPr="00760F66">
              <w:rPr>
                <w:rFonts w:ascii="Arial" w:hAnsi="Arial" w:cs="Arial"/>
                <w:b/>
                <w:bCs/>
                <w:sz w:val="12"/>
                <w:szCs w:val="12"/>
              </w:rPr>
              <w:t>63,497,248</w:t>
            </w:r>
            <w:proofErr w:type="gramEnd"/>
          </w:p>
        </w:tc>
      </w:tr>
    </w:tbl>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3418CB" w:rsidRDefault="003418CB" w:rsidP="00A73D0D">
      <w:pPr>
        <w:autoSpaceDE w:val="0"/>
        <w:autoSpaceDN w:val="0"/>
        <w:adjustRightInd w:val="0"/>
        <w:rPr>
          <w:rFonts w:ascii="Arial" w:hAnsi="Arial" w:cs="Arial"/>
          <w:sz w:val="20"/>
          <w:szCs w:val="20"/>
        </w:rPr>
      </w:pPr>
    </w:p>
    <w:p w:rsidR="003418CB" w:rsidRDefault="003418CB"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sectPr w:rsidR="00A73D0D" w:rsidRPr="00CE20A2" w:rsidSect="007B7247">
          <w:headerReference w:type="even" r:id="rId21"/>
          <w:headerReference w:type="default" r:id="rId22"/>
          <w:footerReference w:type="default" r:id="rId23"/>
          <w:headerReference w:type="first" r:id="rId24"/>
          <w:pgSz w:w="11909" w:h="16834" w:code="9"/>
          <w:pgMar w:top="1418" w:right="1418" w:bottom="1418" w:left="1418" w:header="851" w:footer="851" w:gutter="0"/>
          <w:cols w:space="720"/>
          <w:docGrid w:linePitch="360"/>
        </w:sectPr>
      </w:pPr>
    </w:p>
    <w:p w:rsidR="00A73D0D" w:rsidRPr="00CE20A2" w:rsidRDefault="00A73D0D" w:rsidP="00A73D0D">
      <w:pPr>
        <w:tabs>
          <w:tab w:val="left" w:pos="6466"/>
          <w:tab w:val="left" w:pos="7588"/>
        </w:tabs>
        <w:autoSpaceDE w:val="0"/>
        <w:autoSpaceDN w:val="0"/>
        <w:adjustRightInd w:val="0"/>
        <w:rPr>
          <w:rFonts w:ascii="Arial" w:hAnsi="Arial" w:cs="Arial"/>
          <w:b/>
          <w:sz w:val="20"/>
          <w:szCs w:val="20"/>
        </w:rPr>
      </w:pPr>
      <w:r w:rsidRPr="00CE20A2">
        <w:rPr>
          <w:rFonts w:ascii="Arial" w:hAnsi="Arial" w:cs="Arial"/>
          <w:b/>
          <w:sz w:val="20"/>
          <w:szCs w:val="20"/>
        </w:rPr>
        <w:lastRenderedPageBreak/>
        <w:t>Yükümlülükler (devamı)</w:t>
      </w:r>
    </w:p>
    <w:p w:rsidR="00A73D0D" w:rsidRPr="00CE20A2" w:rsidRDefault="00A73D0D" w:rsidP="00A73D0D">
      <w:pPr>
        <w:tabs>
          <w:tab w:val="left" w:pos="6466"/>
          <w:tab w:val="left" w:pos="7588"/>
        </w:tabs>
        <w:autoSpaceDE w:val="0"/>
        <w:autoSpaceDN w:val="0"/>
        <w:adjustRightInd w:val="0"/>
        <w:rPr>
          <w:rFonts w:ascii="Arial" w:hAnsi="Arial" w:cs="Arial"/>
          <w:b/>
          <w:sz w:val="16"/>
          <w:szCs w:val="16"/>
        </w:rPr>
      </w:pPr>
    </w:p>
    <w:tbl>
      <w:tblPr>
        <w:tblW w:w="4906" w:type="pct"/>
        <w:tblInd w:w="108" w:type="dxa"/>
        <w:tblLook w:val="0000" w:firstRow="0" w:lastRow="0" w:firstColumn="0" w:lastColumn="0" w:noHBand="0" w:noVBand="0"/>
      </w:tblPr>
      <w:tblGrid>
        <w:gridCol w:w="5803"/>
        <w:gridCol w:w="793"/>
        <w:gridCol w:w="1260"/>
        <w:gridCol w:w="1258"/>
      </w:tblGrid>
      <w:tr w:rsidR="00F32104" w:rsidRPr="00494395" w:rsidTr="00F32104">
        <w:trPr>
          <w:trHeight w:val="113"/>
        </w:trPr>
        <w:tc>
          <w:tcPr>
            <w:tcW w:w="3184" w:type="pct"/>
            <w:tcBorders>
              <w:top w:val="single" w:sz="4" w:space="0" w:color="auto"/>
              <w:bottom w:val="single" w:sz="4" w:space="0" w:color="auto"/>
            </w:tcBorders>
            <w:shd w:val="clear" w:color="auto" w:fill="auto"/>
          </w:tcPr>
          <w:p w:rsidR="00F32104" w:rsidRPr="00494395" w:rsidRDefault="00F32104" w:rsidP="00C23945">
            <w:pPr>
              <w:jc w:val="both"/>
              <w:rPr>
                <w:rFonts w:ascii="Arial" w:hAnsi="Arial" w:cs="Arial"/>
                <w:b/>
                <w:bCs/>
                <w:sz w:val="12"/>
                <w:szCs w:val="12"/>
              </w:rPr>
            </w:pPr>
          </w:p>
        </w:tc>
        <w:tc>
          <w:tcPr>
            <w:tcW w:w="435" w:type="pct"/>
            <w:tcBorders>
              <w:top w:val="single" w:sz="4" w:space="0" w:color="auto"/>
              <w:bottom w:val="single" w:sz="4" w:space="0" w:color="auto"/>
            </w:tcBorders>
            <w:shd w:val="clear" w:color="auto" w:fill="auto"/>
            <w:vAlign w:val="bottom"/>
          </w:tcPr>
          <w:p w:rsidR="00F32104" w:rsidRPr="00494395" w:rsidRDefault="00F32104" w:rsidP="00C23945">
            <w:pPr>
              <w:jc w:val="right"/>
              <w:rPr>
                <w:rFonts w:ascii="Arial" w:hAnsi="Arial" w:cs="Arial"/>
                <w:sz w:val="12"/>
                <w:szCs w:val="12"/>
              </w:rPr>
            </w:pPr>
          </w:p>
        </w:tc>
        <w:tc>
          <w:tcPr>
            <w:tcW w:w="691" w:type="pct"/>
            <w:tcBorders>
              <w:top w:val="single" w:sz="4" w:space="0" w:color="auto"/>
              <w:bottom w:val="single" w:sz="4" w:space="0" w:color="auto"/>
            </w:tcBorders>
            <w:vAlign w:val="bottom"/>
          </w:tcPr>
          <w:p w:rsidR="00F32104" w:rsidRPr="00494395" w:rsidRDefault="00F32104" w:rsidP="00C23945">
            <w:pPr>
              <w:jc w:val="right"/>
              <w:rPr>
                <w:rFonts w:ascii="Arial" w:hAnsi="Arial" w:cs="Arial"/>
                <w:b/>
                <w:bCs/>
                <w:sz w:val="12"/>
                <w:szCs w:val="12"/>
              </w:rPr>
            </w:pPr>
            <w:r w:rsidRPr="00494395">
              <w:rPr>
                <w:rFonts w:ascii="Arial" w:hAnsi="Arial" w:cs="Arial"/>
                <w:b/>
                <w:bCs/>
                <w:sz w:val="12"/>
                <w:szCs w:val="12"/>
              </w:rPr>
              <w:t>Bağımsız denetimden geç</w:t>
            </w:r>
            <w:r w:rsidR="000D24EC" w:rsidRPr="00494395">
              <w:rPr>
                <w:rFonts w:ascii="Arial" w:hAnsi="Arial" w:cs="Arial"/>
                <w:b/>
                <w:bCs/>
                <w:sz w:val="12"/>
                <w:szCs w:val="12"/>
              </w:rPr>
              <w:t>me</w:t>
            </w:r>
            <w:r w:rsidRPr="00494395">
              <w:rPr>
                <w:rFonts w:ascii="Arial" w:hAnsi="Arial" w:cs="Arial"/>
                <w:b/>
                <w:bCs/>
                <w:sz w:val="12"/>
                <w:szCs w:val="12"/>
              </w:rPr>
              <w:t>miş</w:t>
            </w:r>
          </w:p>
        </w:tc>
        <w:tc>
          <w:tcPr>
            <w:tcW w:w="690" w:type="pct"/>
            <w:tcBorders>
              <w:top w:val="single" w:sz="4" w:space="0" w:color="auto"/>
              <w:bottom w:val="single" w:sz="4" w:space="0" w:color="auto"/>
            </w:tcBorders>
            <w:vAlign w:val="bottom"/>
          </w:tcPr>
          <w:p w:rsidR="00F32104" w:rsidRPr="00494395" w:rsidRDefault="00F32104" w:rsidP="0070365F">
            <w:pPr>
              <w:jc w:val="right"/>
              <w:rPr>
                <w:rFonts w:ascii="Arial" w:hAnsi="Arial" w:cs="Arial"/>
                <w:b/>
                <w:bCs/>
                <w:sz w:val="12"/>
                <w:szCs w:val="12"/>
              </w:rPr>
            </w:pPr>
            <w:r w:rsidRPr="00494395">
              <w:rPr>
                <w:rFonts w:ascii="Arial" w:hAnsi="Arial" w:cs="Arial"/>
                <w:b/>
                <w:bCs/>
                <w:sz w:val="12"/>
                <w:szCs w:val="12"/>
              </w:rPr>
              <w:t>Bağımsız denetimden geçmiş</w:t>
            </w:r>
          </w:p>
        </w:tc>
      </w:tr>
      <w:tr w:rsidR="00F32104" w:rsidRPr="00494395" w:rsidTr="00F32104">
        <w:trPr>
          <w:trHeight w:val="113"/>
        </w:trPr>
        <w:tc>
          <w:tcPr>
            <w:tcW w:w="3184" w:type="pct"/>
            <w:tcBorders>
              <w:top w:val="single" w:sz="4" w:space="0" w:color="auto"/>
              <w:bottom w:val="single" w:sz="4" w:space="0" w:color="auto"/>
            </w:tcBorders>
            <w:shd w:val="clear" w:color="auto" w:fill="auto"/>
          </w:tcPr>
          <w:p w:rsidR="00F32104" w:rsidRPr="00494395" w:rsidRDefault="00F32104" w:rsidP="00C23945">
            <w:pPr>
              <w:jc w:val="both"/>
              <w:rPr>
                <w:rFonts w:ascii="Arial" w:hAnsi="Arial" w:cs="Arial"/>
                <w:b/>
                <w:bCs/>
                <w:sz w:val="12"/>
                <w:szCs w:val="12"/>
              </w:rPr>
            </w:pPr>
          </w:p>
        </w:tc>
        <w:tc>
          <w:tcPr>
            <w:tcW w:w="435" w:type="pct"/>
            <w:tcBorders>
              <w:top w:val="single" w:sz="4" w:space="0" w:color="auto"/>
              <w:bottom w:val="single" w:sz="4" w:space="0" w:color="auto"/>
            </w:tcBorders>
            <w:shd w:val="clear" w:color="auto" w:fill="auto"/>
            <w:vAlign w:val="bottom"/>
          </w:tcPr>
          <w:p w:rsidR="00F32104" w:rsidRPr="00494395" w:rsidRDefault="00F32104" w:rsidP="00C23945">
            <w:pPr>
              <w:jc w:val="right"/>
              <w:rPr>
                <w:rFonts w:ascii="Arial" w:hAnsi="Arial" w:cs="Arial"/>
                <w:sz w:val="12"/>
                <w:szCs w:val="12"/>
              </w:rPr>
            </w:pPr>
            <w:r w:rsidRPr="00494395">
              <w:rPr>
                <w:rFonts w:ascii="Arial" w:hAnsi="Arial" w:cs="Arial"/>
                <w:b/>
                <w:bCs/>
                <w:sz w:val="12"/>
                <w:szCs w:val="12"/>
              </w:rPr>
              <w:t>Dipnot</w:t>
            </w:r>
          </w:p>
        </w:tc>
        <w:tc>
          <w:tcPr>
            <w:tcW w:w="691" w:type="pct"/>
            <w:tcBorders>
              <w:top w:val="single" w:sz="4" w:space="0" w:color="auto"/>
              <w:bottom w:val="single" w:sz="4" w:space="0" w:color="auto"/>
            </w:tcBorders>
            <w:vAlign w:val="bottom"/>
          </w:tcPr>
          <w:p w:rsidR="00F32104" w:rsidRPr="00494395" w:rsidRDefault="000D24EC" w:rsidP="00C23945">
            <w:pPr>
              <w:jc w:val="right"/>
              <w:rPr>
                <w:rFonts w:ascii="Arial" w:hAnsi="Arial" w:cs="Arial"/>
                <w:b/>
                <w:bCs/>
                <w:sz w:val="12"/>
                <w:szCs w:val="12"/>
              </w:rPr>
            </w:pPr>
            <w:r w:rsidRPr="00494395">
              <w:rPr>
                <w:rFonts w:ascii="Arial" w:hAnsi="Arial" w:cs="Arial"/>
                <w:b/>
                <w:bCs/>
                <w:sz w:val="12"/>
                <w:szCs w:val="12"/>
              </w:rPr>
              <w:t xml:space="preserve">31 </w:t>
            </w:r>
            <w:proofErr w:type="gramStart"/>
            <w:r w:rsidRPr="00494395">
              <w:rPr>
                <w:rFonts w:ascii="Arial" w:hAnsi="Arial" w:cs="Arial"/>
                <w:b/>
                <w:bCs/>
                <w:sz w:val="12"/>
                <w:szCs w:val="12"/>
              </w:rPr>
              <w:t>Mart  2012</w:t>
            </w:r>
            <w:proofErr w:type="gramEnd"/>
          </w:p>
        </w:tc>
        <w:tc>
          <w:tcPr>
            <w:tcW w:w="690" w:type="pct"/>
            <w:tcBorders>
              <w:top w:val="single" w:sz="4" w:space="0" w:color="auto"/>
              <w:bottom w:val="single" w:sz="4" w:space="0" w:color="auto"/>
            </w:tcBorders>
            <w:vAlign w:val="bottom"/>
          </w:tcPr>
          <w:p w:rsidR="00F32104" w:rsidRPr="00494395" w:rsidRDefault="00F32104" w:rsidP="00F32104">
            <w:pPr>
              <w:jc w:val="right"/>
              <w:rPr>
                <w:rFonts w:ascii="Arial" w:hAnsi="Arial" w:cs="Arial"/>
                <w:b/>
                <w:bCs/>
                <w:sz w:val="12"/>
                <w:szCs w:val="12"/>
              </w:rPr>
            </w:pPr>
            <w:r w:rsidRPr="00494395">
              <w:rPr>
                <w:rFonts w:ascii="Arial" w:hAnsi="Arial" w:cs="Arial"/>
                <w:b/>
                <w:bCs/>
                <w:sz w:val="12"/>
                <w:szCs w:val="12"/>
              </w:rPr>
              <w:t>31 Aralık 2011</w:t>
            </w:r>
          </w:p>
        </w:tc>
      </w:tr>
      <w:tr w:rsidR="00F32104" w:rsidRPr="00494395" w:rsidTr="00F32104">
        <w:trPr>
          <w:trHeight w:val="113"/>
        </w:trPr>
        <w:tc>
          <w:tcPr>
            <w:tcW w:w="3184" w:type="pct"/>
            <w:tcBorders>
              <w:top w:val="single" w:sz="4" w:space="0" w:color="auto"/>
            </w:tcBorders>
            <w:shd w:val="clear" w:color="auto" w:fill="auto"/>
          </w:tcPr>
          <w:p w:rsidR="00F32104" w:rsidRPr="00494395" w:rsidRDefault="00F32104" w:rsidP="00C23945">
            <w:pPr>
              <w:jc w:val="both"/>
              <w:rPr>
                <w:rFonts w:ascii="Arial" w:hAnsi="Arial" w:cs="Arial"/>
                <w:b/>
                <w:bCs/>
                <w:sz w:val="12"/>
                <w:szCs w:val="12"/>
              </w:rPr>
            </w:pPr>
          </w:p>
        </w:tc>
        <w:tc>
          <w:tcPr>
            <w:tcW w:w="435" w:type="pct"/>
            <w:tcBorders>
              <w:top w:val="single" w:sz="4" w:space="0" w:color="auto"/>
            </w:tcBorders>
            <w:shd w:val="clear" w:color="auto" w:fill="auto"/>
            <w:vAlign w:val="bottom"/>
          </w:tcPr>
          <w:p w:rsidR="00F32104" w:rsidRPr="00494395" w:rsidRDefault="00F32104" w:rsidP="00C23945">
            <w:pPr>
              <w:jc w:val="right"/>
              <w:rPr>
                <w:rFonts w:ascii="Arial" w:hAnsi="Arial" w:cs="Arial"/>
                <w:sz w:val="12"/>
                <w:szCs w:val="12"/>
              </w:rPr>
            </w:pPr>
          </w:p>
        </w:tc>
        <w:tc>
          <w:tcPr>
            <w:tcW w:w="691" w:type="pct"/>
            <w:tcBorders>
              <w:top w:val="single" w:sz="4" w:space="0" w:color="auto"/>
            </w:tcBorders>
            <w:vAlign w:val="bottom"/>
          </w:tcPr>
          <w:p w:rsidR="00F32104" w:rsidRPr="00494395" w:rsidRDefault="00F32104" w:rsidP="00C23945">
            <w:pPr>
              <w:jc w:val="right"/>
              <w:rPr>
                <w:rFonts w:ascii="Arial" w:hAnsi="Arial" w:cs="Arial"/>
                <w:b/>
                <w:bCs/>
                <w:sz w:val="12"/>
                <w:szCs w:val="12"/>
              </w:rPr>
            </w:pPr>
          </w:p>
        </w:tc>
        <w:tc>
          <w:tcPr>
            <w:tcW w:w="690" w:type="pct"/>
            <w:tcBorders>
              <w:top w:val="single" w:sz="4" w:space="0" w:color="auto"/>
            </w:tcBorders>
            <w:vAlign w:val="bottom"/>
          </w:tcPr>
          <w:p w:rsidR="00F32104" w:rsidRPr="00494395" w:rsidRDefault="00F32104" w:rsidP="00F32104">
            <w:pPr>
              <w:jc w:val="right"/>
              <w:rPr>
                <w:rFonts w:ascii="Arial" w:hAnsi="Arial" w:cs="Arial"/>
                <w:b/>
                <w:bCs/>
                <w:sz w:val="12"/>
                <w:szCs w:val="12"/>
              </w:rPr>
            </w:pP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IV- Uzun vadeli yükümlülükler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bCs/>
                <w:sz w:val="12"/>
                <w:szCs w:val="12"/>
              </w:rPr>
            </w:pPr>
          </w:p>
        </w:tc>
        <w:tc>
          <w:tcPr>
            <w:tcW w:w="690" w:type="pct"/>
            <w:vAlign w:val="bottom"/>
          </w:tcPr>
          <w:p w:rsidR="00F32104" w:rsidRPr="00494395" w:rsidRDefault="00F32104" w:rsidP="00F32104">
            <w:pPr>
              <w:jc w:val="right"/>
              <w:rPr>
                <w:rFonts w:ascii="Arial" w:hAnsi="Arial" w:cs="Arial"/>
                <w:b/>
                <w:bCs/>
                <w:sz w:val="12"/>
                <w:szCs w:val="12"/>
              </w:rPr>
            </w:pP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A- Finansal borçlar</w:t>
            </w:r>
            <w:r w:rsidRPr="00494395">
              <w:rPr>
                <w:rFonts w:ascii="Arial" w:hAnsi="Arial" w:cs="Arial"/>
                <w:sz w:val="12"/>
                <w:szCs w:val="12"/>
              </w:rPr>
              <w:t xml:space="preserve">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bCs/>
                <w:sz w:val="12"/>
                <w:szCs w:val="12"/>
              </w:rPr>
            </w:pPr>
            <w:r w:rsidRPr="00494395">
              <w:rPr>
                <w:rFonts w:ascii="Arial" w:hAnsi="Arial" w:cs="Arial"/>
                <w:b/>
                <w:bCs/>
                <w:sz w:val="12"/>
                <w:szCs w:val="12"/>
              </w:rPr>
              <w:t>-</w:t>
            </w:r>
          </w:p>
        </w:tc>
        <w:tc>
          <w:tcPr>
            <w:tcW w:w="690" w:type="pct"/>
            <w:vAlign w:val="bottom"/>
          </w:tcPr>
          <w:p w:rsidR="00F32104" w:rsidRPr="00494395" w:rsidRDefault="00F32104" w:rsidP="00F32104">
            <w:pPr>
              <w:jc w:val="right"/>
              <w:rPr>
                <w:rFonts w:ascii="Arial" w:hAnsi="Arial" w:cs="Arial"/>
                <w:b/>
                <w:bCs/>
                <w:sz w:val="12"/>
                <w:szCs w:val="12"/>
              </w:rPr>
            </w:pPr>
            <w:r w:rsidRPr="00494395">
              <w:rPr>
                <w:rFonts w:ascii="Arial" w:hAnsi="Arial" w:cs="Arial"/>
                <w:b/>
                <w:bCs/>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1- Kredi kuruluşlarına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2- Finansal kiralama işlemlerinden borçlar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3- Ertelenmiş finansal kiralama borçlanma maliyetleri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4- Çıkarılmış tahviller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5- Çıkarılmış diğer finansal varlıklar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6- Çıkarılmış diğer finansal varlıklar ihraç farkı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7- Diğer finansal borçlar (yükümlülükler)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B- Esas faaliyetlerden borçlar</w:t>
            </w:r>
            <w:r w:rsidRPr="00494395">
              <w:rPr>
                <w:rFonts w:ascii="Arial" w:hAnsi="Arial" w:cs="Arial"/>
                <w:sz w:val="12"/>
                <w:szCs w:val="12"/>
              </w:rPr>
              <w:t xml:space="preserve">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1- Sigortacılık faaliyetlerinden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2- Reasürans faaliyetlerinden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3- Sigorta ve </w:t>
            </w:r>
            <w:proofErr w:type="gramStart"/>
            <w:r w:rsidRPr="00494395">
              <w:rPr>
                <w:rFonts w:ascii="Arial" w:hAnsi="Arial" w:cs="Arial"/>
                <w:sz w:val="12"/>
                <w:szCs w:val="12"/>
              </w:rPr>
              <w:t>reasürans</w:t>
            </w:r>
            <w:proofErr w:type="gramEnd"/>
            <w:r w:rsidRPr="00494395">
              <w:rPr>
                <w:rFonts w:ascii="Arial" w:hAnsi="Arial" w:cs="Arial"/>
                <w:sz w:val="12"/>
                <w:szCs w:val="12"/>
              </w:rPr>
              <w:t xml:space="preserve"> şirketlerinden alınan depolar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4- Emeklilik faaliyetlerinden borçlar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5- Diğer esas faaliyetlerden borçlar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6- Diğer esas faaliyetlerden borçlar borç senetleri </w:t>
            </w:r>
            <w:proofErr w:type="gramStart"/>
            <w:r w:rsidRPr="00494395">
              <w:rPr>
                <w:rFonts w:ascii="Arial" w:hAnsi="Arial" w:cs="Arial"/>
                <w:sz w:val="12"/>
                <w:szCs w:val="12"/>
              </w:rPr>
              <w:t>reeskontu</w:t>
            </w:r>
            <w:proofErr w:type="gramEnd"/>
            <w:r w:rsidRPr="00494395">
              <w:rPr>
                <w:rFonts w:ascii="Arial" w:hAnsi="Arial" w:cs="Arial"/>
                <w:sz w:val="12"/>
                <w:szCs w:val="12"/>
              </w:rPr>
              <w:t xml:space="preserve">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 xml:space="preserve">C- İlişkili taraflara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1- Ortaklara borçlar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2- İştiraklere borçlar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3- Bağlı ortaklıklara borçlar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4- Müşterek yönetime tabi teşebbüslere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5- Personele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6- Diğer ilişkili taraflara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 xml:space="preserve">D- Diğer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proofErr w:type="gramStart"/>
            <w:r w:rsidRPr="00494395">
              <w:rPr>
                <w:rFonts w:ascii="Arial" w:hAnsi="Arial" w:cs="Arial"/>
                <w:b/>
                <w:sz w:val="12"/>
                <w:szCs w:val="12"/>
              </w:rPr>
              <w:t>1,330,075</w:t>
            </w:r>
            <w:proofErr w:type="gramEnd"/>
          </w:p>
        </w:tc>
        <w:tc>
          <w:tcPr>
            <w:tcW w:w="690" w:type="pct"/>
            <w:vAlign w:val="bottom"/>
          </w:tcPr>
          <w:p w:rsidR="00F32104" w:rsidRPr="00494395" w:rsidRDefault="00F32104" w:rsidP="00F32104">
            <w:pPr>
              <w:jc w:val="right"/>
              <w:rPr>
                <w:rFonts w:ascii="Arial" w:hAnsi="Arial" w:cs="Arial"/>
                <w:b/>
                <w:sz w:val="12"/>
                <w:szCs w:val="12"/>
              </w:rPr>
            </w:pPr>
            <w:proofErr w:type="gramStart"/>
            <w:r w:rsidRPr="00494395">
              <w:rPr>
                <w:rFonts w:ascii="Arial" w:hAnsi="Arial" w:cs="Arial"/>
                <w:b/>
                <w:sz w:val="12"/>
                <w:szCs w:val="12"/>
              </w:rPr>
              <w:t>1,330,075</w:t>
            </w:r>
            <w:proofErr w:type="gramEnd"/>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1- Alınan depozito ve teminatlar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2- Diğer çeşitli borçlar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r w:rsidRPr="00494395">
              <w:rPr>
                <w:rFonts w:ascii="Arial" w:hAnsi="Arial" w:cs="Arial"/>
                <w:sz w:val="12"/>
                <w:szCs w:val="12"/>
              </w:rPr>
              <w:t>19</w:t>
            </w:r>
          </w:p>
        </w:tc>
        <w:tc>
          <w:tcPr>
            <w:tcW w:w="691" w:type="pct"/>
            <w:vAlign w:val="bottom"/>
          </w:tcPr>
          <w:p w:rsidR="00F32104" w:rsidRPr="00494395" w:rsidRDefault="00F32104" w:rsidP="00C23945">
            <w:pPr>
              <w:jc w:val="right"/>
              <w:rPr>
                <w:rFonts w:ascii="Arial" w:hAnsi="Arial" w:cs="Arial"/>
                <w:b/>
                <w:sz w:val="12"/>
                <w:szCs w:val="12"/>
              </w:rPr>
            </w:pPr>
            <w:proofErr w:type="gramStart"/>
            <w:r w:rsidRPr="00494395">
              <w:rPr>
                <w:rFonts w:ascii="Arial" w:hAnsi="Arial" w:cs="Arial"/>
                <w:b/>
                <w:sz w:val="12"/>
                <w:szCs w:val="12"/>
              </w:rPr>
              <w:t>1,330,075</w:t>
            </w:r>
            <w:proofErr w:type="gramEnd"/>
          </w:p>
        </w:tc>
        <w:tc>
          <w:tcPr>
            <w:tcW w:w="690" w:type="pct"/>
            <w:vAlign w:val="bottom"/>
          </w:tcPr>
          <w:p w:rsidR="00F32104" w:rsidRPr="00494395" w:rsidRDefault="00F32104" w:rsidP="00F32104">
            <w:pPr>
              <w:jc w:val="right"/>
              <w:rPr>
                <w:rFonts w:ascii="Arial" w:hAnsi="Arial" w:cs="Arial"/>
                <w:b/>
                <w:sz w:val="12"/>
                <w:szCs w:val="12"/>
              </w:rPr>
            </w:pPr>
            <w:proofErr w:type="gramStart"/>
            <w:r w:rsidRPr="00494395">
              <w:rPr>
                <w:rFonts w:ascii="Arial" w:hAnsi="Arial" w:cs="Arial"/>
                <w:b/>
                <w:sz w:val="12"/>
                <w:szCs w:val="12"/>
              </w:rPr>
              <w:t>1,330,075</w:t>
            </w:r>
            <w:proofErr w:type="gramEnd"/>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3- Diğer çeşitli borçlar </w:t>
            </w:r>
            <w:proofErr w:type="gramStart"/>
            <w:r w:rsidRPr="00494395">
              <w:rPr>
                <w:rFonts w:ascii="Arial" w:hAnsi="Arial" w:cs="Arial"/>
                <w:sz w:val="12"/>
                <w:szCs w:val="12"/>
              </w:rPr>
              <w:t>reeskontu</w:t>
            </w:r>
            <w:proofErr w:type="gramEnd"/>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 xml:space="preserve">E- Sigortacılık teknik karşılıkları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0D24EC" w:rsidP="00C23945">
            <w:pPr>
              <w:jc w:val="right"/>
              <w:rPr>
                <w:rFonts w:ascii="Arial" w:hAnsi="Arial" w:cs="Arial"/>
                <w:b/>
                <w:sz w:val="12"/>
                <w:szCs w:val="12"/>
              </w:rPr>
            </w:pPr>
            <w:r w:rsidRPr="00494395">
              <w:rPr>
                <w:rFonts w:ascii="Arial" w:hAnsi="Arial" w:cs="Arial"/>
                <w:b/>
                <w:sz w:val="12"/>
                <w:szCs w:val="12"/>
              </w:rPr>
              <w:t>667,816</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511,784</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1- Kazanılmamış primler karşılığı – net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2- Devam eden riskler karşılığı - net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3- Hayat matematik karşılığı - net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4- Muallak hasar ve tazminat karşılığı - net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5- İkramiye ve indirimler karşılığı - net</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6-Yatırım riski hayat sigortası poliçe sahiplerine ait poliçeler için ayrılan karşılık - net</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7- Diğer teknik karşılıklar – net</w:t>
            </w:r>
          </w:p>
        </w:tc>
        <w:tc>
          <w:tcPr>
            <w:tcW w:w="435" w:type="pct"/>
            <w:shd w:val="clear" w:color="auto" w:fill="auto"/>
            <w:vAlign w:val="bottom"/>
          </w:tcPr>
          <w:p w:rsidR="00F32104" w:rsidRPr="00494395" w:rsidRDefault="00F32104" w:rsidP="00C23945">
            <w:pPr>
              <w:jc w:val="right"/>
              <w:rPr>
                <w:rFonts w:ascii="Arial" w:hAnsi="Arial" w:cs="Arial"/>
                <w:sz w:val="12"/>
                <w:szCs w:val="12"/>
              </w:rPr>
            </w:pPr>
            <w:r w:rsidRPr="00494395">
              <w:rPr>
                <w:rFonts w:ascii="Arial" w:hAnsi="Arial" w:cs="Arial"/>
                <w:sz w:val="12"/>
                <w:szCs w:val="12"/>
              </w:rPr>
              <w:t>17</w:t>
            </w:r>
          </w:p>
        </w:tc>
        <w:tc>
          <w:tcPr>
            <w:tcW w:w="691" w:type="pct"/>
            <w:vAlign w:val="bottom"/>
          </w:tcPr>
          <w:p w:rsidR="00F32104" w:rsidRPr="00494395" w:rsidRDefault="000D24EC" w:rsidP="00C23945">
            <w:pPr>
              <w:jc w:val="right"/>
              <w:rPr>
                <w:rFonts w:ascii="Arial" w:hAnsi="Arial" w:cs="Arial"/>
                <w:b/>
                <w:sz w:val="12"/>
                <w:szCs w:val="12"/>
              </w:rPr>
            </w:pPr>
            <w:r w:rsidRPr="00494395">
              <w:rPr>
                <w:rFonts w:ascii="Arial" w:hAnsi="Arial" w:cs="Arial"/>
                <w:b/>
                <w:sz w:val="12"/>
                <w:szCs w:val="12"/>
              </w:rPr>
              <w:t>667,816</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511,784</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 xml:space="preserve">F- Diğer yükümlülükler ve karşılıkları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1- Ödenecek diğer yükümlülükler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2- Vadesi geçmiş, ertelenmiş veya taksitlendirilmiş vergi ve diğer yükümlülükler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3-Diğer borç ve gider karşılıkları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 xml:space="preserve">G- Diğer risklere ilişkin karşılıklar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53319A">
            <w:pPr>
              <w:jc w:val="right"/>
              <w:rPr>
                <w:rFonts w:ascii="Arial" w:hAnsi="Arial" w:cs="Arial"/>
                <w:b/>
                <w:bCs/>
                <w:sz w:val="12"/>
                <w:szCs w:val="12"/>
              </w:rPr>
            </w:pPr>
            <w:r w:rsidRPr="00494395">
              <w:rPr>
                <w:rFonts w:ascii="Arial" w:hAnsi="Arial" w:cs="Arial"/>
                <w:b/>
                <w:bCs/>
                <w:sz w:val="12"/>
                <w:szCs w:val="12"/>
              </w:rPr>
              <w:t>1</w:t>
            </w:r>
            <w:r w:rsidR="0053319A" w:rsidRPr="00494395">
              <w:rPr>
                <w:rFonts w:ascii="Arial" w:hAnsi="Arial" w:cs="Arial"/>
                <w:b/>
                <w:bCs/>
                <w:sz w:val="12"/>
                <w:szCs w:val="12"/>
              </w:rPr>
              <w:t>58,42</w:t>
            </w:r>
            <w:r w:rsidR="002A3EFB">
              <w:rPr>
                <w:rFonts w:ascii="Arial" w:hAnsi="Arial" w:cs="Arial"/>
                <w:b/>
                <w:bCs/>
                <w:sz w:val="12"/>
                <w:szCs w:val="12"/>
              </w:rPr>
              <w:t>4</w:t>
            </w:r>
          </w:p>
        </w:tc>
        <w:tc>
          <w:tcPr>
            <w:tcW w:w="690" w:type="pct"/>
            <w:vAlign w:val="bottom"/>
          </w:tcPr>
          <w:p w:rsidR="00F32104" w:rsidRPr="00494395" w:rsidRDefault="00F32104" w:rsidP="00F32104">
            <w:pPr>
              <w:jc w:val="right"/>
              <w:rPr>
                <w:rFonts w:ascii="Arial" w:hAnsi="Arial" w:cs="Arial"/>
                <w:b/>
                <w:bCs/>
                <w:sz w:val="12"/>
                <w:szCs w:val="12"/>
              </w:rPr>
            </w:pPr>
            <w:r w:rsidRPr="00494395">
              <w:rPr>
                <w:rFonts w:ascii="Arial" w:hAnsi="Arial" w:cs="Arial"/>
                <w:b/>
                <w:bCs/>
                <w:sz w:val="12"/>
                <w:szCs w:val="12"/>
              </w:rPr>
              <w:t>130,649</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1- Kıdem tazminatı karşılığı</w:t>
            </w:r>
          </w:p>
        </w:tc>
        <w:tc>
          <w:tcPr>
            <w:tcW w:w="435" w:type="pct"/>
            <w:shd w:val="clear" w:color="auto" w:fill="auto"/>
            <w:vAlign w:val="bottom"/>
          </w:tcPr>
          <w:p w:rsidR="00F32104" w:rsidRPr="00494395" w:rsidRDefault="00F32104" w:rsidP="00C23945">
            <w:pPr>
              <w:jc w:val="right"/>
              <w:rPr>
                <w:rFonts w:ascii="Arial" w:hAnsi="Arial" w:cs="Arial"/>
                <w:sz w:val="12"/>
                <w:szCs w:val="12"/>
              </w:rPr>
            </w:pPr>
            <w:r w:rsidRPr="00494395">
              <w:rPr>
                <w:rFonts w:ascii="Arial" w:hAnsi="Arial" w:cs="Arial"/>
                <w:sz w:val="12"/>
                <w:szCs w:val="12"/>
              </w:rPr>
              <w:t>22</w:t>
            </w: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1</w:t>
            </w:r>
            <w:r w:rsidR="0053319A" w:rsidRPr="00494395">
              <w:rPr>
                <w:rFonts w:ascii="Arial" w:hAnsi="Arial" w:cs="Arial"/>
                <w:b/>
                <w:sz w:val="12"/>
                <w:szCs w:val="12"/>
              </w:rPr>
              <w:t>58,42</w:t>
            </w:r>
            <w:r w:rsidR="002A3EFB">
              <w:rPr>
                <w:rFonts w:ascii="Arial" w:hAnsi="Arial" w:cs="Arial"/>
                <w:b/>
                <w:sz w:val="12"/>
                <w:szCs w:val="12"/>
              </w:rPr>
              <w:t>4</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130,649</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2- Sosyal yardım sandığı varlık açıkları karşılığı</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 xml:space="preserve">H- Gelecek yıllara ait gelirler ve gider tahakkukları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bCs/>
                <w:sz w:val="12"/>
                <w:szCs w:val="12"/>
              </w:rPr>
            </w:pPr>
            <w:r w:rsidRPr="00494395">
              <w:rPr>
                <w:rFonts w:ascii="Arial" w:hAnsi="Arial" w:cs="Arial"/>
                <w:b/>
                <w:bCs/>
                <w:sz w:val="12"/>
                <w:szCs w:val="12"/>
              </w:rPr>
              <w:t>-</w:t>
            </w:r>
          </w:p>
        </w:tc>
        <w:tc>
          <w:tcPr>
            <w:tcW w:w="690" w:type="pct"/>
            <w:vAlign w:val="bottom"/>
          </w:tcPr>
          <w:p w:rsidR="00F32104" w:rsidRPr="00494395" w:rsidRDefault="00F32104" w:rsidP="00F32104">
            <w:pPr>
              <w:jc w:val="right"/>
              <w:rPr>
                <w:rFonts w:ascii="Arial" w:hAnsi="Arial" w:cs="Arial"/>
                <w:b/>
                <w:bCs/>
                <w:sz w:val="12"/>
                <w:szCs w:val="12"/>
              </w:rPr>
            </w:pPr>
            <w:r w:rsidRPr="00494395">
              <w:rPr>
                <w:rFonts w:ascii="Arial" w:hAnsi="Arial" w:cs="Arial"/>
                <w:b/>
                <w:bCs/>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1- Gelecek yıllara ait gelirler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2- Gider tahakkukları</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3- Gelecek yıllara ait diğer gelirler ve gider tahakkukları</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b/>
                <w:bCs/>
                <w:sz w:val="12"/>
                <w:szCs w:val="12"/>
              </w:rPr>
            </w:pPr>
            <w:r w:rsidRPr="00494395">
              <w:rPr>
                <w:rFonts w:ascii="Arial" w:hAnsi="Arial" w:cs="Arial"/>
                <w:b/>
                <w:bCs/>
                <w:sz w:val="12"/>
                <w:szCs w:val="12"/>
              </w:rPr>
              <w:t>I- Diğer uzun vadeli yükümlülükler</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bCs/>
                <w:sz w:val="12"/>
                <w:szCs w:val="12"/>
              </w:rPr>
            </w:pPr>
            <w:r w:rsidRPr="00494395">
              <w:rPr>
                <w:rFonts w:ascii="Arial" w:hAnsi="Arial" w:cs="Arial"/>
                <w:b/>
                <w:bCs/>
                <w:sz w:val="12"/>
                <w:szCs w:val="12"/>
              </w:rPr>
              <w:t>-</w:t>
            </w:r>
          </w:p>
        </w:tc>
        <w:tc>
          <w:tcPr>
            <w:tcW w:w="690" w:type="pct"/>
            <w:vAlign w:val="bottom"/>
          </w:tcPr>
          <w:p w:rsidR="00F32104" w:rsidRPr="00494395" w:rsidRDefault="00F32104" w:rsidP="00F32104">
            <w:pPr>
              <w:jc w:val="right"/>
              <w:rPr>
                <w:rFonts w:ascii="Arial" w:hAnsi="Arial" w:cs="Arial"/>
                <w:b/>
                <w:bCs/>
                <w:sz w:val="12"/>
                <w:szCs w:val="12"/>
              </w:rPr>
            </w:pPr>
            <w:r w:rsidRPr="00494395">
              <w:rPr>
                <w:rFonts w:ascii="Arial" w:hAnsi="Arial" w:cs="Arial"/>
                <w:b/>
                <w:bCs/>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1- Ertelenmiş vergi yükümlülüğü</w:t>
            </w:r>
          </w:p>
        </w:tc>
        <w:tc>
          <w:tcPr>
            <w:tcW w:w="435" w:type="pct"/>
            <w:shd w:val="clear" w:color="auto" w:fill="auto"/>
            <w:vAlign w:val="bottom"/>
          </w:tcPr>
          <w:p w:rsidR="00F32104" w:rsidRPr="00494395" w:rsidRDefault="00F32104" w:rsidP="00C23945">
            <w:pPr>
              <w:jc w:val="right"/>
              <w:rPr>
                <w:rFonts w:ascii="Arial" w:hAnsi="Arial" w:cs="Arial"/>
                <w:sz w:val="12"/>
                <w:szCs w:val="12"/>
              </w:rPr>
            </w:pPr>
            <w:r w:rsidRPr="00494395">
              <w:rPr>
                <w:rFonts w:ascii="Arial" w:hAnsi="Arial" w:cs="Arial"/>
                <w:sz w:val="12"/>
                <w:szCs w:val="12"/>
              </w:rPr>
              <w:t>21,35</w:t>
            </w: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shd w:val="clear" w:color="auto" w:fill="auto"/>
          </w:tcPr>
          <w:p w:rsidR="00F32104" w:rsidRPr="00494395" w:rsidRDefault="00F32104" w:rsidP="00C23945">
            <w:pPr>
              <w:jc w:val="both"/>
              <w:rPr>
                <w:rFonts w:ascii="Arial" w:hAnsi="Arial" w:cs="Arial"/>
                <w:sz w:val="12"/>
                <w:szCs w:val="12"/>
              </w:rPr>
            </w:pPr>
            <w:r w:rsidRPr="00494395">
              <w:rPr>
                <w:rFonts w:ascii="Arial" w:hAnsi="Arial" w:cs="Arial"/>
                <w:sz w:val="12"/>
                <w:szCs w:val="12"/>
              </w:rPr>
              <w:t xml:space="preserve">2- Diğer uzun vadeli yükümlülükler </w:t>
            </w:r>
          </w:p>
        </w:tc>
        <w:tc>
          <w:tcPr>
            <w:tcW w:w="435" w:type="pct"/>
            <w:shd w:val="clear" w:color="auto" w:fill="auto"/>
            <w:vAlign w:val="bottom"/>
          </w:tcPr>
          <w:p w:rsidR="00F32104" w:rsidRPr="00494395" w:rsidRDefault="00F32104" w:rsidP="00C23945">
            <w:pPr>
              <w:jc w:val="right"/>
              <w:rPr>
                <w:rFonts w:ascii="Arial" w:hAnsi="Arial" w:cs="Arial"/>
                <w:sz w:val="12"/>
                <w:szCs w:val="12"/>
              </w:rPr>
            </w:pPr>
          </w:p>
        </w:tc>
        <w:tc>
          <w:tcPr>
            <w:tcW w:w="691" w:type="pct"/>
            <w:vAlign w:val="bottom"/>
          </w:tcPr>
          <w:p w:rsidR="00F32104" w:rsidRPr="00494395" w:rsidRDefault="00F32104" w:rsidP="00C23945">
            <w:pPr>
              <w:jc w:val="right"/>
              <w:rPr>
                <w:rFonts w:ascii="Arial" w:hAnsi="Arial" w:cs="Arial"/>
                <w:b/>
                <w:sz w:val="12"/>
                <w:szCs w:val="12"/>
              </w:rPr>
            </w:pPr>
            <w:r w:rsidRPr="00494395">
              <w:rPr>
                <w:rFonts w:ascii="Arial" w:hAnsi="Arial" w:cs="Arial"/>
                <w:b/>
                <w:sz w:val="12"/>
                <w:szCs w:val="12"/>
              </w:rPr>
              <w:t>-</w:t>
            </w:r>
          </w:p>
        </w:tc>
        <w:tc>
          <w:tcPr>
            <w:tcW w:w="690" w:type="pct"/>
            <w:vAlign w:val="bottom"/>
          </w:tcPr>
          <w:p w:rsidR="00F32104" w:rsidRPr="00494395" w:rsidRDefault="00F32104" w:rsidP="00F32104">
            <w:pPr>
              <w:jc w:val="right"/>
              <w:rPr>
                <w:rFonts w:ascii="Arial" w:hAnsi="Arial" w:cs="Arial"/>
                <w:b/>
                <w:sz w:val="12"/>
                <w:szCs w:val="12"/>
              </w:rPr>
            </w:pPr>
            <w:r w:rsidRPr="00494395">
              <w:rPr>
                <w:rFonts w:ascii="Arial" w:hAnsi="Arial" w:cs="Arial"/>
                <w:b/>
                <w:sz w:val="12"/>
                <w:szCs w:val="12"/>
              </w:rPr>
              <w:t>-</w:t>
            </w:r>
          </w:p>
        </w:tc>
      </w:tr>
      <w:tr w:rsidR="00F32104" w:rsidRPr="00494395" w:rsidTr="00F32104">
        <w:trPr>
          <w:trHeight w:val="113"/>
        </w:trPr>
        <w:tc>
          <w:tcPr>
            <w:tcW w:w="3184" w:type="pct"/>
            <w:tcBorders>
              <w:bottom w:val="single" w:sz="4" w:space="0" w:color="auto"/>
            </w:tcBorders>
            <w:shd w:val="clear" w:color="auto" w:fill="auto"/>
          </w:tcPr>
          <w:p w:rsidR="00F32104" w:rsidRPr="00494395" w:rsidRDefault="00F32104" w:rsidP="00C23945">
            <w:pPr>
              <w:jc w:val="both"/>
              <w:rPr>
                <w:rFonts w:ascii="Arial" w:hAnsi="Arial" w:cs="Arial"/>
                <w:sz w:val="12"/>
                <w:szCs w:val="12"/>
              </w:rPr>
            </w:pPr>
          </w:p>
        </w:tc>
        <w:tc>
          <w:tcPr>
            <w:tcW w:w="435" w:type="pct"/>
            <w:tcBorders>
              <w:bottom w:val="single" w:sz="4" w:space="0" w:color="auto"/>
            </w:tcBorders>
            <w:shd w:val="clear" w:color="auto" w:fill="auto"/>
            <w:vAlign w:val="bottom"/>
          </w:tcPr>
          <w:p w:rsidR="00F32104" w:rsidRPr="00494395" w:rsidRDefault="00F32104" w:rsidP="00C23945">
            <w:pPr>
              <w:jc w:val="right"/>
              <w:rPr>
                <w:rFonts w:ascii="Arial" w:hAnsi="Arial" w:cs="Arial"/>
                <w:sz w:val="12"/>
                <w:szCs w:val="12"/>
              </w:rPr>
            </w:pPr>
          </w:p>
        </w:tc>
        <w:tc>
          <w:tcPr>
            <w:tcW w:w="691" w:type="pct"/>
            <w:tcBorders>
              <w:bottom w:val="single" w:sz="4" w:space="0" w:color="auto"/>
            </w:tcBorders>
            <w:vAlign w:val="bottom"/>
          </w:tcPr>
          <w:p w:rsidR="00F32104" w:rsidRPr="00494395" w:rsidRDefault="00F32104" w:rsidP="00C23945">
            <w:pPr>
              <w:jc w:val="right"/>
              <w:rPr>
                <w:rFonts w:ascii="Arial" w:hAnsi="Arial" w:cs="Arial"/>
                <w:b/>
                <w:sz w:val="12"/>
                <w:szCs w:val="12"/>
              </w:rPr>
            </w:pPr>
          </w:p>
        </w:tc>
        <w:tc>
          <w:tcPr>
            <w:tcW w:w="690" w:type="pct"/>
            <w:tcBorders>
              <w:bottom w:val="single" w:sz="4" w:space="0" w:color="auto"/>
            </w:tcBorders>
            <w:vAlign w:val="bottom"/>
          </w:tcPr>
          <w:p w:rsidR="00F32104" w:rsidRPr="00494395" w:rsidRDefault="00F32104" w:rsidP="00F32104">
            <w:pPr>
              <w:jc w:val="right"/>
              <w:rPr>
                <w:rFonts w:ascii="Arial" w:hAnsi="Arial" w:cs="Arial"/>
                <w:b/>
                <w:sz w:val="12"/>
                <w:szCs w:val="12"/>
              </w:rPr>
            </w:pPr>
          </w:p>
        </w:tc>
      </w:tr>
      <w:tr w:rsidR="00F32104" w:rsidRPr="00494395" w:rsidTr="00F32104">
        <w:trPr>
          <w:trHeight w:val="113"/>
        </w:trPr>
        <w:tc>
          <w:tcPr>
            <w:tcW w:w="3184" w:type="pct"/>
            <w:tcBorders>
              <w:top w:val="single" w:sz="4" w:space="0" w:color="auto"/>
              <w:bottom w:val="single" w:sz="4" w:space="0" w:color="auto"/>
            </w:tcBorders>
            <w:shd w:val="clear" w:color="auto" w:fill="auto"/>
          </w:tcPr>
          <w:p w:rsidR="00F32104" w:rsidRPr="00494395" w:rsidRDefault="00F32104" w:rsidP="00C23945">
            <w:pPr>
              <w:rPr>
                <w:rFonts w:ascii="Arial" w:hAnsi="Arial" w:cs="Arial"/>
                <w:b/>
                <w:bCs/>
                <w:sz w:val="12"/>
                <w:szCs w:val="12"/>
              </w:rPr>
            </w:pPr>
            <w:r w:rsidRPr="00494395">
              <w:rPr>
                <w:rFonts w:ascii="Arial" w:hAnsi="Arial" w:cs="Arial"/>
                <w:b/>
                <w:bCs/>
                <w:sz w:val="12"/>
                <w:szCs w:val="12"/>
              </w:rPr>
              <w:t>IV- Uzun vadeli yükümlülükler toplamı</w:t>
            </w:r>
          </w:p>
        </w:tc>
        <w:tc>
          <w:tcPr>
            <w:tcW w:w="435" w:type="pct"/>
            <w:tcBorders>
              <w:top w:val="single" w:sz="4" w:space="0" w:color="auto"/>
              <w:bottom w:val="single" w:sz="4" w:space="0" w:color="auto"/>
            </w:tcBorders>
            <w:shd w:val="clear" w:color="auto" w:fill="auto"/>
            <w:vAlign w:val="bottom"/>
          </w:tcPr>
          <w:p w:rsidR="00F32104" w:rsidRPr="00494395" w:rsidRDefault="00F32104" w:rsidP="00C23945">
            <w:pPr>
              <w:jc w:val="right"/>
              <w:rPr>
                <w:rFonts w:ascii="Arial" w:hAnsi="Arial" w:cs="Arial"/>
                <w:sz w:val="12"/>
                <w:szCs w:val="12"/>
              </w:rPr>
            </w:pPr>
          </w:p>
        </w:tc>
        <w:tc>
          <w:tcPr>
            <w:tcW w:w="691" w:type="pct"/>
            <w:tcBorders>
              <w:top w:val="single" w:sz="4" w:space="0" w:color="auto"/>
              <w:bottom w:val="single" w:sz="4" w:space="0" w:color="auto"/>
            </w:tcBorders>
            <w:vAlign w:val="bottom"/>
          </w:tcPr>
          <w:p w:rsidR="00F32104" w:rsidRPr="00494395" w:rsidRDefault="00892E37" w:rsidP="000714B9">
            <w:pPr>
              <w:jc w:val="right"/>
              <w:rPr>
                <w:rFonts w:ascii="Arial" w:hAnsi="Arial" w:cs="Arial"/>
                <w:b/>
                <w:bCs/>
                <w:sz w:val="12"/>
                <w:szCs w:val="12"/>
              </w:rPr>
            </w:pPr>
            <w:proofErr w:type="gramStart"/>
            <w:r w:rsidRPr="00494395">
              <w:rPr>
                <w:rFonts w:ascii="Arial" w:hAnsi="Arial" w:cs="Arial"/>
                <w:b/>
                <w:bCs/>
                <w:sz w:val="12"/>
                <w:szCs w:val="12"/>
              </w:rPr>
              <w:t>2,156,31</w:t>
            </w:r>
            <w:r w:rsidR="002A3EFB">
              <w:rPr>
                <w:rFonts w:ascii="Arial" w:hAnsi="Arial" w:cs="Arial"/>
                <w:b/>
                <w:bCs/>
                <w:sz w:val="12"/>
                <w:szCs w:val="12"/>
              </w:rPr>
              <w:t>8</w:t>
            </w:r>
            <w:proofErr w:type="gramEnd"/>
          </w:p>
        </w:tc>
        <w:tc>
          <w:tcPr>
            <w:tcW w:w="690" w:type="pct"/>
            <w:tcBorders>
              <w:top w:val="single" w:sz="4" w:space="0" w:color="auto"/>
              <w:bottom w:val="single" w:sz="4" w:space="0" w:color="auto"/>
            </w:tcBorders>
            <w:vAlign w:val="bottom"/>
          </w:tcPr>
          <w:p w:rsidR="00F32104" w:rsidRPr="00494395" w:rsidRDefault="00F32104" w:rsidP="00F32104">
            <w:pPr>
              <w:jc w:val="right"/>
              <w:rPr>
                <w:rFonts w:ascii="Arial" w:hAnsi="Arial" w:cs="Arial"/>
                <w:b/>
                <w:bCs/>
                <w:sz w:val="12"/>
                <w:szCs w:val="12"/>
              </w:rPr>
            </w:pPr>
            <w:proofErr w:type="gramStart"/>
            <w:r w:rsidRPr="00494395">
              <w:rPr>
                <w:rFonts w:ascii="Arial" w:hAnsi="Arial" w:cs="Arial"/>
                <w:b/>
                <w:bCs/>
                <w:sz w:val="12"/>
                <w:szCs w:val="12"/>
              </w:rPr>
              <w:t>1,972,508</w:t>
            </w:r>
            <w:proofErr w:type="gramEnd"/>
          </w:p>
        </w:tc>
      </w:tr>
    </w:tbl>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pPr>
    </w:p>
    <w:p w:rsidR="00A73D0D" w:rsidRPr="00CE20A2" w:rsidRDefault="00A73D0D" w:rsidP="00A73D0D">
      <w:pPr>
        <w:autoSpaceDE w:val="0"/>
        <w:autoSpaceDN w:val="0"/>
        <w:adjustRightInd w:val="0"/>
        <w:rPr>
          <w:rFonts w:ascii="Arial" w:hAnsi="Arial" w:cs="Arial"/>
          <w:sz w:val="20"/>
          <w:szCs w:val="20"/>
        </w:rPr>
        <w:sectPr w:rsidR="00A73D0D" w:rsidRPr="00CE20A2" w:rsidSect="007B7247">
          <w:headerReference w:type="even" r:id="rId25"/>
          <w:headerReference w:type="default" r:id="rId26"/>
          <w:footerReference w:type="default" r:id="rId27"/>
          <w:headerReference w:type="first" r:id="rId28"/>
          <w:pgSz w:w="11909" w:h="16834" w:code="9"/>
          <w:pgMar w:top="1418" w:right="1418" w:bottom="1418" w:left="1418" w:header="851" w:footer="851" w:gutter="0"/>
          <w:cols w:space="720"/>
          <w:docGrid w:linePitch="360"/>
        </w:sectPr>
      </w:pPr>
    </w:p>
    <w:p w:rsidR="00A73D0D" w:rsidRPr="00CE20A2" w:rsidRDefault="00A73D0D" w:rsidP="00A73D0D">
      <w:pPr>
        <w:tabs>
          <w:tab w:val="left" w:pos="6279"/>
          <w:tab w:val="left" w:pos="7401"/>
        </w:tabs>
        <w:autoSpaceDE w:val="0"/>
        <w:autoSpaceDN w:val="0"/>
        <w:adjustRightInd w:val="0"/>
        <w:rPr>
          <w:rFonts w:ascii="Arial" w:hAnsi="Arial" w:cs="Arial"/>
          <w:b/>
          <w:sz w:val="20"/>
          <w:szCs w:val="20"/>
        </w:rPr>
      </w:pPr>
      <w:proofErr w:type="spellStart"/>
      <w:r w:rsidRPr="00CE20A2">
        <w:rPr>
          <w:rFonts w:ascii="Arial" w:hAnsi="Arial" w:cs="Arial"/>
          <w:b/>
          <w:sz w:val="20"/>
          <w:szCs w:val="20"/>
        </w:rPr>
        <w:lastRenderedPageBreak/>
        <w:t>Özsermaye</w:t>
      </w:r>
      <w:proofErr w:type="spellEnd"/>
    </w:p>
    <w:p w:rsidR="00A73D0D" w:rsidRPr="00CE20A2" w:rsidRDefault="00A73D0D" w:rsidP="00A73D0D">
      <w:pPr>
        <w:tabs>
          <w:tab w:val="left" w:pos="6279"/>
          <w:tab w:val="left" w:pos="7401"/>
        </w:tabs>
        <w:autoSpaceDE w:val="0"/>
        <w:autoSpaceDN w:val="0"/>
        <w:adjustRightInd w:val="0"/>
        <w:rPr>
          <w:rFonts w:ascii="Arial" w:hAnsi="Arial" w:cs="Arial"/>
          <w:b/>
          <w:sz w:val="16"/>
          <w:szCs w:val="16"/>
        </w:rPr>
      </w:pPr>
    </w:p>
    <w:tbl>
      <w:tblPr>
        <w:tblW w:w="4833" w:type="pct"/>
        <w:tblInd w:w="108" w:type="dxa"/>
        <w:tblLook w:val="0000" w:firstRow="0" w:lastRow="0" w:firstColumn="0" w:lastColumn="0" w:noHBand="0" w:noVBand="0"/>
      </w:tblPr>
      <w:tblGrid>
        <w:gridCol w:w="5430"/>
        <w:gridCol w:w="936"/>
        <w:gridCol w:w="1307"/>
        <w:gridCol w:w="1306"/>
      </w:tblGrid>
      <w:tr w:rsidR="00F32104" w:rsidRPr="00065379" w:rsidTr="00F32104">
        <w:trPr>
          <w:trHeight w:val="113"/>
        </w:trPr>
        <w:tc>
          <w:tcPr>
            <w:tcW w:w="3023" w:type="pct"/>
            <w:tcBorders>
              <w:top w:val="single" w:sz="4" w:space="0" w:color="auto"/>
              <w:bottom w:val="single" w:sz="4" w:space="0" w:color="auto"/>
            </w:tcBorders>
            <w:shd w:val="clear" w:color="auto" w:fill="auto"/>
          </w:tcPr>
          <w:p w:rsidR="00F32104" w:rsidRPr="00065379" w:rsidRDefault="00F32104" w:rsidP="00C23945">
            <w:pPr>
              <w:ind w:left="-103"/>
              <w:jc w:val="both"/>
              <w:rPr>
                <w:rFonts w:ascii="Arial" w:hAnsi="Arial" w:cs="Arial"/>
                <w:b/>
                <w:bCs/>
                <w:sz w:val="14"/>
                <w:szCs w:val="14"/>
              </w:rPr>
            </w:pPr>
          </w:p>
        </w:tc>
        <w:tc>
          <w:tcPr>
            <w:tcW w:w="521" w:type="pct"/>
            <w:tcBorders>
              <w:top w:val="single" w:sz="4" w:space="0" w:color="auto"/>
              <w:bottom w:val="single" w:sz="4" w:space="0" w:color="auto"/>
            </w:tcBorders>
            <w:shd w:val="clear" w:color="auto" w:fill="auto"/>
          </w:tcPr>
          <w:p w:rsidR="00F32104" w:rsidRPr="00065379" w:rsidRDefault="00F32104" w:rsidP="00C23945">
            <w:pPr>
              <w:jc w:val="right"/>
              <w:rPr>
                <w:rFonts w:ascii="Arial" w:hAnsi="Arial" w:cs="Arial"/>
                <w:b/>
                <w:sz w:val="14"/>
                <w:szCs w:val="14"/>
              </w:rPr>
            </w:pPr>
          </w:p>
        </w:tc>
        <w:tc>
          <w:tcPr>
            <w:tcW w:w="728" w:type="pct"/>
            <w:tcBorders>
              <w:top w:val="single" w:sz="4" w:space="0" w:color="auto"/>
              <w:bottom w:val="single" w:sz="4" w:space="0" w:color="auto"/>
            </w:tcBorders>
          </w:tcPr>
          <w:p w:rsidR="00F32104" w:rsidRPr="00065379" w:rsidRDefault="00F32104" w:rsidP="00C23945">
            <w:pPr>
              <w:ind w:left="-103"/>
              <w:jc w:val="right"/>
              <w:rPr>
                <w:rFonts w:ascii="Arial" w:hAnsi="Arial" w:cs="Arial"/>
                <w:b/>
                <w:bCs/>
                <w:sz w:val="14"/>
                <w:szCs w:val="14"/>
              </w:rPr>
            </w:pPr>
            <w:r w:rsidRPr="00065379">
              <w:rPr>
                <w:rFonts w:ascii="Arial" w:hAnsi="Arial" w:cs="Arial"/>
                <w:b/>
                <w:bCs/>
                <w:sz w:val="14"/>
                <w:szCs w:val="14"/>
              </w:rPr>
              <w:t>Bağımsız denetimden geç</w:t>
            </w:r>
            <w:r w:rsidR="00D957CD">
              <w:rPr>
                <w:rFonts w:ascii="Arial" w:hAnsi="Arial" w:cs="Arial"/>
                <w:b/>
                <w:bCs/>
                <w:sz w:val="14"/>
                <w:szCs w:val="14"/>
              </w:rPr>
              <w:t>me</w:t>
            </w:r>
            <w:r w:rsidRPr="00065379">
              <w:rPr>
                <w:rFonts w:ascii="Arial" w:hAnsi="Arial" w:cs="Arial"/>
                <w:b/>
                <w:bCs/>
                <w:sz w:val="14"/>
                <w:szCs w:val="14"/>
              </w:rPr>
              <w:t>miş</w:t>
            </w:r>
          </w:p>
        </w:tc>
        <w:tc>
          <w:tcPr>
            <w:tcW w:w="727" w:type="pct"/>
            <w:tcBorders>
              <w:top w:val="single" w:sz="4" w:space="0" w:color="auto"/>
              <w:bottom w:val="single" w:sz="4" w:space="0" w:color="auto"/>
            </w:tcBorders>
          </w:tcPr>
          <w:p w:rsidR="00F32104" w:rsidRPr="00065379" w:rsidRDefault="00F32104" w:rsidP="0070365F">
            <w:pPr>
              <w:ind w:left="-103"/>
              <w:jc w:val="right"/>
              <w:rPr>
                <w:rFonts w:ascii="Arial" w:hAnsi="Arial" w:cs="Arial"/>
                <w:b/>
                <w:bCs/>
                <w:sz w:val="14"/>
                <w:szCs w:val="14"/>
              </w:rPr>
            </w:pPr>
            <w:r w:rsidRPr="00065379">
              <w:rPr>
                <w:rFonts w:ascii="Arial" w:hAnsi="Arial" w:cs="Arial"/>
                <w:b/>
                <w:bCs/>
                <w:sz w:val="14"/>
                <w:szCs w:val="14"/>
              </w:rPr>
              <w:t>Bağımsız denetimden geçmiş</w:t>
            </w:r>
          </w:p>
        </w:tc>
      </w:tr>
      <w:tr w:rsidR="00F32104" w:rsidRPr="00065379" w:rsidTr="00F32104">
        <w:trPr>
          <w:trHeight w:val="113"/>
        </w:trPr>
        <w:tc>
          <w:tcPr>
            <w:tcW w:w="3023" w:type="pct"/>
            <w:tcBorders>
              <w:top w:val="single" w:sz="4" w:space="0" w:color="auto"/>
              <w:bottom w:val="single" w:sz="4" w:space="0" w:color="auto"/>
            </w:tcBorders>
            <w:shd w:val="clear" w:color="auto" w:fill="auto"/>
          </w:tcPr>
          <w:p w:rsidR="00F32104" w:rsidRPr="00065379" w:rsidRDefault="00F32104" w:rsidP="00C23945">
            <w:pPr>
              <w:ind w:left="-103"/>
              <w:jc w:val="both"/>
              <w:rPr>
                <w:rFonts w:ascii="Arial" w:hAnsi="Arial" w:cs="Arial"/>
                <w:b/>
                <w:bCs/>
                <w:sz w:val="14"/>
                <w:szCs w:val="14"/>
              </w:rPr>
            </w:pPr>
          </w:p>
        </w:tc>
        <w:tc>
          <w:tcPr>
            <w:tcW w:w="521" w:type="pct"/>
            <w:tcBorders>
              <w:top w:val="single" w:sz="4" w:space="0" w:color="auto"/>
              <w:bottom w:val="single" w:sz="4" w:space="0" w:color="auto"/>
            </w:tcBorders>
            <w:shd w:val="clear" w:color="auto" w:fill="auto"/>
          </w:tcPr>
          <w:p w:rsidR="00F32104" w:rsidRPr="00065379" w:rsidRDefault="00F32104" w:rsidP="00C23945">
            <w:pPr>
              <w:jc w:val="right"/>
              <w:rPr>
                <w:rFonts w:ascii="Arial" w:hAnsi="Arial" w:cs="Arial"/>
                <w:b/>
                <w:sz w:val="14"/>
                <w:szCs w:val="14"/>
              </w:rPr>
            </w:pPr>
            <w:r w:rsidRPr="00065379">
              <w:rPr>
                <w:rFonts w:ascii="Arial" w:hAnsi="Arial" w:cs="Arial"/>
                <w:b/>
                <w:bCs/>
                <w:sz w:val="14"/>
                <w:szCs w:val="14"/>
              </w:rPr>
              <w:t>Dipnot</w:t>
            </w:r>
          </w:p>
        </w:tc>
        <w:tc>
          <w:tcPr>
            <w:tcW w:w="728" w:type="pct"/>
            <w:tcBorders>
              <w:top w:val="single" w:sz="4" w:space="0" w:color="auto"/>
              <w:bottom w:val="single" w:sz="4" w:space="0" w:color="auto"/>
            </w:tcBorders>
          </w:tcPr>
          <w:p w:rsidR="00F32104" w:rsidRPr="00065379" w:rsidRDefault="00D957CD" w:rsidP="00C23945">
            <w:pPr>
              <w:ind w:left="-103"/>
              <w:jc w:val="right"/>
              <w:rPr>
                <w:rFonts w:ascii="Arial" w:hAnsi="Arial" w:cs="Arial"/>
                <w:b/>
                <w:bCs/>
                <w:sz w:val="14"/>
                <w:szCs w:val="14"/>
              </w:rPr>
            </w:pPr>
            <w:r>
              <w:rPr>
                <w:rFonts w:ascii="Arial" w:hAnsi="Arial" w:cs="Arial"/>
                <w:b/>
                <w:bCs/>
                <w:sz w:val="14"/>
                <w:szCs w:val="14"/>
              </w:rPr>
              <w:t xml:space="preserve">31 </w:t>
            </w:r>
            <w:proofErr w:type="gramStart"/>
            <w:r>
              <w:rPr>
                <w:rFonts w:ascii="Arial" w:hAnsi="Arial" w:cs="Arial"/>
                <w:b/>
                <w:bCs/>
                <w:sz w:val="14"/>
                <w:szCs w:val="14"/>
              </w:rPr>
              <w:t>Mart  2012</w:t>
            </w:r>
            <w:proofErr w:type="gramEnd"/>
          </w:p>
        </w:tc>
        <w:tc>
          <w:tcPr>
            <w:tcW w:w="727" w:type="pct"/>
            <w:tcBorders>
              <w:top w:val="single" w:sz="4" w:space="0" w:color="auto"/>
              <w:bottom w:val="single" w:sz="4" w:space="0" w:color="auto"/>
            </w:tcBorders>
          </w:tcPr>
          <w:p w:rsidR="00F32104" w:rsidRPr="00065379" w:rsidRDefault="00F32104" w:rsidP="00F32104">
            <w:pPr>
              <w:ind w:left="-103"/>
              <w:jc w:val="right"/>
              <w:rPr>
                <w:rFonts w:ascii="Arial" w:hAnsi="Arial" w:cs="Arial"/>
                <w:b/>
                <w:bCs/>
                <w:sz w:val="14"/>
                <w:szCs w:val="14"/>
              </w:rPr>
            </w:pPr>
            <w:r w:rsidRPr="00065379">
              <w:rPr>
                <w:rFonts w:ascii="Arial" w:hAnsi="Arial" w:cs="Arial"/>
                <w:b/>
                <w:bCs/>
                <w:sz w:val="14"/>
                <w:szCs w:val="14"/>
              </w:rPr>
              <w:t>31 Aralık 2011</w:t>
            </w:r>
          </w:p>
        </w:tc>
      </w:tr>
      <w:tr w:rsidR="00F32104" w:rsidRPr="00065379" w:rsidTr="00F32104">
        <w:trPr>
          <w:trHeight w:val="113"/>
        </w:trPr>
        <w:tc>
          <w:tcPr>
            <w:tcW w:w="3023" w:type="pct"/>
            <w:tcBorders>
              <w:top w:val="single" w:sz="4" w:space="0" w:color="auto"/>
            </w:tcBorders>
            <w:shd w:val="clear" w:color="auto" w:fill="auto"/>
          </w:tcPr>
          <w:p w:rsidR="00F32104" w:rsidRPr="00065379" w:rsidRDefault="00F32104" w:rsidP="00C23945">
            <w:pPr>
              <w:ind w:left="-103"/>
              <w:jc w:val="both"/>
              <w:rPr>
                <w:rFonts w:ascii="Arial" w:hAnsi="Arial" w:cs="Arial"/>
                <w:b/>
                <w:bCs/>
                <w:sz w:val="14"/>
                <w:szCs w:val="14"/>
              </w:rPr>
            </w:pPr>
          </w:p>
        </w:tc>
        <w:tc>
          <w:tcPr>
            <w:tcW w:w="521" w:type="pct"/>
            <w:tcBorders>
              <w:top w:val="single" w:sz="4" w:space="0" w:color="auto"/>
            </w:tcBorders>
            <w:shd w:val="clear" w:color="auto" w:fill="auto"/>
          </w:tcPr>
          <w:p w:rsidR="00F32104" w:rsidRPr="00065379" w:rsidRDefault="00F32104" w:rsidP="00C23945">
            <w:pPr>
              <w:jc w:val="right"/>
              <w:rPr>
                <w:rFonts w:ascii="Arial" w:hAnsi="Arial" w:cs="Arial"/>
                <w:sz w:val="14"/>
                <w:szCs w:val="14"/>
              </w:rPr>
            </w:pPr>
          </w:p>
        </w:tc>
        <w:tc>
          <w:tcPr>
            <w:tcW w:w="728" w:type="pct"/>
            <w:tcBorders>
              <w:top w:val="single" w:sz="4" w:space="0" w:color="auto"/>
            </w:tcBorders>
          </w:tcPr>
          <w:p w:rsidR="00F32104" w:rsidRPr="00065379" w:rsidRDefault="00F32104" w:rsidP="00C23945">
            <w:pPr>
              <w:ind w:left="-103"/>
              <w:jc w:val="right"/>
              <w:rPr>
                <w:rFonts w:ascii="Arial" w:hAnsi="Arial" w:cs="Arial"/>
                <w:b/>
                <w:bCs/>
                <w:sz w:val="14"/>
                <w:szCs w:val="14"/>
              </w:rPr>
            </w:pPr>
          </w:p>
        </w:tc>
        <w:tc>
          <w:tcPr>
            <w:tcW w:w="727" w:type="pct"/>
            <w:tcBorders>
              <w:top w:val="single" w:sz="4" w:space="0" w:color="auto"/>
            </w:tcBorders>
          </w:tcPr>
          <w:p w:rsidR="00F32104" w:rsidRPr="00065379" w:rsidRDefault="00F32104" w:rsidP="00F32104">
            <w:pPr>
              <w:ind w:left="-103"/>
              <w:jc w:val="right"/>
              <w:rPr>
                <w:rFonts w:ascii="Arial" w:hAnsi="Arial" w:cs="Arial"/>
                <w:b/>
                <w:bCs/>
                <w:sz w:val="14"/>
                <w:szCs w:val="14"/>
              </w:rPr>
            </w:pP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 xml:space="preserve">V- </w:t>
            </w:r>
            <w:proofErr w:type="spellStart"/>
            <w:r w:rsidRPr="00065379">
              <w:rPr>
                <w:rFonts w:ascii="Arial" w:hAnsi="Arial" w:cs="Arial"/>
                <w:b/>
                <w:bCs/>
                <w:sz w:val="14"/>
                <w:szCs w:val="14"/>
              </w:rPr>
              <w:t>Özsermaye</w:t>
            </w:r>
            <w:proofErr w:type="spellEnd"/>
          </w:p>
        </w:tc>
        <w:tc>
          <w:tcPr>
            <w:tcW w:w="521" w:type="pct"/>
            <w:shd w:val="clear" w:color="auto" w:fill="auto"/>
          </w:tcPr>
          <w:p w:rsidR="00F32104" w:rsidRPr="00065379" w:rsidRDefault="00F32104" w:rsidP="00C23945">
            <w:pPr>
              <w:jc w:val="right"/>
              <w:rPr>
                <w:rFonts w:ascii="Arial" w:hAnsi="Arial" w:cs="Arial"/>
                <w:b/>
                <w:sz w:val="14"/>
                <w:szCs w:val="14"/>
              </w:rPr>
            </w:pPr>
          </w:p>
        </w:tc>
        <w:tc>
          <w:tcPr>
            <w:tcW w:w="728" w:type="pct"/>
          </w:tcPr>
          <w:p w:rsidR="00F32104" w:rsidRPr="00065379" w:rsidRDefault="00F32104" w:rsidP="00C23945">
            <w:pPr>
              <w:ind w:left="-103"/>
              <w:jc w:val="right"/>
              <w:rPr>
                <w:rFonts w:ascii="Arial" w:hAnsi="Arial" w:cs="Arial"/>
                <w:b/>
                <w:bCs/>
                <w:sz w:val="14"/>
                <w:szCs w:val="14"/>
              </w:rPr>
            </w:pPr>
          </w:p>
        </w:tc>
        <w:tc>
          <w:tcPr>
            <w:tcW w:w="727" w:type="pct"/>
          </w:tcPr>
          <w:p w:rsidR="00F32104" w:rsidRPr="00065379" w:rsidRDefault="00F32104" w:rsidP="00F32104">
            <w:pPr>
              <w:ind w:left="-103"/>
              <w:jc w:val="right"/>
              <w:rPr>
                <w:rFonts w:ascii="Arial" w:hAnsi="Arial" w:cs="Arial"/>
                <w:b/>
                <w:bCs/>
                <w:sz w:val="14"/>
                <w:szCs w:val="14"/>
              </w:rPr>
            </w:pP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 xml:space="preserve">A- Ödenmiş sermaye </w:t>
            </w:r>
          </w:p>
        </w:tc>
        <w:tc>
          <w:tcPr>
            <w:tcW w:w="521" w:type="pct"/>
            <w:shd w:val="clear" w:color="auto" w:fill="auto"/>
          </w:tcPr>
          <w:p w:rsidR="00F32104" w:rsidRPr="00065379" w:rsidRDefault="00F32104" w:rsidP="00C23945">
            <w:pPr>
              <w:jc w:val="right"/>
              <w:rPr>
                <w:rFonts w:ascii="Arial" w:hAnsi="Arial" w:cs="Arial"/>
                <w:sz w:val="14"/>
                <w:szCs w:val="14"/>
              </w:rPr>
            </w:pPr>
            <w:r w:rsidRPr="00065379">
              <w:rPr>
                <w:rFonts w:ascii="Arial" w:hAnsi="Arial" w:cs="Arial"/>
                <w:sz w:val="14"/>
                <w:szCs w:val="14"/>
              </w:rPr>
              <w:t>2.13</w:t>
            </w:r>
          </w:p>
        </w:tc>
        <w:tc>
          <w:tcPr>
            <w:tcW w:w="728" w:type="pct"/>
          </w:tcPr>
          <w:p w:rsidR="00F32104" w:rsidRPr="00065379" w:rsidRDefault="00D957CD" w:rsidP="004423A2">
            <w:pPr>
              <w:jc w:val="right"/>
              <w:rPr>
                <w:rFonts w:ascii="Arial" w:hAnsi="Arial" w:cs="Arial"/>
                <w:b/>
                <w:bCs/>
                <w:sz w:val="14"/>
                <w:szCs w:val="14"/>
              </w:rPr>
            </w:pPr>
            <w:proofErr w:type="gramStart"/>
            <w:r>
              <w:rPr>
                <w:rFonts w:ascii="Arial" w:hAnsi="Arial" w:cs="Arial"/>
                <w:b/>
                <w:bCs/>
                <w:sz w:val="14"/>
                <w:szCs w:val="14"/>
              </w:rPr>
              <w:t>40,532,000</w:t>
            </w:r>
            <w:proofErr w:type="gramEnd"/>
          </w:p>
        </w:tc>
        <w:tc>
          <w:tcPr>
            <w:tcW w:w="727" w:type="pct"/>
          </w:tcPr>
          <w:p w:rsidR="00F32104" w:rsidRPr="00065379" w:rsidRDefault="00F32104" w:rsidP="00F32104">
            <w:pPr>
              <w:jc w:val="right"/>
              <w:rPr>
                <w:rFonts w:ascii="Arial" w:hAnsi="Arial" w:cs="Arial"/>
                <w:b/>
                <w:bCs/>
                <w:sz w:val="14"/>
                <w:szCs w:val="14"/>
              </w:rPr>
            </w:pPr>
            <w:proofErr w:type="gramStart"/>
            <w:r w:rsidRPr="00065379">
              <w:rPr>
                <w:rFonts w:ascii="Arial" w:hAnsi="Arial" w:cs="Arial"/>
                <w:b/>
                <w:bCs/>
                <w:sz w:val="14"/>
                <w:szCs w:val="14"/>
              </w:rPr>
              <w:t>39,930,3</w:t>
            </w:r>
            <w:r>
              <w:rPr>
                <w:rFonts w:ascii="Arial" w:hAnsi="Arial" w:cs="Arial"/>
                <w:b/>
                <w:bCs/>
                <w:sz w:val="14"/>
                <w:szCs w:val="14"/>
              </w:rPr>
              <w:t>69</w:t>
            </w:r>
            <w:proofErr w:type="gramEnd"/>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 xml:space="preserve">1- (Nominal) sermaye </w:t>
            </w:r>
          </w:p>
        </w:tc>
        <w:tc>
          <w:tcPr>
            <w:tcW w:w="521" w:type="pct"/>
            <w:shd w:val="clear" w:color="auto" w:fill="auto"/>
          </w:tcPr>
          <w:p w:rsidR="00F32104" w:rsidRPr="00065379" w:rsidRDefault="00F32104" w:rsidP="00C23945">
            <w:pPr>
              <w:jc w:val="right"/>
              <w:rPr>
                <w:rFonts w:ascii="Arial" w:hAnsi="Arial" w:cs="Arial"/>
                <w:sz w:val="14"/>
                <w:szCs w:val="14"/>
              </w:rPr>
            </w:pPr>
            <w:r w:rsidRPr="00065379">
              <w:rPr>
                <w:rFonts w:ascii="Arial" w:hAnsi="Arial" w:cs="Arial"/>
                <w:sz w:val="14"/>
                <w:szCs w:val="14"/>
              </w:rPr>
              <w:t>2.13,15.3</w:t>
            </w:r>
          </w:p>
        </w:tc>
        <w:tc>
          <w:tcPr>
            <w:tcW w:w="728" w:type="pct"/>
          </w:tcPr>
          <w:p w:rsidR="00F32104" w:rsidRPr="00065379" w:rsidRDefault="00D957CD" w:rsidP="00D957CD">
            <w:pPr>
              <w:jc w:val="right"/>
              <w:rPr>
                <w:rFonts w:ascii="Arial" w:hAnsi="Arial" w:cs="Arial"/>
                <w:b/>
                <w:sz w:val="14"/>
                <w:szCs w:val="14"/>
              </w:rPr>
            </w:pPr>
            <w:proofErr w:type="gramStart"/>
            <w:r>
              <w:rPr>
                <w:rFonts w:ascii="Arial" w:hAnsi="Arial" w:cs="Arial"/>
                <w:b/>
                <w:sz w:val="14"/>
                <w:szCs w:val="14"/>
              </w:rPr>
              <w:t>47</w:t>
            </w:r>
            <w:r w:rsidR="00F32104" w:rsidRPr="00065379">
              <w:rPr>
                <w:rFonts w:ascii="Arial" w:hAnsi="Arial" w:cs="Arial"/>
                <w:b/>
                <w:sz w:val="14"/>
                <w:szCs w:val="14"/>
              </w:rPr>
              <w:t>,</w:t>
            </w:r>
            <w:r>
              <w:rPr>
                <w:rFonts w:ascii="Arial" w:hAnsi="Arial" w:cs="Arial"/>
                <w:b/>
                <w:sz w:val="14"/>
                <w:szCs w:val="14"/>
              </w:rPr>
              <w:t>6</w:t>
            </w:r>
            <w:r w:rsidR="00F32104" w:rsidRPr="00065379">
              <w:rPr>
                <w:rFonts w:ascii="Arial" w:hAnsi="Arial" w:cs="Arial"/>
                <w:b/>
                <w:sz w:val="14"/>
                <w:szCs w:val="14"/>
              </w:rPr>
              <w:t>00,000</w:t>
            </w:r>
            <w:proofErr w:type="gramEnd"/>
          </w:p>
        </w:tc>
        <w:tc>
          <w:tcPr>
            <w:tcW w:w="727" w:type="pct"/>
          </w:tcPr>
          <w:p w:rsidR="00F32104" w:rsidRPr="00065379" w:rsidRDefault="00F32104" w:rsidP="00F32104">
            <w:pPr>
              <w:jc w:val="right"/>
              <w:rPr>
                <w:rFonts w:ascii="Arial" w:hAnsi="Arial" w:cs="Arial"/>
                <w:b/>
                <w:sz w:val="14"/>
                <w:szCs w:val="14"/>
              </w:rPr>
            </w:pPr>
            <w:proofErr w:type="gramStart"/>
            <w:r w:rsidRPr="00065379">
              <w:rPr>
                <w:rFonts w:ascii="Arial" w:hAnsi="Arial" w:cs="Arial"/>
                <w:b/>
                <w:sz w:val="14"/>
                <w:szCs w:val="14"/>
              </w:rPr>
              <w:t>40,000,000</w:t>
            </w:r>
            <w:proofErr w:type="gramEnd"/>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2- Ödenmemiş sermaye (-)</w:t>
            </w:r>
          </w:p>
        </w:tc>
        <w:tc>
          <w:tcPr>
            <w:tcW w:w="521" w:type="pct"/>
            <w:shd w:val="clear" w:color="auto" w:fill="auto"/>
          </w:tcPr>
          <w:p w:rsidR="00F32104" w:rsidRPr="00065379" w:rsidRDefault="00F32104" w:rsidP="00C23945">
            <w:pPr>
              <w:jc w:val="right"/>
              <w:rPr>
                <w:rFonts w:ascii="Arial" w:hAnsi="Arial" w:cs="Arial"/>
                <w:sz w:val="14"/>
                <w:szCs w:val="14"/>
              </w:rPr>
            </w:pPr>
            <w:r w:rsidRPr="00065379">
              <w:rPr>
                <w:rFonts w:ascii="Arial" w:hAnsi="Arial" w:cs="Arial"/>
                <w:sz w:val="14"/>
                <w:szCs w:val="14"/>
              </w:rPr>
              <w:t>2.13,15.3</w:t>
            </w:r>
          </w:p>
        </w:tc>
        <w:tc>
          <w:tcPr>
            <w:tcW w:w="728" w:type="pct"/>
          </w:tcPr>
          <w:p w:rsidR="00F32104" w:rsidRPr="00065379" w:rsidRDefault="00F32104" w:rsidP="00D957CD">
            <w:pPr>
              <w:jc w:val="right"/>
              <w:rPr>
                <w:rFonts w:ascii="Arial" w:hAnsi="Arial" w:cs="Arial"/>
                <w:b/>
                <w:sz w:val="14"/>
                <w:szCs w:val="14"/>
              </w:rPr>
            </w:pPr>
            <w:r w:rsidRPr="00065379">
              <w:rPr>
                <w:rFonts w:ascii="Arial" w:hAnsi="Arial" w:cs="Arial"/>
                <w:b/>
                <w:sz w:val="14"/>
                <w:szCs w:val="14"/>
              </w:rPr>
              <w:t>(</w:t>
            </w:r>
            <w:proofErr w:type="gramStart"/>
            <w:r w:rsidR="00D957CD">
              <w:rPr>
                <w:rFonts w:ascii="Arial" w:hAnsi="Arial" w:cs="Arial"/>
                <w:b/>
                <w:sz w:val="14"/>
                <w:szCs w:val="14"/>
              </w:rPr>
              <w:t>7,068</w:t>
            </w:r>
            <w:r w:rsidRPr="00065379">
              <w:rPr>
                <w:rFonts w:ascii="Arial" w:hAnsi="Arial" w:cs="Arial"/>
                <w:b/>
                <w:sz w:val="14"/>
                <w:szCs w:val="14"/>
              </w:rPr>
              <w:t>,</w:t>
            </w:r>
            <w:r w:rsidR="00D957CD">
              <w:rPr>
                <w:rFonts w:ascii="Arial" w:hAnsi="Arial" w:cs="Arial"/>
                <w:b/>
                <w:sz w:val="14"/>
                <w:szCs w:val="14"/>
              </w:rPr>
              <w:t>000</w:t>
            </w:r>
            <w:proofErr w:type="gramEnd"/>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(69,63</w:t>
            </w:r>
            <w:r>
              <w:rPr>
                <w:rFonts w:ascii="Arial" w:hAnsi="Arial" w:cs="Arial"/>
                <w:b/>
                <w:sz w:val="14"/>
                <w:szCs w:val="14"/>
              </w:rPr>
              <w:t>1</w:t>
            </w: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3- Sermaye düzeltmesi olumlu farkları</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4- Sermaye düzeltmesi olumsuz farkları (-)</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 xml:space="preserve">B- Sermaye yedekleri </w:t>
            </w:r>
          </w:p>
        </w:tc>
        <w:tc>
          <w:tcPr>
            <w:tcW w:w="521" w:type="pct"/>
            <w:shd w:val="clear" w:color="auto" w:fill="auto"/>
          </w:tcPr>
          <w:p w:rsidR="00F32104" w:rsidRPr="00065379" w:rsidRDefault="00F32104" w:rsidP="00C23945">
            <w:pPr>
              <w:jc w:val="right"/>
              <w:rPr>
                <w:rFonts w:ascii="Arial" w:hAnsi="Arial" w:cs="Arial"/>
                <w:b/>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 xml:space="preserve">1- Hisse senedi ihraç primleri </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2- Hisse senedi iptal karları</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3- Sermayeye eklenecek satış karları</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4- Yabancı para çevirim farkları</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5- Diğer sermaye yedekleri</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 xml:space="preserve">C- Kar yedekleri </w:t>
            </w:r>
          </w:p>
        </w:tc>
        <w:tc>
          <w:tcPr>
            <w:tcW w:w="521" w:type="pct"/>
            <w:shd w:val="clear" w:color="auto" w:fill="auto"/>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15.2</w:t>
            </w:r>
          </w:p>
        </w:tc>
        <w:tc>
          <w:tcPr>
            <w:tcW w:w="728" w:type="pct"/>
          </w:tcPr>
          <w:p w:rsidR="00F32104" w:rsidRPr="00065379" w:rsidRDefault="00F32104" w:rsidP="00C23945">
            <w:pPr>
              <w:jc w:val="right"/>
              <w:rPr>
                <w:rFonts w:ascii="Arial" w:hAnsi="Arial" w:cs="Arial"/>
                <w:b/>
                <w:bCs/>
                <w:sz w:val="14"/>
                <w:szCs w:val="14"/>
              </w:rPr>
            </w:pPr>
            <w:r w:rsidRPr="00065379">
              <w:rPr>
                <w:rFonts w:ascii="Arial" w:hAnsi="Arial" w:cs="Arial"/>
                <w:b/>
                <w:bCs/>
                <w:sz w:val="14"/>
                <w:szCs w:val="14"/>
              </w:rPr>
              <w:t>30,249</w:t>
            </w:r>
          </w:p>
        </w:tc>
        <w:tc>
          <w:tcPr>
            <w:tcW w:w="727" w:type="pct"/>
          </w:tcPr>
          <w:p w:rsidR="00F32104" w:rsidRPr="00065379" w:rsidRDefault="00F32104" w:rsidP="00F32104">
            <w:pPr>
              <w:jc w:val="right"/>
              <w:rPr>
                <w:rFonts w:ascii="Arial" w:hAnsi="Arial" w:cs="Arial"/>
                <w:b/>
                <w:bCs/>
                <w:sz w:val="14"/>
                <w:szCs w:val="14"/>
              </w:rPr>
            </w:pPr>
            <w:r w:rsidRPr="00065379">
              <w:rPr>
                <w:rFonts w:ascii="Arial" w:hAnsi="Arial" w:cs="Arial"/>
                <w:b/>
                <w:bCs/>
                <w:sz w:val="14"/>
                <w:szCs w:val="14"/>
              </w:rPr>
              <w:t>30,249</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 xml:space="preserve">1- Yasal yedekler </w:t>
            </w:r>
          </w:p>
        </w:tc>
        <w:tc>
          <w:tcPr>
            <w:tcW w:w="521" w:type="pct"/>
            <w:shd w:val="clear" w:color="auto" w:fill="auto"/>
          </w:tcPr>
          <w:p w:rsidR="00F32104" w:rsidRPr="00065379" w:rsidRDefault="00F32104" w:rsidP="00C23945">
            <w:pPr>
              <w:jc w:val="right"/>
              <w:rPr>
                <w:rFonts w:ascii="Arial" w:hAnsi="Arial" w:cs="Arial"/>
                <w:sz w:val="14"/>
                <w:szCs w:val="14"/>
              </w:rPr>
            </w:pPr>
            <w:r w:rsidRPr="00065379">
              <w:rPr>
                <w:rFonts w:ascii="Arial" w:hAnsi="Arial" w:cs="Arial"/>
                <w:sz w:val="14"/>
                <w:szCs w:val="14"/>
              </w:rPr>
              <w:t>15.2</w:t>
            </w: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30,249</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30,249</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2- Statü yedekleri</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3- Olağanüstü yedekler</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4- Özel fonlar (yedekler)</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5- Finansal varlıkların değerlemesi</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 xml:space="preserve">6- Diğer kar yedekleri </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 xml:space="preserve">D- Geçmiş yıllar karları </w:t>
            </w:r>
          </w:p>
        </w:tc>
        <w:tc>
          <w:tcPr>
            <w:tcW w:w="521" w:type="pct"/>
            <w:shd w:val="clear" w:color="auto" w:fill="auto"/>
          </w:tcPr>
          <w:p w:rsidR="00F32104" w:rsidRPr="00065379" w:rsidRDefault="00F32104" w:rsidP="00C23945">
            <w:pPr>
              <w:jc w:val="right"/>
              <w:rPr>
                <w:rFonts w:ascii="Arial" w:hAnsi="Arial" w:cs="Arial"/>
                <w:b/>
                <w:sz w:val="14"/>
                <w:szCs w:val="14"/>
              </w:rPr>
            </w:pPr>
          </w:p>
        </w:tc>
        <w:tc>
          <w:tcPr>
            <w:tcW w:w="728" w:type="pct"/>
          </w:tcPr>
          <w:p w:rsidR="00F32104" w:rsidRPr="00065379" w:rsidRDefault="00F32104" w:rsidP="00C23945">
            <w:pPr>
              <w:jc w:val="right"/>
              <w:rPr>
                <w:rFonts w:ascii="Arial" w:hAnsi="Arial" w:cs="Arial"/>
                <w:b/>
                <w:bCs/>
                <w:sz w:val="14"/>
                <w:szCs w:val="14"/>
              </w:rPr>
            </w:pPr>
            <w:r w:rsidRPr="00065379">
              <w:rPr>
                <w:rFonts w:ascii="Arial" w:hAnsi="Arial" w:cs="Arial"/>
                <w:b/>
                <w:bCs/>
                <w:sz w:val="14"/>
                <w:szCs w:val="14"/>
              </w:rPr>
              <w:t>-</w:t>
            </w:r>
          </w:p>
        </w:tc>
        <w:tc>
          <w:tcPr>
            <w:tcW w:w="727" w:type="pct"/>
          </w:tcPr>
          <w:p w:rsidR="00F32104" w:rsidRPr="00065379" w:rsidRDefault="00F32104" w:rsidP="00F32104">
            <w:pPr>
              <w:jc w:val="right"/>
              <w:rPr>
                <w:rFonts w:ascii="Arial" w:hAnsi="Arial" w:cs="Arial"/>
                <w:b/>
                <w:bCs/>
                <w:sz w:val="14"/>
                <w:szCs w:val="14"/>
              </w:rPr>
            </w:pPr>
            <w:r w:rsidRPr="00065379">
              <w:rPr>
                <w:rFonts w:ascii="Arial" w:hAnsi="Arial" w:cs="Arial"/>
                <w:b/>
                <w:bCs/>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 xml:space="preserve">1- Geçmiş yıllar karları </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E- Geçmiş yıllar zararları (-)</w:t>
            </w:r>
          </w:p>
        </w:tc>
        <w:tc>
          <w:tcPr>
            <w:tcW w:w="521" w:type="pct"/>
            <w:shd w:val="clear" w:color="auto" w:fill="auto"/>
          </w:tcPr>
          <w:p w:rsidR="00F32104" w:rsidRPr="00065379" w:rsidRDefault="00F32104" w:rsidP="00C23945">
            <w:pPr>
              <w:jc w:val="right"/>
              <w:rPr>
                <w:rFonts w:ascii="Arial" w:hAnsi="Arial" w:cs="Arial"/>
                <w:b/>
                <w:sz w:val="14"/>
                <w:szCs w:val="14"/>
              </w:rPr>
            </w:pPr>
          </w:p>
        </w:tc>
        <w:tc>
          <w:tcPr>
            <w:tcW w:w="728" w:type="pct"/>
          </w:tcPr>
          <w:p w:rsidR="00F32104" w:rsidRPr="00065379" w:rsidRDefault="00F32104" w:rsidP="00D957CD">
            <w:pPr>
              <w:jc w:val="right"/>
              <w:rPr>
                <w:rFonts w:ascii="Arial" w:hAnsi="Arial" w:cs="Arial"/>
                <w:b/>
                <w:sz w:val="14"/>
                <w:szCs w:val="14"/>
              </w:rPr>
            </w:pPr>
            <w:r w:rsidRPr="00065379">
              <w:rPr>
                <w:rFonts w:ascii="Arial" w:hAnsi="Arial" w:cs="Arial"/>
                <w:b/>
                <w:sz w:val="14"/>
                <w:szCs w:val="14"/>
              </w:rPr>
              <w:t>(</w:t>
            </w:r>
            <w:proofErr w:type="gramStart"/>
            <w:r w:rsidR="00D957CD">
              <w:rPr>
                <w:rFonts w:ascii="Arial" w:hAnsi="Arial" w:cs="Arial"/>
                <w:b/>
                <w:sz w:val="14"/>
                <w:szCs w:val="14"/>
              </w:rPr>
              <w:t>23,966,978</w:t>
            </w:r>
            <w:proofErr w:type="gramEnd"/>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roofErr w:type="gramStart"/>
            <w:r w:rsidRPr="00065379">
              <w:rPr>
                <w:rFonts w:ascii="Arial" w:hAnsi="Arial" w:cs="Arial"/>
                <w:b/>
                <w:sz w:val="14"/>
                <w:szCs w:val="14"/>
              </w:rPr>
              <w:t>15,224,760</w:t>
            </w:r>
            <w:proofErr w:type="gramEnd"/>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 xml:space="preserve">1- Geçmiş yıllar zararları </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D957CD">
            <w:pPr>
              <w:jc w:val="right"/>
              <w:rPr>
                <w:rFonts w:ascii="Arial" w:hAnsi="Arial" w:cs="Arial"/>
                <w:b/>
                <w:bCs/>
                <w:sz w:val="14"/>
                <w:szCs w:val="14"/>
              </w:rPr>
            </w:pPr>
            <w:r w:rsidRPr="00065379">
              <w:rPr>
                <w:rFonts w:ascii="Arial" w:hAnsi="Arial" w:cs="Arial"/>
                <w:b/>
                <w:bCs/>
                <w:sz w:val="14"/>
                <w:szCs w:val="14"/>
              </w:rPr>
              <w:t>(</w:t>
            </w:r>
            <w:proofErr w:type="gramStart"/>
            <w:r w:rsidR="00D957CD">
              <w:rPr>
                <w:rFonts w:ascii="Arial" w:hAnsi="Arial" w:cs="Arial"/>
                <w:b/>
                <w:bCs/>
                <w:sz w:val="14"/>
                <w:szCs w:val="14"/>
              </w:rPr>
              <w:t>23,966,978</w:t>
            </w:r>
            <w:proofErr w:type="gramEnd"/>
            <w:r w:rsidRPr="00065379">
              <w:rPr>
                <w:rFonts w:ascii="Arial" w:hAnsi="Arial" w:cs="Arial"/>
                <w:b/>
                <w:bCs/>
                <w:sz w:val="14"/>
                <w:szCs w:val="14"/>
              </w:rPr>
              <w:t>)</w:t>
            </w:r>
          </w:p>
        </w:tc>
        <w:tc>
          <w:tcPr>
            <w:tcW w:w="727" w:type="pct"/>
          </w:tcPr>
          <w:p w:rsidR="00F32104" w:rsidRPr="00065379" w:rsidRDefault="00F32104" w:rsidP="00F32104">
            <w:pPr>
              <w:jc w:val="right"/>
              <w:rPr>
                <w:rFonts w:ascii="Arial" w:hAnsi="Arial" w:cs="Arial"/>
                <w:b/>
                <w:bCs/>
                <w:sz w:val="14"/>
                <w:szCs w:val="14"/>
              </w:rPr>
            </w:pPr>
            <w:r w:rsidRPr="00065379">
              <w:rPr>
                <w:rFonts w:ascii="Arial" w:hAnsi="Arial" w:cs="Arial"/>
                <w:b/>
                <w:bCs/>
                <w:sz w:val="14"/>
                <w:szCs w:val="14"/>
              </w:rPr>
              <w:t>(</w:t>
            </w:r>
            <w:proofErr w:type="gramStart"/>
            <w:r w:rsidRPr="00065379">
              <w:rPr>
                <w:rFonts w:ascii="Arial" w:hAnsi="Arial" w:cs="Arial"/>
                <w:b/>
                <w:bCs/>
                <w:sz w:val="14"/>
                <w:szCs w:val="14"/>
              </w:rPr>
              <w:t>15,224,760</w:t>
            </w:r>
            <w:proofErr w:type="gramEnd"/>
            <w:r w:rsidRPr="00065379">
              <w:rPr>
                <w:rFonts w:ascii="Arial" w:hAnsi="Arial" w:cs="Arial"/>
                <w:b/>
                <w:bCs/>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b/>
                <w:bCs/>
                <w:sz w:val="14"/>
                <w:szCs w:val="14"/>
              </w:rPr>
            </w:pPr>
            <w:r w:rsidRPr="00065379">
              <w:rPr>
                <w:rFonts w:ascii="Arial" w:hAnsi="Arial" w:cs="Arial"/>
                <w:b/>
                <w:bCs/>
                <w:sz w:val="14"/>
                <w:szCs w:val="14"/>
              </w:rPr>
              <w:t>F- Dönem net karı (zararı)</w:t>
            </w:r>
          </w:p>
        </w:tc>
        <w:tc>
          <w:tcPr>
            <w:tcW w:w="521" w:type="pct"/>
            <w:shd w:val="clear" w:color="auto" w:fill="auto"/>
          </w:tcPr>
          <w:p w:rsidR="00F32104" w:rsidRPr="00065379" w:rsidRDefault="00F32104" w:rsidP="00C23945">
            <w:pPr>
              <w:jc w:val="right"/>
              <w:rPr>
                <w:rFonts w:ascii="Arial" w:hAnsi="Arial" w:cs="Arial"/>
                <w:b/>
                <w:sz w:val="14"/>
                <w:szCs w:val="14"/>
              </w:rPr>
            </w:pPr>
          </w:p>
        </w:tc>
        <w:tc>
          <w:tcPr>
            <w:tcW w:w="728" w:type="pct"/>
          </w:tcPr>
          <w:p w:rsidR="00F32104" w:rsidRPr="00065379" w:rsidRDefault="00F32104" w:rsidP="00D957CD">
            <w:pPr>
              <w:jc w:val="right"/>
              <w:rPr>
                <w:rFonts w:ascii="Arial" w:hAnsi="Arial" w:cs="Arial"/>
                <w:b/>
                <w:bCs/>
                <w:sz w:val="14"/>
                <w:szCs w:val="14"/>
              </w:rPr>
            </w:pPr>
            <w:r w:rsidRPr="00065379">
              <w:rPr>
                <w:rFonts w:ascii="Arial" w:hAnsi="Arial" w:cs="Arial"/>
                <w:b/>
                <w:bCs/>
                <w:sz w:val="14"/>
                <w:szCs w:val="14"/>
              </w:rPr>
              <w:t>(</w:t>
            </w:r>
            <w:proofErr w:type="gramStart"/>
            <w:r w:rsidR="000714B9">
              <w:rPr>
                <w:rFonts w:ascii="Arial" w:hAnsi="Arial" w:cs="Arial"/>
                <w:b/>
                <w:bCs/>
                <w:sz w:val="14"/>
                <w:szCs w:val="14"/>
              </w:rPr>
              <w:t>4,245,053</w:t>
            </w:r>
            <w:proofErr w:type="gramEnd"/>
            <w:r w:rsidRPr="00065379">
              <w:rPr>
                <w:rFonts w:ascii="Arial" w:hAnsi="Arial" w:cs="Arial"/>
                <w:b/>
                <w:bCs/>
                <w:sz w:val="14"/>
                <w:szCs w:val="14"/>
              </w:rPr>
              <w:t>)</w:t>
            </w:r>
          </w:p>
        </w:tc>
        <w:tc>
          <w:tcPr>
            <w:tcW w:w="727" w:type="pct"/>
          </w:tcPr>
          <w:p w:rsidR="00F32104" w:rsidRPr="00065379" w:rsidRDefault="00F32104" w:rsidP="00F32104">
            <w:pPr>
              <w:jc w:val="right"/>
              <w:rPr>
                <w:rFonts w:ascii="Arial" w:hAnsi="Arial" w:cs="Arial"/>
                <w:b/>
                <w:bCs/>
                <w:sz w:val="14"/>
                <w:szCs w:val="14"/>
              </w:rPr>
            </w:pPr>
            <w:r w:rsidRPr="00065379">
              <w:rPr>
                <w:rFonts w:ascii="Arial" w:hAnsi="Arial" w:cs="Arial"/>
                <w:b/>
                <w:bCs/>
                <w:sz w:val="14"/>
                <w:szCs w:val="14"/>
              </w:rPr>
              <w:t>(</w:t>
            </w:r>
            <w:proofErr w:type="gramStart"/>
            <w:r w:rsidRPr="00065379">
              <w:rPr>
                <w:rFonts w:ascii="Arial" w:hAnsi="Arial" w:cs="Arial"/>
                <w:b/>
                <w:bCs/>
                <w:sz w:val="14"/>
                <w:szCs w:val="14"/>
              </w:rPr>
              <w:t>8,742,219</w:t>
            </w:r>
            <w:proofErr w:type="gramEnd"/>
            <w:r w:rsidRPr="00065379">
              <w:rPr>
                <w:rFonts w:ascii="Arial" w:hAnsi="Arial" w:cs="Arial"/>
                <w:b/>
                <w:bCs/>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1- Dönem net karı</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C23945">
            <w:pPr>
              <w:jc w:val="right"/>
              <w:rPr>
                <w:rFonts w:ascii="Arial" w:hAnsi="Arial" w:cs="Arial"/>
                <w:b/>
                <w:sz w:val="14"/>
                <w:szCs w:val="14"/>
              </w:rPr>
            </w:pPr>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
        </w:tc>
      </w:tr>
      <w:tr w:rsidR="00F32104" w:rsidRPr="00065379" w:rsidTr="00F32104">
        <w:trPr>
          <w:trHeight w:val="113"/>
        </w:trPr>
        <w:tc>
          <w:tcPr>
            <w:tcW w:w="3023" w:type="pct"/>
            <w:shd w:val="clear" w:color="auto" w:fill="auto"/>
          </w:tcPr>
          <w:p w:rsidR="00F32104" w:rsidRPr="00065379" w:rsidRDefault="00F32104" w:rsidP="00C23945">
            <w:pPr>
              <w:ind w:left="-103"/>
              <w:jc w:val="both"/>
              <w:rPr>
                <w:rFonts w:ascii="Arial" w:hAnsi="Arial" w:cs="Arial"/>
                <w:sz w:val="14"/>
                <w:szCs w:val="14"/>
              </w:rPr>
            </w:pPr>
            <w:r w:rsidRPr="00065379">
              <w:rPr>
                <w:rFonts w:ascii="Arial" w:hAnsi="Arial" w:cs="Arial"/>
                <w:sz w:val="14"/>
                <w:szCs w:val="14"/>
              </w:rPr>
              <w:t>2- Dönem net zararı (-)</w:t>
            </w:r>
          </w:p>
        </w:tc>
        <w:tc>
          <w:tcPr>
            <w:tcW w:w="521" w:type="pct"/>
            <w:shd w:val="clear" w:color="auto" w:fill="auto"/>
          </w:tcPr>
          <w:p w:rsidR="00F32104" w:rsidRPr="00065379" w:rsidRDefault="00F32104" w:rsidP="00C23945">
            <w:pPr>
              <w:jc w:val="right"/>
              <w:rPr>
                <w:rFonts w:ascii="Arial" w:hAnsi="Arial" w:cs="Arial"/>
                <w:sz w:val="14"/>
                <w:szCs w:val="14"/>
              </w:rPr>
            </w:pPr>
          </w:p>
        </w:tc>
        <w:tc>
          <w:tcPr>
            <w:tcW w:w="728" w:type="pct"/>
          </w:tcPr>
          <w:p w:rsidR="00F32104" w:rsidRPr="00065379" w:rsidRDefault="00F32104" w:rsidP="00D957CD">
            <w:pPr>
              <w:jc w:val="right"/>
              <w:rPr>
                <w:rFonts w:ascii="Arial" w:hAnsi="Arial" w:cs="Arial"/>
                <w:b/>
                <w:sz w:val="14"/>
                <w:szCs w:val="14"/>
              </w:rPr>
            </w:pPr>
            <w:r w:rsidRPr="00065379">
              <w:rPr>
                <w:rFonts w:ascii="Arial" w:hAnsi="Arial" w:cs="Arial"/>
                <w:b/>
                <w:sz w:val="14"/>
                <w:szCs w:val="14"/>
              </w:rPr>
              <w:t>(</w:t>
            </w:r>
            <w:proofErr w:type="gramStart"/>
            <w:r w:rsidR="000714B9">
              <w:rPr>
                <w:rFonts w:ascii="Arial" w:hAnsi="Arial" w:cs="Arial"/>
                <w:b/>
                <w:sz w:val="14"/>
                <w:szCs w:val="14"/>
              </w:rPr>
              <w:t>4,245,053</w:t>
            </w:r>
            <w:proofErr w:type="gramEnd"/>
            <w:r w:rsidRPr="00065379">
              <w:rPr>
                <w:rFonts w:ascii="Arial" w:hAnsi="Arial" w:cs="Arial"/>
                <w:b/>
                <w:sz w:val="14"/>
                <w:szCs w:val="14"/>
              </w:rPr>
              <w:t>)</w:t>
            </w:r>
          </w:p>
        </w:tc>
        <w:tc>
          <w:tcPr>
            <w:tcW w:w="727" w:type="pct"/>
          </w:tcPr>
          <w:p w:rsidR="00F32104" w:rsidRPr="00065379" w:rsidRDefault="00F32104" w:rsidP="00F32104">
            <w:pPr>
              <w:jc w:val="right"/>
              <w:rPr>
                <w:rFonts w:ascii="Arial" w:hAnsi="Arial" w:cs="Arial"/>
                <w:b/>
                <w:sz w:val="14"/>
                <w:szCs w:val="14"/>
              </w:rPr>
            </w:pPr>
            <w:r w:rsidRPr="00065379">
              <w:rPr>
                <w:rFonts w:ascii="Arial" w:hAnsi="Arial" w:cs="Arial"/>
                <w:b/>
                <w:sz w:val="14"/>
                <w:szCs w:val="14"/>
              </w:rPr>
              <w:t>(</w:t>
            </w:r>
            <w:proofErr w:type="gramStart"/>
            <w:r w:rsidRPr="00065379">
              <w:rPr>
                <w:rFonts w:ascii="Arial" w:hAnsi="Arial" w:cs="Arial"/>
                <w:b/>
                <w:sz w:val="14"/>
                <w:szCs w:val="14"/>
              </w:rPr>
              <w:t>8,742,219</w:t>
            </w:r>
            <w:proofErr w:type="gramEnd"/>
            <w:r w:rsidRPr="00065379">
              <w:rPr>
                <w:rFonts w:ascii="Arial" w:hAnsi="Arial" w:cs="Arial"/>
                <w:b/>
                <w:sz w:val="14"/>
                <w:szCs w:val="14"/>
              </w:rPr>
              <w:t>)</w:t>
            </w:r>
          </w:p>
        </w:tc>
      </w:tr>
      <w:tr w:rsidR="00F32104" w:rsidRPr="00065379" w:rsidTr="00F32104">
        <w:trPr>
          <w:trHeight w:val="113"/>
        </w:trPr>
        <w:tc>
          <w:tcPr>
            <w:tcW w:w="3023" w:type="pct"/>
            <w:tcBorders>
              <w:bottom w:val="single" w:sz="8" w:space="0" w:color="auto"/>
            </w:tcBorders>
            <w:shd w:val="clear" w:color="auto" w:fill="auto"/>
          </w:tcPr>
          <w:p w:rsidR="00F32104" w:rsidRPr="00065379" w:rsidRDefault="00F32104" w:rsidP="00C23945">
            <w:pPr>
              <w:ind w:left="-103"/>
              <w:rPr>
                <w:rFonts w:ascii="Arial" w:hAnsi="Arial" w:cs="Arial"/>
                <w:b/>
                <w:bCs/>
                <w:sz w:val="14"/>
                <w:szCs w:val="14"/>
              </w:rPr>
            </w:pPr>
          </w:p>
        </w:tc>
        <w:tc>
          <w:tcPr>
            <w:tcW w:w="521" w:type="pct"/>
            <w:tcBorders>
              <w:bottom w:val="single" w:sz="8" w:space="0" w:color="auto"/>
            </w:tcBorders>
            <w:shd w:val="clear" w:color="auto" w:fill="auto"/>
          </w:tcPr>
          <w:p w:rsidR="00F32104" w:rsidRPr="00065379" w:rsidRDefault="00F32104" w:rsidP="00C23945">
            <w:pPr>
              <w:jc w:val="right"/>
              <w:rPr>
                <w:rFonts w:ascii="Arial" w:hAnsi="Arial" w:cs="Arial"/>
                <w:sz w:val="14"/>
                <w:szCs w:val="14"/>
              </w:rPr>
            </w:pPr>
          </w:p>
        </w:tc>
        <w:tc>
          <w:tcPr>
            <w:tcW w:w="728" w:type="pct"/>
            <w:tcBorders>
              <w:bottom w:val="single" w:sz="8" w:space="0" w:color="auto"/>
            </w:tcBorders>
            <w:vAlign w:val="bottom"/>
          </w:tcPr>
          <w:p w:rsidR="00F32104" w:rsidRPr="00065379" w:rsidRDefault="00F32104" w:rsidP="00C23945">
            <w:pPr>
              <w:jc w:val="right"/>
              <w:rPr>
                <w:rFonts w:ascii="Arial" w:hAnsi="Arial" w:cs="Arial"/>
                <w:b/>
                <w:sz w:val="14"/>
                <w:szCs w:val="14"/>
              </w:rPr>
            </w:pPr>
          </w:p>
        </w:tc>
        <w:tc>
          <w:tcPr>
            <w:tcW w:w="727" w:type="pct"/>
            <w:tcBorders>
              <w:bottom w:val="single" w:sz="8" w:space="0" w:color="auto"/>
            </w:tcBorders>
            <w:vAlign w:val="bottom"/>
          </w:tcPr>
          <w:p w:rsidR="00F32104" w:rsidRPr="00065379" w:rsidRDefault="00F32104" w:rsidP="00F32104">
            <w:pPr>
              <w:jc w:val="right"/>
              <w:rPr>
                <w:rFonts w:ascii="Arial" w:hAnsi="Arial" w:cs="Arial"/>
                <w:b/>
                <w:sz w:val="14"/>
                <w:szCs w:val="14"/>
              </w:rPr>
            </w:pPr>
          </w:p>
        </w:tc>
      </w:tr>
      <w:tr w:rsidR="00F32104" w:rsidRPr="00065379" w:rsidTr="00F32104">
        <w:trPr>
          <w:trHeight w:val="113"/>
        </w:trPr>
        <w:tc>
          <w:tcPr>
            <w:tcW w:w="3023" w:type="pct"/>
            <w:tcBorders>
              <w:top w:val="single" w:sz="8" w:space="0" w:color="auto"/>
              <w:bottom w:val="single" w:sz="8" w:space="0" w:color="auto"/>
            </w:tcBorders>
            <w:shd w:val="clear" w:color="auto" w:fill="auto"/>
          </w:tcPr>
          <w:p w:rsidR="00F32104" w:rsidRPr="00065379" w:rsidRDefault="00F32104" w:rsidP="00C23945">
            <w:pPr>
              <w:ind w:left="-103"/>
              <w:rPr>
                <w:rFonts w:ascii="Arial" w:hAnsi="Arial" w:cs="Arial"/>
                <w:b/>
                <w:bCs/>
                <w:sz w:val="14"/>
                <w:szCs w:val="14"/>
              </w:rPr>
            </w:pPr>
            <w:proofErr w:type="spellStart"/>
            <w:r w:rsidRPr="00065379">
              <w:rPr>
                <w:rFonts w:ascii="Arial" w:hAnsi="Arial" w:cs="Arial"/>
                <w:b/>
                <w:bCs/>
                <w:sz w:val="14"/>
                <w:szCs w:val="14"/>
              </w:rPr>
              <w:t>Özsermaye</w:t>
            </w:r>
            <w:proofErr w:type="spellEnd"/>
            <w:r w:rsidRPr="00065379">
              <w:rPr>
                <w:rFonts w:ascii="Arial" w:hAnsi="Arial" w:cs="Arial"/>
                <w:b/>
                <w:bCs/>
                <w:sz w:val="14"/>
                <w:szCs w:val="14"/>
              </w:rPr>
              <w:t xml:space="preserve"> toplamı</w:t>
            </w:r>
          </w:p>
        </w:tc>
        <w:tc>
          <w:tcPr>
            <w:tcW w:w="521" w:type="pct"/>
            <w:tcBorders>
              <w:top w:val="single" w:sz="8" w:space="0" w:color="auto"/>
              <w:bottom w:val="single" w:sz="8" w:space="0" w:color="auto"/>
            </w:tcBorders>
            <w:shd w:val="clear" w:color="auto" w:fill="auto"/>
          </w:tcPr>
          <w:p w:rsidR="00F32104" w:rsidRPr="00065379" w:rsidRDefault="00F32104" w:rsidP="00C23945">
            <w:pPr>
              <w:jc w:val="right"/>
              <w:rPr>
                <w:rFonts w:ascii="Arial" w:hAnsi="Arial" w:cs="Arial"/>
                <w:b/>
                <w:sz w:val="14"/>
                <w:szCs w:val="14"/>
              </w:rPr>
            </w:pPr>
          </w:p>
        </w:tc>
        <w:tc>
          <w:tcPr>
            <w:tcW w:w="728" w:type="pct"/>
            <w:tcBorders>
              <w:top w:val="single" w:sz="8" w:space="0" w:color="auto"/>
              <w:bottom w:val="single" w:sz="8" w:space="0" w:color="auto"/>
            </w:tcBorders>
          </w:tcPr>
          <w:p w:rsidR="00F32104" w:rsidRPr="00065379" w:rsidRDefault="00D957CD" w:rsidP="00D957CD">
            <w:pPr>
              <w:jc w:val="right"/>
              <w:rPr>
                <w:rFonts w:ascii="Arial" w:hAnsi="Arial" w:cs="Arial"/>
                <w:b/>
                <w:bCs/>
                <w:sz w:val="14"/>
                <w:szCs w:val="14"/>
              </w:rPr>
            </w:pPr>
            <w:proofErr w:type="gramStart"/>
            <w:r>
              <w:rPr>
                <w:rFonts w:ascii="Arial" w:hAnsi="Arial" w:cs="Arial"/>
                <w:b/>
                <w:bCs/>
                <w:sz w:val="14"/>
                <w:szCs w:val="14"/>
              </w:rPr>
              <w:t>12,350,2</w:t>
            </w:r>
            <w:r w:rsidR="000714B9">
              <w:rPr>
                <w:rFonts w:ascii="Arial" w:hAnsi="Arial" w:cs="Arial"/>
                <w:b/>
                <w:bCs/>
                <w:sz w:val="14"/>
                <w:szCs w:val="14"/>
              </w:rPr>
              <w:t>18</w:t>
            </w:r>
            <w:proofErr w:type="gramEnd"/>
          </w:p>
        </w:tc>
        <w:tc>
          <w:tcPr>
            <w:tcW w:w="727" w:type="pct"/>
            <w:tcBorders>
              <w:top w:val="single" w:sz="8" w:space="0" w:color="auto"/>
              <w:bottom w:val="single" w:sz="8" w:space="0" w:color="auto"/>
            </w:tcBorders>
          </w:tcPr>
          <w:p w:rsidR="00F32104" w:rsidRPr="00065379" w:rsidRDefault="00F32104" w:rsidP="00F32104">
            <w:pPr>
              <w:jc w:val="right"/>
              <w:rPr>
                <w:rFonts w:ascii="Arial" w:hAnsi="Arial" w:cs="Arial"/>
                <w:b/>
                <w:bCs/>
                <w:sz w:val="14"/>
                <w:szCs w:val="14"/>
              </w:rPr>
            </w:pPr>
            <w:proofErr w:type="gramStart"/>
            <w:r w:rsidRPr="00065379">
              <w:rPr>
                <w:rFonts w:ascii="Arial" w:hAnsi="Arial" w:cs="Arial"/>
                <w:b/>
                <w:bCs/>
                <w:sz w:val="14"/>
                <w:szCs w:val="14"/>
              </w:rPr>
              <w:t>15,993,6</w:t>
            </w:r>
            <w:r>
              <w:rPr>
                <w:rFonts w:ascii="Arial" w:hAnsi="Arial" w:cs="Arial"/>
                <w:b/>
                <w:bCs/>
                <w:sz w:val="14"/>
                <w:szCs w:val="14"/>
              </w:rPr>
              <w:t>39</w:t>
            </w:r>
            <w:proofErr w:type="gramEnd"/>
          </w:p>
        </w:tc>
      </w:tr>
      <w:tr w:rsidR="00F32104" w:rsidRPr="00065379" w:rsidTr="00F32104">
        <w:trPr>
          <w:trHeight w:val="113"/>
        </w:trPr>
        <w:tc>
          <w:tcPr>
            <w:tcW w:w="3023" w:type="pct"/>
            <w:tcBorders>
              <w:top w:val="single" w:sz="8" w:space="0" w:color="auto"/>
              <w:bottom w:val="single" w:sz="8" w:space="0" w:color="auto"/>
            </w:tcBorders>
            <w:shd w:val="clear" w:color="auto" w:fill="auto"/>
          </w:tcPr>
          <w:p w:rsidR="00F32104" w:rsidRPr="00065379" w:rsidRDefault="00F32104" w:rsidP="00C23945">
            <w:pPr>
              <w:ind w:left="-103"/>
              <w:rPr>
                <w:rFonts w:ascii="Arial" w:hAnsi="Arial" w:cs="Arial"/>
                <w:b/>
                <w:bCs/>
                <w:sz w:val="14"/>
                <w:szCs w:val="14"/>
              </w:rPr>
            </w:pPr>
          </w:p>
        </w:tc>
        <w:tc>
          <w:tcPr>
            <w:tcW w:w="521" w:type="pct"/>
            <w:tcBorders>
              <w:top w:val="single" w:sz="8" w:space="0" w:color="auto"/>
              <w:bottom w:val="single" w:sz="8" w:space="0" w:color="auto"/>
            </w:tcBorders>
            <w:shd w:val="clear" w:color="auto" w:fill="auto"/>
          </w:tcPr>
          <w:p w:rsidR="00F32104" w:rsidRPr="00065379" w:rsidRDefault="00F32104" w:rsidP="00C23945">
            <w:pPr>
              <w:jc w:val="right"/>
              <w:rPr>
                <w:rFonts w:ascii="Arial" w:hAnsi="Arial" w:cs="Arial"/>
                <w:b/>
                <w:sz w:val="14"/>
                <w:szCs w:val="14"/>
              </w:rPr>
            </w:pPr>
          </w:p>
        </w:tc>
        <w:tc>
          <w:tcPr>
            <w:tcW w:w="728" w:type="pct"/>
            <w:tcBorders>
              <w:top w:val="single" w:sz="8" w:space="0" w:color="auto"/>
              <w:bottom w:val="single" w:sz="8" w:space="0" w:color="auto"/>
            </w:tcBorders>
          </w:tcPr>
          <w:p w:rsidR="00F32104" w:rsidRPr="00065379" w:rsidRDefault="00F32104" w:rsidP="00C23945">
            <w:pPr>
              <w:jc w:val="right"/>
              <w:rPr>
                <w:rFonts w:ascii="Arial" w:hAnsi="Arial" w:cs="Arial"/>
                <w:b/>
                <w:bCs/>
                <w:sz w:val="14"/>
                <w:szCs w:val="14"/>
              </w:rPr>
            </w:pPr>
          </w:p>
        </w:tc>
        <w:tc>
          <w:tcPr>
            <w:tcW w:w="727" w:type="pct"/>
            <w:tcBorders>
              <w:top w:val="single" w:sz="8" w:space="0" w:color="auto"/>
              <w:bottom w:val="single" w:sz="8" w:space="0" w:color="auto"/>
            </w:tcBorders>
          </w:tcPr>
          <w:p w:rsidR="00F32104" w:rsidRPr="00065379" w:rsidRDefault="00F32104" w:rsidP="00F32104">
            <w:pPr>
              <w:jc w:val="right"/>
              <w:rPr>
                <w:rFonts w:ascii="Arial" w:hAnsi="Arial" w:cs="Arial"/>
                <w:b/>
                <w:bCs/>
                <w:sz w:val="14"/>
                <w:szCs w:val="14"/>
              </w:rPr>
            </w:pPr>
          </w:p>
        </w:tc>
      </w:tr>
      <w:tr w:rsidR="00F32104" w:rsidRPr="00065379" w:rsidTr="00F32104">
        <w:trPr>
          <w:trHeight w:val="113"/>
        </w:trPr>
        <w:tc>
          <w:tcPr>
            <w:tcW w:w="3023" w:type="pct"/>
            <w:tcBorders>
              <w:top w:val="single" w:sz="8" w:space="0" w:color="auto"/>
              <w:bottom w:val="double" w:sz="4" w:space="0" w:color="auto"/>
            </w:tcBorders>
            <w:shd w:val="clear" w:color="auto" w:fill="auto"/>
          </w:tcPr>
          <w:p w:rsidR="00F32104" w:rsidRPr="00065379" w:rsidRDefault="00F32104" w:rsidP="00C23945">
            <w:pPr>
              <w:ind w:left="-103"/>
              <w:rPr>
                <w:rFonts w:ascii="Arial" w:hAnsi="Arial" w:cs="Arial"/>
                <w:b/>
                <w:bCs/>
                <w:sz w:val="14"/>
                <w:szCs w:val="14"/>
              </w:rPr>
            </w:pPr>
            <w:r w:rsidRPr="00065379">
              <w:rPr>
                <w:rFonts w:ascii="Arial" w:hAnsi="Arial" w:cs="Arial"/>
                <w:b/>
                <w:bCs/>
                <w:sz w:val="14"/>
                <w:szCs w:val="14"/>
              </w:rPr>
              <w:t>Yükümlülükler toplamı</w:t>
            </w:r>
          </w:p>
        </w:tc>
        <w:tc>
          <w:tcPr>
            <w:tcW w:w="521" w:type="pct"/>
            <w:tcBorders>
              <w:top w:val="single" w:sz="8" w:space="0" w:color="auto"/>
              <w:bottom w:val="double" w:sz="4" w:space="0" w:color="auto"/>
            </w:tcBorders>
            <w:shd w:val="clear" w:color="auto" w:fill="auto"/>
          </w:tcPr>
          <w:p w:rsidR="00F32104" w:rsidRPr="00065379" w:rsidRDefault="00F32104" w:rsidP="00C23945">
            <w:pPr>
              <w:jc w:val="right"/>
              <w:rPr>
                <w:rFonts w:ascii="Arial" w:hAnsi="Arial" w:cs="Arial"/>
                <w:b/>
                <w:sz w:val="14"/>
                <w:szCs w:val="14"/>
              </w:rPr>
            </w:pPr>
          </w:p>
        </w:tc>
        <w:tc>
          <w:tcPr>
            <w:tcW w:w="728" w:type="pct"/>
            <w:tcBorders>
              <w:top w:val="single" w:sz="8" w:space="0" w:color="auto"/>
              <w:bottom w:val="double" w:sz="4" w:space="0" w:color="auto"/>
            </w:tcBorders>
          </w:tcPr>
          <w:p w:rsidR="00F32104" w:rsidRPr="00065379" w:rsidRDefault="00F32104" w:rsidP="00D957CD">
            <w:pPr>
              <w:jc w:val="right"/>
              <w:rPr>
                <w:rFonts w:ascii="Arial" w:hAnsi="Arial" w:cs="Arial"/>
                <w:b/>
                <w:bCs/>
                <w:sz w:val="14"/>
                <w:szCs w:val="14"/>
              </w:rPr>
            </w:pPr>
            <w:proofErr w:type="gramStart"/>
            <w:r>
              <w:rPr>
                <w:rFonts w:ascii="Arial" w:hAnsi="Arial" w:cs="Arial"/>
                <w:b/>
                <w:bCs/>
                <w:sz w:val="14"/>
                <w:szCs w:val="14"/>
              </w:rPr>
              <w:t>8</w:t>
            </w:r>
            <w:r w:rsidR="00E2670C">
              <w:rPr>
                <w:rFonts w:ascii="Arial" w:hAnsi="Arial" w:cs="Arial"/>
                <w:b/>
                <w:bCs/>
                <w:sz w:val="14"/>
                <w:szCs w:val="14"/>
              </w:rPr>
              <w:t>5,012,</w:t>
            </w:r>
            <w:r w:rsidR="000714B9">
              <w:rPr>
                <w:rFonts w:ascii="Arial" w:hAnsi="Arial" w:cs="Arial"/>
                <w:b/>
                <w:bCs/>
                <w:sz w:val="14"/>
                <w:szCs w:val="14"/>
              </w:rPr>
              <w:t>404</w:t>
            </w:r>
            <w:proofErr w:type="gramEnd"/>
          </w:p>
        </w:tc>
        <w:tc>
          <w:tcPr>
            <w:tcW w:w="727" w:type="pct"/>
            <w:tcBorders>
              <w:top w:val="single" w:sz="8" w:space="0" w:color="auto"/>
              <w:bottom w:val="double" w:sz="4" w:space="0" w:color="auto"/>
            </w:tcBorders>
          </w:tcPr>
          <w:p w:rsidR="00F32104" w:rsidRPr="00065379" w:rsidRDefault="00F32104" w:rsidP="00F32104">
            <w:pPr>
              <w:jc w:val="right"/>
              <w:rPr>
                <w:rFonts w:ascii="Arial" w:hAnsi="Arial" w:cs="Arial"/>
                <w:b/>
                <w:bCs/>
                <w:sz w:val="14"/>
                <w:szCs w:val="14"/>
              </w:rPr>
            </w:pPr>
            <w:proofErr w:type="gramStart"/>
            <w:r>
              <w:rPr>
                <w:rFonts w:ascii="Arial" w:hAnsi="Arial" w:cs="Arial"/>
                <w:b/>
                <w:bCs/>
                <w:sz w:val="14"/>
                <w:szCs w:val="14"/>
              </w:rPr>
              <w:t>81,463,395</w:t>
            </w:r>
            <w:proofErr w:type="gramEnd"/>
          </w:p>
        </w:tc>
      </w:tr>
    </w:tbl>
    <w:p w:rsidR="00A73D0D" w:rsidRPr="00CE20A2" w:rsidRDefault="00A73D0D" w:rsidP="00A73D0D">
      <w:pPr>
        <w:ind w:left="567" w:right="20" w:hanging="567"/>
        <w:jc w:val="both"/>
        <w:rPr>
          <w:rFonts w:ascii="Arial" w:hAnsi="Arial" w:cs="Arial"/>
          <w:b/>
          <w:sz w:val="20"/>
          <w:szCs w:val="20"/>
        </w:rPr>
      </w:pPr>
    </w:p>
    <w:p w:rsidR="00A73D0D" w:rsidRPr="00CE20A2" w:rsidRDefault="00A73D0D" w:rsidP="00A73D0D">
      <w:pPr>
        <w:ind w:left="567" w:right="20" w:hanging="567"/>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Pr="00CE20A2" w:rsidRDefault="00A73D0D" w:rsidP="00A73D0D">
      <w:pPr>
        <w:ind w:right="20"/>
        <w:jc w:val="both"/>
        <w:rPr>
          <w:rFonts w:ascii="Arial" w:hAnsi="Arial" w:cs="Arial"/>
          <w:b/>
          <w:sz w:val="20"/>
          <w:szCs w:val="20"/>
        </w:rPr>
      </w:pPr>
    </w:p>
    <w:p w:rsidR="00A73D0D" w:rsidRDefault="00A73D0D" w:rsidP="00A73D0D">
      <w:pPr>
        <w:ind w:right="20"/>
        <w:rPr>
          <w:rFonts w:ascii="Arial" w:hAnsi="Arial" w:cs="Arial"/>
          <w:sz w:val="20"/>
          <w:szCs w:val="20"/>
        </w:rPr>
      </w:pPr>
    </w:p>
    <w:p w:rsidR="00381E4F" w:rsidRPr="00CE20A2" w:rsidRDefault="00381E4F" w:rsidP="00A73D0D">
      <w:pPr>
        <w:ind w:right="20"/>
        <w:rPr>
          <w:rFonts w:ascii="Arial" w:hAnsi="Arial" w:cs="Arial"/>
          <w:sz w:val="20"/>
          <w:szCs w:val="20"/>
        </w:rPr>
        <w:sectPr w:rsidR="00381E4F" w:rsidRPr="00CE20A2" w:rsidSect="007B7247">
          <w:headerReference w:type="even" r:id="rId29"/>
          <w:headerReference w:type="default" r:id="rId30"/>
          <w:footerReference w:type="default" r:id="rId31"/>
          <w:headerReference w:type="first" r:id="rId32"/>
          <w:pgSz w:w="11909" w:h="16834" w:code="9"/>
          <w:pgMar w:top="1418" w:right="1418" w:bottom="1418" w:left="1418" w:header="851" w:footer="851" w:gutter="0"/>
          <w:cols w:space="720"/>
          <w:docGrid w:linePitch="360"/>
        </w:sectPr>
      </w:pPr>
    </w:p>
    <w:p w:rsidR="00A73D0D" w:rsidRPr="00CE20A2" w:rsidRDefault="00A73D0D" w:rsidP="00A73D0D">
      <w:pPr>
        <w:tabs>
          <w:tab w:val="left" w:pos="561"/>
        </w:tabs>
        <w:ind w:left="561" w:right="20" w:hanging="561"/>
        <w:rPr>
          <w:rFonts w:ascii="Arial" w:hAnsi="Arial" w:cs="Arial"/>
          <w:b/>
          <w:sz w:val="20"/>
          <w:szCs w:val="20"/>
        </w:rPr>
      </w:pPr>
      <w:r w:rsidRPr="00CE20A2">
        <w:rPr>
          <w:rFonts w:ascii="Arial" w:hAnsi="Arial" w:cs="Arial"/>
          <w:b/>
          <w:bCs/>
          <w:sz w:val="20"/>
          <w:szCs w:val="20"/>
        </w:rPr>
        <w:lastRenderedPageBreak/>
        <w:t>I-</w:t>
      </w:r>
      <w:r w:rsidRPr="00CE20A2">
        <w:rPr>
          <w:rFonts w:ascii="Arial" w:hAnsi="Arial" w:cs="Arial"/>
          <w:b/>
          <w:bCs/>
          <w:sz w:val="20"/>
          <w:szCs w:val="20"/>
        </w:rPr>
        <w:tab/>
        <w:t>Teknik bölüm</w:t>
      </w:r>
    </w:p>
    <w:p w:rsidR="00A73D0D" w:rsidRPr="00CE20A2" w:rsidRDefault="00A73D0D" w:rsidP="00A73D0D">
      <w:pPr>
        <w:ind w:right="20"/>
        <w:rPr>
          <w:rFonts w:ascii="Arial" w:hAnsi="Arial" w:cs="Arial"/>
          <w:b/>
          <w:sz w:val="12"/>
          <w:szCs w:val="12"/>
        </w:rPr>
      </w:pPr>
    </w:p>
    <w:tbl>
      <w:tblPr>
        <w:tblW w:w="4869" w:type="pct"/>
        <w:tblInd w:w="108" w:type="dxa"/>
        <w:tblLook w:val="01E0" w:firstRow="1" w:lastRow="1" w:firstColumn="1" w:lastColumn="1" w:noHBand="0" w:noVBand="0"/>
      </w:tblPr>
      <w:tblGrid>
        <w:gridCol w:w="5806"/>
        <w:gridCol w:w="973"/>
        <w:gridCol w:w="1134"/>
        <w:gridCol w:w="1133"/>
      </w:tblGrid>
      <w:tr w:rsidR="00F32104" w:rsidRPr="000103E1" w:rsidTr="008C05A9">
        <w:trPr>
          <w:trHeight w:val="113"/>
        </w:trPr>
        <w:tc>
          <w:tcPr>
            <w:tcW w:w="3209" w:type="pct"/>
            <w:tcBorders>
              <w:top w:val="single" w:sz="4" w:space="0" w:color="auto"/>
              <w:bottom w:val="single" w:sz="4" w:space="0" w:color="auto"/>
            </w:tcBorders>
          </w:tcPr>
          <w:p w:rsidR="00F32104" w:rsidRPr="000103E1" w:rsidRDefault="00F32104" w:rsidP="00C23945">
            <w:pPr>
              <w:ind w:left="-108" w:right="20"/>
              <w:jc w:val="both"/>
              <w:rPr>
                <w:rFonts w:ascii="Arial" w:hAnsi="Arial" w:cs="Arial"/>
                <w:b/>
                <w:sz w:val="10"/>
                <w:szCs w:val="10"/>
              </w:rPr>
            </w:pPr>
          </w:p>
        </w:tc>
        <w:tc>
          <w:tcPr>
            <w:tcW w:w="538" w:type="pct"/>
            <w:tcBorders>
              <w:top w:val="single" w:sz="4" w:space="0" w:color="auto"/>
              <w:bottom w:val="single" w:sz="4" w:space="0" w:color="auto"/>
            </w:tcBorders>
            <w:vAlign w:val="bottom"/>
          </w:tcPr>
          <w:p w:rsidR="00F32104" w:rsidRPr="000103E1" w:rsidRDefault="00F32104" w:rsidP="00C23945">
            <w:pPr>
              <w:ind w:right="20"/>
              <w:jc w:val="right"/>
              <w:rPr>
                <w:rFonts w:ascii="Arial" w:hAnsi="Arial" w:cs="Arial"/>
                <w:b/>
                <w:sz w:val="10"/>
                <w:szCs w:val="10"/>
              </w:rPr>
            </w:pPr>
          </w:p>
        </w:tc>
        <w:tc>
          <w:tcPr>
            <w:tcW w:w="627" w:type="pct"/>
            <w:tcBorders>
              <w:top w:val="single" w:sz="4" w:space="0" w:color="auto"/>
              <w:bottom w:val="single" w:sz="4" w:space="0" w:color="auto"/>
            </w:tcBorders>
            <w:vAlign w:val="bottom"/>
          </w:tcPr>
          <w:p w:rsidR="00F32104" w:rsidRPr="000103E1" w:rsidRDefault="00F32104" w:rsidP="00C23945">
            <w:pPr>
              <w:tabs>
                <w:tab w:val="left" w:pos="946"/>
              </w:tabs>
              <w:ind w:right="20"/>
              <w:jc w:val="right"/>
              <w:rPr>
                <w:rFonts w:ascii="Arial" w:hAnsi="Arial" w:cs="Arial"/>
                <w:b/>
                <w:sz w:val="10"/>
                <w:szCs w:val="10"/>
              </w:rPr>
            </w:pPr>
            <w:r w:rsidRPr="000103E1">
              <w:rPr>
                <w:rFonts w:ascii="Arial" w:hAnsi="Arial" w:cs="Arial"/>
                <w:b/>
                <w:sz w:val="10"/>
                <w:szCs w:val="10"/>
              </w:rPr>
              <w:t>Bağımsız denetimden geç</w:t>
            </w:r>
            <w:r w:rsidR="008C05A9" w:rsidRPr="000103E1">
              <w:rPr>
                <w:rFonts w:ascii="Arial" w:hAnsi="Arial" w:cs="Arial"/>
                <w:b/>
                <w:sz w:val="10"/>
                <w:szCs w:val="10"/>
              </w:rPr>
              <w:t>me</w:t>
            </w:r>
            <w:r w:rsidRPr="000103E1">
              <w:rPr>
                <w:rFonts w:ascii="Arial" w:hAnsi="Arial" w:cs="Arial"/>
                <w:b/>
                <w:sz w:val="10"/>
                <w:szCs w:val="10"/>
              </w:rPr>
              <w:t>miş</w:t>
            </w:r>
          </w:p>
        </w:tc>
        <w:tc>
          <w:tcPr>
            <w:tcW w:w="627" w:type="pct"/>
            <w:tcBorders>
              <w:top w:val="single" w:sz="4" w:space="0" w:color="auto"/>
              <w:bottom w:val="single" w:sz="4" w:space="0" w:color="auto"/>
            </w:tcBorders>
            <w:vAlign w:val="bottom"/>
          </w:tcPr>
          <w:p w:rsidR="00F32104" w:rsidRPr="000103E1" w:rsidRDefault="00F32104" w:rsidP="00F32104">
            <w:pPr>
              <w:tabs>
                <w:tab w:val="left" w:pos="946"/>
              </w:tabs>
              <w:ind w:right="20"/>
              <w:jc w:val="right"/>
              <w:rPr>
                <w:rFonts w:ascii="Arial" w:hAnsi="Arial" w:cs="Arial"/>
                <w:b/>
                <w:sz w:val="10"/>
                <w:szCs w:val="10"/>
              </w:rPr>
            </w:pPr>
            <w:r w:rsidRPr="000103E1">
              <w:rPr>
                <w:rFonts w:ascii="Arial" w:hAnsi="Arial" w:cs="Arial"/>
                <w:b/>
                <w:sz w:val="10"/>
                <w:szCs w:val="10"/>
              </w:rPr>
              <w:t>Bağımsız denetimden geçmiş</w:t>
            </w:r>
          </w:p>
        </w:tc>
      </w:tr>
      <w:tr w:rsidR="00F32104" w:rsidRPr="000103E1" w:rsidTr="008C05A9">
        <w:trPr>
          <w:trHeight w:val="113"/>
        </w:trPr>
        <w:tc>
          <w:tcPr>
            <w:tcW w:w="3209" w:type="pct"/>
            <w:tcBorders>
              <w:bottom w:val="single" w:sz="4" w:space="0" w:color="auto"/>
            </w:tcBorders>
          </w:tcPr>
          <w:p w:rsidR="00F32104" w:rsidRPr="000103E1" w:rsidRDefault="00F32104" w:rsidP="00C23945">
            <w:pPr>
              <w:ind w:left="-108"/>
              <w:rPr>
                <w:rFonts w:ascii="Arial" w:hAnsi="Arial" w:cs="Arial"/>
                <w:b/>
                <w:bCs/>
                <w:sz w:val="10"/>
                <w:szCs w:val="10"/>
              </w:rPr>
            </w:pPr>
          </w:p>
        </w:tc>
        <w:tc>
          <w:tcPr>
            <w:tcW w:w="538" w:type="pct"/>
            <w:tcBorders>
              <w:bottom w:val="single" w:sz="4" w:space="0" w:color="auto"/>
            </w:tcBorders>
            <w:vAlign w:val="bottom"/>
          </w:tcPr>
          <w:p w:rsidR="00F32104" w:rsidRPr="000103E1" w:rsidRDefault="00F32104" w:rsidP="00C23945">
            <w:pPr>
              <w:jc w:val="right"/>
              <w:rPr>
                <w:rFonts w:ascii="Arial" w:hAnsi="Arial" w:cs="Arial"/>
                <w:b/>
                <w:sz w:val="10"/>
                <w:szCs w:val="10"/>
              </w:rPr>
            </w:pPr>
          </w:p>
          <w:p w:rsidR="00F32104" w:rsidRPr="000103E1" w:rsidRDefault="00F32104" w:rsidP="00C23945">
            <w:pPr>
              <w:jc w:val="right"/>
              <w:rPr>
                <w:rFonts w:ascii="Arial" w:hAnsi="Arial" w:cs="Arial"/>
                <w:b/>
                <w:bCs/>
                <w:sz w:val="10"/>
                <w:szCs w:val="10"/>
              </w:rPr>
            </w:pPr>
            <w:r w:rsidRPr="000103E1">
              <w:rPr>
                <w:rFonts w:ascii="Arial" w:hAnsi="Arial" w:cs="Arial"/>
                <w:b/>
                <w:sz w:val="10"/>
                <w:szCs w:val="10"/>
              </w:rPr>
              <w:t>Dipnot</w:t>
            </w:r>
          </w:p>
        </w:tc>
        <w:tc>
          <w:tcPr>
            <w:tcW w:w="627" w:type="pct"/>
            <w:tcBorders>
              <w:bottom w:val="single" w:sz="4" w:space="0" w:color="auto"/>
            </w:tcBorders>
            <w:vAlign w:val="bottom"/>
          </w:tcPr>
          <w:p w:rsidR="00F32104" w:rsidRPr="000103E1" w:rsidRDefault="00F32104" w:rsidP="00C23945">
            <w:pPr>
              <w:tabs>
                <w:tab w:val="left" w:pos="946"/>
              </w:tabs>
              <w:jc w:val="right"/>
              <w:rPr>
                <w:rFonts w:ascii="Arial" w:hAnsi="Arial" w:cs="Arial"/>
                <w:b/>
                <w:bCs/>
                <w:sz w:val="10"/>
                <w:szCs w:val="10"/>
              </w:rPr>
            </w:pPr>
            <w:r w:rsidRPr="000103E1">
              <w:rPr>
                <w:rFonts w:ascii="Arial" w:hAnsi="Arial" w:cs="Arial"/>
                <w:b/>
                <w:bCs/>
                <w:sz w:val="10"/>
                <w:szCs w:val="10"/>
              </w:rPr>
              <w:t>1 Ocak -</w:t>
            </w:r>
          </w:p>
          <w:p w:rsidR="00F32104" w:rsidRPr="000103E1" w:rsidRDefault="008C05A9" w:rsidP="00C23945">
            <w:pPr>
              <w:tabs>
                <w:tab w:val="left" w:pos="946"/>
              </w:tabs>
              <w:jc w:val="right"/>
              <w:rPr>
                <w:rFonts w:ascii="Arial" w:hAnsi="Arial" w:cs="Arial"/>
                <w:b/>
                <w:bCs/>
                <w:sz w:val="10"/>
                <w:szCs w:val="10"/>
              </w:rPr>
            </w:pPr>
            <w:r w:rsidRPr="000103E1">
              <w:rPr>
                <w:rFonts w:ascii="Arial" w:hAnsi="Arial" w:cs="Arial"/>
                <w:b/>
                <w:bCs/>
                <w:sz w:val="10"/>
                <w:szCs w:val="10"/>
              </w:rPr>
              <w:t>31 Mart 2012</w:t>
            </w:r>
          </w:p>
        </w:tc>
        <w:tc>
          <w:tcPr>
            <w:tcW w:w="627" w:type="pct"/>
            <w:tcBorders>
              <w:bottom w:val="single" w:sz="4" w:space="0" w:color="auto"/>
            </w:tcBorders>
            <w:vAlign w:val="bottom"/>
          </w:tcPr>
          <w:p w:rsidR="00F32104" w:rsidRPr="000103E1" w:rsidRDefault="00F32104" w:rsidP="00F32104">
            <w:pPr>
              <w:tabs>
                <w:tab w:val="left" w:pos="946"/>
              </w:tabs>
              <w:jc w:val="right"/>
              <w:rPr>
                <w:rFonts w:ascii="Arial" w:hAnsi="Arial" w:cs="Arial"/>
                <w:b/>
                <w:bCs/>
                <w:sz w:val="10"/>
                <w:szCs w:val="10"/>
              </w:rPr>
            </w:pPr>
            <w:r w:rsidRPr="000103E1">
              <w:rPr>
                <w:rFonts w:ascii="Arial" w:hAnsi="Arial" w:cs="Arial"/>
                <w:b/>
                <w:bCs/>
                <w:sz w:val="10"/>
                <w:szCs w:val="10"/>
              </w:rPr>
              <w:t>1 Ocak -</w:t>
            </w:r>
          </w:p>
          <w:p w:rsidR="00F32104" w:rsidRPr="000103E1" w:rsidRDefault="00F32104" w:rsidP="008C05A9">
            <w:pPr>
              <w:tabs>
                <w:tab w:val="left" w:pos="946"/>
              </w:tabs>
              <w:jc w:val="right"/>
              <w:rPr>
                <w:rFonts w:ascii="Arial" w:hAnsi="Arial" w:cs="Arial"/>
                <w:b/>
                <w:bCs/>
                <w:sz w:val="10"/>
                <w:szCs w:val="10"/>
              </w:rPr>
            </w:pPr>
            <w:r w:rsidRPr="000103E1">
              <w:rPr>
                <w:rFonts w:ascii="Arial" w:hAnsi="Arial" w:cs="Arial"/>
                <w:b/>
                <w:bCs/>
                <w:sz w:val="10"/>
                <w:szCs w:val="10"/>
              </w:rPr>
              <w:t xml:space="preserve">31 </w:t>
            </w:r>
            <w:r w:rsidR="008C05A9" w:rsidRPr="000103E1">
              <w:rPr>
                <w:rFonts w:ascii="Arial" w:hAnsi="Arial" w:cs="Arial"/>
                <w:b/>
                <w:bCs/>
                <w:sz w:val="10"/>
                <w:szCs w:val="10"/>
              </w:rPr>
              <w:t>Mart</w:t>
            </w:r>
            <w:r w:rsidRPr="000103E1">
              <w:rPr>
                <w:rFonts w:ascii="Arial" w:hAnsi="Arial" w:cs="Arial"/>
                <w:b/>
                <w:bCs/>
                <w:sz w:val="10"/>
                <w:szCs w:val="10"/>
              </w:rPr>
              <w:t xml:space="preserve"> 2011</w:t>
            </w:r>
          </w:p>
        </w:tc>
      </w:tr>
      <w:tr w:rsidR="00F32104" w:rsidRPr="000103E1" w:rsidTr="008C05A9">
        <w:trPr>
          <w:trHeight w:val="113"/>
        </w:trPr>
        <w:tc>
          <w:tcPr>
            <w:tcW w:w="3209" w:type="pct"/>
            <w:tcBorders>
              <w:top w:val="single" w:sz="4" w:space="0" w:color="auto"/>
            </w:tcBorders>
          </w:tcPr>
          <w:p w:rsidR="00F32104" w:rsidRPr="000103E1" w:rsidRDefault="00F32104" w:rsidP="00C23945">
            <w:pPr>
              <w:ind w:left="-108" w:right="-567"/>
              <w:rPr>
                <w:rFonts w:ascii="Arial" w:hAnsi="Arial" w:cs="Arial"/>
                <w:b/>
                <w:bCs/>
                <w:sz w:val="10"/>
                <w:szCs w:val="10"/>
              </w:rPr>
            </w:pPr>
          </w:p>
        </w:tc>
        <w:tc>
          <w:tcPr>
            <w:tcW w:w="538" w:type="pct"/>
            <w:tcBorders>
              <w:top w:val="single" w:sz="4" w:space="0" w:color="auto"/>
            </w:tcBorders>
            <w:vAlign w:val="bottom"/>
          </w:tcPr>
          <w:p w:rsidR="00F32104" w:rsidRPr="000103E1" w:rsidRDefault="00F32104" w:rsidP="00C23945">
            <w:pPr>
              <w:ind w:right="-567"/>
              <w:jc w:val="right"/>
              <w:rPr>
                <w:rFonts w:ascii="Arial" w:hAnsi="Arial" w:cs="Arial"/>
                <w:b/>
                <w:bCs/>
                <w:sz w:val="10"/>
                <w:szCs w:val="10"/>
              </w:rPr>
            </w:pPr>
          </w:p>
        </w:tc>
        <w:tc>
          <w:tcPr>
            <w:tcW w:w="627" w:type="pct"/>
            <w:tcBorders>
              <w:top w:val="single" w:sz="4" w:space="0" w:color="auto"/>
            </w:tcBorders>
            <w:vAlign w:val="bottom"/>
          </w:tcPr>
          <w:p w:rsidR="00F32104" w:rsidRPr="000103E1" w:rsidRDefault="00F32104" w:rsidP="00C23945">
            <w:pPr>
              <w:tabs>
                <w:tab w:val="left" w:pos="946"/>
              </w:tabs>
              <w:ind w:right="-567"/>
              <w:jc w:val="right"/>
              <w:rPr>
                <w:rFonts w:ascii="Arial" w:hAnsi="Arial" w:cs="Arial"/>
                <w:b/>
                <w:bCs/>
                <w:sz w:val="10"/>
                <w:szCs w:val="10"/>
              </w:rPr>
            </w:pPr>
          </w:p>
        </w:tc>
        <w:tc>
          <w:tcPr>
            <w:tcW w:w="627" w:type="pct"/>
            <w:tcBorders>
              <w:top w:val="single" w:sz="4" w:space="0" w:color="auto"/>
            </w:tcBorders>
            <w:vAlign w:val="bottom"/>
          </w:tcPr>
          <w:p w:rsidR="00F32104" w:rsidRPr="000103E1" w:rsidRDefault="00F32104" w:rsidP="00F32104">
            <w:pPr>
              <w:tabs>
                <w:tab w:val="left" w:pos="946"/>
              </w:tabs>
              <w:ind w:right="-567"/>
              <w:jc w:val="right"/>
              <w:rPr>
                <w:rFonts w:ascii="Arial" w:hAnsi="Arial" w:cs="Arial"/>
                <w:b/>
                <w:bCs/>
                <w:sz w:val="10"/>
                <w:szCs w:val="10"/>
              </w:rPr>
            </w:pPr>
          </w:p>
        </w:tc>
      </w:tr>
      <w:tr w:rsidR="008C05A9" w:rsidRPr="000103E1" w:rsidTr="008C05A9">
        <w:trPr>
          <w:trHeight w:val="113"/>
        </w:trPr>
        <w:tc>
          <w:tcPr>
            <w:tcW w:w="3209" w:type="pct"/>
          </w:tcPr>
          <w:p w:rsidR="008C05A9" w:rsidRPr="000103E1" w:rsidRDefault="008C05A9" w:rsidP="00C23945">
            <w:pPr>
              <w:ind w:left="-108"/>
              <w:rPr>
                <w:rFonts w:ascii="Arial" w:hAnsi="Arial" w:cs="Arial"/>
                <w:b/>
                <w:bCs/>
                <w:sz w:val="10"/>
                <w:szCs w:val="10"/>
              </w:rPr>
            </w:pPr>
            <w:r w:rsidRPr="000103E1">
              <w:rPr>
                <w:rFonts w:ascii="Arial" w:hAnsi="Arial" w:cs="Arial"/>
                <w:b/>
                <w:bCs/>
                <w:sz w:val="10"/>
                <w:szCs w:val="10"/>
              </w:rPr>
              <w:t xml:space="preserve">A- Hayat dışı teknik gelir </w:t>
            </w:r>
          </w:p>
        </w:tc>
        <w:tc>
          <w:tcPr>
            <w:tcW w:w="538" w:type="pct"/>
            <w:vAlign w:val="bottom"/>
          </w:tcPr>
          <w:p w:rsidR="008C05A9" w:rsidRPr="000103E1" w:rsidRDefault="008C05A9" w:rsidP="00C23945">
            <w:pPr>
              <w:jc w:val="right"/>
              <w:rPr>
                <w:rFonts w:ascii="Arial" w:hAnsi="Arial" w:cs="Arial"/>
                <w:b/>
                <w:bCs/>
                <w:sz w:val="10"/>
                <w:szCs w:val="10"/>
              </w:rPr>
            </w:pPr>
          </w:p>
        </w:tc>
        <w:tc>
          <w:tcPr>
            <w:tcW w:w="627" w:type="pct"/>
            <w:vAlign w:val="bottom"/>
          </w:tcPr>
          <w:p w:rsidR="008C05A9" w:rsidRPr="000103E1" w:rsidRDefault="00E76A28" w:rsidP="00C23945">
            <w:pPr>
              <w:tabs>
                <w:tab w:val="left" w:pos="946"/>
              </w:tabs>
              <w:jc w:val="right"/>
              <w:rPr>
                <w:rFonts w:ascii="Arial" w:hAnsi="Arial" w:cs="Arial"/>
                <w:b/>
                <w:bCs/>
                <w:sz w:val="10"/>
                <w:szCs w:val="10"/>
              </w:rPr>
            </w:pPr>
            <w:proofErr w:type="gramStart"/>
            <w:r w:rsidRPr="000103E1">
              <w:rPr>
                <w:rFonts w:ascii="Arial" w:hAnsi="Arial" w:cs="Arial"/>
                <w:b/>
                <w:bCs/>
                <w:sz w:val="10"/>
                <w:szCs w:val="10"/>
              </w:rPr>
              <w:t>17,367,481</w:t>
            </w:r>
            <w:proofErr w:type="gramEnd"/>
          </w:p>
        </w:tc>
        <w:tc>
          <w:tcPr>
            <w:tcW w:w="627" w:type="pct"/>
            <w:vAlign w:val="bottom"/>
          </w:tcPr>
          <w:p w:rsidR="008C05A9" w:rsidRPr="000103E1" w:rsidRDefault="008C05A9" w:rsidP="008C05A9">
            <w:pPr>
              <w:tabs>
                <w:tab w:val="left" w:pos="946"/>
              </w:tabs>
              <w:jc w:val="right"/>
              <w:rPr>
                <w:rFonts w:ascii="Arial" w:hAnsi="Arial" w:cs="Arial"/>
                <w:b/>
                <w:bCs/>
                <w:sz w:val="10"/>
                <w:szCs w:val="10"/>
              </w:rPr>
            </w:pPr>
            <w:proofErr w:type="gramStart"/>
            <w:r w:rsidRPr="000103E1">
              <w:rPr>
                <w:rFonts w:ascii="Arial" w:hAnsi="Arial" w:cs="Arial"/>
                <w:b/>
                <w:bCs/>
                <w:sz w:val="10"/>
                <w:szCs w:val="10"/>
              </w:rPr>
              <w:t>13,847,673</w:t>
            </w:r>
            <w:proofErr w:type="gramEnd"/>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 Kazanılmış primler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E76A28" w:rsidP="00C23945">
            <w:pPr>
              <w:tabs>
                <w:tab w:val="left" w:pos="946"/>
              </w:tabs>
              <w:jc w:val="right"/>
              <w:rPr>
                <w:rFonts w:ascii="Arial" w:hAnsi="Arial" w:cs="Arial"/>
                <w:b/>
                <w:bCs/>
                <w:sz w:val="10"/>
                <w:szCs w:val="10"/>
              </w:rPr>
            </w:pPr>
            <w:proofErr w:type="gramStart"/>
            <w:r w:rsidRPr="000103E1">
              <w:rPr>
                <w:rFonts w:ascii="Arial" w:hAnsi="Arial" w:cs="Arial"/>
                <w:b/>
                <w:bCs/>
                <w:sz w:val="10"/>
                <w:szCs w:val="10"/>
              </w:rPr>
              <w:t>15,812,299</w:t>
            </w:r>
            <w:proofErr w:type="gramEnd"/>
          </w:p>
        </w:tc>
        <w:tc>
          <w:tcPr>
            <w:tcW w:w="627" w:type="pct"/>
            <w:vAlign w:val="bottom"/>
          </w:tcPr>
          <w:p w:rsidR="008C05A9" w:rsidRPr="000103E1" w:rsidRDefault="008C05A9" w:rsidP="008C05A9">
            <w:pPr>
              <w:tabs>
                <w:tab w:val="left" w:pos="946"/>
              </w:tabs>
              <w:jc w:val="right"/>
              <w:rPr>
                <w:rFonts w:ascii="Arial" w:hAnsi="Arial" w:cs="Arial"/>
                <w:b/>
                <w:bCs/>
                <w:sz w:val="10"/>
                <w:szCs w:val="10"/>
              </w:rPr>
            </w:pPr>
            <w:proofErr w:type="gramStart"/>
            <w:r w:rsidRPr="000103E1">
              <w:rPr>
                <w:rFonts w:ascii="Arial" w:hAnsi="Arial" w:cs="Arial"/>
                <w:b/>
                <w:bCs/>
                <w:sz w:val="10"/>
                <w:szCs w:val="10"/>
              </w:rPr>
              <w:t>13,481,609</w:t>
            </w:r>
            <w:proofErr w:type="gramEnd"/>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1.1- Yazılan primler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24</w:t>
            </w:r>
          </w:p>
        </w:tc>
        <w:tc>
          <w:tcPr>
            <w:tcW w:w="627" w:type="pct"/>
            <w:vAlign w:val="bottom"/>
          </w:tcPr>
          <w:p w:rsidR="008C05A9" w:rsidRPr="000103E1" w:rsidRDefault="00E76A28" w:rsidP="00C23945">
            <w:pPr>
              <w:tabs>
                <w:tab w:val="left" w:pos="946"/>
              </w:tabs>
              <w:jc w:val="right"/>
              <w:rPr>
                <w:rFonts w:ascii="Arial" w:hAnsi="Arial" w:cs="Arial"/>
                <w:b/>
                <w:bCs/>
                <w:sz w:val="10"/>
                <w:szCs w:val="10"/>
              </w:rPr>
            </w:pPr>
            <w:proofErr w:type="gramStart"/>
            <w:r w:rsidRPr="000103E1">
              <w:rPr>
                <w:rFonts w:ascii="Arial" w:hAnsi="Arial" w:cs="Arial"/>
                <w:b/>
                <w:bCs/>
                <w:sz w:val="10"/>
                <w:szCs w:val="10"/>
              </w:rPr>
              <w:t>20,361,800</w:t>
            </w:r>
            <w:proofErr w:type="gramEnd"/>
          </w:p>
        </w:tc>
        <w:tc>
          <w:tcPr>
            <w:tcW w:w="627" w:type="pct"/>
            <w:vAlign w:val="bottom"/>
          </w:tcPr>
          <w:p w:rsidR="008C05A9" w:rsidRPr="000103E1" w:rsidRDefault="008C05A9" w:rsidP="008C05A9">
            <w:pPr>
              <w:tabs>
                <w:tab w:val="left" w:pos="946"/>
              </w:tabs>
              <w:jc w:val="right"/>
              <w:rPr>
                <w:rFonts w:ascii="Arial" w:hAnsi="Arial" w:cs="Arial"/>
                <w:b/>
                <w:bCs/>
                <w:sz w:val="10"/>
                <w:szCs w:val="10"/>
              </w:rPr>
            </w:pPr>
            <w:proofErr w:type="gramStart"/>
            <w:r w:rsidRPr="000103E1">
              <w:rPr>
                <w:rFonts w:ascii="Arial" w:hAnsi="Arial" w:cs="Arial"/>
                <w:b/>
                <w:bCs/>
                <w:sz w:val="10"/>
                <w:szCs w:val="10"/>
              </w:rPr>
              <w:t>14,431,264</w:t>
            </w:r>
            <w:proofErr w:type="gramEnd"/>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1.1.1- Brüt yazılan primler (+)</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24</w:t>
            </w:r>
          </w:p>
        </w:tc>
        <w:tc>
          <w:tcPr>
            <w:tcW w:w="627" w:type="pct"/>
            <w:vAlign w:val="bottom"/>
          </w:tcPr>
          <w:p w:rsidR="008C05A9" w:rsidRPr="000103E1" w:rsidRDefault="00E76A28" w:rsidP="00C23945">
            <w:pPr>
              <w:tabs>
                <w:tab w:val="left" w:pos="946"/>
              </w:tabs>
              <w:jc w:val="right"/>
              <w:rPr>
                <w:rFonts w:ascii="Arial" w:hAnsi="Arial" w:cs="Arial"/>
                <w:b/>
                <w:sz w:val="10"/>
                <w:szCs w:val="10"/>
              </w:rPr>
            </w:pPr>
            <w:proofErr w:type="gramStart"/>
            <w:r w:rsidRPr="000103E1">
              <w:rPr>
                <w:rFonts w:ascii="Arial" w:hAnsi="Arial" w:cs="Arial"/>
                <w:b/>
                <w:sz w:val="10"/>
                <w:szCs w:val="10"/>
              </w:rPr>
              <w:t>28,900,157</w:t>
            </w:r>
            <w:proofErr w:type="gramEnd"/>
          </w:p>
        </w:tc>
        <w:tc>
          <w:tcPr>
            <w:tcW w:w="627" w:type="pct"/>
            <w:vAlign w:val="bottom"/>
          </w:tcPr>
          <w:p w:rsidR="008C05A9" w:rsidRPr="000103E1" w:rsidRDefault="008C05A9" w:rsidP="008C05A9">
            <w:pPr>
              <w:tabs>
                <w:tab w:val="left" w:pos="946"/>
              </w:tabs>
              <w:jc w:val="right"/>
              <w:rPr>
                <w:rFonts w:ascii="Arial" w:hAnsi="Arial" w:cs="Arial"/>
                <w:b/>
                <w:bCs/>
                <w:sz w:val="10"/>
                <w:szCs w:val="10"/>
              </w:rPr>
            </w:pPr>
            <w:proofErr w:type="gramStart"/>
            <w:r w:rsidRPr="000103E1">
              <w:rPr>
                <w:rFonts w:ascii="Arial" w:hAnsi="Arial" w:cs="Arial"/>
                <w:b/>
                <w:bCs/>
                <w:sz w:val="10"/>
                <w:szCs w:val="10"/>
              </w:rPr>
              <w:t>20,372,127</w:t>
            </w:r>
            <w:proofErr w:type="gramEnd"/>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1.1.2 -</w:t>
            </w:r>
            <w:proofErr w:type="spellStart"/>
            <w:r w:rsidRPr="000103E1">
              <w:rPr>
                <w:rFonts w:ascii="Arial" w:hAnsi="Arial" w:cs="Arial"/>
                <w:bCs/>
                <w:sz w:val="10"/>
                <w:szCs w:val="10"/>
              </w:rPr>
              <w:t>Reasüröre</w:t>
            </w:r>
            <w:proofErr w:type="spellEnd"/>
            <w:r w:rsidRPr="000103E1">
              <w:rPr>
                <w:rFonts w:ascii="Arial" w:hAnsi="Arial" w:cs="Arial"/>
                <w:bCs/>
                <w:sz w:val="10"/>
                <w:szCs w:val="10"/>
              </w:rPr>
              <w:t xml:space="preserve"> devredilen primler (-)</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10, 24</w:t>
            </w:r>
          </w:p>
        </w:tc>
        <w:tc>
          <w:tcPr>
            <w:tcW w:w="627" w:type="pct"/>
            <w:vAlign w:val="bottom"/>
          </w:tcPr>
          <w:p w:rsidR="008C05A9" w:rsidRPr="000103E1" w:rsidRDefault="00E76A28" w:rsidP="00C23945">
            <w:pPr>
              <w:tabs>
                <w:tab w:val="left" w:pos="946"/>
              </w:tabs>
              <w:jc w:val="right"/>
              <w:rPr>
                <w:rFonts w:ascii="Arial" w:hAnsi="Arial" w:cs="Arial"/>
                <w:b/>
                <w:sz w:val="10"/>
                <w:szCs w:val="10"/>
              </w:rPr>
            </w:pPr>
            <w:r w:rsidRPr="000103E1">
              <w:rPr>
                <w:rFonts w:ascii="Arial" w:hAnsi="Arial" w:cs="Arial"/>
                <w:b/>
                <w:sz w:val="10"/>
                <w:szCs w:val="10"/>
              </w:rPr>
              <w:t>(</w:t>
            </w:r>
            <w:proofErr w:type="gramStart"/>
            <w:r w:rsidRPr="000103E1">
              <w:rPr>
                <w:rFonts w:ascii="Arial" w:hAnsi="Arial" w:cs="Arial"/>
                <w:b/>
                <w:sz w:val="10"/>
                <w:szCs w:val="10"/>
              </w:rPr>
              <w:t>8,538,357</w:t>
            </w:r>
            <w:proofErr w:type="gramEnd"/>
            <w:r w:rsidR="008C05A9" w:rsidRPr="000103E1">
              <w:rPr>
                <w:rFonts w:ascii="Arial" w:hAnsi="Arial" w:cs="Arial"/>
                <w:b/>
                <w:sz w:val="10"/>
                <w:szCs w:val="10"/>
              </w:rPr>
              <w:t>)</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5,940,863</w:t>
            </w:r>
            <w:proofErr w:type="gramEnd"/>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1.2- Kazanılmamış primler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47.5</w:t>
            </w:r>
          </w:p>
        </w:tc>
        <w:tc>
          <w:tcPr>
            <w:tcW w:w="627" w:type="pct"/>
            <w:vAlign w:val="bottom"/>
          </w:tcPr>
          <w:p w:rsidR="008C05A9" w:rsidRPr="000103E1" w:rsidRDefault="008C05A9" w:rsidP="00E76A28">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E76A28" w:rsidRPr="000103E1">
              <w:rPr>
                <w:rFonts w:ascii="Arial" w:hAnsi="Arial" w:cs="Arial"/>
                <w:b/>
                <w:bCs/>
                <w:sz w:val="10"/>
                <w:szCs w:val="10"/>
              </w:rPr>
              <w:t>4,549,501</w:t>
            </w:r>
            <w:proofErr w:type="gramEnd"/>
            <w:r w:rsidR="00E76A28" w:rsidRPr="000103E1">
              <w:rPr>
                <w:rFonts w:ascii="Arial" w:hAnsi="Arial" w:cs="Arial"/>
                <w:b/>
                <w:bCs/>
                <w:sz w:val="10"/>
                <w:szCs w:val="10"/>
              </w:rPr>
              <w:t>)</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(949,655)</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1.2.1- Kazanılmamış primler karşılığı (-)</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17.15,47.5</w:t>
            </w:r>
          </w:p>
        </w:tc>
        <w:tc>
          <w:tcPr>
            <w:tcW w:w="627" w:type="pct"/>
            <w:vAlign w:val="bottom"/>
          </w:tcPr>
          <w:p w:rsidR="008C05A9" w:rsidRPr="000103E1" w:rsidRDefault="008C05A9" w:rsidP="00E76A28">
            <w:pPr>
              <w:tabs>
                <w:tab w:val="left" w:pos="946"/>
              </w:tabs>
              <w:jc w:val="right"/>
              <w:rPr>
                <w:rFonts w:ascii="Arial" w:hAnsi="Arial" w:cs="Arial"/>
                <w:b/>
                <w:sz w:val="10"/>
                <w:szCs w:val="10"/>
              </w:rPr>
            </w:pPr>
            <w:r w:rsidRPr="000103E1">
              <w:rPr>
                <w:rFonts w:ascii="Arial" w:hAnsi="Arial" w:cs="Arial"/>
                <w:b/>
                <w:sz w:val="10"/>
                <w:szCs w:val="10"/>
              </w:rPr>
              <w:t>(</w:t>
            </w:r>
            <w:proofErr w:type="gramStart"/>
            <w:r w:rsidR="00E76A28" w:rsidRPr="000103E1">
              <w:rPr>
                <w:rFonts w:ascii="Arial" w:hAnsi="Arial" w:cs="Arial"/>
                <w:b/>
                <w:sz w:val="10"/>
                <w:szCs w:val="10"/>
              </w:rPr>
              <w:t>7,758,364</w:t>
            </w:r>
            <w:proofErr w:type="gramEnd"/>
            <w:r w:rsidRPr="000103E1">
              <w:rPr>
                <w:rFonts w:ascii="Arial" w:hAnsi="Arial" w:cs="Arial"/>
                <w:b/>
                <w:sz w:val="10"/>
                <w:szCs w:val="10"/>
              </w:rPr>
              <w:t>)</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3,981,685</w:t>
            </w:r>
            <w:proofErr w:type="gramEnd"/>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 xml:space="preserve">1.2.2- Kazanılmamış primler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10, 17.15</w:t>
            </w:r>
          </w:p>
        </w:tc>
        <w:tc>
          <w:tcPr>
            <w:tcW w:w="627" w:type="pct"/>
            <w:vAlign w:val="bottom"/>
          </w:tcPr>
          <w:p w:rsidR="008C05A9" w:rsidRPr="000103E1" w:rsidRDefault="00E76A28" w:rsidP="00C23945">
            <w:pPr>
              <w:tabs>
                <w:tab w:val="left" w:pos="946"/>
              </w:tabs>
              <w:jc w:val="right"/>
              <w:rPr>
                <w:rFonts w:ascii="Arial" w:hAnsi="Arial" w:cs="Arial"/>
                <w:b/>
                <w:sz w:val="10"/>
                <w:szCs w:val="10"/>
              </w:rPr>
            </w:pPr>
            <w:proofErr w:type="gramStart"/>
            <w:r w:rsidRPr="000103E1">
              <w:rPr>
                <w:rFonts w:ascii="Arial" w:hAnsi="Arial" w:cs="Arial"/>
                <w:b/>
                <w:sz w:val="10"/>
                <w:szCs w:val="10"/>
              </w:rPr>
              <w:t>3,208,863</w:t>
            </w:r>
            <w:proofErr w:type="gramEnd"/>
          </w:p>
        </w:tc>
        <w:tc>
          <w:tcPr>
            <w:tcW w:w="627" w:type="pct"/>
            <w:vAlign w:val="bottom"/>
          </w:tcPr>
          <w:p w:rsidR="008C05A9" w:rsidRPr="000103E1" w:rsidRDefault="008C05A9" w:rsidP="008C05A9">
            <w:pPr>
              <w:tabs>
                <w:tab w:val="left" w:pos="946"/>
              </w:tabs>
              <w:jc w:val="right"/>
              <w:rPr>
                <w:rFonts w:ascii="Arial" w:hAnsi="Arial" w:cs="Arial"/>
                <w:b/>
                <w:bCs/>
                <w:sz w:val="10"/>
                <w:szCs w:val="10"/>
              </w:rPr>
            </w:pPr>
            <w:proofErr w:type="gramStart"/>
            <w:r w:rsidRPr="000103E1">
              <w:rPr>
                <w:rFonts w:ascii="Arial" w:hAnsi="Arial" w:cs="Arial"/>
                <w:b/>
                <w:bCs/>
                <w:sz w:val="10"/>
                <w:szCs w:val="10"/>
              </w:rPr>
              <w:t>3,031,980</w:t>
            </w:r>
            <w:proofErr w:type="gramEnd"/>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1.3- Devam eden riskler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E76A28" w:rsidP="00C23945">
            <w:pPr>
              <w:tabs>
                <w:tab w:val="left" w:pos="946"/>
              </w:tabs>
              <w:jc w:val="right"/>
              <w:rPr>
                <w:rFonts w:ascii="Arial" w:hAnsi="Arial" w:cs="Arial"/>
                <w:b/>
                <w:bCs/>
                <w:sz w:val="10"/>
                <w:szCs w:val="10"/>
              </w:rPr>
            </w:pPr>
            <w:r w:rsidRPr="000103E1">
              <w:rPr>
                <w:rFonts w:ascii="Arial" w:hAnsi="Arial" w:cs="Arial"/>
                <w:b/>
                <w:bCs/>
                <w:sz w:val="10"/>
                <w:szCs w:val="10"/>
              </w:rPr>
              <w:t>543,185</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1.3.1- Devam eden riskler karşılığı (-)</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8C05A9" w:rsidP="00C23945">
            <w:pPr>
              <w:tabs>
                <w:tab w:val="left" w:pos="946"/>
              </w:tabs>
              <w:jc w:val="right"/>
              <w:rPr>
                <w:rFonts w:ascii="Arial" w:hAnsi="Arial" w:cs="Arial"/>
                <w:b/>
                <w:sz w:val="10"/>
                <w:szCs w:val="10"/>
              </w:rPr>
            </w:pP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 xml:space="preserve">1.3.2- Devam eden riskler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8C05A9"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2- Teknik olmayan bölümden aktarılan yatırım gelirleri</w:t>
            </w:r>
          </w:p>
        </w:tc>
        <w:tc>
          <w:tcPr>
            <w:tcW w:w="538" w:type="pct"/>
            <w:vAlign w:val="bottom"/>
          </w:tcPr>
          <w:p w:rsidR="008C05A9" w:rsidRPr="000103E1" w:rsidRDefault="008C05A9" w:rsidP="00C23945">
            <w:pPr>
              <w:jc w:val="right"/>
              <w:rPr>
                <w:rFonts w:ascii="Arial" w:hAnsi="Arial" w:cs="Arial"/>
                <w:bCs/>
                <w:sz w:val="10"/>
                <w:szCs w:val="10"/>
              </w:rPr>
            </w:pPr>
            <w:r w:rsidRPr="000103E1">
              <w:rPr>
                <w:rFonts w:ascii="Arial" w:hAnsi="Arial" w:cs="Arial"/>
                <w:bCs/>
                <w:sz w:val="10"/>
                <w:szCs w:val="10"/>
              </w:rPr>
              <w:t>26</w:t>
            </w:r>
          </w:p>
        </w:tc>
        <w:tc>
          <w:tcPr>
            <w:tcW w:w="627" w:type="pct"/>
            <w:vAlign w:val="bottom"/>
          </w:tcPr>
          <w:p w:rsidR="008C05A9" w:rsidRPr="000103E1" w:rsidRDefault="00E76A28" w:rsidP="00C23945">
            <w:pPr>
              <w:tabs>
                <w:tab w:val="left" w:pos="946"/>
              </w:tabs>
              <w:jc w:val="right"/>
              <w:rPr>
                <w:rFonts w:ascii="Arial" w:hAnsi="Arial" w:cs="Arial"/>
                <w:b/>
                <w:bCs/>
                <w:sz w:val="10"/>
                <w:szCs w:val="10"/>
              </w:rPr>
            </w:pPr>
            <w:r w:rsidRPr="000103E1">
              <w:rPr>
                <w:rFonts w:ascii="Arial" w:hAnsi="Arial" w:cs="Arial"/>
                <w:b/>
                <w:bCs/>
                <w:sz w:val="10"/>
                <w:szCs w:val="10"/>
              </w:rPr>
              <w:t>796,888</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361,629</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3- Diğer teknik gelirler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E76A28" w:rsidP="00C23945">
            <w:pPr>
              <w:tabs>
                <w:tab w:val="left" w:pos="946"/>
              </w:tabs>
              <w:jc w:val="right"/>
              <w:rPr>
                <w:rFonts w:ascii="Arial" w:hAnsi="Arial" w:cs="Arial"/>
                <w:b/>
                <w:bCs/>
                <w:sz w:val="10"/>
                <w:szCs w:val="10"/>
              </w:rPr>
            </w:pPr>
            <w:r w:rsidRPr="000103E1">
              <w:rPr>
                <w:rFonts w:ascii="Arial" w:hAnsi="Arial" w:cs="Arial"/>
                <w:b/>
                <w:bCs/>
                <w:sz w:val="10"/>
                <w:szCs w:val="10"/>
              </w:rPr>
              <w:t>9,737</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4,435</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3.1- Brüt diğer teknik gelirler (+)</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8C05A9"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 xml:space="preserve">3.2- Brüt diğer teknik gelirlerde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E76A28" w:rsidP="00C23945">
            <w:pPr>
              <w:tabs>
                <w:tab w:val="left" w:pos="946"/>
              </w:tabs>
              <w:jc w:val="right"/>
              <w:rPr>
                <w:rFonts w:ascii="Arial" w:hAnsi="Arial" w:cs="Arial"/>
                <w:b/>
                <w:sz w:val="10"/>
                <w:szCs w:val="10"/>
              </w:rPr>
            </w:pPr>
            <w:r w:rsidRPr="000103E1">
              <w:rPr>
                <w:rFonts w:ascii="Arial" w:hAnsi="Arial" w:cs="Arial"/>
                <w:b/>
                <w:bCs/>
                <w:sz w:val="10"/>
                <w:szCs w:val="10"/>
              </w:rPr>
              <w:t>9,737</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4,435</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 xml:space="preserve">4- Tahakkuk eden rücu ve </w:t>
            </w:r>
            <w:proofErr w:type="spellStart"/>
            <w:r w:rsidRPr="000103E1">
              <w:rPr>
                <w:rFonts w:ascii="Arial" w:hAnsi="Arial" w:cs="Arial"/>
                <w:bCs/>
                <w:sz w:val="10"/>
                <w:szCs w:val="10"/>
              </w:rPr>
              <w:t>sovtaj</w:t>
            </w:r>
            <w:proofErr w:type="spellEnd"/>
            <w:r w:rsidRPr="000103E1">
              <w:rPr>
                <w:rFonts w:ascii="Arial" w:hAnsi="Arial" w:cs="Arial"/>
                <w:bCs/>
                <w:sz w:val="10"/>
                <w:szCs w:val="10"/>
              </w:rPr>
              <w:t xml:space="preserve"> gelirleri</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E76A28" w:rsidP="00C23945">
            <w:pPr>
              <w:tabs>
                <w:tab w:val="left" w:pos="946"/>
              </w:tabs>
              <w:jc w:val="right"/>
              <w:rPr>
                <w:rFonts w:ascii="Arial" w:hAnsi="Arial" w:cs="Arial"/>
                <w:b/>
                <w:bCs/>
                <w:sz w:val="10"/>
                <w:szCs w:val="10"/>
              </w:rPr>
            </w:pPr>
            <w:r w:rsidRPr="000103E1">
              <w:rPr>
                <w:rFonts w:ascii="Arial" w:hAnsi="Arial" w:cs="Arial"/>
                <w:b/>
                <w:bCs/>
                <w:sz w:val="10"/>
                <w:szCs w:val="10"/>
              </w:rPr>
              <w:t>205,372</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
                <w:bCs/>
                <w:sz w:val="10"/>
                <w:szCs w:val="10"/>
              </w:rPr>
            </w:pPr>
            <w:r w:rsidRPr="000103E1">
              <w:rPr>
                <w:rFonts w:ascii="Arial" w:hAnsi="Arial" w:cs="Arial"/>
                <w:b/>
                <w:bCs/>
                <w:sz w:val="10"/>
                <w:szCs w:val="10"/>
              </w:rPr>
              <w:t>B- Hayat dışı teknik gider (-)</w:t>
            </w:r>
          </w:p>
        </w:tc>
        <w:tc>
          <w:tcPr>
            <w:tcW w:w="538" w:type="pct"/>
            <w:vAlign w:val="bottom"/>
          </w:tcPr>
          <w:p w:rsidR="008C05A9" w:rsidRPr="000103E1" w:rsidRDefault="008C05A9" w:rsidP="00C23945">
            <w:pPr>
              <w:jc w:val="right"/>
              <w:rPr>
                <w:rFonts w:ascii="Arial" w:hAnsi="Arial" w:cs="Arial"/>
                <w:b/>
                <w:bCs/>
                <w:sz w:val="10"/>
                <w:szCs w:val="10"/>
              </w:rPr>
            </w:pPr>
          </w:p>
        </w:tc>
        <w:tc>
          <w:tcPr>
            <w:tcW w:w="627" w:type="pct"/>
            <w:vAlign w:val="bottom"/>
          </w:tcPr>
          <w:p w:rsidR="008C05A9" w:rsidRPr="000103E1" w:rsidRDefault="008C05A9" w:rsidP="00E76A28">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E76A28" w:rsidRPr="000103E1">
              <w:rPr>
                <w:rFonts w:ascii="Arial" w:hAnsi="Arial" w:cs="Arial"/>
                <w:b/>
                <w:bCs/>
                <w:sz w:val="10"/>
                <w:szCs w:val="10"/>
              </w:rPr>
              <w:t>19,619,996</w:t>
            </w:r>
            <w:proofErr w:type="gramEnd"/>
            <w:r w:rsidRPr="000103E1">
              <w:rPr>
                <w:rFonts w:ascii="Arial" w:hAnsi="Arial" w:cs="Arial"/>
                <w:b/>
                <w:bCs/>
                <w:sz w:val="10"/>
                <w:szCs w:val="10"/>
              </w:rPr>
              <w:t>)</w:t>
            </w:r>
          </w:p>
        </w:tc>
        <w:tc>
          <w:tcPr>
            <w:tcW w:w="627" w:type="pct"/>
            <w:vAlign w:val="bottom"/>
          </w:tcPr>
          <w:p w:rsidR="008C05A9" w:rsidRPr="000103E1" w:rsidRDefault="008C05A9"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17,307,498</w:t>
            </w:r>
            <w:proofErr w:type="gramEnd"/>
            <w:r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 Gerçekleşen hasarlar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8C05A9" w:rsidP="00E76A28">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5A34A4" w:rsidRPr="000103E1">
              <w:rPr>
                <w:rFonts w:ascii="Arial" w:hAnsi="Arial" w:cs="Arial"/>
                <w:b/>
                <w:bCs/>
                <w:sz w:val="10"/>
                <w:szCs w:val="10"/>
              </w:rPr>
              <w:t>13,592,381</w:t>
            </w:r>
            <w:proofErr w:type="gramEnd"/>
            <w:r w:rsidRPr="000103E1">
              <w:rPr>
                <w:rFonts w:ascii="Arial" w:hAnsi="Arial" w:cs="Arial"/>
                <w:b/>
                <w:bCs/>
                <w:sz w:val="10"/>
                <w:szCs w:val="10"/>
              </w:rPr>
              <w:t>)</w:t>
            </w:r>
          </w:p>
        </w:tc>
        <w:tc>
          <w:tcPr>
            <w:tcW w:w="627" w:type="pct"/>
            <w:vAlign w:val="bottom"/>
          </w:tcPr>
          <w:p w:rsidR="008C05A9"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11,989,738</w:t>
            </w:r>
            <w:proofErr w:type="gramEnd"/>
            <w:r w:rsidR="008C05A9" w:rsidRPr="000103E1">
              <w:rPr>
                <w:rFonts w:ascii="Arial" w:hAnsi="Arial" w:cs="Arial"/>
                <w:b/>
                <w:bCs/>
                <w:sz w:val="10"/>
                <w:szCs w:val="10"/>
              </w:rPr>
              <w:t>)</w:t>
            </w:r>
          </w:p>
        </w:tc>
      </w:tr>
      <w:tr w:rsidR="008C05A9" w:rsidRPr="000103E1" w:rsidTr="008C05A9">
        <w:trPr>
          <w:trHeight w:val="113"/>
        </w:trPr>
        <w:tc>
          <w:tcPr>
            <w:tcW w:w="3209" w:type="pct"/>
          </w:tcPr>
          <w:p w:rsidR="008C05A9" w:rsidRPr="000103E1" w:rsidRDefault="008C05A9" w:rsidP="00C23945">
            <w:pPr>
              <w:ind w:left="-108"/>
              <w:rPr>
                <w:rFonts w:ascii="Arial" w:hAnsi="Arial" w:cs="Arial"/>
                <w:bCs/>
                <w:sz w:val="10"/>
                <w:szCs w:val="10"/>
              </w:rPr>
            </w:pPr>
            <w:r w:rsidRPr="000103E1">
              <w:rPr>
                <w:rFonts w:ascii="Arial" w:hAnsi="Arial" w:cs="Arial"/>
                <w:bCs/>
                <w:sz w:val="10"/>
                <w:szCs w:val="10"/>
              </w:rPr>
              <w:t>1.1- Ödenen hasarlar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8C05A9" w:rsidRPr="000103E1" w:rsidRDefault="008C05A9" w:rsidP="00C23945">
            <w:pPr>
              <w:jc w:val="right"/>
              <w:rPr>
                <w:rFonts w:ascii="Arial" w:hAnsi="Arial" w:cs="Arial"/>
                <w:bCs/>
                <w:sz w:val="10"/>
                <w:szCs w:val="10"/>
              </w:rPr>
            </w:pPr>
          </w:p>
        </w:tc>
        <w:tc>
          <w:tcPr>
            <w:tcW w:w="627" w:type="pct"/>
            <w:vAlign w:val="bottom"/>
          </w:tcPr>
          <w:p w:rsidR="008C05A9" w:rsidRPr="000103E1" w:rsidRDefault="008C05A9" w:rsidP="00E76A28">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E76A28" w:rsidRPr="000103E1">
              <w:rPr>
                <w:rFonts w:ascii="Arial" w:hAnsi="Arial" w:cs="Arial"/>
                <w:b/>
                <w:bCs/>
                <w:sz w:val="10"/>
                <w:szCs w:val="10"/>
              </w:rPr>
              <w:t>12,058,765</w:t>
            </w:r>
            <w:proofErr w:type="gramEnd"/>
            <w:r w:rsidR="00E76A28" w:rsidRPr="000103E1">
              <w:rPr>
                <w:rFonts w:ascii="Arial" w:hAnsi="Arial" w:cs="Arial"/>
                <w:b/>
                <w:bCs/>
                <w:sz w:val="10"/>
                <w:szCs w:val="10"/>
              </w:rPr>
              <w:t>)</w:t>
            </w:r>
          </w:p>
        </w:tc>
        <w:tc>
          <w:tcPr>
            <w:tcW w:w="627" w:type="pct"/>
            <w:vAlign w:val="bottom"/>
          </w:tcPr>
          <w:p w:rsidR="008C05A9"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9,059,388</w:t>
            </w:r>
            <w:proofErr w:type="gramEnd"/>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1.1.1- Brüt ödenen hasarlar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E76A28">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E76A28" w:rsidRPr="000103E1">
              <w:rPr>
                <w:rFonts w:ascii="Arial" w:hAnsi="Arial" w:cs="Arial"/>
                <w:b/>
                <w:bCs/>
                <w:sz w:val="10"/>
                <w:szCs w:val="10"/>
              </w:rPr>
              <w:t>13,461,793</w:t>
            </w:r>
            <w:proofErr w:type="gramEnd"/>
            <w:r w:rsidRPr="000103E1">
              <w:rPr>
                <w:rFonts w:ascii="Arial" w:hAnsi="Arial" w:cs="Arial"/>
                <w:b/>
                <w:bCs/>
                <w:sz w:val="10"/>
                <w:szCs w:val="10"/>
              </w:rPr>
              <w:t>)</w:t>
            </w:r>
          </w:p>
        </w:tc>
        <w:tc>
          <w:tcPr>
            <w:tcW w:w="627" w:type="pct"/>
            <w:vAlign w:val="bottom"/>
          </w:tcPr>
          <w:p w:rsidR="00051F14" w:rsidRPr="000103E1" w:rsidRDefault="00051F14" w:rsidP="008C5945">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9,184,344</w:t>
            </w:r>
            <w:proofErr w:type="gramEnd"/>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1.1.2- Ödenen hasarlarda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r w:rsidRPr="000103E1">
              <w:rPr>
                <w:rFonts w:ascii="Arial" w:hAnsi="Arial" w:cs="Arial"/>
                <w:bCs/>
                <w:sz w:val="10"/>
                <w:szCs w:val="10"/>
              </w:rPr>
              <w:t>10</w:t>
            </w:r>
          </w:p>
        </w:tc>
        <w:tc>
          <w:tcPr>
            <w:tcW w:w="627" w:type="pct"/>
            <w:vAlign w:val="bottom"/>
          </w:tcPr>
          <w:p w:rsidR="00051F14" w:rsidRPr="000103E1" w:rsidRDefault="00E76A28" w:rsidP="00C23945">
            <w:pPr>
              <w:tabs>
                <w:tab w:val="left" w:pos="946"/>
              </w:tabs>
              <w:jc w:val="right"/>
              <w:rPr>
                <w:rFonts w:ascii="Arial" w:hAnsi="Arial" w:cs="Arial"/>
                <w:b/>
                <w:sz w:val="10"/>
                <w:szCs w:val="10"/>
              </w:rPr>
            </w:pPr>
            <w:proofErr w:type="gramStart"/>
            <w:r w:rsidRPr="000103E1">
              <w:rPr>
                <w:rFonts w:ascii="Arial" w:hAnsi="Arial" w:cs="Arial"/>
                <w:b/>
                <w:sz w:val="10"/>
                <w:szCs w:val="10"/>
              </w:rPr>
              <w:t>1,403,028</w:t>
            </w:r>
            <w:proofErr w:type="gramEnd"/>
          </w:p>
        </w:tc>
        <w:tc>
          <w:tcPr>
            <w:tcW w:w="627" w:type="pct"/>
            <w:vAlign w:val="bottom"/>
          </w:tcPr>
          <w:p w:rsidR="00051F14" w:rsidRPr="000103E1" w:rsidRDefault="00051F14" w:rsidP="008C5945">
            <w:pPr>
              <w:tabs>
                <w:tab w:val="left" w:pos="946"/>
              </w:tabs>
              <w:jc w:val="right"/>
              <w:rPr>
                <w:rFonts w:ascii="Arial" w:hAnsi="Arial" w:cs="Arial"/>
                <w:b/>
                <w:bCs/>
                <w:sz w:val="10"/>
                <w:szCs w:val="10"/>
              </w:rPr>
            </w:pPr>
            <w:r w:rsidRPr="000103E1">
              <w:rPr>
                <w:rFonts w:ascii="Arial" w:hAnsi="Arial" w:cs="Arial"/>
                <w:b/>
                <w:bCs/>
                <w:sz w:val="10"/>
                <w:szCs w:val="10"/>
              </w:rPr>
              <w:t>124,956</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1.2- Muallak hasarlar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 </w:t>
            </w:r>
          </w:p>
        </w:tc>
        <w:tc>
          <w:tcPr>
            <w:tcW w:w="538" w:type="pct"/>
            <w:vAlign w:val="bottom"/>
          </w:tcPr>
          <w:p w:rsidR="00051F14" w:rsidRPr="000103E1" w:rsidRDefault="00051F14" w:rsidP="00C23945">
            <w:pPr>
              <w:jc w:val="right"/>
              <w:rPr>
                <w:rFonts w:ascii="Arial" w:hAnsi="Arial" w:cs="Arial"/>
                <w:bCs/>
                <w:sz w:val="10"/>
                <w:szCs w:val="10"/>
              </w:rPr>
            </w:pPr>
            <w:r w:rsidRPr="000103E1">
              <w:rPr>
                <w:rFonts w:ascii="Arial" w:hAnsi="Arial" w:cs="Arial"/>
                <w:bCs/>
                <w:sz w:val="10"/>
                <w:szCs w:val="10"/>
              </w:rPr>
              <w:t>47.5</w:t>
            </w:r>
          </w:p>
        </w:tc>
        <w:tc>
          <w:tcPr>
            <w:tcW w:w="627" w:type="pct"/>
            <w:vAlign w:val="bottom"/>
          </w:tcPr>
          <w:p w:rsidR="00051F14" w:rsidRPr="000103E1" w:rsidRDefault="00051F14" w:rsidP="00E76A28">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E76A28" w:rsidRPr="000103E1">
              <w:rPr>
                <w:rFonts w:ascii="Arial" w:hAnsi="Arial" w:cs="Arial"/>
                <w:b/>
                <w:bCs/>
                <w:sz w:val="10"/>
                <w:szCs w:val="10"/>
              </w:rPr>
              <w:t>1,533,616</w:t>
            </w:r>
            <w:proofErr w:type="gramEnd"/>
            <w:r w:rsidRPr="000103E1">
              <w:rPr>
                <w:rFonts w:ascii="Arial" w:hAnsi="Arial" w:cs="Arial"/>
                <w:b/>
                <w:bCs/>
                <w:sz w:val="10"/>
                <w:szCs w:val="10"/>
              </w:rPr>
              <w:t>)</w:t>
            </w:r>
          </w:p>
        </w:tc>
        <w:tc>
          <w:tcPr>
            <w:tcW w:w="627" w:type="pct"/>
            <w:vAlign w:val="bottom"/>
          </w:tcPr>
          <w:p w:rsidR="00051F14" w:rsidRPr="000103E1" w:rsidRDefault="00051F14" w:rsidP="008C5945">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2,930,350</w:t>
            </w:r>
            <w:proofErr w:type="gramEnd"/>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1.2.1- Muallak hasarlar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5A34A4">
            <w:pPr>
              <w:tabs>
                <w:tab w:val="left" w:pos="946"/>
              </w:tabs>
              <w:jc w:val="right"/>
              <w:rPr>
                <w:rFonts w:ascii="Arial" w:hAnsi="Arial" w:cs="Arial"/>
                <w:b/>
                <w:sz w:val="10"/>
                <w:szCs w:val="10"/>
              </w:rPr>
            </w:pPr>
            <w:r w:rsidRPr="000103E1">
              <w:rPr>
                <w:rFonts w:ascii="Arial" w:hAnsi="Arial" w:cs="Arial"/>
                <w:b/>
                <w:sz w:val="10"/>
                <w:szCs w:val="10"/>
              </w:rPr>
              <w:t>(</w:t>
            </w:r>
            <w:proofErr w:type="gramStart"/>
            <w:r w:rsidR="005A34A4" w:rsidRPr="000103E1">
              <w:rPr>
                <w:rFonts w:ascii="Arial" w:hAnsi="Arial" w:cs="Arial"/>
                <w:b/>
                <w:sz w:val="10"/>
                <w:szCs w:val="10"/>
              </w:rPr>
              <w:t>1,517,641</w:t>
            </w:r>
            <w:proofErr w:type="gramEnd"/>
            <w:r w:rsidRPr="000103E1">
              <w:rPr>
                <w:rFonts w:ascii="Arial" w:hAnsi="Arial" w:cs="Arial"/>
                <w:b/>
                <w:sz w:val="10"/>
                <w:szCs w:val="10"/>
              </w:rPr>
              <w:t>)</w:t>
            </w:r>
          </w:p>
        </w:tc>
        <w:tc>
          <w:tcPr>
            <w:tcW w:w="627" w:type="pct"/>
            <w:vAlign w:val="bottom"/>
          </w:tcPr>
          <w:p w:rsidR="00051F14" w:rsidRPr="000103E1" w:rsidRDefault="00051F14" w:rsidP="008C5945">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3,163,653</w:t>
            </w:r>
            <w:proofErr w:type="gramEnd"/>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1.2.2- Muallak hasarlar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r w:rsidRPr="000103E1">
              <w:rPr>
                <w:rFonts w:ascii="Arial" w:hAnsi="Arial" w:cs="Arial"/>
                <w:bCs/>
                <w:sz w:val="10"/>
                <w:szCs w:val="10"/>
              </w:rPr>
              <w:t>10</w:t>
            </w:r>
          </w:p>
        </w:tc>
        <w:tc>
          <w:tcPr>
            <w:tcW w:w="627" w:type="pct"/>
            <w:vAlign w:val="bottom"/>
          </w:tcPr>
          <w:p w:rsidR="00051F14" w:rsidRPr="000103E1" w:rsidRDefault="005A34A4" w:rsidP="00C23945">
            <w:pPr>
              <w:tabs>
                <w:tab w:val="left" w:pos="946"/>
              </w:tabs>
              <w:jc w:val="right"/>
              <w:rPr>
                <w:rFonts w:ascii="Arial" w:hAnsi="Arial" w:cs="Arial"/>
                <w:b/>
                <w:sz w:val="10"/>
                <w:szCs w:val="10"/>
              </w:rPr>
            </w:pPr>
            <w:r w:rsidRPr="000103E1">
              <w:rPr>
                <w:rFonts w:ascii="Arial" w:hAnsi="Arial" w:cs="Arial"/>
                <w:b/>
                <w:sz w:val="10"/>
                <w:szCs w:val="10"/>
              </w:rPr>
              <w:t>(15,975)</w:t>
            </w:r>
          </w:p>
        </w:tc>
        <w:tc>
          <w:tcPr>
            <w:tcW w:w="627" w:type="pct"/>
            <w:vAlign w:val="bottom"/>
          </w:tcPr>
          <w:p w:rsidR="00051F14" w:rsidRPr="000103E1" w:rsidRDefault="00051F14" w:rsidP="008C5945">
            <w:pPr>
              <w:tabs>
                <w:tab w:val="left" w:pos="946"/>
              </w:tabs>
              <w:jc w:val="right"/>
              <w:rPr>
                <w:rFonts w:ascii="Arial" w:hAnsi="Arial" w:cs="Arial"/>
                <w:b/>
                <w:bCs/>
                <w:sz w:val="10"/>
                <w:szCs w:val="10"/>
              </w:rPr>
            </w:pPr>
            <w:r w:rsidRPr="000103E1">
              <w:rPr>
                <w:rFonts w:ascii="Arial" w:hAnsi="Arial" w:cs="Arial"/>
                <w:b/>
                <w:bCs/>
                <w:sz w:val="10"/>
                <w:szCs w:val="10"/>
              </w:rPr>
              <w:t>233,303</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2- İkramiye ve indirimler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bCs/>
                <w:sz w:val="10"/>
                <w:szCs w:val="10"/>
              </w:rPr>
            </w:pPr>
            <w:r w:rsidRPr="000103E1">
              <w:rPr>
                <w:rFonts w:ascii="Arial" w:hAnsi="Arial" w:cs="Arial"/>
                <w:b/>
                <w:bCs/>
                <w:sz w:val="10"/>
                <w:szCs w:val="10"/>
              </w:rPr>
              <w:t>-</w:t>
            </w:r>
          </w:p>
        </w:tc>
        <w:tc>
          <w:tcPr>
            <w:tcW w:w="627" w:type="pct"/>
            <w:vAlign w:val="bottom"/>
          </w:tcPr>
          <w:p w:rsidR="00051F14"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2.1- İkramiye ve indirimler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2.2- İkramiye ve indirimler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3- Diğer teknik karşılıklarda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w:t>
            </w:r>
          </w:p>
        </w:tc>
        <w:tc>
          <w:tcPr>
            <w:tcW w:w="538" w:type="pct"/>
            <w:vAlign w:val="bottom"/>
          </w:tcPr>
          <w:p w:rsidR="00051F14" w:rsidRPr="000103E1" w:rsidRDefault="00051F14" w:rsidP="00C23945">
            <w:pPr>
              <w:jc w:val="right"/>
              <w:rPr>
                <w:rFonts w:ascii="Arial" w:hAnsi="Arial" w:cs="Arial"/>
                <w:bCs/>
                <w:sz w:val="10"/>
                <w:szCs w:val="10"/>
              </w:rPr>
            </w:pPr>
            <w:r w:rsidRPr="000103E1">
              <w:rPr>
                <w:rFonts w:ascii="Arial" w:hAnsi="Arial" w:cs="Arial"/>
                <w:bCs/>
                <w:sz w:val="10"/>
                <w:szCs w:val="10"/>
              </w:rPr>
              <w:t xml:space="preserve">17.15, </w:t>
            </w:r>
            <w:proofErr w:type="gramStart"/>
            <w:r w:rsidRPr="000103E1">
              <w:rPr>
                <w:rFonts w:ascii="Arial" w:hAnsi="Arial" w:cs="Arial"/>
                <w:bCs/>
                <w:sz w:val="10"/>
                <w:szCs w:val="10"/>
              </w:rPr>
              <w:t>47.5</w:t>
            </w:r>
            <w:proofErr w:type="gramEnd"/>
          </w:p>
        </w:tc>
        <w:tc>
          <w:tcPr>
            <w:tcW w:w="627" w:type="pct"/>
            <w:vAlign w:val="bottom"/>
          </w:tcPr>
          <w:p w:rsidR="00051F14" w:rsidRPr="000103E1" w:rsidRDefault="00051F14" w:rsidP="000C6FDE">
            <w:pPr>
              <w:tabs>
                <w:tab w:val="left" w:pos="946"/>
              </w:tabs>
              <w:jc w:val="right"/>
              <w:rPr>
                <w:rFonts w:ascii="Arial" w:hAnsi="Arial" w:cs="Arial"/>
                <w:b/>
                <w:bCs/>
                <w:sz w:val="10"/>
                <w:szCs w:val="10"/>
              </w:rPr>
            </w:pPr>
            <w:r w:rsidRPr="000103E1">
              <w:rPr>
                <w:rFonts w:ascii="Arial" w:hAnsi="Arial" w:cs="Arial"/>
                <w:b/>
                <w:bCs/>
                <w:sz w:val="10"/>
                <w:szCs w:val="10"/>
              </w:rPr>
              <w:t>(</w:t>
            </w:r>
            <w:r w:rsidR="000C6FDE" w:rsidRPr="000103E1">
              <w:rPr>
                <w:rFonts w:ascii="Arial" w:hAnsi="Arial" w:cs="Arial"/>
                <w:b/>
                <w:bCs/>
                <w:sz w:val="10"/>
                <w:szCs w:val="10"/>
              </w:rPr>
              <w:t>156,031</w:t>
            </w:r>
            <w:r w:rsidRPr="000103E1">
              <w:rPr>
                <w:rFonts w:ascii="Arial" w:hAnsi="Arial" w:cs="Arial"/>
                <w:b/>
                <w:bCs/>
                <w:sz w:val="10"/>
                <w:szCs w:val="10"/>
              </w:rPr>
              <w:t>)</w:t>
            </w:r>
          </w:p>
        </w:tc>
        <w:tc>
          <w:tcPr>
            <w:tcW w:w="627" w:type="pct"/>
            <w:vAlign w:val="bottom"/>
          </w:tcPr>
          <w:p w:rsidR="00051F14"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(71,485)</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4- Faaliyet giderleri (-)</w:t>
            </w:r>
          </w:p>
        </w:tc>
        <w:tc>
          <w:tcPr>
            <w:tcW w:w="538" w:type="pct"/>
            <w:vAlign w:val="bottom"/>
          </w:tcPr>
          <w:p w:rsidR="00051F14" w:rsidRPr="000103E1" w:rsidRDefault="00051F14" w:rsidP="00C23945">
            <w:pPr>
              <w:jc w:val="right"/>
              <w:rPr>
                <w:rFonts w:ascii="Arial" w:hAnsi="Arial" w:cs="Arial"/>
                <w:bCs/>
                <w:sz w:val="10"/>
                <w:szCs w:val="10"/>
              </w:rPr>
            </w:pPr>
            <w:r w:rsidRPr="000103E1">
              <w:rPr>
                <w:rFonts w:ascii="Arial" w:hAnsi="Arial" w:cs="Arial"/>
                <w:bCs/>
                <w:sz w:val="10"/>
                <w:szCs w:val="10"/>
              </w:rPr>
              <w:t>31,32</w:t>
            </w:r>
          </w:p>
        </w:tc>
        <w:tc>
          <w:tcPr>
            <w:tcW w:w="627" w:type="pct"/>
            <w:vAlign w:val="bottom"/>
          </w:tcPr>
          <w:p w:rsidR="00051F14" w:rsidRPr="000103E1" w:rsidRDefault="00051F14" w:rsidP="000C6FDE">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0C6FDE" w:rsidRPr="000103E1">
              <w:rPr>
                <w:rFonts w:ascii="Arial" w:hAnsi="Arial" w:cs="Arial"/>
                <w:b/>
                <w:bCs/>
                <w:sz w:val="10"/>
                <w:szCs w:val="10"/>
              </w:rPr>
              <w:t>5,871,584</w:t>
            </w:r>
            <w:proofErr w:type="gramEnd"/>
            <w:r w:rsidRPr="000103E1">
              <w:rPr>
                <w:rFonts w:ascii="Arial" w:hAnsi="Arial" w:cs="Arial"/>
                <w:b/>
                <w:bCs/>
                <w:sz w:val="10"/>
                <w:szCs w:val="10"/>
              </w:rPr>
              <w:t>)</w:t>
            </w:r>
          </w:p>
        </w:tc>
        <w:tc>
          <w:tcPr>
            <w:tcW w:w="627" w:type="pct"/>
            <w:vAlign w:val="bottom"/>
          </w:tcPr>
          <w:p w:rsidR="00051F14"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5,246,275</w:t>
            </w:r>
            <w:proofErr w:type="gramEnd"/>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C- Teknik bölüm dengesi - Hayat dışı (A - B)</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0C6FDE">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000C6FDE" w:rsidRPr="000103E1">
              <w:rPr>
                <w:rFonts w:ascii="Arial" w:hAnsi="Arial" w:cs="Arial"/>
                <w:b/>
                <w:bCs/>
                <w:sz w:val="10"/>
                <w:szCs w:val="10"/>
              </w:rPr>
              <w:t>2,252,515</w:t>
            </w:r>
            <w:proofErr w:type="gramEnd"/>
            <w:r w:rsidRPr="000103E1">
              <w:rPr>
                <w:rFonts w:ascii="Arial" w:hAnsi="Arial" w:cs="Arial"/>
                <w:b/>
                <w:bCs/>
                <w:sz w:val="10"/>
                <w:szCs w:val="10"/>
              </w:rPr>
              <w:t>)</w:t>
            </w:r>
          </w:p>
        </w:tc>
        <w:tc>
          <w:tcPr>
            <w:tcW w:w="627" w:type="pct"/>
            <w:vAlign w:val="bottom"/>
          </w:tcPr>
          <w:p w:rsidR="00051F14" w:rsidRPr="000103E1" w:rsidRDefault="00051F14" w:rsidP="008C05A9">
            <w:pPr>
              <w:tabs>
                <w:tab w:val="left" w:pos="946"/>
              </w:tabs>
              <w:jc w:val="right"/>
              <w:rPr>
                <w:rFonts w:ascii="Arial" w:hAnsi="Arial" w:cs="Arial"/>
                <w:b/>
                <w:bCs/>
                <w:sz w:val="10"/>
                <w:szCs w:val="10"/>
              </w:rPr>
            </w:pPr>
            <w:r w:rsidRPr="000103E1">
              <w:rPr>
                <w:rFonts w:ascii="Arial" w:hAnsi="Arial" w:cs="Arial"/>
                <w:b/>
                <w:bCs/>
                <w:sz w:val="10"/>
                <w:szCs w:val="10"/>
              </w:rPr>
              <w:t>(</w:t>
            </w:r>
            <w:proofErr w:type="gramStart"/>
            <w:r w:rsidRPr="000103E1">
              <w:rPr>
                <w:rFonts w:ascii="Arial" w:hAnsi="Arial" w:cs="Arial"/>
                <w:b/>
                <w:bCs/>
                <w:sz w:val="10"/>
                <w:szCs w:val="10"/>
              </w:rPr>
              <w:t>3,459,825</w:t>
            </w:r>
            <w:proofErr w:type="gramEnd"/>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 xml:space="preserve">D- Hayat teknik gelir </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C23945">
            <w:pPr>
              <w:tabs>
                <w:tab w:val="left" w:pos="946"/>
              </w:tabs>
              <w:jc w:val="right"/>
              <w:rPr>
                <w:rFonts w:ascii="Arial" w:hAnsi="Arial" w:cs="Arial"/>
                <w:b/>
                <w:bCs/>
                <w:sz w:val="10"/>
                <w:szCs w:val="10"/>
              </w:rPr>
            </w:pPr>
            <w:r w:rsidRPr="000103E1">
              <w:rPr>
                <w:rFonts w:ascii="Arial" w:hAnsi="Arial" w:cs="Arial"/>
                <w:b/>
                <w:bCs/>
                <w:sz w:val="10"/>
                <w:szCs w:val="10"/>
              </w:rPr>
              <w:t>-</w:t>
            </w:r>
          </w:p>
        </w:tc>
        <w:tc>
          <w:tcPr>
            <w:tcW w:w="627" w:type="pct"/>
            <w:vAlign w:val="bottom"/>
          </w:tcPr>
          <w:p w:rsidR="00051F14" w:rsidRPr="000103E1" w:rsidRDefault="00051F14" w:rsidP="00F32104">
            <w:pPr>
              <w:tabs>
                <w:tab w:val="left" w:pos="946"/>
              </w:tabs>
              <w:jc w:val="right"/>
              <w:rPr>
                <w:rFonts w:ascii="Arial" w:hAnsi="Arial" w:cs="Arial"/>
                <w:b/>
                <w:bCs/>
                <w:sz w:val="10"/>
                <w:szCs w:val="10"/>
              </w:rPr>
            </w:pPr>
            <w:r w:rsidRPr="000103E1">
              <w:rPr>
                <w:rFonts w:ascii="Arial" w:hAnsi="Arial" w:cs="Arial"/>
                <w:b/>
                <w:bCs/>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 Kazanılmış primler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1.1- Yazılan primler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1.1.1- Brüt yazılan primler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1.1.2- </w:t>
            </w:r>
            <w:proofErr w:type="spellStart"/>
            <w:r w:rsidRPr="000103E1">
              <w:rPr>
                <w:rFonts w:ascii="Arial" w:hAnsi="Arial" w:cs="Arial"/>
                <w:bCs/>
                <w:sz w:val="10"/>
                <w:szCs w:val="10"/>
              </w:rPr>
              <w:t>Reasüröre</w:t>
            </w:r>
            <w:proofErr w:type="spellEnd"/>
            <w:r w:rsidRPr="000103E1">
              <w:rPr>
                <w:rFonts w:ascii="Arial" w:hAnsi="Arial" w:cs="Arial"/>
                <w:bCs/>
                <w:sz w:val="10"/>
                <w:szCs w:val="10"/>
              </w:rPr>
              <w:t xml:space="preserve"> devredilen primler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1.2- Kazanılmamış primler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1.2.1-Kazanılmamış primler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1.2.2- Kazanılmamış primler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1.3- Devam eden riskler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1.3.1- Devam eden riskler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1.3.2- Devam eden riskler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2- Hayat </w:t>
            </w:r>
            <w:proofErr w:type="gramStart"/>
            <w:r w:rsidRPr="000103E1">
              <w:rPr>
                <w:rFonts w:ascii="Arial" w:hAnsi="Arial" w:cs="Arial"/>
                <w:bCs/>
                <w:sz w:val="10"/>
                <w:szCs w:val="10"/>
              </w:rPr>
              <w:t>branşı</w:t>
            </w:r>
            <w:proofErr w:type="gramEnd"/>
            <w:r w:rsidRPr="000103E1">
              <w:rPr>
                <w:rFonts w:ascii="Arial" w:hAnsi="Arial" w:cs="Arial"/>
                <w:bCs/>
                <w:sz w:val="10"/>
                <w:szCs w:val="10"/>
              </w:rPr>
              <w:t xml:space="preserve"> yatırım geliri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3- Yatırımlardaki gerçekleşmemiş karlar</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4- Diğer teknik gelirler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 xml:space="preserve">E- Hayat teknik gider </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 Gerçekleşen hasarlar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1.1- Ödenen tazminatlar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1.1.1- Brüt ödenen tazminatlar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1.1.2- Ödenen tazminatlarda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1.2- Muallak tazminatlar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1.2.1- Muallak tazminatlar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1.2.2- Muallak hasarlar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2- İkramiye ve indirimler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2.1- İkramiye ve indirimler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2.2- İkramiye ve indirimler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3- Hayat matematik karşılığında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3.1- Hayat matematik karşılığı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3.2- Hayat matematik karşılığında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4- Yatırım riski hayat sigortası poliçe sahiplerine ait poliçeler için ayrılan karşılıklarda değişim </w:t>
            </w:r>
          </w:p>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4.1- Yatırım riski hayat sigortası poliçe sahiplerine ait poliçeler için ayrılan karşılıklar(-)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4.2- Yatırım riski hayat sigortası poliçe sahiplerine ait poliçeler için ayrılan karşılıklarda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5- Diğer teknik karşılıklarda değişim (</w:t>
            </w:r>
            <w:proofErr w:type="spellStart"/>
            <w:r w:rsidRPr="000103E1">
              <w:rPr>
                <w:rFonts w:ascii="Arial" w:hAnsi="Arial" w:cs="Arial"/>
                <w:bCs/>
                <w:sz w:val="10"/>
                <w:szCs w:val="10"/>
              </w:rPr>
              <w:t>reasürör</w:t>
            </w:r>
            <w:proofErr w:type="spellEnd"/>
            <w:r w:rsidRPr="000103E1">
              <w:rPr>
                <w:rFonts w:ascii="Arial" w:hAnsi="Arial" w:cs="Arial"/>
                <w:bCs/>
                <w:sz w:val="10"/>
                <w:szCs w:val="10"/>
              </w:rPr>
              <w:t xml:space="preserve"> payı ve devreden kısım düşülmüş olarak)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6- Faaliyet giderleri (-)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7- Yatırım giderleri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8- Yatırımlardaki gerçekleşmemiş zararlar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9- Teknik olmayan bölüme aktarılan yatırım gelirleri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F- Teknik bölüm dengesi - Hayat (D - E)</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G- Emeklilik teknik gelir</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 Fon işletim gelirleri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2- Yönetim gideri kesintisi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3- Giriş aidatı gelirleri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4- Ara verme halinde yönetim gideri kesintisi</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5- Özel hizmet gideri kesintisi</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6- Sermaye tahsis avansı değer artış gelirleri</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7- Diğer teknik gelirler</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H- Emeklilik teknik gideri</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1- Fon işletim giderleri (-)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2- Sermaye tahsis avansları değer azalış giderleri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3- Faaliyet giderleri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113"/>
        </w:trPr>
        <w:tc>
          <w:tcPr>
            <w:tcW w:w="3209" w:type="pct"/>
          </w:tcPr>
          <w:p w:rsidR="00051F14" w:rsidRPr="000103E1" w:rsidRDefault="00051F14" w:rsidP="00C23945">
            <w:pPr>
              <w:ind w:left="-108"/>
              <w:rPr>
                <w:rFonts w:ascii="Arial" w:hAnsi="Arial" w:cs="Arial"/>
                <w:bCs/>
                <w:sz w:val="10"/>
                <w:szCs w:val="10"/>
              </w:rPr>
            </w:pPr>
            <w:r w:rsidRPr="000103E1">
              <w:rPr>
                <w:rFonts w:ascii="Arial" w:hAnsi="Arial" w:cs="Arial"/>
                <w:bCs/>
                <w:sz w:val="10"/>
                <w:szCs w:val="10"/>
              </w:rPr>
              <w:t xml:space="preserve">4- Diğer teknik giderler (-) </w:t>
            </w:r>
          </w:p>
        </w:tc>
        <w:tc>
          <w:tcPr>
            <w:tcW w:w="538" w:type="pct"/>
            <w:vAlign w:val="bottom"/>
          </w:tcPr>
          <w:p w:rsidR="00051F14" w:rsidRPr="000103E1" w:rsidRDefault="00051F14" w:rsidP="00C23945">
            <w:pPr>
              <w:jc w:val="right"/>
              <w:rPr>
                <w:rFonts w:ascii="Arial" w:hAnsi="Arial" w:cs="Arial"/>
                <w:bCs/>
                <w:sz w:val="10"/>
                <w:szCs w:val="10"/>
              </w:rPr>
            </w:pPr>
          </w:p>
        </w:tc>
        <w:tc>
          <w:tcPr>
            <w:tcW w:w="627" w:type="pct"/>
            <w:vAlign w:val="bottom"/>
          </w:tcPr>
          <w:p w:rsidR="00051F14" w:rsidRPr="000103E1" w:rsidRDefault="00051F14" w:rsidP="00C23945">
            <w:pPr>
              <w:tabs>
                <w:tab w:val="left" w:pos="946"/>
              </w:tabs>
              <w:jc w:val="right"/>
              <w:rPr>
                <w:rFonts w:ascii="Arial" w:hAnsi="Arial" w:cs="Arial"/>
                <w:b/>
                <w:sz w:val="10"/>
                <w:szCs w:val="10"/>
              </w:rPr>
            </w:pPr>
            <w:r w:rsidRPr="000103E1">
              <w:rPr>
                <w:rFonts w:ascii="Arial" w:hAnsi="Arial" w:cs="Arial"/>
                <w:b/>
                <w:sz w:val="10"/>
                <w:szCs w:val="10"/>
              </w:rPr>
              <w:t>-</w:t>
            </w:r>
          </w:p>
        </w:tc>
        <w:tc>
          <w:tcPr>
            <w:tcW w:w="627" w:type="pct"/>
            <w:vAlign w:val="bottom"/>
          </w:tcPr>
          <w:p w:rsidR="00051F14" w:rsidRPr="000103E1" w:rsidRDefault="00051F14" w:rsidP="00F32104">
            <w:pPr>
              <w:tabs>
                <w:tab w:val="left" w:pos="946"/>
              </w:tabs>
              <w:jc w:val="right"/>
              <w:rPr>
                <w:rFonts w:ascii="Arial" w:hAnsi="Arial" w:cs="Arial"/>
                <w:b/>
                <w:sz w:val="10"/>
                <w:szCs w:val="10"/>
              </w:rPr>
            </w:pPr>
            <w:r w:rsidRPr="000103E1">
              <w:rPr>
                <w:rFonts w:ascii="Arial" w:hAnsi="Arial" w:cs="Arial"/>
                <w:b/>
                <w:sz w:val="10"/>
                <w:szCs w:val="10"/>
              </w:rPr>
              <w:t>-</w:t>
            </w:r>
          </w:p>
        </w:tc>
      </w:tr>
      <w:tr w:rsidR="00051F14" w:rsidRPr="000103E1" w:rsidTr="008C05A9">
        <w:trPr>
          <w:trHeight w:val="80"/>
        </w:trPr>
        <w:tc>
          <w:tcPr>
            <w:tcW w:w="3209" w:type="pct"/>
          </w:tcPr>
          <w:p w:rsidR="00051F14" w:rsidRPr="000103E1" w:rsidRDefault="00051F14" w:rsidP="00C23945">
            <w:pPr>
              <w:ind w:left="-108"/>
              <w:rPr>
                <w:rFonts w:ascii="Arial" w:hAnsi="Arial" w:cs="Arial"/>
                <w:b/>
                <w:bCs/>
                <w:sz w:val="10"/>
                <w:szCs w:val="10"/>
              </w:rPr>
            </w:pPr>
            <w:r w:rsidRPr="000103E1">
              <w:rPr>
                <w:rFonts w:ascii="Arial" w:hAnsi="Arial" w:cs="Arial"/>
                <w:b/>
                <w:bCs/>
                <w:sz w:val="10"/>
                <w:szCs w:val="10"/>
              </w:rPr>
              <w:t>I- Teknik bölüm dengesi - Emeklilik (G - H)</w:t>
            </w:r>
          </w:p>
        </w:tc>
        <w:tc>
          <w:tcPr>
            <w:tcW w:w="538" w:type="pct"/>
            <w:vAlign w:val="bottom"/>
          </w:tcPr>
          <w:p w:rsidR="00051F14" w:rsidRPr="000103E1" w:rsidRDefault="00051F14" w:rsidP="00C23945">
            <w:pPr>
              <w:jc w:val="right"/>
              <w:rPr>
                <w:rFonts w:ascii="Arial" w:hAnsi="Arial" w:cs="Arial"/>
                <w:b/>
                <w:bCs/>
                <w:sz w:val="10"/>
                <w:szCs w:val="10"/>
              </w:rPr>
            </w:pPr>
          </w:p>
        </w:tc>
        <w:tc>
          <w:tcPr>
            <w:tcW w:w="627" w:type="pct"/>
            <w:vAlign w:val="bottom"/>
          </w:tcPr>
          <w:p w:rsidR="00051F14" w:rsidRPr="000103E1" w:rsidRDefault="00051F14" w:rsidP="00C23945">
            <w:pPr>
              <w:tabs>
                <w:tab w:val="left" w:pos="946"/>
              </w:tabs>
              <w:jc w:val="right"/>
              <w:rPr>
                <w:rFonts w:ascii="Arial" w:hAnsi="Arial" w:cs="Arial"/>
                <w:b/>
                <w:bCs/>
                <w:sz w:val="10"/>
                <w:szCs w:val="10"/>
              </w:rPr>
            </w:pPr>
            <w:r w:rsidRPr="000103E1">
              <w:rPr>
                <w:rFonts w:ascii="Arial" w:hAnsi="Arial" w:cs="Arial"/>
                <w:b/>
                <w:bCs/>
                <w:sz w:val="10"/>
                <w:szCs w:val="10"/>
              </w:rPr>
              <w:t>-</w:t>
            </w:r>
          </w:p>
        </w:tc>
        <w:tc>
          <w:tcPr>
            <w:tcW w:w="627" w:type="pct"/>
            <w:vAlign w:val="bottom"/>
          </w:tcPr>
          <w:p w:rsidR="00051F14" w:rsidRPr="000103E1" w:rsidRDefault="00051F14" w:rsidP="00F32104">
            <w:pPr>
              <w:tabs>
                <w:tab w:val="left" w:pos="946"/>
              </w:tabs>
              <w:jc w:val="right"/>
              <w:rPr>
                <w:rFonts w:ascii="Arial" w:hAnsi="Arial" w:cs="Arial"/>
                <w:b/>
                <w:bCs/>
                <w:sz w:val="10"/>
                <w:szCs w:val="10"/>
              </w:rPr>
            </w:pPr>
            <w:r w:rsidRPr="000103E1">
              <w:rPr>
                <w:rFonts w:ascii="Arial" w:hAnsi="Arial" w:cs="Arial"/>
                <w:b/>
                <w:bCs/>
                <w:sz w:val="10"/>
                <w:szCs w:val="10"/>
              </w:rPr>
              <w:t>-</w:t>
            </w:r>
          </w:p>
        </w:tc>
      </w:tr>
    </w:tbl>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sectPr w:rsidR="00A73D0D" w:rsidRPr="00CE20A2" w:rsidSect="007B7247">
          <w:headerReference w:type="even" r:id="rId33"/>
          <w:headerReference w:type="default" r:id="rId34"/>
          <w:footerReference w:type="default" r:id="rId35"/>
          <w:headerReference w:type="first" r:id="rId36"/>
          <w:pgSz w:w="11909" w:h="16834" w:code="9"/>
          <w:pgMar w:top="1418" w:right="1418" w:bottom="1418" w:left="1418" w:header="851" w:footer="851" w:gutter="0"/>
          <w:cols w:space="720"/>
          <w:docGrid w:linePitch="360"/>
        </w:sectPr>
      </w:pPr>
    </w:p>
    <w:p w:rsidR="00A73D0D" w:rsidRPr="00CE20A2" w:rsidRDefault="00A73D0D" w:rsidP="00A73D0D">
      <w:pPr>
        <w:rPr>
          <w:rFonts w:ascii="Arial" w:hAnsi="Arial" w:cs="Arial"/>
          <w:b/>
          <w:bCs/>
          <w:sz w:val="20"/>
          <w:szCs w:val="20"/>
        </w:rPr>
      </w:pPr>
      <w:r w:rsidRPr="00CE20A2">
        <w:rPr>
          <w:rFonts w:ascii="Arial" w:hAnsi="Arial" w:cs="Arial"/>
          <w:b/>
          <w:bCs/>
          <w:sz w:val="20"/>
          <w:szCs w:val="20"/>
        </w:rPr>
        <w:lastRenderedPageBreak/>
        <w:t>II-</w:t>
      </w:r>
      <w:r w:rsidRPr="00CE20A2">
        <w:rPr>
          <w:rFonts w:ascii="Arial" w:hAnsi="Arial" w:cs="Arial"/>
          <w:b/>
          <w:bCs/>
          <w:sz w:val="20"/>
          <w:szCs w:val="20"/>
        </w:rPr>
        <w:tab/>
        <w:t>Teknik olmayan bölüm</w:t>
      </w:r>
    </w:p>
    <w:p w:rsidR="00A73D0D" w:rsidRPr="00CE20A2" w:rsidRDefault="00A73D0D" w:rsidP="00A73D0D">
      <w:pPr>
        <w:rPr>
          <w:rFonts w:ascii="Arial" w:hAnsi="Arial" w:cs="Arial"/>
          <w:sz w:val="20"/>
          <w:szCs w:val="20"/>
        </w:rPr>
      </w:pPr>
    </w:p>
    <w:tbl>
      <w:tblPr>
        <w:tblW w:w="9121" w:type="dxa"/>
        <w:tblInd w:w="108" w:type="dxa"/>
        <w:tblLook w:val="01E0" w:firstRow="1" w:lastRow="1" w:firstColumn="1" w:lastColumn="1" w:noHBand="0" w:noVBand="0"/>
      </w:tblPr>
      <w:tblGrid>
        <w:gridCol w:w="5689"/>
        <w:gridCol w:w="580"/>
        <w:gridCol w:w="1528"/>
        <w:gridCol w:w="1324"/>
      </w:tblGrid>
      <w:tr w:rsidR="00F32104" w:rsidRPr="00514222" w:rsidTr="00F32104">
        <w:trPr>
          <w:trHeight w:val="113"/>
        </w:trPr>
        <w:tc>
          <w:tcPr>
            <w:tcW w:w="5689" w:type="dxa"/>
            <w:tcBorders>
              <w:top w:val="single" w:sz="4" w:space="0" w:color="auto"/>
              <w:bottom w:val="single" w:sz="4" w:space="0" w:color="auto"/>
            </w:tcBorders>
          </w:tcPr>
          <w:p w:rsidR="00F32104" w:rsidRPr="00514222" w:rsidRDefault="00F32104" w:rsidP="00C23945">
            <w:pPr>
              <w:ind w:left="266" w:right="-567" w:hanging="374"/>
              <w:rPr>
                <w:rFonts w:ascii="Arial" w:hAnsi="Arial" w:cs="Arial"/>
                <w:b/>
                <w:bCs/>
                <w:sz w:val="12"/>
                <w:szCs w:val="12"/>
              </w:rPr>
            </w:pPr>
          </w:p>
        </w:tc>
        <w:tc>
          <w:tcPr>
            <w:tcW w:w="580" w:type="dxa"/>
            <w:tcBorders>
              <w:top w:val="single" w:sz="4" w:space="0" w:color="auto"/>
              <w:bottom w:val="single" w:sz="4" w:space="0" w:color="auto"/>
            </w:tcBorders>
            <w:vAlign w:val="bottom"/>
          </w:tcPr>
          <w:p w:rsidR="00F32104" w:rsidRPr="00514222" w:rsidRDefault="00F32104" w:rsidP="00C23945">
            <w:pPr>
              <w:ind w:left="-482"/>
              <w:jc w:val="right"/>
              <w:rPr>
                <w:rFonts w:ascii="Arial" w:hAnsi="Arial" w:cs="Arial"/>
                <w:b/>
                <w:bCs/>
                <w:sz w:val="12"/>
                <w:szCs w:val="12"/>
              </w:rPr>
            </w:pPr>
          </w:p>
        </w:tc>
        <w:tc>
          <w:tcPr>
            <w:tcW w:w="1528" w:type="dxa"/>
            <w:tcBorders>
              <w:top w:val="single" w:sz="4" w:space="0" w:color="auto"/>
              <w:bottom w:val="single" w:sz="4" w:space="0" w:color="auto"/>
            </w:tcBorders>
            <w:vAlign w:val="bottom"/>
          </w:tcPr>
          <w:p w:rsidR="00F32104" w:rsidRPr="00514222" w:rsidRDefault="00F32104" w:rsidP="00C23945">
            <w:pPr>
              <w:tabs>
                <w:tab w:val="left" w:pos="946"/>
              </w:tabs>
              <w:jc w:val="right"/>
              <w:rPr>
                <w:rFonts w:ascii="Arial" w:hAnsi="Arial" w:cs="Arial"/>
                <w:b/>
                <w:sz w:val="12"/>
                <w:szCs w:val="12"/>
              </w:rPr>
            </w:pPr>
            <w:r w:rsidRPr="00514222">
              <w:rPr>
                <w:rFonts w:ascii="Arial" w:hAnsi="Arial" w:cs="Arial"/>
                <w:b/>
                <w:sz w:val="12"/>
                <w:szCs w:val="12"/>
              </w:rPr>
              <w:t xml:space="preserve">Bağımsız </w:t>
            </w:r>
          </w:p>
          <w:p w:rsidR="00F32104" w:rsidRPr="00514222" w:rsidRDefault="00F32104" w:rsidP="00C23945">
            <w:pPr>
              <w:tabs>
                <w:tab w:val="left" w:pos="946"/>
              </w:tabs>
              <w:jc w:val="right"/>
              <w:rPr>
                <w:rFonts w:ascii="Arial" w:hAnsi="Arial" w:cs="Arial"/>
                <w:b/>
                <w:sz w:val="12"/>
                <w:szCs w:val="12"/>
              </w:rPr>
            </w:pPr>
            <w:proofErr w:type="gramStart"/>
            <w:r w:rsidRPr="00514222">
              <w:rPr>
                <w:rFonts w:ascii="Arial" w:hAnsi="Arial" w:cs="Arial"/>
                <w:b/>
                <w:sz w:val="12"/>
                <w:szCs w:val="12"/>
              </w:rPr>
              <w:t>denetimden</w:t>
            </w:r>
            <w:proofErr w:type="gramEnd"/>
            <w:r w:rsidRPr="00514222">
              <w:rPr>
                <w:rFonts w:ascii="Arial" w:hAnsi="Arial" w:cs="Arial"/>
                <w:b/>
                <w:sz w:val="12"/>
                <w:szCs w:val="12"/>
              </w:rPr>
              <w:t xml:space="preserve"> </w:t>
            </w:r>
          </w:p>
          <w:p w:rsidR="00F32104" w:rsidRPr="00514222" w:rsidRDefault="00F32104" w:rsidP="00C23945">
            <w:pPr>
              <w:tabs>
                <w:tab w:val="left" w:pos="946"/>
              </w:tabs>
              <w:jc w:val="right"/>
              <w:rPr>
                <w:rFonts w:ascii="Arial" w:hAnsi="Arial" w:cs="Arial"/>
                <w:b/>
                <w:sz w:val="12"/>
                <w:szCs w:val="12"/>
              </w:rPr>
            </w:pPr>
            <w:proofErr w:type="gramStart"/>
            <w:r w:rsidRPr="00514222">
              <w:rPr>
                <w:rFonts w:ascii="Arial" w:hAnsi="Arial" w:cs="Arial"/>
                <w:b/>
                <w:sz w:val="12"/>
                <w:szCs w:val="12"/>
              </w:rPr>
              <w:t>geç</w:t>
            </w:r>
            <w:r w:rsidR="00CB02B3" w:rsidRPr="00514222">
              <w:rPr>
                <w:rFonts w:ascii="Arial" w:hAnsi="Arial" w:cs="Arial"/>
                <w:b/>
                <w:sz w:val="12"/>
                <w:szCs w:val="12"/>
              </w:rPr>
              <w:t>me</w:t>
            </w:r>
            <w:r w:rsidRPr="00514222">
              <w:rPr>
                <w:rFonts w:ascii="Arial" w:hAnsi="Arial" w:cs="Arial"/>
                <w:b/>
                <w:sz w:val="12"/>
                <w:szCs w:val="12"/>
              </w:rPr>
              <w:t>miş</w:t>
            </w:r>
            <w:proofErr w:type="gramEnd"/>
          </w:p>
        </w:tc>
        <w:tc>
          <w:tcPr>
            <w:tcW w:w="1324" w:type="dxa"/>
            <w:tcBorders>
              <w:top w:val="single" w:sz="4" w:space="0" w:color="auto"/>
              <w:bottom w:val="single" w:sz="4" w:space="0" w:color="auto"/>
            </w:tcBorders>
            <w:vAlign w:val="bottom"/>
          </w:tcPr>
          <w:p w:rsidR="00F32104" w:rsidRPr="00514222" w:rsidRDefault="00F32104" w:rsidP="00F32104">
            <w:pPr>
              <w:tabs>
                <w:tab w:val="left" w:pos="946"/>
              </w:tabs>
              <w:jc w:val="right"/>
              <w:rPr>
                <w:rFonts w:ascii="Arial" w:hAnsi="Arial" w:cs="Arial"/>
                <w:b/>
                <w:sz w:val="12"/>
                <w:szCs w:val="12"/>
              </w:rPr>
            </w:pPr>
            <w:r w:rsidRPr="00514222">
              <w:rPr>
                <w:rFonts w:ascii="Arial" w:hAnsi="Arial" w:cs="Arial"/>
                <w:b/>
                <w:sz w:val="12"/>
                <w:szCs w:val="12"/>
              </w:rPr>
              <w:t xml:space="preserve">Bağımsız </w:t>
            </w:r>
          </w:p>
          <w:p w:rsidR="00F32104" w:rsidRPr="00514222" w:rsidRDefault="00F32104" w:rsidP="00F32104">
            <w:pPr>
              <w:tabs>
                <w:tab w:val="left" w:pos="946"/>
              </w:tabs>
              <w:jc w:val="right"/>
              <w:rPr>
                <w:rFonts w:ascii="Arial" w:hAnsi="Arial" w:cs="Arial"/>
                <w:b/>
                <w:sz w:val="12"/>
                <w:szCs w:val="12"/>
              </w:rPr>
            </w:pPr>
            <w:proofErr w:type="gramStart"/>
            <w:r w:rsidRPr="00514222">
              <w:rPr>
                <w:rFonts w:ascii="Arial" w:hAnsi="Arial" w:cs="Arial"/>
                <w:b/>
                <w:sz w:val="12"/>
                <w:szCs w:val="12"/>
              </w:rPr>
              <w:t>denetimden</w:t>
            </w:r>
            <w:proofErr w:type="gramEnd"/>
            <w:r w:rsidRPr="00514222">
              <w:rPr>
                <w:rFonts w:ascii="Arial" w:hAnsi="Arial" w:cs="Arial"/>
                <w:b/>
                <w:sz w:val="12"/>
                <w:szCs w:val="12"/>
              </w:rPr>
              <w:t xml:space="preserve"> </w:t>
            </w:r>
          </w:p>
          <w:p w:rsidR="00F32104" w:rsidRPr="00514222" w:rsidRDefault="00F32104" w:rsidP="00F32104">
            <w:pPr>
              <w:tabs>
                <w:tab w:val="left" w:pos="946"/>
              </w:tabs>
              <w:jc w:val="right"/>
              <w:rPr>
                <w:rFonts w:ascii="Arial" w:hAnsi="Arial" w:cs="Arial"/>
                <w:b/>
                <w:sz w:val="12"/>
                <w:szCs w:val="12"/>
              </w:rPr>
            </w:pPr>
            <w:proofErr w:type="gramStart"/>
            <w:r w:rsidRPr="00514222">
              <w:rPr>
                <w:rFonts w:ascii="Arial" w:hAnsi="Arial" w:cs="Arial"/>
                <w:b/>
                <w:sz w:val="12"/>
                <w:szCs w:val="12"/>
              </w:rPr>
              <w:t>geç</w:t>
            </w:r>
            <w:r w:rsidR="00CB02B3" w:rsidRPr="00514222">
              <w:rPr>
                <w:rFonts w:ascii="Arial" w:hAnsi="Arial" w:cs="Arial"/>
                <w:b/>
                <w:sz w:val="12"/>
                <w:szCs w:val="12"/>
              </w:rPr>
              <w:t>me</w:t>
            </w:r>
            <w:r w:rsidRPr="00514222">
              <w:rPr>
                <w:rFonts w:ascii="Arial" w:hAnsi="Arial" w:cs="Arial"/>
                <w:b/>
                <w:sz w:val="12"/>
                <w:szCs w:val="12"/>
              </w:rPr>
              <w:t>miş</w:t>
            </w:r>
            <w:proofErr w:type="gramEnd"/>
          </w:p>
        </w:tc>
      </w:tr>
      <w:tr w:rsidR="00F32104" w:rsidRPr="00514222" w:rsidTr="00F32104">
        <w:trPr>
          <w:trHeight w:val="113"/>
        </w:trPr>
        <w:tc>
          <w:tcPr>
            <w:tcW w:w="5689" w:type="dxa"/>
            <w:tcBorders>
              <w:top w:val="single" w:sz="4" w:space="0" w:color="auto"/>
              <w:bottom w:val="single" w:sz="4" w:space="0" w:color="auto"/>
            </w:tcBorders>
          </w:tcPr>
          <w:p w:rsidR="00F32104" w:rsidRPr="00514222" w:rsidRDefault="00F32104" w:rsidP="00C23945">
            <w:pPr>
              <w:ind w:left="266" w:hanging="374"/>
              <w:rPr>
                <w:rFonts w:ascii="Arial" w:hAnsi="Arial" w:cs="Arial"/>
                <w:b/>
                <w:bCs/>
                <w:sz w:val="12"/>
                <w:szCs w:val="12"/>
              </w:rPr>
            </w:pPr>
          </w:p>
        </w:tc>
        <w:tc>
          <w:tcPr>
            <w:tcW w:w="580" w:type="dxa"/>
            <w:tcBorders>
              <w:top w:val="single" w:sz="4" w:space="0" w:color="auto"/>
              <w:bottom w:val="single" w:sz="4" w:space="0" w:color="auto"/>
            </w:tcBorders>
            <w:vAlign w:val="bottom"/>
          </w:tcPr>
          <w:p w:rsidR="00F32104" w:rsidRPr="00514222" w:rsidRDefault="00F32104" w:rsidP="00C23945">
            <w:pPr>
              <w:ind w:left="-482"/>
              <w:jc w:val="right"/>
              <w:rPr>
                <w:rFonts w:ascii="Arial" w:hAnsi="Arial" w:cs="Arial"/>
                <w:b/>
                <w:sz w:val="12"/>
                <w:szCs w:val="12"/>
              </w:rPr>
            </w:pPr>
          </w:p>
          <w:p w:rsidR="00F32104" w:rsidRPr="00514222" w:rsidRDefault="00F32104" w:rsidP="00C23945">
            <w:pPr>
              <w:ind w:left="-482"/>
              <w:jc w:val="right"/>
              <w:rPr>
                <w:rFonts w:ascii="Arial" w:hAnsi="Arial" w:cs="Arial"/>
                <w:b/>
                <w:sz w:val="12"/>
                <w:szCs w:val="12"/>
              </w:rPr>
            </w:pPr>
            <w:r w:rsidRPr="00514222">
              <w:rPr>
                <w:rFonts w:ascii="Arial" w:hAnsi="Arial" w:cs="Arial"/>
                <w:b/>
                <w:sz w:val="12"/>
                <w:szCs w:val="12"/>
              </w:rPr>
              <w:t>Dipnot</w:t>
            </w:r>
          </w:p>
        </w:tc>
        <w:tc>
          <w:tcPr>
            <w:tcW w:w="1528" w:type="dxa"/>
            <w:tcBorders>
              <w:top w:val="single" w:sz="4" w:space="0" w:color="auto"/>
              <w:bottom w:val="single" w:sz="4" w:space="0" w:color="auto"/>
            </w:tcBorders>
            <w:vAlign w:val="bottom"/>
          </w:tcPr>
          <w:p w:rsidR="00F32104" w:rsidRPr="00514222" w:rsidRDefault="00F32104" w:rsidP="00C23945">
            <w:pPr>
              <w:tabs>
                <w:tab w:val="left" w:pos="946"/>
              </w:tabs>
              <w:jc w:val="right"/>
              <w:rPr>
                <w:rFonts w:ascii="Arial" w:hAnsi="Arial" w:cs="Arial"/>
                <w:b/>
                <w:bCs/>
                <w:sz w:val="12"/>
                <w:szCs w:val="12"/>
              </w:rPr>
            </w:pPr>
            <w:r w:rsidRPr="00514222">
              <w:rPr>
                <w:rFonts w:ascii="Arial" w:hAnsi="Arial" w:cs="Arial"/>
                <w:b/>
                <w:bCs/>
                <w:sz w:val="12"/>
                <w:szCs w:val="12"/>
              </w:rPr>
              <w:t>1 Ocak -</w:t>
            </w:r>
          </w:p>
          <w:p w:rsidR="00F32104" w:rsidRPr="00514222" w:rsidRDefault="00CB02B3" w:rsidP="00CB02B3">
            <w:pPr>
              <w:tabs>
                <w:tab w:val="left" w:pos="946"/>
              </w:tabs>
              <w:jc w:val="right"/>
              <w:rPr>
                <w:rFonts w:ascii="Arial" w:hAnsi="Arial" w:cs="Arial"/>
                <w:b/>
                <w:bCs/>
                <w:sz w:val="12"/>
                <w:szCs w:val="12"/>
              </w:rPr>
            </w:pPr>
            <w:r w:rsidRPr="00514222">
              <w:rPr>
                <w:rFonts w:ascii="Arial" w:hAnsi="Arial" w:cs="Arial"/>
                <w:b/>
                <w:bCs/>
                <w:sz w:val="12"/>
                <w:szCs w:val="12"/>
              </w:rPr>
              <w:t>31 Mart</w:t>
            </w:r>
            <w:r w:rsidR="00F32104" w:rsidRPr="00514222">
              <w:rPr>
                <w:rFonts w:ascii="Arial" w:hAnsi="Arial" w:cs="Arial"/>
                <w:b/>
                <w:bCs/>
                <w:sz w:val="12"/>
                <w:szCs w:val="12"/>
              </w:rPr>
              <w:t xml:space="preserve"> 201</w:t>
            </w:r>
            <w:r w:rsidRPr="00514222">
              <w:rPr>
                <w:rFonts w:ascii="Arial" w:hAnsi="Arial" w:cs="Arial"/>
                <w:b/>
                <w:bCs/>
                <w:sz w:val="12"/>
                <w:szCs w:val="12"/>
              </w:rPr>
              <w:t>2</w:t>
            </w:r>
          </w:p>
        </w:tc>
        <w:tc>
          <w:tcPr>
            <w:tcW w:w="1324" w:type="dxa"/>
            <w:tcBorders>
              <w:top w:val="single" w:sz="4" w:space="0" w:color="auto"/>
              <w:bottom w:val="single" w:sz="4" w:space="0" w:color="auto"/>
            </w:tcBorders>
            <w:vAlign w:val="bottom"/>
          </w:tcPr>
          <w:p w:rsidR="00F32104" w:rsidRPr="00514222" w:rsidRDefault="00F32104" w:rsidP="00F32104">
            <w:pPr>
              <w:tabs>
                <w:tab w:val="left" w:pos="946"/>
              </w:tabs>
              <w:jc w:val="right"/>
              <w:rPr>
                <w:rFonts w:ascii="Arial" w:hAnsi="Arial" w:cs="Arial"/>
                <w:b/>
                <w:bCs/>
                <w:sz w:val="12"/>
                <w:szCs w:val="12"/>
              </w:rPr>
            </w:pPr>
            <w:r w:rsidRPr="00514222">
              <w:rPr>
                <w:rFonts w:ascii="Arial" w:hAnsi="Arial" w:cs="Arial"/>
                <w:b/>
                <w:bCs/>
                <w:sz w:val="12"/>
                <w:szCs w:val="12"/>
              </w:rPr>
              <w:t>1 Ocak -</w:t>
            </w:r>
          </w:p>
          <w:p w:rsidR="00F32104" w:rsidRPr="00514222" w:rsidRDefault="00CB02B3" w:rsidP="00F32104">
            <w:pPr>
              <w:tabs>
                <w:tab w:val="left" w:pos="946"/>
              </w:tabs>
              <w:jc w:val="right"/>
              <w:rPr>
                <w:rFonts w:ascii="Arial" w:hAnsi="Arial" w:cs="Arial"/>
                <w:b/>
                <w:bCs/>
                <w:sz w:val="12"/>
                <w:szCs w:val="12"/>
              </w:rPr>
            </w:pPr>
            <w:r w:rsidRPr="00514222">
              <w:rPr>
                <w:rFonts w:ascii="Arial" w:hAnsi="Arial" w:cs="Arial"/>
                <w:b/>
                <w:bCs/>
                <w:sz w:val="12"/>
                <w:szCs w:val="12"/>
              </w:rPr>
              <w:t xml:space="preserve">31 Mart </w:t>
            </w:r>
            <w:r w:rsidR="00F32104" w:rsidRPr="00514222">
              <w:rPr>
                <w:rFonts w:ascii="Arial" w:hAnsi="Arial" w:cs="Arial"/>
                <w:b/>
                <w:bCs/>
                <w:sz w:val="12"/>
                <w:szCs w:val="12"/>
              </w:rPr>
              <w:t>2011</w:t>
            </w:r>
          </w:p>
        </w:tc>
      </w:tr>
      <w:tr w:rsidR="00F32104" w:rsidRPr="00514222" w:rsidTr="00F32104">
        <w:trPr>
          <w:trHeight w:val="113"/>
        </w:trPr>
        <w:tc>
          <w:tcPr>
            <w:tcW w:w="5689" w:type="dxa"/>
            <w:tcBorders>
              <w:top w:val="single" w:sz="4" w:space="0" w:color="auto"/>
            </w:tcBorders>
          </w:tcPr>
          <w:p w:rsidR="00F32104" w:rsidRPr="00514222" w:rsidRDefault="00F32104" w:rsidP="00C23945">
            <w:pPr>
              <w:ind w:left="266" w:hanging="374"/>
              <w:rPr>
                <w:rFonts w:ascii="Arial" w:hAnsi="Arial" w:cs="Arial"/>
                <w:b/>
                <w:bCs/>
                <w:sz w:val="12"/>
                <w:szCs w:val="12"/>
              </w:rPr>
            </w:pPr>
          </w:p>
        </w:tc>
        <w:tc>
          <w:tcPr>
            <w:tcW w:w="580" w:type="dxa"/>
            <w:tcBorders>
              <w:top w:val="single" w:sz="4" w:space="0" w:color="auto"/>
            </w:tcBorders>
            <w:vAlign w:val="bottom"/>
          </w:tcPr>
          <w:p w:rsidR="00F32104" w:rsidRPr="00514222" w:rsidRDefault="00F32104" w:rsidP="00C23945">
            <w:pPr>
              <w:ind w:left="-482"/>
              <w:jc w:val="right"/>
              <w:rPr>
                <w:rFonts w:ascii="Arial" w:hAnsi="Arial" w:cs="Arial"/>
                <w:bCs/>
                <w:sz w:val="12"/>
                <w:szCs w:val="12"/>
              </w:rPr>
            </w:pPr>
          </w:p>
        </w:tc>
        <w:tc>
          <w:tcPr>
            <w:tcW w:w="1528" w:type="dxa"/>
            <w:tcBorders>
              <w:top w:val="single" w:sz="4" w:space="0" w:color="auto"/>
            </w:tcBorders>
            <w:vAlign w:val="bottom"/>
          </w:tcPr>
          <w:p w:rsidR="00F32104" w:rsidRPr="00514222" w:rsidRDefault="00F32104" w:rsidP="00C23945">
            <w:pPr>
              <w:tabs>
                <w:tab w:val="left" w:pos="946"/>
              </w:tabs>
              <w:jc w:val="right"/>
              <w:rPr>
                <w:rFonts w:ascii="Arial" w:hAnsi="Arial" w:cs="Arial"/>
                <w:b/>
                <w:bCs/>
                <w:sz w:val="12"/>
                <w:szCs w:val="12"/>
              </w:rPr>
            </w:pPr>
          </w:p>
        </w:tc>
        <w:tc>
          <w:tcPr>
            <w:tcW w:w="1324" w:type="dxa"/>
            <w:tcBorders>
              <w:top w:val="single" w:sz="4" w:space="0" w:color="auto"/>
            </w:tcBorders>
            <w:vAlign w:val="bottom"/>
          </w:tcPr>
          <w:p w:rsidR="00F32104" w:rsidRPr="00514222" w:rsidRDefault="00F32104" w:rsidP="00F32104">
            <w:pPr>
              <w:tabs>
                <w:tab w:val="left" w:pos="946"/>
              </w:tabs>
              <w:jc w:val="right"/>
              <w:rPr>
                <w:rFonts w:ascii="Arial" w:hAnsi="Arial" w:cs="Arial"/>
                <w:b/>
                <w:bCs/>
                <w:sz w:val="12"/>
                <w:szCs w:val="12"/>
              </w:rPr>
            </w:pP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C- Teknik bölüm dengesi - Hayat dışı (A - B)</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F32104" w:rsidP="00CB02B3">
            <w:pPr>
              <w:jc w:val="right"/>
              <w:rPr>
                <w:rFonts w:ascii="Arial" w:hAnsi="Arial" w:cs="Arial"/>
                <w:b/>
                <w:bCs/>
                <w:sz w:val="12"/>
                <w:szCs w:val="12"/>
              </w:rPr>
            </w:pPr>
            <w:r w:rsidRPr="00514222">
              <w:rPr>
                <w:rFonts w:ascii="Arial" w:hAnsi="Arial" w:cs="Arial"/>
                <w:b/>
                <w:bCs/>
                <w:sz w:val="12"/>
                <w:szCs w:val="12"/>
              </w:rPr>
              <w:t>(</w:t>
            </w:r>
            <w:proofErr w:type="gramStart"/>
            <w:r w:rsidR="00CB02B3" w:rsidRPr="00514222">
              <w:rPr>
                <w:rFonts w:ascii="Arial" w:hAnsi="Arial" w:cs="Arial"/>
                <w:b/>
                <w:bCs/>
                <w:sz w:val="12"/>
                <w:szCs w:val="12"/>
              </w:rPr>
              <w:t>2,252,515</w:t>
            </w:r>
            <w:proofErr w:type="gramEnd"/>
            <w:r w:rsidRPr="00514222">
              <w:rPr>
                <w:rFonts w:ascii="Arial" w:hAnsi="Arial" w:cs="Arial"/>
                <w:b/>
                <w:bCs/>
                <w:sz w:val="12"/>
                <w:szCs w:val="12"/>
              </w:rPr>
              <w:t>)</w:t>
            </w:r>
          </w:p>
        </w:tc>
        <w:tc>
          <w:tcPr>
            <w:tcW w:w="1324" w:type="dxa"/>
            <w:vAlign w:val="bottom"/>
          </w:tcPr>
          <w:p w:rsidR="00F32104" w:rsidRPr="00514222" w:rsidRDefault="00514222" w:rsidP="00514222">
            <w:pPr>
              <w:jc w:val="right"/>
              <w:rPr>
                <w:rFonts w:ascii="Arial" w:hAnsi="Arial" w:cs="Arial"/>
                <w:b/>
                <w:bCs/>
                <w:sz w:val="12"/>
                <w:szCs w:val="12"/>
              </w:rPr>
            </w:pPr>
            <w:r w:rsidRPr="00514222">
              <w:rPr>
                <w:rFonts w:ascii="Arial" w:hAnsi="Arial" w:cs="Arial"/>
                <w:b/>
                <w:bCs/>
                <w:sz w:val="12"/>
                <w:szCs w:val="12"/>
              </w:rPr>
              <w:t>(</w:t>
            </w:r>
            <w:proofErr w:type="gramStart"/>
            <w:r w:rsidRPr="00514222">
              <w:rPr>
                <w:rFonts w:ascii="Arial" w:hAnsi="Arial" w:cs="Arial"/>
                <w:b/>
                <w:bCs/>
                <w:sz w:val="12"/>
                <w:szCs w:val="12"/>
              </w:rPr>
              <w:t>3,459,825</w:t>
            </w:r>
            <w:proofErr w:type="gramEnd"/>
            <w:r w:rsidR="00F32104"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F- Teknik bölüm dengesi - Hayat (D - E)</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F32104" w:rsidP="00C23945">
            <w:pPr>
              <w:jc w:val="right"/>
              <w:rPr>
                <w:rFonts w:ascii="Arial" w:hAnsi="Arial" w:cs="Arial"/>
                <w:b/>
                <w:bCs/>
                <w:sz w:val="12"/>
                <w:szCs w:val="12"/>
              </w:rPr>
            </w:pPr>
            <w:r w:rsidRPr="00514222">
              <w:rPr>
                <w:rFonts w:ascii="Arial" w:hAnsi="Arial" w:cs="Arial"/>
                <w:b/>
                <w:bCs/>
                <w:sz w:val="12"/>
                <w:szCs w:val="12"/>
              </w:rPr>
              <w:t>-</w:t>
            </w:r>
          </w:p>
        </w:tc>
        <w:tc>
          <w:tcPr>
            <w:tcW w:w="1324" w:type="dxa"/>
            <w:vAlign w:val="bottom"/>
          </w:tcPr>
          <w:p w:rsidR="00F32104" w:rsidRPr="00514222" w:rsidRDefault="00F32104" w:rsidP="00F32104">
            <w:pPr>
              <w:jc w:val="right"/>
              <w:rPr>
                <w:rFonts w:ascii="Arial" w:hAnsi="Arial" w:cs="Arial"/>
                <w:b/>
                <w:bCs/>
                <w:sz w:val="12"/>
                <w:szCs w:val="12"/>
              </w:rPr>
            </w:pPr>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I- Teknik bölüm dengesi - Emeklilik (G - H)</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F32104" w:rsidP="00C23945">
            <w:pPr>
              <w:jc w:val="right"/>
              <w:rPr>
                <w:rFonts w:ascii="Arial" w:hAnsi="Arial" w:cs="Arial"/>
                <w:b/>
                <w:bCs/>
                <w:sz w:val="12"/>
                <w:szCs w:val="12"/>
              </w:rPr>
            </w:pPr>
            <w:r w:rsidRPr="00514222">
              <w:rPr>
                <w:rFonts w:ascii="Arial" w:hAnsi="Arial" w:cs="Arial"/>
                <w:b/>
                <w:bCs/>
                <w:sz w:val="12"/>
                <w:szCs w:val="12"/>
              </w:rPr>
              <w:t>-</w:t>
            </w:r>
          </w:p>
        </w:tc>
        <w:tc>
          <w:tcPr>
            <w:tcW w:w="1324" w:type="dxa"/>
            <w:vAlign w:val="bottom"/>
          </w:tcPr>
          <w:p w:rsidR="00F32104" w:rsidRPr="00514222" w:rsidRDefault="00F32104" w:rsidP="00F32104">
            <w:pPr>
              <w:jc w:val="right"/>
              <w:rPr>
                <w:rFonts w:ascii="Arial" w:hAnsi="Arial" w:cs="Arial"/>
                <w:b/>
                <w:bCs/>
                <w:sz w:val="12"/>
                <w:szCs w:val="12"/>
              </w:rPr>
            </w:pPr>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J- Genel teknik bölüm dengesi (C+F+I)</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CB02B3" w:rsidP="00CB02B3">
            <w:pPr>
              <w:jc w:val="right"/>
              <w:rPr>
                <w:rFonts w:ascii="Arial" w:hAnsi="Arial" w:cs="Arial"/>
                <w:b/>
                <w:bCs/>
                <w:sz w:val="12"/>
                <w:szCs w:val="12"/>
              </w:rPr>
            </w:pPr>
            <w:r w:rsidRPr="00514222">
              <w:rPr>
                <w:rFonts w:ascii="Arial" w:hAnsi="Arial" w:cs="Arial"/>
                <w:b/>
                <w:bCs/>
                <w:sz w:val="12"/>
                <w:szCs w:val="12"/>
              </w:rPr>
              <w:t>(</w:t>
            </w:r>
            <w:proofErr w:type="gramStart"/>
            <w:r w:rsidRPr="00514222">
              <w:rPr>
                <w:rFonts w:ascii="Arial" w:hAnsi="Arial" w:cs="Arial"/>
                <w:b/>
                <w:bCs/>
                <w:sz w:val="12"/>
                <w:szCs w:val="12"/>
              </w:rPr>
              <w:t>2,252,515</w:t>
            </w:r>
            <w:proofErr w:type="gramEnd"/>
            <w:r w:rsidRPr="00514222">
              <w:rPr>
                <w:rFonts w:ascii="Arial" w:hAnsi="Arial" w:cs="Arial"/>
                <w:b/>
                <w:bCs/>
                <w:sz w:val="12"/>
                <w:szCs w:val="12"/>
              </w:rPr>
              <w:t>)</w:t>
            </w:r>
          </w:p>
        </w:tc>
        <w:tc>
          <w:tcPr>
            <w:tcW w:w="1324" w:type="dxa"/>
            <w:vAlign w:val="bottom"/>
          </w:tcPr>
          <w:p w:rsidR="00F32104" w:rsidRPr="00514222" w:rsidRDefault="00514222" w:rsidP="00514222">
            <w:pPr>
              <w:jc w:val="right"/>
              <w:rPr>
                <w:rFonts w:ascii="Arial" w:hAnsi="Arial" w:cs="Arial"/>
                <w:b/>
                <w:bCs/>
                <w:sz w:val="12"/>
                <w:szCs w:val="12"/>
              </w:rPr>
            </w:pPr>
            <w:r w:rsidRPr="00514222">
              <w:rPr>
                <w:rFonts w:ascii="Arial" w:hAnsi="Arial" w:cs="Arial"/>
                <w:b/>
                <w:bCs/>
                <w:sz w:val="12"/>
                <w:szCs w:val="12"/>
              </w:rPr>
              <w:t>(</w:t>
            </w:r>
            <w:proofErr w:type="gramStart"/>
            <w:r w:rsidRPr="00514222">
              <w:rPr>
                <w:rFonts w:ascii="Arial" w:hAnsi="Arial" w:cs="Arial"/>
                <w:b/>
                <w:bCs/>
                <w:sz w:val="12"/>
                <w:szCs w:val="12"/>
              </w:rPr>
              <w:t>3,459,825</w:t>
            </w:r>
            <w:proofErr w:type="gramEnd"/>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K- Yatırım gelirleri</w:t>
            </w:r>
          </w:p>
        </w:tc>
        <w:tc>
          <w:tcPr>
            <w:tcW w:w="580" w:type="dxa"/>
            <w:vAlign w:val="bottom"/>
          </w:tcPr>
          <w:p w:rsidR="00F32104" w:rsidRPr="00514222" w:rsidRDefault="00F32104" w:rsidP="00C23945">
            <w:pPr>
              <w:ind w:left="-482"/>
              <w:jc w:val="right"/>
              <w:rPr>
                <w:rFonts w:ascii="Arial" w:hAnsi="Arial" w:cs="Arial"/>
                <w:b/>
                <w:bCs/>
                <w:sz w:val="12"/>
                <w:szCs w:val="12"/>
              </w:rPr>
            </w:pPr>
            <w:r w:rsidRPr="00514222">
              <w:rPr>
                <w:rFonts w:ascii="Arial" w:hAnsi="Arial" w:cs="Arial"/>
                <w:b/>
                <w:bCs/>
                <w:sz w:val="12"/>
                <w:szCs w:val="12"/>
              </w:rPr>
              <w:t>26</w:t>
            </w:r>
          </w:p>
        </w:tc>
        <w:tc>
          <w:tcPr>
            <w:tcW w:w="1528" w:type="dxa"/>
            <w:vAlign w:val="bottom"/>
          </w:tcPr>
          <w:p w:rsidR="00F32104" w:rsidRPr="00514222" w:rsidRDefault="00704699" w:rsidP="00C86872">
            <w:pPr>
              <w:jc w:val="right"/>
              <w:rPr>
                <w:rFonts w:ascii="Arial" w:hAnsi="Arial" w:cs="Arial"/>
                <w:b/>
                <w:bCs/>
                <w:sz w:val="12"/>
                <w:szCs w:val="12"/>
              </w:rPr>
            </w:pPr>
            <w:r>
              <w:rPr>
                <w:rFonts w:ascii="Arial" w:hAnsi="Arial" w:cs="Arial"/>
                <w:b/>
                <w:bCs/>
                <w:sz w:val="12"/>
                <w:szCs w:val="12"/>
              </w:rPr>
              <w:t>831,975</w:t>
            </w:r>
          </w:p>
        </w:tc>
        <w:tc>
          <w:tcPr>
            <w:tcW w:w="1324" w:type="dxa"/>
            <w:vAlign w:val="bottom"/>
          </w:tcPr>
          <w:p w:rsidR="00F32104" w:rsidRPr="00514222" w:rsidRDefault="00704699" w:rsidP="00F32104">
            <w:pPr>
              <w:jc w:val="right"/>
              <w:rPr>
                <w:rFonts w:ascii="Arial" w:hAnsi="Arial" w:cs="Arial"/>
                <w:b/>
                <w:bCs/>
                <w:sz w:val="12"/>
                <w:szCs w:val="12"/>
              </w:rPr>
            </w:pPr>
            <w:r>
              <w:rPr>
                <w:rFonts w:ascii="Arial" w:hAnsi="Arial" w:cs="Arial"/>
                <w:b/>
                <w:bCs/>
                <w:sz w:val="12"/>
                <w:szCs w:val="12"/>
              </w:rPr>
              <w:t>636,416</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1- Finansal yatırımlardan elde edilen gelirler</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26</w:t>
            </w:r>
          </w:p>
        </w:tc>
        <w:tc>
          <w:tcPr>
            <w:tcW w:w="1528" w:type="dxa"/>
            <w:vAlign w:val="bottom"/>
          </w:tcPr>
          <w:p w:rsidR="00F32104" w:rsidRPr="00514222" w:rsidRDefault="00704699" w:rsidP="00C23945">
            <w:pPr>
              <w:jc w:val="right"/>
              <w:rPr>
                <w:rFonts w:ascii="Arial" w:hAnsi="Arial" w:cs="Arial"/>
                <w:b/>
                <w:sz w:val="12"/>
                <w:szCs w:val="12"/>
              </w:rPr>
            </w:pPr>
            <w:r>
              <w:rPr>
                <w:rFonts w:ascii="Arial" w:hAnsi="Arial" w:cs="Arial"/>
                <w:b/>
                <w:sz w:val="12"/>
                <w:szCs w:val="12"/>
              </w:rPr>
              <w:t>337,839</w:t>
            </w:r>
          </w:p>
        </w:tc>
        <w:tc>
          <w:tcPr>
            <w:tcW w:w="1324" w:type="dxa"/>
            <w:vAlign w:val="bottom"/>
          </w:tcPr>
          <w:p w:rsidR="00F32104" w:rsidRPr="00514222" w:rsidRDefault="00704699" w:rsidP="00F32104">
            <w:pPr>
              <w:jc w:val="right"/>
              <w:rPr>
                <w:rFonts w:ascii="Arial" w:hAnsi="Arial" w:cs="Arial"/>
                <w:b/>
                <w:sz w:val="12"/>
                <w:szCs w:val="12"/>
              </w:rPr>
            </w:pPr>
            <w:r>
              <w:rPr>
                <w:rFonts w:ascii="Arial" w:hAnsi="Arial" w:cs="Arial"/>
                <w:b/>
                <w:sz w:val="12"/>
                <w:szCs w:val="12"/>
              </w:rPr>
              <w:t>254,687</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2-Finansal yatırımların nakde çevrilmesinden elde edilen karlar</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3- Finansal yatırımların değerlemesi</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26</w:t>
            </w:r>
          </w:p>
        </w:tc>
        <w:tc>
          <w:tcPr>
            <w:tcW w:w="1528" w:type="dxa"/>
            <w:vAlign w:val="bottom"/>
          </w:tcPr>
          <w:p w:rsidR="00F32104" w:rsidRPr="00514222" w:rsidRDefault="00704699" w:rsidP="00C86872">
            <w:pPr>
              <w:jc w:val="right"/>
              <w:rPr>
                <w:rFonts w:ascii="Arial" w:hAnsi="Arial" w:cs="Arial"/>
                <w:b/>
                <w:sz w:val="12"/>
                <w:szCs w:val="12"/>
              </w:rPr>
            </w:pPr>
            <w:r>
              <w:rPr>
                <w:rFonts w:ascii="Arial" w:hAnsi="Arial" w:cs="Arial"/>
                <w:b/>
                <w:sz w:val="12"/>
                <w:szCs w:val="12"/>
              </w:rPr>
              <w:t>327,360</w:t>
            </w:r>
          </w:p>
        </w:tc>
        <w:tc>
          <w:tcPr>
            <w:tcW w:w="1324" w:type="dxa"/>
            <w:vAlign w:val="bottom"/>
          </w:tcPr>
          <w:p w:rsidR="00F32104" w:rsidRPr="00514222" w:rsidRDefault="00704699" w:rsidP="00F32104">
            <w:pPr>
              <w:jc w:val="right"/>
              <w:rPr>
                <w:rFonts w:ascii="Arial" w:hAnsi="Arial" w:cs="Arial"/>
                <w:b/>
                <w:sz w:val="12"/>
                <w:szCs w:val="12"/>
              </w:rPr>
            </w:pPr>
            <w:r>
              <w:rPr>
                <w:rFonts w:ascii="Arial" w:hAnsi="Arial" w:cs="Arial"/>
                <w:b/>
                <w:sz w:val="12"/>
                <w:szCs w:val="12"/>
              </w:rPr>
              <w:t>188,174</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4- Kambiyo karları</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26</w:t>
            </w:r>
          </w:p>
        </w:tc>
        <w:tc>
          <w:tcPr>
            <w:tcW w:w="1528" w:type="dxa"/>
            <w:vAlign w:val="bottom"/>
          </w:tcPr>
          <w:p w:rsidR="00F32104" w:rsidRPr="00514222" w:rsidRDefault="00704699" w:rsidP="00C23945">
            <w:pPr>
              <w:jc w:val="right"/>
              <w:rPr>
                <w:rFonts w:ascii="Arial" w:hAnsi="Arial" w:cs="Arial"/>
                <w:b/>
                <w:sz w:val="12"/>
                <w:szCs w:val="12"/>
              </w:rPr>
            </w:pPr>
            <w:r>
              <w:rPr>
                <w:rFonts w:ascii="Arial" w:hAnsi="Arial" w:cs="Arial"/>
                <w:b/>
                <w:sz w:val="12"/>
                <w:szCs w:val="12"/>
              </w:rPr>
              <w:t>166,776</w:t>
            </w:r>
          </w:p>
        </w:tc>
        <w:tc>
          <w:tcPr>
            <w:tcW w:w="1324" w:type="dxa"/>
            <w:vAlign w:val="bottom"/>
          </w:tcPr>
          <w:p w:rsidR="00F32104" w:rsidRPr="00514222" w:rsidRDefault="00704699" w:rsidP="00F32104">
            <w:pPr>
              <w:jc w:val="right"/>
              <w:rPr>
                <w:rFonts w:ascii="Arial" w:hAnsi="Arial" w:cs="Arial"/>
                <w:b/>
                <w:sz w:val="12"/>
                <w:szCs w:val="12"/>
              </w:rPr>
            </w:pPr>
            <w:r>
              <w:rPr>
                <w:rFonts w:ascii="Arial" w:hAnsi="Arial" w:cs="Arial"/>
                <w:b/>
                <w:sz w:val="12"/>
                <w:szCs w:val="12"/>
              </w:rPr>
              <w:t>193,554</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5- İştiraklerden gelirler</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6- Bağlı ortaklıklar ve müşterek yönetime tabi teşebbüslerden gelirler</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7- Arazi, arsa ile binalardan elde edilen gelirler</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8- Türev ürünlerden elde edilen gelirler</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9- Diğer yatırımlar</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180E82">
            <w:pPr>
              <w:ind w:left="266" w:hanging="374"/>
              <w:rPr>
                <w:rFonts w:ascii="Arial" w:hAnsi="Arial" w:cs="Arial"/>
                <w:bCs/>
                <w:sz w:val="12"/>
                <w:szCs w:val="12"/>
              </w:rPr>
            </w:pPr>
            <w:r w:rsidRPr="00514222">
              <w:rPr>
                <w:rFonts w:ascii="Arial" w:hAnsi="Arial" w:cs="Arial"/>
                <w:bCs/>
                <w:sz w:val="12"/>
                <w:szCs w:val="12"/>
              </w:rPr>
              <w:t>10- Hayat teknik bölümünden aktarılan yatırım gelirleri</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bCs/>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L- Yatırım giderleri (-)</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F32104" w:rsidP="00704699">
            <w:pPr>
              <w:jc w:val="right"/>
              <w:rPr>
                <w:rFonts w:ascii="Arial" w:hAnsi="Arial" w:cs="Arial"/>
                <w:b/>
                <w:bCs/>
                <w:sz w:val="12"/>
                <w:szCs w:val="12"/>
              </w:rPr>
            </w:pPr>
            <w:r w:rsidRPr="00514222">
              <w:rPr>
                <w:rFonts w:ascii="Arial" w:hAnsi="Arial" w:cs="Arial"/>
                <w:b/>
                <w:bCs/>
                <w:sz w:val="12"/>
                <w:szCs w:val="12"/>
              </w:rPr>
              <w:t>(</w:t>
            </w:r>
            <w:proofErr w:type="gramStart"/>
            <w:r w:rsidR="00CB02B3" w:rsidRPr="00514222">
              <w:rPr>
                <w:rFonts w:ascii="Arial" w:hAnsi="Arial" w:cs="Arial"/>
                <w:b/>
                <w:bCs/>
                <w:sz w:val="12"/>
                <w:szCs w:val="12"/>
              </w:rPr>
              <w:t>1,</w:t>
            </w:r>
            <w:r w:rsidR="00704699">
              <w:rPr>
                <w:rFonts w:ascii="Arial" w:hAnsi="Arial" w:cs="Arial"/>
                <w:b/>
                <w:bCs/>
                <w:sz w:val="12"/>
                <w:szCs w:val="12"/>
              </w:rPr>
              <w:t>999,902</w:t>
            </w:r>
            <w:proofErr w:type="gramEnd"/>
            <w:r w:rsidRPr="00514222">
              <w:rPr>
                <w:rFonts w:ascii="Arial" w:hAnsi="Arial" w:cs="Arial"/>
                <w:b/>
                <w:bCs/>
                <w:sz w:val="12"/>
                <w:szCs w:val="12"/>
              </w:rPr>
              <w:t>)</w:t>
            </w:r>
          </w:p>
        </w:tc>
        <w:tc>
          <w:tcPr>
            <w:tcW w:w="1324" w:type="dxa"/>
            <w:vAlign w:val="bottom"/>
          </w:tcPr>
          <w:p w:rsidR="00F32104" w:rsidRPr="00514222" w:rsidRDefault="00F32104" w:rsidP="00704699">
            <w:pPr>
              <w:jc w:val="right"/>
              <w:rPr>
                <w:rFonts w:ascii="Arial" w:hAnsi="Arial" w:cs="Arial"/>
                <w:b/>
                <w:bCs/>
                <w:sz w:val="12"/>
                <w:szCs w:val="12"/>
              </w:rPr>
            </w:pPr>
            <w:r w:rsidRPr="00514222">
              <w:rPr>
                <w:rFonts w:ascii="Arial" w:hAnsi="Arial" w:cs="Arial"/>
                <w:b/>
                <w:bCs/>
                <w:sz w:val="12"/>
                <w:szCs w:val="12"/>
              </w:rPr>
              <w:t>(</w:t>
            </w:r>
            <w:r w:rsidR="00704699">
              <w:rPr>
                <w:rFonts w:ascii="Arial" w:hAnsi="Arial" w:cs="Arial"/>
                <w:b/>
                <w:bCs/>
                <w:sz w:val="12"/>
                <w:szCs w:val="12"/>
              </w:rPr>
              <w:t>608,472</w:t>
            </w:r>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1- Yatırım yönetim giderleri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2- Yatırımlar değer azalışları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3- Yatırımların nakde çevrilmesi sonucunda oluşan zararlar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4- Hayat dışı teknik bölümüne aktarılan yatırım giderleri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26</w:t>
            </w: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bCs/>
                <w:sz w:val="12"/>
                <w:szCs w:val="12"/>
              </w:rPr>
              <w:t>(</w:t>
            </w:r>
            <w:r w:rsidR="00CB02B3" w:rsidRPr="00514222">
              <w:rPr>
                <w:rFonts w:ascii="Arial" w:hAnsi="Arial" w:cs="Arial"/>
                <w:b/>
                <w:bCs/>
                <w:sz w:val="12"/>
                <w:szCs w:val="12"/>
              </w:rPr>
              <w:t>796,888</w:t>
            </w:r>
            <w:r w:rsidRPr="00514222">
              <w:rPr>
                <w:rFonts w:ascii="Arial" w:hAnsi="Arial" w:cs="Arial"/>
                <w:b/>
                <w:bCs/>
                <w:sz w:val="12"/>
                <w:szCs w:val="12"/>
              </w:rPr>
              <w:t>)</w:t>
            </w:r>
          </w:p>
        </w:tc>
        <w:tc>
          <w:tcPr>
            <w:tcW w:w="1324" w:type="dxa"/>
            <w:vAlign w:val="bottom"/>
          </w:tcPr>
          <w:p w:rsidR="00F32104" w:rsidRPr="00514222" w:rsidRDefault="00704699" w:rsidP="00514222">
            <w:pPr>
              <w:jc w:val="right"/>
              <w:rPr>
                <w:rFonts w:ascii="Arial" w:hAnsi="Arial" w:cs="Arial"/>
                <w:b/>
                <w:sz w:val="12"/>
                <w:szCs w:val="12"/>
              </w:rPr>
            </w:pPr>
            <w:r>
              <w:rPr>
                <w:rFonts w:ascii="Arial" w:hAnsi="Arial" w:cs="Arial"/>
                <w:b/>
                <w:bCs/>
                <w:sz w:val="12"/>
                <w:szCs w:val="12"/>
              </w:rPr>
              <w:t>(361,629)</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5- Türev ürünler sonucunda oluşan zararlar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6- Kambiyo zararları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26</w:t>
            </w: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r w:rsidR="00CB02B3" w:rsidRPr="00514222">
              <w:rPr>
                <w:rFonts w:ascii="Arial" w:hAnsi="Arial" w:cs="Arial"/>
                <w:b/>
                <w:sz w:val="12"/>
                <w:szCs w:val="12"/>
              </w:rPr>
              <w:t>895,878</w:t>
            </w:r>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r w:rsidR="00514222" w:rsidRPr="00514222">
              <w:rPr>
                <w:rFonts w:ascii="Arial" w:hAnsi="Arial" w:cs="Arial"/>
                <w:b/>
                <w:sz w:val="12"/>
                <w:szCs w:val="12"/>
              </w:rPr>
              <w:t>22,765</w:t>
            </w: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7- Amortisman giderleri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6,26, 31</w:t>
            </w: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r w:rsidR="00CB02B3" w:rsidRPr="00514222">
              <w:rPr>
                <w:rFonts w:ascii="Arial" w:hAnsi="Arial" w:cs="Arial"/>
                <w:b/>
                <w:sz w:val="12"/>
                <w:szCs w:val="12"/>
              </w:rPr>
              <w:t>307,136</w:t>
            </w:r>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r w:rsidR="00514222" w:rsidRPr="00514222">
              <w:rPr>
                <w:rFonts w:ascii="Arial" w:hAnsi="Arial" w:cs="Arial"/>
                <w:b/>
                <w:sz w:val="12"/>
                <w:szCs w:val="12"/>
              </w:rPr>
              <w:t>224,078</w:t>
            </w: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 xml:space="preserve">8- Diğer yatırım giderleri (-)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M- Diğer faaliyetlerden ve olağandışı faaliyetlerden gelir ve karlar ile gider ve zararlar (+/-)</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F32104" w:rsidP="00CB02B3">
            <w:pPr>
              <w:jc w:val="right"/>
              <w:rPr>
                <w:rFonts w:ascii="Arial" w:hAnsi="Arial" w:cs="Arial"/>
                <w:b/>
                <w:bCs/>
                <w:sz w:val="12"/>
                <w:szCs w:val="12"/>
              </w:rPr>
            </w:pPr>
            <w:r w:rsidRPr="00514222">
              <w:rPr>
                <w:rFonts w:ascii="Arial" w:hAnsi="Arial" w:cs="Arial"/>
                <w:b/>
                <w:bCs/>
                <w:sz w:val="12"/>
                <w:szCs w:val="12"/>
              </w:rPr>
              <w:t>(</w:t>
            </w:r>
            <w:r w:rsidR="00CB02B3" w:rsidRPr="00514222">
              <w:rPr>
                <w:rFonts w:ascii="Arial" w:hAnsi="Arial" w:cs="Arial"/>
                <w:b/>
                <w:bCs/>
                <w:sz w:val="12"/>
                <w:szCs w:val="12"/>
              </w:rPr>
              <w:t>824,612</w:t>
            </w:r>
            <w:r w:rsidRPr="00514222">
              <w:rPr>
                <w:rFonts w:ascii="Arial" w:hAnsi="Arial" w:cs="Arial"/>
                <w:b/>
                <w:bCs/>
                <w:sz w:val="12"/>
                <w:szCs w:val="12"/>
              </w:rPr>
              <w:t>)</w:t>
            </w:r>
          </w:p>
        </w:tc>
        <w:tc>
          <w:tcPr>
            <w:tcW w:w="1324" w:type="dxa"/>
            <w:vAlign w:val="bottom"/>
          </w:tcPr>
          <w:p w:rsidR="00F32104" w:rsidRPr="00514222" w:rsidRDefault="00F32104" w:rsidP="00514222">
            <w:pPr>
              <w:jc w:val="right"/>
              <w:rPr>
                <w:rFonts w:ascii="Arial" w:hAnsi="Arial" w:cs="Arial"/>
                <w:b/>
                <w:bCs/>
                <w:sz w:val="12"/>
                <w:szCs w:val="12"/>
              </w:rPr>
            </w:pPr>
            <w:r w:rsidRPr="00514222">
              <w:rPr>
                <w:rFonts w:ascii="Arial" w:hAnsi="Arial" w:cs="Arial"/>
                <w:b/>
                <w:bCs/>
                <w:sz w:val="12"/>
                <w:szCs w:val="12"/>
              </w:rPr>
              <w:t>(</w:t>
            </w:r>
            <w:r w:rsidR="00514222" w:rsidRPr="00514222">
              <w:rPr>
                <w:rFonts w:ascii="Arial" w:hAnsi="Arial" w:cs="Arial"/>
                <w:b/>
                <w:bCs/>
                <w:sz w:val="12"/>
                <w:szCs w:val="12"/>
              </w:rPr>
              <w:t>244,783</w:t>
            </w:r>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1- Karşılıklar hesabı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47.5</w:t>
            </w: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r w:rsidR="00CB02B3" w:rsidRPr="00514222">
              <w:rPr>
                <w:rFonts w:ascii="Arial" w:hAnsi="Arial" w:cs="Arial"/>
                <w:b/>
                <w:sz w:val="12"/>
                <w:szCs w:val="12"/>
              </w:rPr>
              <w:t>620,243</w:t>
            </w:r>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r w:rsidR="00514222" w:rsidRPr="00514222">
              <w:rPr>
                <w:rFonts w:ascii="Arial" w:hAnsi="Arial" w:cs="Arial"/>
                <w:b/>
                <w:sz w:val="12"/>
                <w:szCs w:val="12"/>
              </w:rPr>
              <w:t>239,647</w:t>
            </w: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2- Reeskont hesabı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CB02B3" w:rsidP="00C23945">
            <w:pPr>
              <w:jc w:val="right"/>
              <w:rPr>
                <w:rFonts w:ascii="Arial" w:hAnsi="Arial" w:cs="Arial"/>
                <w:b/>
                <w:sz w:val="12"/>
                <w:szCs w:val="12"/>
              </w:rPr>
            </w:pPr>
            <w:r w:rsidRPr="00514222">
              <w:rPr>
                <w:rFonts w:ascii="Arial" w:hAnsi="Arial" w:cs="Arial"/>
                <w:b/>
                <w:sz w:val="12"/>
                <w:szCs w:val="12"/>
              </w:rPr>
              <w:t>(198,220)</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3- Özellikli sigortalar hesabı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4- Enflasyon düzeltmesi hesabı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5- Ertelenmiş vergi varlığı hesabı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6- Ertelenmiş vergi yükümlülüğü gideri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21, 35</w:t>
            </w:r>
          </w:p>
        </w:tc>
        <w:tc>
          <w:tcPr>
            <w:tcW w:w="1528" w:type="dxa"/>
            <w:vAlign w:val="bottom"/>
          </w:tcPr>
          <w:p w:rsidR="00F32104" w:rsidRPr="00514222" w:rsidRDefault="00CB02B3"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514222"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 xml:space="preserve">7- Diğer gelir ve karlar </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 xml:space="preserve">8- Diğer gider ve zararlar (-)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47.5</w:t>
            </w: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r w:rsidR="00CB02B3" w:rsidRPr="00514222">
              <w:rPr>
                <w:rFonts w:ascii="Arial" w:hAnsi="Arial" w:cs="Arial"/>
                <w:b/>
                <w:sz w:val="12"/>
                <w:szCs w:val="12"/>
              </w:rPr>
              <w:t>6,149</w:t>
            </w:r>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r w:rsidR="00514222" w:rsidRPr="00514222">
              <w:rPr>
                <w:rFonts w:ascii="Arial" w:hAnsi="Arial" w:cs="Arial"/>
                <w:b/>
                <w:sz w:val="12"/>
                <w:szCs w:val="12"/>
              </w:rPr>
              <w:t>5,136</w:t>
            </w: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9- Önceki yıl gelir ve karları</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10- Önceki yıl gider ve zararları(-)</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bCs/>
                <w:sz w:val="12"/>
                <w:szCs w:val="12"/>
              </w:rPr>
            </w:pPr>
            <w:r w:rsidRPr="00514222">
              <w:rPr>
                <w:rFonts w:ascii="Arial" w:hAnsi="Arial" w:cs="Arial"/>
                <w:b/>
                <w:bCs/>
                <w:sz w:val="12"/>
                <w:szCs w:val="12"/>
              </w:rPr>
              <w:t>-</w:t>
            </w:r>
          </w:p>
        </w:tc>
        <w:tc>
          <w:tcPr>
            <w:tcW w:w="1324" w:type="dxa"/>
            <w:vAlign w:val="bottom"/>
          </w:tcPr>
          <w:p w:rsidR="00F32104" w:rsidRPr="00514222" w:rsidRDefault="00F32104" w:rsidP="00F32104">
            <w:pPr>
              <w:jc w:val="right"/>
              <w:rPr>
                <w:rFonts w:ascii="Arial" w:hAnsi="Arial" w:cs="Arial"/>
                <w:b/>
                <w:bCs/>
                <w:sz w:val="12"/>
                <w:szCs w:val="12"/>
              </w:rPr>
            </w:pPr>
            <w:r w:rsidRPr="00514222">
              <w:rPr>
                <w:rFonts w:ascii="Arial" w:hAnsi="Arial" w:cs="Arial"/>
                <w:b/>
                <w:bCs/>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
                <w:bCs/>
                <w:sz w:val="12"/>
                <w:szCs w:val="12"/>
              </w:rPr>
            </w:pPr>
            <w:r w:rsidRPr="00514222">
              <w:rPr>
                <w:rFonts w:ascii="Arial" w:hAnsi="Arial" w:cs="Arial"/>
                <w:b/>
                <w:bCs/>
                <w:sz w:val="12"/>
                <w:szCs w:val="12"/>
              </w:rPr>
              <w:t xml:space="preserve">N- Dönem net karı veya zararı </w:t>
            </w:r>
          </w:p>
        </w:tc>
        <w:tc>
          <w:tcPr>
            <w:tcW w:w="580" w:type="dxa"/>
            <w:vAlign w:val="bottom"/>
          </w:tcPr>
          <w:p w:rsidR="00F32104" w:rsidRPr="00514222" w:rsidRDefault="00F32104" w:rsidP="00C23945">
            <w:pPr>
              <w:ind w:left="-482"/>
              <w:jc w:val="right"/>
              <w:rPr>
                <w:rFonts w:ascii="Arial" w:hAnsi="Arial" w:cs="Arial"/>
                <w:b/>
                <w:bCs/>
                <w:sz w:val="12"/>
                <w:szCs w:val="12"/>
              </w:rPr>
            </w:pP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proofErr w:type="gramStart"/>
            <w:r w:rsidR="00CB02B3" w:rsidRPr="00514222">
              <w:rPr>
                <w:rFonts w:ascii="Arial" w:hAnsi="Arial" w:cs="Arial"/>
                <w:b/>
                <w:sz w:val="12"/>
                <w:szCs w:val="12"/>
              </w:rPr>
              <w:t>4,245,053</w:t>
            </w:r>
            <w:proofErr w:type="gramEnd"/>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proofErr w:type="gramStart"/>
            <w:r w:rsidR="00514222" w:rsidRPr="00514222">
              <w:rPr>
                <w:rFonts w:ascii="Arial" w:hAnsi="Arial" w:cs="Arial"/>
                <w:b/>
                <w:sz w:val="12"/>
                <w:szCs w:val="12"/>
              </w:rPr>
              <w:t>3,890,119</w:t>
            </w:r>
            <w:proofErr w:type="gramEnd"/>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1- Dönem karı veya zararı</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proofErr w:type="gramStart"/>
            <w:r w:rsidR="00CB02B3" w:rsidRPr="00514222">
              <w:rPr>
                <w:rFonts w:ascii="Arial" w:hAnsi="Arial" w:cs="Arial"/>
                <w:b/>
                <w:sz w:val="12"/>
                <w:szCs w:val="12"/>
              </w:rPr>
              <w:t>4,245,053</w:t>
            </w:r>
            <w:proofErr w:type="gramEnd"/>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proofErr w:type="gramStart"/>
            <w:r w:rsidR="00514222" w:rsidRPr="00514222">
              <w:rPr>
                <w:rFonts w:ascii="Arial" w:hAnsi="Arial" w:cs="Arial"/>
                <w:b/>
                <w:sz w:val="12"/>
                <w:szCs w:val="12"/>
              </w:rPr>
              <w:t>3,890,119</w:t>
            </w:r>
            <w:proofErr w:type="gramEnd"/>
            <w:r w:rsidRPr="00514222">
              <w:rPr>
                <w:rFonts w:ascii="Arial" w:hAnsi="Arial" w:cs="Arial"/>
                <w:b/>
                <w:sz w:val="12"/>
                <w:szCs w:val="12"/>
              </w:rPr>
              <w:t>)</w:t>
            </w:r>
          </w:p>
        </w:tc>
      </w:tr>
      <w:tr w:rsidR="00F32104" w:rsidRPr="00514222" w:rsidTr="00F32104">
        <w:trPr>
          <w:trHeight w:val="113"/>
        </w:trPr>
        <w:tc>
          <w:tcPr>
            <w:tcW w:w="5689" w:type="dxa"/>
            <w:vAlign w:val="bottom"/>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 xml:space="preserve">2- Dönem karı vergi ve diğer yasal yükümlülük karşılıkları (-) </w:t>
            </w:r>
          </w:p>
        </w:tc>
        <w:tc>
          <w:tcPr>
            <w:tcW w:w="580" w:type="dxa"/>
            <w:vAlign w:val="bottom"/>
          </w:tcPr>
          <w:p w:rsidR="00F32104" w:rsidRPr="00514222" w:rsidRDefault="00F32104" w:rsidP="00C23945">
            <w:pPr>
              <w:ind w:left="-482"/>
              <w:jc w:val="right"/>
              <w:rPr>
                <w:rFonts w:ascii="Arial" w:hAnsi="Arial" w:cs="Arial"/>
                <w:bCs/>
                <w:sz w:val="12"/>
                <w:szCs w:val="12"/>
              </w:rPr>
            </w:pPr>
            <w:r w:rsidRPr="00514222">
              <w:rPr>
                <w:rFonts w:ascii="Arial" w:hAnsi="Arial" w:cs="Arial"/>
                <w:bCs/>
                <w:sz w:val="12"/>
                <w:szCs w:val="12"/>
              </w:rPr>
              <w:t>35</w:t>
            </w: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3- Dönem net karı veya zararı</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B02B3">
            <w:pPr>
              <w:jc w:val="right"/>
              <w:rPr>
                <w:rFonts w:ascii="Arial" w:hAnsi="Arial" w:cs="Arial"/>
                <w:b/>
                <w:sz w:val="12"/>
                <w:szCs w:val="12"/>
              </w:rPr>
            </w:pPr>
            <w:r w:rsidRPr="00514222">
              <w:rPr>
                <w:rFonts w:ascii="Arial" w:hAnsi="Arial" w:cs="Arial"/>
                <w:b/>
                <w:sz w:val="12"/>
                <w:szCs w:val="12"/>
              </w:rPr>
              <w:t>(</w:t>
            </w:r>
            <w:proofErr w:type="gramStart"/>
            <w:r w:rsidR="00CB02B3" w:rsidRPr="00514222">
              <w:rPr>
                <w:rFonts w:ascii="Arial" w:hAnsi="Arial" w:cs="Arial"/>
                <w:b/>
                <w:sz w:val="12"/>
                <w:szCs w:val="12"/>
              </w:rPr>
              <w:t>4,245,053</w:t>
            </w:r>
            <w:proofErr w:type="gramEnd"/>
            <w:r w:rsidRPr="00514222">
              <w:rPr>
                <w:rFonts w:ascii="Arial" w:hAnsi="Arial" w:cs="Arial"/>
                <w:b/>
                <w:sz w:val="12"/>
                <w:szCs w:val="12"/>
              </w:rPr>
              <w:t>)</w:t>
            </w:r>
          </w:p>
        </w:tc>
        <w:tc>
          <w:tcPr>
            <w:tcW w:w="1324" w:type="dxa"/>
            <w:vAlign w:val="bottom"/>
          </w:tcPr>
          <w:p w:rsidR="00F32104" w:rsidRPr="00514222" w:rsidRDefault="00F32104" w:rsidP="00514222">
            <w:pPr>
              <w:jc w:val="right"/>
              <w:rPr>
                <w:rFonts w:ascii="Arial" w:hAnsi="Arial" w:cs="Arial"/>
                <w:b/>
                <w:sz w:val="12"/>
                <w:szCs w:val="12"/>
              </w:rPr>
            </w:pPr>
            <w:r w:rsidRPr="00514222">
              <w:rPr>
                <w:rFonts w:ascii="Arial" w:hAnsi="Arial" w:cs="Arial"/>
                <w:b/>
                <w:sz w:val="12"/>
                <w:szCs w:val="12"/>
              </w:rPr>
              <w:t>(</w:t>
            </w:r>
            <w:proofErr w:type="gramStart"/>
            <w:r w:rsidR="00514222" w:rsidRPr="00514222">
              <w:rPr>
                <w:rFonts w:ascii="Arial" w:hAnsi="Arial" w:cs="Arial"/>
                <w:b/>
                <w:sz w:val="12"/>
                <w:szCs w:val="12"/>
              </w:rPr>
              <w:t>3,890,119</w:t>
            </w:r>
            <w:proofErr w:type="gramEnd"/>
            <w:r w:rsidRPr="00514222">
              <w:rPr>
                <w:rFonts w:ascii="Arial" w:hAnsi="Arial" w:cs="Arial"/>
                <w:b/>
                <w:sz w:val="12"/>
                <w:szCs w:val="12"/>
              </w:rPr>
              <w:t>)</w:t>
            </w:r>
          </w:p>
        </w:tc>
      </w:tr>
      <w:tr w:rsidR="00F32104" w:rsidRPr="00514222" w:rsidTr="00F32104">
        <w:trPr>
          <w:trHeight w:val="113"/>
        </w:trPr>
        <w:tc>
          <w:tcPr>
            <w:tcW w:w="5689" w:type="dxa"/>
          </w:tcPr>
          <w:p w:rsidR="00F32104" w:rsidRPr="00514222" w:rsidRDefault="00F32104" w:rsidP="00C23945">
            <w:pPr>
              <w:ind w:left="266" w:hanging="374"/>
              <w:rPr>
                <w:rFonts w:ascii="Arial" w:hAnsi="Arial" w:cs="Arial"/>
                <w:bCs/>
                <w:sz w:val="12"/>
                <w:szCs w:val="12"/>
              </w:rPr>
            </w:pPr>
            <w:r w:rsidRPr="00514222">
              <w:rPr>
                <w:rFonts w:ascii="Arial" w:hAnsi="Arial" w:cs="Arial"/>
                <w:bCs/>
                <w:sz w:val="12"/>
                <w:szCs w:val="12"/>
              </w:rPr>
              <w:t>4- Enflasyon düzeltme hesabı</w:t>
            </w:r>
          </w:p>
        </w:tc>
        <w:tc>
          <w:tcPr>
            <w:tcW w:w="580" w:type="dxa"/>
            <w:vAlign w:val="bottom"/>
          </w:tcPr>
          <w:p w:rsidR="00F32104" w:rsidRPr="00514222" w:rsidRDefault="00F32104" w:rsidP="00C23945">
            <w:pPr>
              <w:ind w:left="-482"/>
              <w:jc w:val="right"/>
              <w:rPr>
                <w:rFonts w:ascii="Arial" w:hAnsi="Arial" w:cs="Arial"/>
                <w:bCs/>
                <w:sz w:val="12"/>
                <w:szCs w:val="12"/>
              </w:rPr>
            </w:pPr>
          </w:p>
        </w:tc>
        <w:tc>
          <w:tcPr>
            <w:tcW w:w="1528" w:type="dxa"/>
            <w:vAlign w:val="bottom"/>
          </w:tcPr>
          <w:p w:rsidR="00F32104" w:rsidRPr="00514222" w:rsidRDefault="00F32104" w:rsidP="00C23945">
            <w:pPr>
              <w:jc w:val="right"/>
              <w:rPr>
                <w:rFonts w:ascii="Arial" w:hAnsi="Arial" w:cs="Arial"/>
                <w:b/>
                <w:sz w:val="12"/>
                <w:szCs w:val="12"/>
              </w:rPr>
            </w:pPr>
            <w:r w:rsidRPr="00514222">
              <w:rPr>
                <w:rFonts w:ascii="Arial" w:hAnsi="Arial" w:cs="Arial"/>
                <w:b/>
                <w:sz w:val="12"/>
                <w:szCs w:val="12"/>
              </w:rPr>
              <w:t>-</w:t>
            </w:r>
          </w:p>
        </w:tc>
        <w:tc>
          <w:tcPr>
            <w:tcW w:w="1324" w:type="dxa"/>
            <w:vAlign w:val="bottom"/>
          </w:tcPr>
          <w:p w:rsidR="00F32104" w:rsidRPr="00514222" w:rsidRDefault="00F32104" w:rsidP="00F32104">
            <w:pPr>
              <w:jc w:val="right"/>
              <w:rPr>
                <w:rFonts w:ascii="Arial" w:hAnsi="Arial" w:cs="Arial"/>
                <w:b/>
                <w:sz w:val="12"/>
                <w:szCs w:val="12"/>
              </w:rPr>
            </w:pPr>
            <w:r w:rsidRPr="00514222">
              <w:rPr>
                <w:rFonts w:ascii="Arial" w:hAnsi="Arial" w:cs="Arial"/>
                <w:b/>
                <w:sz w:val="12"/>
                <w:szCs w:val="12"/>
              </w:rPr>
              <w:t>-</w:t>
            </w:r>
          </w:p>
        </w:tc>
      </w:tr>
    </w:tbl>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Default="00A73D0D" w:rsidP="00A73D0D">
      <w:pPr>
        <w:jc w:val="both"/>
        <w:rPr>
          <w:rFonts w:ascii="Arial" w:hAnsi="Arial" w:cs="Arial"/>
          <w:b/>
          <w:sz w:val="20"/>
          <w:szCs w:val="20"/>
        </w:rPr>
      </w:pPr>
    </w:p>
    <w:p w:rsidR="003418CB" w:rsidRDefault="003418CB" w:rsidP="00A73D0D">
      <w:pPr>
        <w:jc w:val="both"/>
        <w:rPr>
          <w:rFonts w:ascii="Arial" w:hAnsi="Arial" w:cs="Arial"/>
          <w:b/>
          <w:sz w:val="20"/>
          <w:szCs w:val="20"/>
        </w:rPr>
      </w:pPr>
    </w:p>
    <w:p w:rsidR="003418CB" w:rsidRDefault="003418CB" w:rsidP="00A73D0D">
      <w:pPr>
        <w:jc w:val="both"/>
        <w:rPr>
          <w:rFonts w:ascii="Arial" w:hAnsi="Arial" w:cs="Arial"/>
          <w:b/>
          <w:sz w:val="20"/>
          <w:szCs w:val="20"/>
        </w:rPr>
      </w:pPr>
    </w:p>
    <w:p w:rsidR="003418CB" w:rsidRDefault="003418CB" w:rsidP="00A73D0D">
      <w:pPr>
        <w:jc w:val="both"/>
        <w:rPr>
          <w:rFonts w:ascii="Arial" w:hAnsi="Arial" w:cs="Arial"/>
          <w:b/>
          <w:sz w:val="20"/>
          <w:szCs w:val="20"/>
        </w:rPr>
      </w:pPr>
    </w:p>
    <w:p w:rsidR="003418CB" w:rsidRPr="00CE20A2" w:rsidRDefault="003418CB"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jc w:val="both"/>
        <w:rPr>
          <w:rFonts w:ascii="Arial" w:hAnsi="Arial" w:cs="Arial"/>
          <w:b/>
          <w:sz w:val="20"/>
          <w:szCs w:val="20"/>
        </w:rPr>
      </w:pPr>
    </w:p>
    <w:p w:rsidR="00A73D0D" w:rsidRPr="00CE20A2" w:rsidRDefault="00A73D0D" w:rsidP="00A73D0D">
      <w:pPr>
        <w:rPr>
          <w:rFonts w:ascii="Arial" w:hAnsi="Arial" w:cs="Arial"/>
          <w:sz w:val="20"/>
          <w:szCs w:val="20"/>
        </w:rPr>
        <w:sectPr w:rsidR="00A73D0D" w:rsidRPr="00CE20A2" w:rsidSect="007B7247">
          <w:headerReference w:type="even" r:id="rId37"/>
          <w:headerReference w:type="default" r:id="rId38"/>
          <w:footerReference w:type="default" r:id="rId39"/>
          <w:headerReference w:type="first" r:id="rId40"/>
          <w:pgSz w:w="11909" w:h="16834" w:code="9"/>
          <w:pgMar w:top="1418" w:right="1418" w:bottom="1418" w:left="1418" w:header="851" w:footer="851" w:gutter="0"/>
          <w:cols w:space="720"/>
          <w:docGrid w:linePitch="360"/>
        </w:sectPr>
      </w:pPr>
    </w:p>
    <w:tbl>
      <w:tblPr>
        <w:tblW w:w="4867" w:type="pct"/>
        <w:tblInd w:w="108" w:type="dxa"/>
        <w:tblLook w:val="01E0" w:firstRow="1" w:lastRow="1" w:firstColumn="1" w:lastColumn="1" w:noHBand="0" w:noVBand="0"/>
      </w:tblPr>
      <w:tblGrid>
        <w:gridCol w:w="5673"/>
        <w:gridCol w:w="729"/>
        <w:gridCol w:w="1333"/>
        <w:gridCol w:w="1307"/>
      </w:tblGrid>
      <w:tr w:rsidR="00F32104" w:rsidRPr="0091235E" w:rsidTr="00F32104">
        <w:trPr>
          <w:trHeight w:val="113"/>
        </w:trPr>
        <w:tc>
          <w:tcPr>
            <w:tcW w:w="3136" w:type="pct"/>
            <w:tcBorders>
              <w:top w:val="single" w:sz="4" w:space="0" w:color="auto"/>
              <w:bottom w:val="single" w:sz="4" w:space="0" w:color="auto"/>
            </w:tcBorders>
          </w:tcPr>
          <w:p w:rsidR="00F32104" w:rsidRPr="00CE20A2" w:rsidRDefault="00F32104" w:rsidP="00C23945">
            <w:pPr>
              <w:tabs>
                <w:tab w:val="left" w:pos="3857"/>
              </w:tabs>
              <w:ind w:left="266" w:hanging="374"/>
              <w:rPr>
                <w:rFonts w:ascii="Arial" w:hAnsi="Arial" w:cs="Arial"/>
                <w:sz w:val="14"/>
                <w:szCs w:val="14"/>
              </w:rPr>
            </w:pPr>
          </w:p>
        </w:tc>
        <w:tc>
          <w:tcPr>
            <w:tcW w:w="403" w:type="pct"/>
            <w:tcBorders>
              <w:top w:val="single" w:sz="4" w:space="0" w:color="auto"/>
              <w:bottom w:val="single" w:sz="4" w:space="0" w:color="auto"/>
            </w:tcBorders>
            <w:vAlign w:val="bottom"/>
          </w:tcPr>
          <w:p w:rsidR="00F32104" w:rsidRPr="00CE20A2" w:rsidRDefault="00F32104" w:rsidP="00C23945">
            <w:pPr>
              <w:ind w:left="-108"/>
              <w:jc w:val="right"/>
              <w:rPr>
                <w:rFonts w:ascii="Arial" w:hAnsi="Arial" w:cs="Arial"/>
                <w:b/>
                <w:bCs/>
                <w:sz w:val="14"/>
                <w:szCs w:val="14"/>
              </w:rPr>
            </w:pPr>
          </w:p>
        </w:tc>
        <w:tc>
          <w:tcPr>
            <w:tcW w:w="737" w:type="pct"/>
            <w:tcBorders>
              <w:top w:val="single" w:sz="4" w:space="0" w:color="auto"/>
              <w:bottom w:val="single" w:sz="4" w:space="0" w:color="auto"/>
            </w:tcBorders>
            <w:vAlign w:val="bottom"/>
          </w:tcPr>
          <w:p w:rsidR="00F32104" w:rsidRPr="0091235E" w:rsidRDefault="00F32104" w:rsidP="00C23945">
            <w:pPr>
              <w:ind w:right="79"/>
              <w:jc w:val="right"/>
              <w:rPr>
                <w:rFonts w:ascii="Arial" w:hAnsi="Arial" w:cs="Arial"/>
                <w:b/>
                <w:bCs/>
                <w:sz w:val="14"/>
                <w:szCs w:val="14"/>
              </w:rPr>
            </w:pPr>
            <w:r w:rsidRPr="0091235E">
              <w:rPr>
                <w:rFonts w:ascii="Arial" w:hAnsi="Arial" w:cs="Arial"/>
                <w:b/>
                <w:bCs/>
                <w:sz w:val="14"/>
                <w:szCs w:val="14"/>
              </w:rPr>
              <w:t>Bağımsız denetimden geç</w:t>
            </w:r>
            <w:r w:rsidR="005C2D0F">
              <w:rPr>
                <w:rFonts w:ascii="Arial" w:hAnsi="Arial" w:cs="Arial"/>
                <w:b/>
                <w:bCs/>
                <w:sz w:val="14"/>
                <w:szCs w:val="14"/>
              </w:rPr>
              <w:t>me</w:t>
            </w:r>
            <w:r w:rsidRPr="0091235E">
              <w:rPr>
                <w:rFonts w:ascii="Arial" w:hAnsi="Arial" w:cs="Arial"/>
                <w:b/>
                <w:bCs/>
                <w:sz w:val="14"/>
                <w:szCs w:val="14"/>
              </w:rPr>
              <w:t>miş</w:t>
            </w:r>
          </w:p>
        </w:tc>
        <w:tc>
          <w:tcPr>
            <w:tcW w:w="723" w:type="pct"/>
            <w:tcBorders>
              <w:top w:val="single" w:sz="4" w:space="0" w:color="auto"/>
              <w:bottom w:val="single" w:sz="4" w:space="0" w:color="auto"/>
            </w:tcBorders>
            <w:vAlign w:val="bottom"/>
          </w:tcPr>
          <w:p w:rsidR="00F32104" w:rsidRPr="0091235E" w:rsidRDefault="00F32104" w:rsidP="00F32104">
            <w:pPr>
              <w:ind w:right="79"/>
              <w:jc w:val="right"/>
              <w:rPr>
                <w:rFonts w:ascii="Arial" w:hAnsi="Arial" w:cs="Arial"/>
                <w:b/>
                <w:bCs/>
                <w:sz w:val="14"/>
                <w:szCs w:val="14"/>
              </w:rPr>
            </w:pPr>
            <w:r w:rsidRPr="0091235E">
              <w:rPr>
                <w:rFonts w:ascii="Arial" w:hAnsi="Arial" w:cs="Arial"/>
                <w:b/>
                <w:bCs/>
                <w:sz w:val="14"/>
                <w:szCs w:val="14"/>
              </w:rPr>
              <w:t>Bağımsız denetimden geçmiş</w:t>
            </w:r>
          </w:p>
        </w:tc>
      </w:tr>
      <w:tr w:rsidR="00F32104" w:rsidRPr="0091235E" w:rsidTr="00F32104">
        <w:trPr>
          <w:trHeight w:val="113"/>
        </w:trPr>
        <w:tc>
          <w:tcPr>
            <w:tcW w:w="3136" w:type="pct"/>
            <w:tcBorders>
              <w:bottom w:val="single" w:sz="4" w:space="0" w:color="auto"/>
            </w:tcBorders>
          </w:tcPr>
          <w:p w:rsidR="00F32104" w:rsidRPr="0091235E" w:rsidRDefault="00F32104" w:rsidP="00C23945">
            <w:pPr>
              <w:ind w:left="266" w:right="-108" w:hanging="374"/>
              <w:rPr>
                <w:rFonts w:ascii="Arial" w:hAnsi="Arial" w:cs="Arial"/>
                <w:b/>
                <w:bCs/>
                <w:sz w:val="14"/>
                <w:szCs w:val="14"/>
              </w:rPr>
            </w:pPr>
          </w:p>
        </w:tc>
        <w:tc>
          <w:tcPr>
            <w:tcW w:w="403" w:type="pct"/>
            <w:tcBorders>
              <w:bottom w:val="single" w:sz="4" w:space="0" w:color="auto"/>
            </w:tcBorders>
            <w:vAlign w:val="bottom"/>
          </w:tcPr>
          <w:p w:rsidR="00F32104" w:rsidRPr="0091235E" w:rsidRDefault="00F32104" w:rsidP="00C23945">
            <w:pPr>
              <w:ind w:left="-108"/>
              <w:jc w:val="right"/>
              <w:rPr>
                <w:rFonts w:ascii="Arial" w:hAnsi="Arial" w:cs="Arial"/>
                <w:b/>
                <w:sz w:val="14"/>
                <w:szCs w:val="14"/>
              </w:rPr>
            </w:pPr>
          </w:p>
          <w:p w:rsidR="00F32104" w:rsidRPr="0091235E" w:rsidRDefault="00F32104" w:rsidP="00C23945">
            <w:pPr>
              <w:ind w:left="-108"/>
              <w:jc w:val="right"/>
              <w:rPr>
                <w:rFonts w:ascii="Arial" w:hAnsi="Arial" w:cs="Arial"/>
                <w:b/>
                <w:bCs/>
                <w:sz w:val="14"/>
                <w:szCs w:val="14"/>
              </w:rPr>
            </w:pPr>
            <w:r w:rsidRPr="0091235E">
              <w:rPr>
                <w:rFonts w:ascii="Arial" w:hAnsi="Arial" w:cs="Arial"/>
                <w:b/>
                <w:sz w:val="14"/>
                <w:szCs w:val="14"/>
              </w:rPr>
              <w:t>Dipnot</w:t>
            </w:r>
          </w:p>
        </w:tc>
        <w:tc>
          <w:tcPr>
            <w:tcW w:w="737" w:type="pct"/>
            <w:tcBorders>
              <w:bottom w:val="single" w:sz="4" w:space="0" w:color="auto"/>
            </w:tcBorders>
            <w:vAlign w:val="bottom"/>
          </w:tcPr>
          <w:p w:rsidR="00F32104" w:rsidRPr="0091235E" w:rsidRDefault="00F32104" w:rsidP="00C23945">
            <w:pPr>
              <w:tabs>
                <w:tab w:val="left" w:pos="946"/>
              </w:tabs>
              <w:ind w:right="79"/>
              <w:jc w:val="right"/>
              <w:rPr>
                <w:rFonts w:ascii="Arial" w:hAnsi="Arial" w:cs="Arial"/>
                <w:b/>
                <w:bCs/>
                <w:sz w:val="14"/>
                <w:szCs w:val="14"/>
              </w:rPr>
            </w:pPr>
            <w:r w:rsidRPr="0091235E">
              <w:rPr>
                <w:rFonts w:ascii="Arial" w:hAnsi="Arial" w:cs="Arial"/>
                <w:b/>
                <w:bCs/>
                <w:sz w:val="14"/>
                <w:szCs w:val="14"/>
              </w:rPr>
              <w:t>1 Ocak -</w:t>
            </w:r>
          </w:p>
          <w:p w:rsidR="00F32104" w:rsidRPr="0091235E" w:rsidRDefault="00F32104" w:rsidP="00967CFA">
            <w:pPr>
              <w:ind w:right="79"/>
              <w:jc w:val="right"/>
              <w:rPr>
                <w:rFonts w:ascii="Arial" w:hAnsi="Arial" w:cs="Arial"/>
                <w:b/>
                <w:bCs/>
                <w:sz w:val="14"/>
                <w:szCs w:val="14"/>
              </w:rPr>
            </w:pPr>
            <w:r w:rsidRPr="0091235E">
              <w:rPr>
                <w:rFonts w:ascii="Arial" w:hAnsi="Arial" w:cs="Arial"/>
                <w:b/>
                <w:bCs/>
                <w:sz w:val="14"/>
                <w:szCs w:val="14"/>
              </w:rPr>
              <w:t xml:space="preserve">31 </w:t>
            </w:r>
            <w:r w:rsidR="00967CFA">
              <w:rPr>
                <w:rFonts w:ascii="Arial" w:hAnsi="Arial" w:cs="Arial"/>
                <w:b/>
                <w:bCs/>
                <w:sz w:val="14"/>
                <w:szCs w:val="14"/>
              </w:rPr>
              <w:t>Mart</w:t>
            </w:r>
            <w:r w:rsidRPr="0091235E">
              <w:rPr>
                <w:rFonts w:ascii="Arial" w:hAnsi="Arial" w:cs="Arial"/>
                <w:b/>
                <w:bCs/>
                <w:sz w:val="14"/>
                <w:szCs w:val="14"/>
              </w:rPr>
              <w:t xml:space="preserve"> 201</w:t>
            </w:r>
            <w:r w:rsidR="00967CFA">
              <w:rPr>
                <w:rFonts w:ascii="Arial" w:hAnsi="Arial" w:cs="Arial"/>
                <w:b/>
                <w:bCs/>
                <w:sz w:val="14"/>
                <w:szCs w:val="14"/>
              </w:rPr>
              <w:t>2</w:t>
            </w:r>
          </w:p>
        </w:tc>
        <w:tc>
          <w:tcPr>
            <w:tcW w:w="723" w:type="pct"/>
            <w:tcBorders>
              <w:bottom w:val="single" w:sz="4" w:space="0" w:color="auto"/>
            </w:tcBorders>
            <w:vAlign w:val="bottom"/>
          </w:tcPr>
          <w:p w:rsidR="00F32104" w:rsidRPr="0091235E" w:rsidRDefault="00F32104" w:rsidP="00F32104">
            <w:pPr>
              <w:tabs>
                <w:tab w:val="left" w:pos="946"/>
              </w:tabs>
              <w:ind w:right="79"/>
              <w:jc w:val="right"/>
              <w:rPr>
                <w:rFonts w:ascii="Arial" w:hAnsi="Arial" w:cs="Arial"/>
                <w:b/>
                <w:bCs/>
                <w:sz w:val="14"/>
                <w:szCs w:val="14"/>
              </w:rPr>
            </w:pPr>
            <w:r w:rsidRPr="0091235E">
              <w:rPr>
                <w:rFonts w:ascii="Arial" w:hAnsi="Arial" w:cs="Arial"/>
                <w:b/>
                <w:bCs/>
                <w:sz w:val="14"/>
                <w:szCs w:val="14"/>
              </w:rPr>
              <w:t>1 Ocak -</w:t>
            </w:r>
          </w:p>
          <w:p w:rsidR="00F32104" w:rsidRPr="0091235E" w:rsidRDefault="00F32104" w:rsidP="00F32104">
            <w:pPr>
              <w:ind w:right="79"/>
              <w:jc w:val="right"/>
              <w:rPr>
                <w:rFonts w:ascii="Arial" w:hAnsi="Arial" w:cs="Arial"/>
                <w:b/>
                <w:bCs/>
                <w:sz w:val="14"/>
                <w:szCs w:val="14"/>
              </w:rPr>
            </w:pPr>
            <w:r w:rsidRPr="0091235E">
              <w:rPr>
                <w:rFonts w:ascii="Arial" w:hAnsi="Arial" w:cs="Arial"/>
                <w:b/>
                <w:bCs/>
                <w:sz w:val="14"/>
                <w:szCs w:val="14"/>
              </w:rPr>
              <w:t>31 Aralık 2011</w:t>
            </w:r>
          </w:p>
        </w:tc>
      </w:tr>
      <w:tr w:rsidR="00F32104" w:rsidRPr="0091235E" w:rsidTr="00F32104">
        <w:trPr>
          <w:trHeight w:val="113"/>
        </w:trPr>
        <w:tc>
          <w:tcPr>
            <w:tcW w:w="3136" w:type="pct"/>
            <w:tcBorders>
              <w:top w:val="single" w:sz="4" w:space="0" w:color="auto"/>
            </w:tcBorders>
          </w:tcPr>
          <w:p w:rsidR="00F32104" w:rsidRPr="0091235E" w:rsidRDefault="00F32104" w:rsidP="00C23945">
            <w:pPr>
              <w:ind w:left="266" w:right="-108" w:hanging="374"/>
              <w:rPr>
                <w:rFonts w:ascii="Arial" w:hAnsi="Arial" w:cs="Arial"/>
                <w:b/>
                <w:bCs/>
                <w:sz w:val="14"/>
                <w:szCs w:val="14"/>
              </w:rPr>
            </w:pPr>
          </w:p>
        </w:tc>
        <w:tc>
          <w:tcPr>
            <w:tcW w:w="403" w:type="pct"/>
            <w:tcBorders>
              <w:top w:val="single" w:sz="4" w:space="0" w:color="auto"/>
            </w:tcBorders>
            <w:vAlign w:val="bottom"/>
          </w:tcPr>
          <w:p w:rsidR="00F32104" w:rsidRPr="0091235E" w:rsidRDefault="00F32104" w:rsidP="00C23945">
            <w:pPr>
              <w:ind w:left="-108"/>
              <w:jc w:val="right"/>
              <w:rPr>
                <w:rFonts w:ascii="Arial" w:hAnsi="Arial" w:cs="Arial"/>
                <w:b/>
                <w:bCs/>
                <w:sz w:val="14"/>
                <w:szCs w:val="14"/>
              </w:rPr>
            </w:pPr>
          </w:p>
        </w:tc>
        <w:tc>
          <w:tcPr>
            <w:tcW w:w="737" w:type="pct"/>
            <w:tcBorders>
              <w:top w:val="single" w:sz="4" w:space="0" w:color="auto"/>
            </w:tcBorders>
            <w:vAlign w:val="bottom"/>
          </w:tcPr>
          <w:p w:rsidR="00F32104" w:rsidRPr="0091235E" w:rsidRDefault="00F32104" w:rsidP="00C23945">
            <w:pPr>
              <w:ind w:right="79"/>
              <w:jc w:val="right"/>
              <w:rPr>
                <w:rFonts w:ascii="Arial" w:hAnsi="Arial" w:cs="Arial"/>
                <w:b/>
                <w:bCs/>
                <w:sz w:val="14"/>
                <w:szCs w:val="14"/>
              </w:rPr>
            </w:pPr>
          </w:p>
        </w:tc>
        <w:tc>
          <w:tcPr>
            <w:tcW w:w="723" w:type="pct"/>
            <w:tcBorders>
              <w:top w:val="single" w:sz="4" w:space="0" w:color="auto"/>
            </w:tcBorders>
            <w:vAlign w:val="bottom"/>
          </w:tcPr>
          <w:p w:rsidR="00F32104" w:rsidRPr="0091235E" w:rsidRDefault="00F32104" w:rsidP="00F32104">
            <w:pPr>
              <w:ind w:right="79"/>
              <w:jc w:val="right"/>
              <w:rPr>
                <w:rFonts w:ascii="Arial" w:hAnsi="Arial" w:cs="Arial"/>
                <w:b/>
                <w:bCs/>
                <w:sz w:val="14"/>
                <w:szCs w:val="14"/>
              </w:rPr>
            </w:pP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bookmarkStart w:id="3" w:name="_Hlk238619806"/>
            <w:r w:rsidRPr="0091235E">
              <w:rPr>
                <w:rFonts w:ascii="Arial" w:hAnsi="Arial" w:cs="Arial"/>
                <w:b/>
                <w:bCs/>
                <w:sz w:val="14"/>
                <w:szCs w:val="14"/>
              </w:rPr>
              <w:t>A- Esas faaliyetlerden kaynaklanan nakit akımları</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C23945">
            <w:pPr>
              <w:ind w:right="79"/>
              <w:jc w:val="right"/>
              <w:rPr>
                <w:rFonts w:ascii="Arial" w:hAnsi="Arial" w:cs="Arial"/>
                <w:b/>
                <w:bCs/>
                <w:sz w:val="14"/>
                <w:szCs w:val="14"/>
              </w:rPr>
            </w:pPr>
          </w:p>
        </w:tc>
        <w:tc>
          <w:tcPr>
            <w:tcW w:w="723" w:type="pct"/>
            <w:vAlign w:val="bottom"/>
          </w:tcPr>
          <w:p w:rsidR="00F32104" w:rsidRPr="0091235E" w:rsidRDefault="00F32104" w:rsidP="00F32104">
            <w:pPr>
              <w:ind w:right="79"/>
              <w:jc w:val="right"/>
              <w:rPr>
                <w:rFonts w:ascii="Arial" w:hAnsi="Arial" w:cs="Arial"/>
                <w:b/>
                <w:bCs/>
                <w:sz w:val="14"/>
                <w:szCs w:val="14"/>
              </w:rPr>
            </w:pP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bookmarkStart w:id="4" w:name="_Hlk238640194"/>
            <w:r w:rsidRPr="0091235E">
              <w:rPr>
                <w:rFonts w:ascii="Arial" w:hAnsi="Arial" w:cs="Arial"/>
                <w:sz w:val="14"/>
                <w:szCs w:val="14"/>
              </w:rPr>
              <w:t>1- Sigortacılık faaliyetlerinden elde edilen nakit girişleri</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542C2B" w:rsidP="00C23945">
            <w:pPr>
              <w:ind w:right="79"/>
              <w:jc w:val="right"/>
              <w:rPr>
                <w:rFonts w:ascii="Arial" w:hAnsi="Arial" w:cs="Arial"/>
                <w:b/>
                <w:sz w:val="14"/>
                <w:szCs w:val="14"/>
              </w:rPr>
            </w:pPr>
            <w:proofErr w:type="gramStart"/>
            <w:r>
              <w:rPr>
                <w:rFonts w:ascii="Arial" w:hAnsi="Arial" w:cs="Arial"/>
                <w:b/>
                <w:sz w:val="14"/>
                <w:szCs w:val="14"/>
              </w:rPr>
              <w:t>25,461,684</w:t>
            </w:r>
            <w:proofErr w:type="gramEnd"/>
          </w:p>
        </w:tc>
        <w:tc>
          <w:tcPr>
            <w:tcW w:w="723" w:type="pct"/>
            <w:vAlign w:val="bottom"/>
          </w:tcPr>
          <w:p w:rsidR="00F32104" w:rsidRPr="0091235E" w:rsidRDefault="00F32104" w:rsidP="00F32104">
            <w:pPr>
              <w:ind w:right="79"/>
              <w:jc w:val="right"/>
              <w:rPr>
                <w:rFonts w:ascii="Arial" w:hAnsi="Arial" w:cs="Arial"/>
                <w:b/>
                <w:sz w:val="14"/>
                <w:szCs w:val="14"/>
              </w:rPr>
            </w:pPr>
            <w:proofErr w:type="gramStart"/>
            <w:r>
              <w:rPr>
                <w:rFonts w:ascii="Arial" w:hAnsi="Arial" w:cs="Arial"/>
                <w:b/>
                <w:sz w:val="14"/>
                <w:szCs w:val="14"/>
              </w:rPr>
              <w:t>83,911,414</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2- Reasürans faaliyetlerinden elde edilen nakit girişleri</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3- Emeklilik faaliyetlerinden elde edilen nakit girişleri</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4- Sigortacılık faaliyetleri nedeniyle yapılan nakit çıkışı (-)</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91235E">
            <w:pPr>
              <w:ind w:right="79"/>
              <w:jc w:val="right"/>
              <w:rPr>
                <w:rFonts w:ascii="Arial" w:hAnsi="Arial" w:cs="Arial"/>
                <w:b/>
                <w:sz w:val="14"/>
                <w:szCs w:val="14"/>
              </w:rPr>
            </w:pPr>
            <w:r w:rsidRPr="0091235E">
              <w:rPr>
                <w:rFonts w:ascii="Arial" w:hAnsi="Arial" w:cs="Arial"/>
                <w:b/>
                <w:sz w:val="14"/>
                <w:szCs w:val="14"/>
              </w:rPr>
              <w:t>(</w:t>
            </w:r>
            <w:proofErr w:type="gramStart"/>
            <w:r w:rsidR="00542C2B">
              <w:rPr>
                <w:rFonts w:ascii="Arial" w:hAnsi="Arial" w:cs="Arial"/>
                <w:b/>
                <w:sz w:val="14"/>
                <w:szCs w:val="14"/>
              </w:rPr>
              <w:t>22,612,572</w:t>
            </w:r>
            <w:proofErr w:type="gramEnd"/>
            <w:r w:rsidR="00542C2B">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roofErr w:type="gramStart"/>
            <w:r>
              <w:rPr>
                <w:rFonts w:ascii="Arial" w:hAnsi="Arial" w:cs="Arial"/>
                <w:b/>
                <w:sz w:val="14"/>
                <w:szCs w:val="14"/>
              </w:rPr>
              <w:t>65,117,828</w:t>
            </w:r>
            <w:proofErr w:type="gramEnd"/>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5- Reasürans faaliyetleri nedeniyle nakit çıkışı (-)</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6- Emeklilik faaliyetleri nedeniyle nakit çıkışı (-)</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7- Esas faaliyetler sonucu oluşan nakit (A1+A2+A3-A4-A5-A6)</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542C2B" w:rsidP="00C23945">
            <w:pPr>
              <w:ind w:right="79"/>
              <w:jc w:val="right"/>
              <w:rPr>
                <w:rFonts w:ascii="Arial" w:hAnsi="Arial" w:cs="Arial"/>
                <w:b/>
                <w:bCs/>
                <w:sz w:val="14"/>
                <w:szCs w:val="14"/>
              </w:rPr>
            </w:pPr>
            <w:proofErr w:type="gramStart"/>
            <w:r>
              <w:rPr>
                <w:rFonts w:ascii="Arial" w:hAnsi="Arial" w:cs="Arial"/>
                <w:b/>
                <w:sz w:val="14"/>
                <w:szCs w:val="14"/>
              </w:rPr>
              <w:t>2,849,112</w:t>
            </w:r>
            <w:proofErr w:type="gramEnd"/>
          </w:p>
        </w:tc>
        <w:tc>
          <w:tcPr>
            <w:tcW w:w="723" w:type="pct"/>
            <w:vAlign w:val="bottom"/>
          </w:tcPr>
          <w:p w:rsidR="00F32104" w:rsidRPr="0091235E" w:rsidRDefault="00F32104" w:rsidP="00F32104">
            <w:pPr>
              <w:ind w:right="79"/>
              <w:jc w:val="right"/>
              <w:rPr>
                <w:rFonts w:ascii="Arial" w:hAnsi="Arial" w:cs="Arial"/>
                <w:b/>
                <w:bCs/>
                <w:sz w:val="14"/>
                <w:szCs w:val="14"/>
              </w:rPr>
            </w:pPr>
            <w:proofErr w:type="gramStart"/>
            <w:r>
              <w:rPr>
                <w:rFonts w:ascii="Arial" w:hAnsi="Arial" w:cs="Arial"/>
                <w:b/>
                <w:sz w:val="14"/>
                <w:szCs w:val="14"/>
              </w:rPr>
              <w:t>18,793,586</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8- Katılım ödemeleri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9- Gelir vergisi ödemeleri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10- Diğer nakit girişleri</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542C2B" w:rsidP="00C23945">
            <w:pPr>
              <w:ind w:right="79"/>
              <w:jc w:val="right"/>
              <w:rPr>
                <w:rFonts w:ascii="Arial" w:hAnsi="Arial" w:cs="Arial"/>
                <w:b/>
                <w:sz w:val="14"/>
                <w:szCs w:val="14"/>
              </w:rPr>
            </w:pPr>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658,465</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11- Diğer nakit çıkışları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542C2B" w:rsidP="00C23945">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4,220,222</w:t>
            </w:r>
            <w:proofErr w:type="gramEnd"/>
            <w:r w:rsidR="00F32104">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21,267,900</w:t>
            </w:r>
            <w:proofErr w:type="gramEnd"/>
            <w:r>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 xml:space="preserve">12- Esas faaliyetlerden kaynaklanan net nakit  </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542C2B" w:rsidP="00C23945">
            <w:pPr>
              <w:ind w:right="79"/>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1,371,110</w:t>
            </w:r>
            <w:proofErr w:type="gramEnd"/>
            <w:r>
              <w:rPr>
                <w:rFonts w:ascii="Arial" w:hAnsi="Arial" w:cs="Arial"/>
                <w:b/>
                <w:bCs/>
                <w:sz w:val="14"/>
                <w:szCs w:val="14"/>
              </w:rPr>
              <w:t>)</w:t>
            </w:r>
          </w:p>
        </w:tc>
        <w:tc>
          <w:tcPr>
            <w:tcW w:w="723" w:type="pct"/>
            <w:vAlign w:val="bottom"/>
          </w:tcPr>
          <w:p w:rsidR="00F32104" w:rsidRPr="0091235E" w:rsidRDefault="00F32104" w:rsidP="00F32104">
            <w:pPr>
              <w:ind w:right="79"/>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1,815,850</w:t>
            </w:r>
            <w:proofErr w:type="gramEnd"/>
            <w:r>
              <w:rPr>
                <w:rFonts w:ascii="Arial" w:hAnsi="Arial" w:cs="Arial"/>
                <w:b/>
                <w:bCs/>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B- Yatırım faaliyetlerinden kaynaklanan nakit akımları</w:t>
            </w:r>
          </w:p>
        </w:tc>
        <w:tc>
          <w:tcPr>
            <w:tcW w:w="403" w:type="pct"/>
            <w:vAlign w:val="bottom"/>
          </w:tcPr>
          <w:p w:rsidR="00F32104" w:rsidRPr="0091235E" w:rsidRDefault="00F32104" w:rsidP="00C23945">
            <w:pPr>
              <w:ind w:left="-108"/>
              <w:jc w:val="right"/>
              <w:rPr>
                <w:rFonts w:ascii="Arial" w:hAnsi="Arial" w:cs="Arial"/>
                <w:b/>
                <w:sz w:val="14"/>
                <w:szCs w:val="14"/>
              </w:rPr>
            </w:pPr>
          </w:p>
        </w:tc>
        <w:tc>
          <w:tcPr>
            <w:tcW w:w="737" w:type="pct"/>
            <w:vAlign w:val="bottom"/>
          </w:tcPr>
          <w:p w:rsidR="00F32104" w:rsidRPr="0091235E" w:rsidRDefault="00F32104" w:rsidP="00C23945">
            <w:pPr>
              <w:ind w:right="79"/>
              <w:jc w:val="right"/>
              <w:rPr>
                <w:rFonts w:ascii="Arial" w:hAnsi="Arial" w:cs="Arial"/>
                <w:b/>
                <w:bCs/>
                <w:sz w:val="14"/>
                <w:szCs w:val="14"/>
              </w:rPr>
            </w:pPr>
          </w:p>
        </w:tc>
        <w:tc>
          <w:tcPr>
            <w:tcW w:w="723" w:type="pct"/>
            <w:vAlign w:val="bottom"/>
          </w:tcPr>
          <w:p w:rsidR="00F32104" w:rsidRPr="0091235E" w:rsidRDefault="00F32104" w:rsidP="00F32104">
            <w:pPr>
              <w:ind w:right="79"/>
              <w:jc w:val="right"/>
              <w:rPr>
                <w:rFonts w:ascii="Arial" w:hAnsi="Arial" w:cs="Arial"/>
                <w:b/>
                <w:bCs/>
                <w:sz w:val="14"/>
                <w:szCs w:val="14"/>
              </w:rPr>
            </w:pP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 xml:space="preserve">1- Maddi varlıkların satışı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2- Maddi varlıkların iktisabı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632E43">
            <w:pPr>
              <w:ind w:right="79"/>
              <w:jc w:val="right"/>
              <w:rPr>
                <w:rFonts w:ascii="Arial" w:hAnsi="Arial" w:cs="Arial"/>
                <w:b/>
                <w:sz w:val="14"/>
                <w:szCs w:val="14"/>
              </w:rPr>
            </w:pPr>
            <w:r w:rsidRPr="0091235E">
              <w:rPr>
                <w:rFonts w:ascii="Arial" w:hAnsi="Arial" w:cs="Arial"/>
                <w:b/>
                <w:sz w:val="14"/>
                <w:szCs w:val="14"/>
              </w:rPr>
              <w:t>(</w:t>
            </w:r>
            <w:r w:rsidR="00542C2B">
              <w:rPr>
                <w:rFonts w:ascii="Arial" w:hAnsi="Arial" w:cs="Arial"/>
                <w:b/>
                <w:sz w:val="14"/>
                <w:szCs w:val="14"/>
              </w:rPr>
              <w:t>574,457)</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r>
              <w:rPr>
                <w:rFonts w:ascii="Arial" w:hAnsi="Arial" w:cs="Arial"/>
                <w:b/>
                <w:sz w:val="14"/>
                <w:szCs w:val="14"/>
              </w:rPr>
              <w:t>893,839</w:t>
            </w: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3- Mali varlık iktisabı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542C2B" w:rsidP="00C23945">
            <w:pPr>
              <w:ind w:right="79"/>
              <w:jc w:val="right"/>
              <w:rPr>
                <w:rFonts w:ascii="Arial" w:hAnsi="Arial" w:cs="Arial"/>
                <w:b/>
                <w:sz w:val="14"/>
                <w:szCs w:val="14"/>
              </w:rPr>
            </w:pPr>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13,499,531</w:t>
            </w:r>
            <w:proofErr w:type="gramEnd"/>
            <w:r>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4- Mali varlıkların satışı</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5- Alınan katılım gelirleri</w:t>
            </w:r>
          </w:p>
        </w:tc>
        <w:tc>
          <w:tcPr>
            <w:tcW w:w="403" w:type="pct"/>
            <w:vAlign w:val="bottom"/>
          </w:tcPr>
          <w:p w:rsidR="00F32104" w:rsidRPr="0091235E" w:rsidRDefault="00F32104" w:rsidP="00C23945">
            <w:pPr>
              <w:ind w:left="-108"/>
              <w:jc w:val="right"/>
              <w:rPr>
                <w:rFonts w:ascii="Arial" w:hAnsi="Arial" w:cs="Arial"/>
                <w:sz w:val="14"/>
                <w:szCs w:val="14"/>
              </w:rPr>
            </w:pPr>
            <w:r w:rsidRPr="0091235E">
              <w:rPr>
                <w:rFonts w:ascii="Arial" w:hAnsi="Arial" w:cs="Arial"/>
                <w:sz w:val="14"/>
                <w:szCs w:val="14"/>
              </w:rPr>
              <w:t>26</w:t>
            </w:r>
          </w:p>
        </w:tc>
        <w:tc>
          <w:tcPr>
            <w:tcW w:w="737" w:type="pct"/>
            <w:vAlign w:val="bottom"/>
          </w:tcPr>
          <w:p w:rsidR="00F32104" w:rsidRPr="0091235E" w:rsidRDefault="00542C2B" w:rsidP="00C23945">
            <w:pPr>
              <w:ind w:right="79"/>
              <w:jc w:val="right"/>
              <w:rPr>
                <w:rFonts w:ascii="Arial" w:hAnsi="Arial" w:cs="Arial"/>
                <w:b/>
                <w:sz w:val="14"/>
                <w:szCs w:val="14"/>
              </w:rPr>
            </w:pPr>
            <w:r>
              <w:rPr>
                <w:rFonts w:ascii="Arial" w:hAnsi="Arial" w:cs="Arial"/>
                <w:b/>
                <w:sz w:val="14"/>
                <w:szCs w:val="14"/>
              </w:rPr>
              <w:t>14,248</w:t>
            </w:r>
          </w:p>
        </w:tc>
        <w:tc>
          <w:tcPr>
            <w:tcW w:w="723" w:type="pct"/>
            <w:vAlign w:val="bottom"/>
          </w:tcPr>
          <w:p w:rsidR="00F32104" w:rsidRPr="0091235E" w:rsidRDefault="00F32104" w:rsidP="00F32104">
            <w:pPr>
              <w:ind w:right="79"/>
              <w:jc w:val="right"/>
              <w:rPr>
                <w:rFonts w:ascii="Arial" w:hAnsi="Arial" w:cs="Arial"/>
                <w:b/>
                <w:sz w:val="14"/>
                <w:szCs w:val="14"/>
              </w:rPr>
            </w:pPr>
            <w:proofErr w:type="gramStart"/>
            <w:r>
              <w:rPr>
                <w:rFonts w:ascii="Arial" w:hAnsi="Arial" w:cs="Arial"/>
                <w:b/>
                <w:sz w:val="14"/>
                <w:szCs w:val="14"/>
              </w:rPr>
              <w:t>2,012,255</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6- Alınan temettüler</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7- Diğer nakit girişleri</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8- Diğer nakit çıkışları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 xml:space="preserve">9- Yatırım faaliyetlerinden (kullanılan)  kaynaklanan net nakit </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F32104" w:rsidP="00632E43">
            <w:pPr>
              <w:ind w:right="79"/>
              <w:jc w:val="right"/>
              <w:rPr>
                <w:rFonts w:ascii="Arial" w:hAnsi="Arial" w:cs="Arial"/>
                <w:b/>
                <w:sz w:val="14"/>
                <w:szCs w:val="14"/>
              </w:rPr>
            </w:pPr>
            <w:r w:rsidRPr="0091235E">
              <w:rPr>
                <w:rFonts w:ascii="Arial" w:hAnsi="Arial" w:cs="Arial"/>
                <w:b/>
                <w:sz w:val="14"/>
                <w:szCs w:val="14"/>
              </w:rPr>
              <w:t>(</w:t>
            </w:r>
            <w:r w:rsidR="00542C2B">
              <w:rPr>
                <w:rFonts w:ascii="Arial" w:hAnsi="Arial" w:cs="Arial"/>
                <w:b/>
                <w:sz w:val="14"/>
                <w:szCs w:val="14"/>
              </w:rPr>
              <w:t>560,209)</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roofErr w:type="gramStart"/>
            <w:r>
              <w:rPr>
                <w:rFonts w:ascii="Arial" w:hAnsi="Arial" w:cs="Arial"/>
                <w:b/>
                <w:sz w:val="14"/>
                <w:szCs w:val="14"/>
              </w:rPr>
              <w:t>12,381,115</w:t>
            </w:r>
            <w:proofErr w:type="gramEnd"/>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 xml:space="preserve">C- Finansman faaliyetlerinden kaynaklanan nakit akımları </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0A1937" w:rsidP="00C23945">
            <w:pPr>
              <w:ind w:right="79"/>
              <w:jc w:val="right"/>
              <w:rPr>
                <w:rFonts w:ascii="Arial" w:hAnsi="Arial" w:cs="Arial"/>
                <w:b/>
                <w:bCs/>
                <w:sz w:val="14"/>
                <w:szCs w:val="14"/>
              </w:rPr>
            </w:pPr>
            <w:r>
              <w:rPr>
                <w:rFonts w:ascii="Arial" w:hAnsi="Arial" w:cs="Arial"/>
                <w:b/>
                <w:bCs/>
                <w:sz w:val="14"/>
                <w:szCs w:val="14"/>
              </w:rPr>
              <w:t>-</w:t>
            </w:r>
          </w:p>
        </w:tc>
        <w:tc>
          <w:tcPr>
            <w:tcW w:w="723" w:type="pct"/>
            <w:vAlign w:val="bottom"/>
          </w:tcPr>
          <w:p w:rsidR="00F32104" w:rsidRPr="0091235E" w:rsidRDefault="00F32104" w:rsidP="00F32104">
            <w:pPr>
              <w:ind w:right="79"/>
              <w:jc w:val="right"/>
              <w:rPr>
                <w:rFonts w:ascii="Arial" w:hAnsi="Arial" w:cs="Arial"/>
                <w:b/>
                <w:bCs/>
                <w:sz w:val="14"/>
                <w:szCs w:val="14"/>
              </w:rPr>
            </w:pP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1- Hisse senedi ihracı</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2- Kredilerle ilgili nakit girişleri</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3- Finansal kiralama borçları ödemeleri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4- Ödenen temettüler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F32104" w:rsidP="00C23945">
            <w:pPr>
              <w:ind w:right="79"/>
              <w:jc w:val="right"/>
              <w:rPr>
                <w:rFonts w:ascii="Arial" w:hAnsi="Arial" w:cs="Arial"/>
                <w:b/>
                <w:sz w:val="14"/>
                <w:szCs w:val="14"/>
              </w:rPr>
            </w:pPr>
            <w:r w:rsidRPr="0091235E">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5- Diğer nakit girişleri</w:t>
            </w:r>
          </w:p>
        </w:tc>
        <w:tc>
          <w:tcPr>
            <w:tcW w:w="403" w:type="pct"/>
            <w:vAlign w:val="bottom"/>
          </w:tcPr>
          <w:p w:rsidR="00F32104" w:rsidRPr="0091235E" w:rsidRDefault="00F32104" w:rsidP="00C23945">
            <w:pPr>
              <w:ind w:left="-108"/>
              <w:jc w:val="right"/>
              <w:rPr>
                <w:rFonts w:ascii="Arial" w:hAnsi="Arial" w:cs="Arial"/>
                <w:sz w:val="14"/>
                <w:szCs w:val="14"/>
              </w:rPr>
            </w:pPr>
            <w:r w:rsidRPr="0091235E">
              <w:rPr>
                <w:rFonts w:ascii="Arial" w:hAnsi="Arial" w:cs="Arial"/>
                <w:sz w:val="14"/>
                <w:szCs w:val="14"/>
              </w:rPr>
              <w:t>15</w:t>
            </w:r>
          </w:p>
        </w:tc>
        <w:tc>
          <w:tcPr>
            <w:tcW w:w="737" w:type="pct"/>
            <w:vAlign w:val="bottom"/>
          </w:tcPr>
          <w:p w:rsidR="00F32104" w:rsidRPr="0091235E" w:rsidRDefault="000A1937" w:rsidP="00C23945">
            <w:pPr>
              <w:ind w:right="79"/>
              <w:jc w:val="right"/>
              <w:rPr>
                <w:rFonts w:ascii="Arial" w:hAnsi="Arial" w:cs="Arial"/>
                <w:b/>
                <w:sz w:val="14"/>
                <w:szCs w:val="14"/>
              </w:rPr>
            </w:pPr>
            <w:r>
              <w:rPr>
                <w:rFonts w:ascii="Arial" w:hAnsi="Arial" w:cs="Arial"/>
                <w:b/>
                <w:bCs/>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proofErr w:type="gramStart"/>
            <w:r>
              <w:rPr>
                <w:rFonts w:ascii="Arial" w:hAnsi="Arial" w:cs="Arial"/>
                <w:b/>
                <w:bCs/>
                <w:sz w:val="14"/>
                <w:szCs w:val="14"/>
              </w:rPr>
              <w:t>14,130,369</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sz w:val="14"/>
                <w:szCs w:val="14"/>
              </w:rPr>
            </w:pPr>
            <w:r w:rsidRPr="0091235E">
              <w:rPr>
                <w:rFonts w:ascii="Arial" w:hAnsi="Arial" w:cs="Arial"/>
                <w:sz w:val="14"/>
                <w:szCs w:val="14"/>
              </w:rPr>
              <w:t>6- Diğer nakit çıkışları (-)</w:t>
            </w:r>
          </w:p>
        </w:tc>
        <w:tc>
          <w:tcPr>
            <w:tcW w:w="403" w:type="pct"/>
            <w:vAlign w:val="bottom"/>
          </w:tcPr>
          <w:p w:rsidR="00F32104" w:rsidRPr="0091235E" w:rsidRDefault="00F32104" w:rsidP="00C23945">
            <w:pPr>
              <w:ind w:left="-108"/>
              <w:jc w:val="right"/>
              <w:rPr>
                <w:rFonts w:ascii="Arial" w:hAnsi="Arial" w:cs="Arial"/>
                <w:sz w:val="14"/>
                <w:szCs w:val="14"/>
              </w:rPr>
            </w:pPr>
          </w:p>
        </w:tc>
        <w:tc>
          <w:tcPr>
            <w:tcW w:w="737" w:type="pct"/>
            <w:vAlign w:val="bottom"/>
          </w:tcPr>
          <w:p w:rsidR="00F32104" w:rsidRPr="0091235E" w:rsidRDefault="000A1937" w:rsidP="00C23945">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6,068,138</w:t>
            </w:r>
            <w:proofErr w:type="gramEnd"/>
            <w:r>
              <w:rPr>
                <w:rFonts w:ascii="Arial" w:hAnsi="Arial" w:cs="Arial"/>
                <w:b/>
                <w:sz w:val="14"/>
                <w:szCs w:val="14"/>
              </w:rPr>
              <w:t>)</w:t>
            </w:r>
          </w:p>
        </w:tc>
        <w:tc>
          <w:tcPr>
            <w:tcW w:w="723" w:type="pct"/>
            <w:vAlign w:val="bottom"/>
          </w:tcPr>
          <w:p w:rsidR="00F32104" w:rsidRPr="0091235E" w:rsidRDefault="00F32104" w:rsidP="00F32104">
            <w:pPr>
              <w:ind w:right="79"/>
              <w:jc w:val="right"/>
              <w:rPr>
                <w:rFonts w:ascii="Arial" w:hAnsi="Arial" w:cs="Arial"/>
                <w:b/>
                <w:sz w:val="14"/>
                <w:szCs w:val="14"/>
              </w:rPr>
            </w:pPr>
            <w:r w:rsidRPr="0091235E">
              <w:rPr>
                <w:rFonts w:ascii="Arial" w:hAnsi="Arial" w:cs="Arial"/>
                <w:b/>
                <w:sz w:val="14"/>
                <w:szCs w:val="14"/>
              </w:rPr>
              <w:t>-</w:t>
            </w:r>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7- Finansman faaliyetlerinden kaynaklanan kullanılan net nakit</w:t>
            </w:r>
          </w:p>
        </w:tc>
        <w:tc>
          <w:tcPr>
            <w:tcW w:w="403" w:type="pct"/>
            <w:vAlign w:val="bottom"/>
          </w:tcPr>
          <w:p w:rsidR="00F32104" w:rsidRPr="003418CB" w:rsidRDefault="00F32104" w:rsidP="00C23945">
            <w:pPr>
              <w:ind w:left="-108"/>
              <w:jc w:val="right"/>
              <w:rPr>
                <w:rFonts w:ascii="Arial" w:hAnsi="Arial" w:cs="Arial"/>
                <w:bCs/>
                <w:sz w:val="14"/>
                <w:szCs w:val="14"/>
              </w:rPr>
            </w:pPr>
            <w:r w:rsidRPr="003418CB">
              <w:rPr>
                <w:rFonts w:ascii="Arial" w:hAnsi="Arial" w:cs="Arial"/>
                <w:bCs/>
                <w:sz w:val="14"/>
                <w:szCs w:val="14"/>
              </w:rPr>
              <w:t>15</w:t>
            </w:r>
          </w:p>
        </w:tc>
        <w:tc>
          <w:tcPr>
            <w:tcW w:w="737" w:type="pct"/>
            <w:vAlign w:val="bottom"/>
          </w:tcPr>
          <w:p w:rsidR="00F32104" w:rsidRPr="0091235E" w:rsidRDefault="000A1937" w:rsidP="00C23945">
            <w:pPr>
              <w:ind w:right="79"/>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6,068,138</w:t>
            </w:r>
            <w:proofErr w:type="gramEnd"/>
            <w:r>
              <w:rPr>
                <w:rFonts w:ascii="Arial" w:hAnsi="Arial" w:cs="Arial"/>
                <w:b/>
                <w:bCs/>
                <w:sz w:val="14"/>
                <w:szCs w:val="14"/>
              </w:rPr>
              <w:t>)</w:t>
            </w:r>
          </w:p>
        </w:tc>
        <w:tc>
          <w:tcPr>
            <w:tcW w:w="723" w:type="pct"/>
            <w:vAlign w:val="bottom"/>
          </w:tcPr>
          <w:p w:rsidR="00F32104" w:rsidRPr="0091235E" w:rsidRDefault="00F32104" w:rsidP="00F32104">
            <w:pPr>
              <w:ind w:right="79"/>
              <w:jc w:val="right"/>
              <w:rPr>
                <w:rFonts w:ascii="Arial" w:hAnsi="Arial" w:cs="Arial"/>
                <w:b/>
                <w:bCs/>
                <w:sz w:val="14"/>
                <w:szCs w:val="14"/>
              </w:rPr>
            </w:pPr>
            <w:proofErr w:type="gramStart"/>
            <w:r>
              <w:rPr>
                <w:rFonts w:ascii="Arial" w:hAnsi="Arial" w:cs="Arial"/>
                <w:b/>
                <w:bCs/>
                <w:sz w:val="14"/>
                <w:szCs w:val="14"/>
              </w:rPr>
              <w:t>14,130,369</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D- Kur farklarının nakit ve nakit benzerlerine olan etkisi</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0A1937" w:rsidP="00C23945">
            <w:pPr>
              <w:ind w:right="79"/>
              <w:jc w:val="right"/>
              <w:rPr>
                <w:rFonts w:ascii="Arial" w:hAnsi="Arial" w:cs="Arial"/>
                <w:b/>
                <w:bCs/>
                <w:sz w:val="14"/>
                <w:szCs w:val="14"/>
              </w:rPr>
            </w:pPr>
            <w:r>
              <w:rPr>
                <w:rFonts w:ascii="Arial" w:hAnsi="Arial" w:cs="Arial"/>
                <w:b/>
                <w:bCs/>
                <w:sz w:val="14"/>
                <w:szCs w:val="14"/>
              </w:rPr>
              <w:t>(888,844)</w:t>
            </w:r>
          </w:p>
        </w:tc>
        <w:tc>
          <w:tcPr>
            <w:tcW w:w="723" w:type="pct"/>
            <w:vAlign w:val="bottom"/>
          </w:tcPr>
          <w:p w:rsidR="00F32104" w:rsidRPr="0091235E" w:rsidRDefault="00F32104" w:rsidP="00F32104">
            <w:pPr>
              <w:ind w:right="79"/>
              <w:jc w:val="right"/>
              <w:rPr>
                <w:rFonts w:ascii="Arial" w:hAnsi="Arial" w:cs="Arial"/>
                <w:b/>
                <w:bCs/>
                <w:sz w:val="14"/>
                <w:szCs w:val="14"/>
              </w:rPr>
            </w:pPr>
            <w:proofErr w:type="gramStart"/>
            <w:r>
              <w:rPr>
                <w:rFonts w:ascii="Arial" w:hAnsi="Arial" w:cs="Arial"/>
                <w:b/>
                <w:bCs/>
                <w:sz w:val="14"/>
                <w:szCs w:val="14"/>
              </w:rPr>
              <w:t>2,167,604</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E- Nakit ve nakit benzerlerinde meydana gelen net (azalış) artış (A12+B9+C7+D)</w:t>
            </w:r>
          </w:p>
        </w:tc>
        <w:tc>
          <w:tcPr>
            <w:tcW w:w="403" w:type="pct"/>
            <w:vAlign w:val="bottom"/>
          </w:tcPr>
          <w:p w:rsidR="00F32104" w:rsidRPr="0091235E" w:rsidRDefault="00F32104" w:rsidP="00C23945">
            <w:pPr>
              <w:ind w:left="-108"/>
              <w:jc w:val="right"/>
              <w:rPr>
                <w:rFonts w:ascii="Arial" w:hAnsi="Arial" w:cs="Arial"/>
                <w:b/>
                <w:bCs/>
                <w:sz w:val="14"/>
                <w:szCs w:val="14"/>
              </w:rPr>
            </w:pPr>
          </w:p>
        </w:tc>
        <w:tc>
          <w:tcPr>
            <w:tcW w:w="737" w:type="pct"/>
            <w:vAlign w:val="bottom"/>
          </w:tcPr>
          <w:p w:rsidR="00F32104" w:rsidRPr="0091235E" w:rsidRDefault="000A1937" w:rsidP="00632E43">
            <w:pPr>
              <w:ind w:right="79"/>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8,888,301</w:t>
            </w:r>
            <w:proofErr w:type="gramEnd"/>
            <w:r>
              <w:rPr>
                <w:rFonts w:ascii="Arial" w:hAnsi="Arial" w:cs="Arial"/>
                <w:b/>
                <w:bCs/>
                <w:sz w:val="14"/>
                <w:szCs w:val="14"/>
              </w:rPr>
              <w:t>)</w:t>
            </w:r>
          </w:p>
        </w:tc>
        <w:tc>
          <w:tcPr>
            <w:tcW w:w="723" w:type="pct"/>
            <w:vAlign w:val="bottom"/>
          </w:tcPr>
          <w:p w:rsidR="00F32104" w:rsidRPr="0091235E" w:rsidRDefault="00F32104" w:rsidP="00F32104">
            <w:pPr>
              <w:ind w:right="79"/>
              <w:jc w:val="right"/>
              <w:rPr>
                <w:rFonts w:ascii="Arial" w:hAnsi="Arial" w:cs="Arial"/>
                <w:b/>
                <w:bCs/>
                <w:sz w:val="14"/>
                <w:szCs w:val="14"/>
              </w:rPr>
            </w:pPr>
            <w:proofErr w:type="gramStart"/>
            <w:r>
              <w:rPr>
                <w:rFonts w:ascii="Arial" w:hAnsi="Arial" w:cs="Arial"/>
                <w:b/>
                <w:bCs/>
                <w:sz w:val="14"/>
                <w:szCs w:val="14"/>
              </w:rPr>
              <w:t>2,101,009</w:t>
            </w:r>
            <w:proofErr w:type="gramEnd"/>
          </w:p>
        </w:tc>
      </w:tr>
      <w:tr w:rsidR="00F32104" w:rsidRPr="0091235E"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F- Dönem başındaki nakit ve nakit benzerleri mevcudu</w:t>
            </w:r>
          </w:p>
        </w:tc>
        <w:tc>
          <w:tcPr>
            <w:tcW w:w="403" w:type="pct"/>
            <w:vAlign w:val="bottom"/>
          </w:tcPr>
          <w:p w:rsidR="00F32104" w:rsidRPr="0091235E" w:rsidRDefault="00F32104" w:rsidP="00C23945">
            <w:pPr>
              <w:ind w:left="-108"/>
              <w:jc w:val="right"/>
              <w:rPr>
                <w:rFonts w:ascii="Arial" w:hAnsi="Arial" w:cs="Arial"/>
                <w:b/>
                <w:sz w:val="14"/>
                <w:szCs w:val="14"/>
              </w:rPr>
            </w:pPr>
          </w:p>
        </w:tc>
        <w:tc>
          <w:tcPr>
            <w:tcW w:w="737" w:type="pct"/>
            <w:vAlign w:val="bottom"/>
          </w:tcPr>
          <w:p w:rsidR="00F32104" w:rsidRPr="0091235E" w:rsidRDefault="000A1937" w:rsidP="00C23945">
            <w:pPr>
              <w:ind w:right="79"/>
              <w:jc w:val="right"/>
              <w:rPr>
                <w:rFonts w:ascii="Arial" w:hAnsi="Arial" w:cs="Arial"/>
                <w:b/>
                <w:bCs/>
                <w:sz w:val="14"/>
                <w:szCs w:val="14"/>
              </w:rPr>
            </w:pPr>
            <w:proofErr w:type="gramStart"/>
            <w:r>
              <w:rPr>
                <w:rFonts w:ascii="Arial" w:hAnsi="Arial" w:cs="Arial"/>
                <w:b/>
                <w:bCs/>
                <w:sz w:val="14"/>
                <w:szCs w:val="14"/>
              </w:rPr>
              <w:t>34,897,525</w:t>
            </w:r>
            <w:proofErr w:type="gramEnd"/>
          </w:p>
        </w:tc>
        <w:tc>
          <w:tcPr>
            <w:tcW w:w="723" w:type="pct"/>
            <w:vAlign w:val="bottom"/>
          </w:tcPr>
          <w:p w:rsidR="00F32104" w:rsidRPr="0091235E" w:rsidRDefault="00F32104" w:rsidP="00F32104">
            <w:pPr>
              <w:ind w:right="79"/>
              <w:jc w:val="right"/>
              <w:rPr>
                <w:rFonts w:ascii="Arial" w:hAnsi="Arial" w:cs="Arial"/>
                <w:b/>
                <w:bCs/>
                <w:sz w:val="14"/>
                <w:szCs w:val="14"/>
              </w:rPr>
            </w:pPr>
            <w:proofErr w:type="gramStart"/>
            <w:r>
              <w:rPr>
                <w:rFonts w:ascii="Arial" w:hAnsi="Arial" w:cs="Arial"/>
                <w:b/>
                <w:bCs/>
                <w:sz w:val="14"/>
                <w:szCs w:val="14"/>
              </w:rPr>
              <w:t>32,796,516</w:t>
            </w:r>
            <w:proofErr w:type="gramEnd"/>
          </w:p>
        </w:tc>
      </w:tr>
      <w:tr w:rsidR="00F32104" w:rsidRPr="00CE20A2" w:rsidTr="00F32104">
        <w:trPr>
          <w:trHeight w:val="113"/>
        </w:trPr>
        <w:tc>
          <w:tcPr>
            <w:tcW w:w="3136" w:type="pct"/>
          </w:tcPr>
          <w:p w:rsidR="00F32104" w:rsidRPr="0091235E" w:rsidRDefault="00F32104" w:rsidP="00C23945">
            <w:pPr>
              <w:ind w:left="266" w:right="-108" w:hanging="374"/>
              <w:rPr>
                <w:rFonts w:ascii="Arial" w:hAnsi="Arial" w:cs="Arial"/>
                <w:b/>
                <w:bCs/>
                <w:sz w:val="14"/>
                <w:szCs w:val="14"/>
              </w:rPr>
            </w:pPr>
            <w:r w:rsidRPr="0091235E">
              <w:rPr>
                <w:rFonts w:ascii="Arial" w:hAnsi="Arial" w:cs="Arial"/>
                <w:b/>
                <w:bCs/>
                <w:sz w:val="14"/>
                <w:szCs w:val="14"/>
              </w:rPr>
              <w:t>G- Dönem sonundaki nakit ve nakit benzerleri mevcudu (E+F)</w:t>
            </w:r>
          </w:p>
        </w:tc>
        <w:tc>
          <w:tcPr>
            <w:tcW w:w="403" w:type="pct"/>
            <w:vAlign w:val="bottom"/>
          </w:tcPr>
          <w:p w:rsidR="00F32104" w:rsidRPr="0091235E" w:rsidRDefault="00F32104" w:rsidP="00C23945">
            <w:pPr>
              <w:ind w:left="-108"/>
              <w:jc w:val="right"/>
              <w:rPr>
                <w:rFonts w:ascii="Arial" w:hAnsi="Arial" w:cs="Arial"/>
                <w:bCs/>
                <w:sz w:val="14"/>
                <w:szCs w:val="14"/>
              </w:rPr>
            </w:pPr>
            <w:r w:rsidRPr="0091235E">
              <w:rPr>
                <w:rFonts w:ascii="Arial" w:hAnsi="Arial" w:cs="Arial"/>
                <w:bCs/>
                <w:sz w:val="14"/>
                <w:szCs w:val="14"/>
              </w:rPr>
              <w:t>2.12</w:t>
            </w:r>
          </w:p>
        </w:tc>
        <w:tc>
          <w:tcPr>
            <w:tcW w:w="737" w:type="pct"/>
            <w:vAlign w:val="bottom"/>
          </w:tcPr>
          <w:p w:rsidR="00F32104" w:rsidRPr="0091235E" w:rsidRDefault="000A1937" w:rsidP="00632E43">
            <w:pPr>
              <w:ind w:right="79"/>
              <w:jc w:val="right"/>
              <w:rPr>
                <w:rFonts w:ascii="Arial" w:hAnsi="Arial" w:cs="Arial"/>
                <w:b/>
                <w:bCs/>
                <w:sz w:val="14"/>
                <w:szCs w:val="14"/>
              </w:rPr>
            </w:pPr>
            <w:proofErr w:type="gramStart"/>
            <w:r>
              <w:rPr>
                <w:rFonts w:ascii="Arial" w:hAnsi="Arial" w:cs="Arial"/>
                <w:b/>
                <w:bCs/>
                <w:sz w:val="14"/>
                <w:szCs w:val="14"/>
              </w:rPr>
              <w:t>26,009,224</w:t>
            </w:r>
            <w:proofErr w:type="gramEnd"/>
          </w:p>
        </w:tc>
        <w:tc>
          <w:tcPr>
            <w:tcW w:w="723" w:type="pct"/>
            <w:vAlign w:val="bottom"/>
          </w:tcPr>
          <w:p w:rsidR="00F32104" w:rsidRPr="0091235E" w:rsidRDefault="00F32104" w:rsidP="00F32104">
            <w:pPr>
              <w:ind w:right="79"/>
              <w:jc w:val="right"/>
              <w:rPr>
                <w:rFonts w:ascii="Arial" w:hAnsi="Arial" w:cs="Arial"/>
                <w:b/>
                <w:bCs/>
                <w:sz w:val="14"/>
                <w:szCs w:val="14"/>
              </w:rPr>
            </w:pPr>
            <w:proofErr w:type="gramStart"/>
            <w:r w:rsidRPr="0091235E">
              <w:rPr>
                <w:rFonts w:ascii="Arial" w:hAnsi="Arial" w:cs="Arial"/>
                <w:b/>
                <w:bCs/>
                <w:sz w:val="14"/>
                <w:szCs w:val="14"/>
              </w:rPr>
              <w:t>3</w:t>
            </w:r>
            <w:r>
              <w:rPr>
                <w:rFonts w:ascii="Arial" w:hAnsi="Arial" w:cs="Arial"/>
                <w:b/>
                <w:bCs/>
                <w:sz w:val="14"/>
                <w:szCs w:val="14"/>
              </w:rPr>
              <w:t>4,897,525</w:t>
            </w:r>
            <w:proofErr w:type="gramEnd"/>
          </w:p>
        </w:tc>
      </w:tr>
      <w:bookmarkEnd w:id="3"/>
      <w:bookmarkEnd w:id="4"/>
    </w:tbl>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sectPr w:rsidR="00A73D0D" w:rsidRPr="00CE20A2" w:rsidSect="007B7247">
          <w:headerReference w:type="even" r:id="rId41"/>
          <w:headerReference w:type="default" r:id="rId42"/>
          <w:footerReference w:type="default" r:id="rId43"/>
          <w:headerReference w:type="first" r:id="rId44"/>
          <w:pgSz w:w="11909" w:h="16834" w:code="9"/>
          <w:pgMar w:top="1418" w:right="1418" w:bottom="1418" w:left="1418" w:header="851" w:footer="851" w:gutter="0"/>
          <w:cols w:space="720"/>
          <w:docGrid w:linePitch="360"/>
        </w:sectPr>
      </w:pPr>
    </w:p>
    <w:tbl>
      <w:tblPr>
        <w:tblpPr w:leftFromText="180" w:rightFromText="180" w:vertAnchor="text" w:horzAnchor="margin" w:tblpX="108" w:tblpY="73"/>
        <w:tblW w:w="13572" w:type="dxa"/>
        <w:tblLayout w:type="fixed"/>
        <w:tblLook w:val="04A0" w:firstRow="1" w:lastRow="0" w:firstColumn="1" w:lastColumn="0" w:noHBand="0" w:noVBand="1"/>
      </w:tblPr>
      <w:tblGrid>
        <w:gridCol w:w="3179"/>
        <w:gridCol w:w="1003"/>
        <w:gridCol w:w="1024"/>
        <w:gridCol w:w="897"/>
        <w:gridCol w:w="924"/>
        <w:gridCol w:w="846"/>
        <w:gridCol w:w="884"/>
        <w:gridCol w:w="943"/>
        <w:gridCol w:w="1017"/>
        <w:gridCol w:w="985"/>
        <w:gridCol w:w="935"/>
        <w:gridCol w:w="935"/>
      </w:tblGrid>
      <w:tr w:rsidR="00A73D0D" w:rsidRPr="005A51EB" w:rsidTr="00C23945">
        <w:trPr>
          <w:trHeight w:val="113"/>
        </w:trPr>
        <w:tc>
          <w:tcPr>
            <w:tcW w:w="3179" w:type="dxa"/>
            <w:tcBorders>
              <w:top w:val="single" w:sz="8" w:space="0" w:color="auto"/>
              <w:left w:val="nil"/>
              <w:bottom w:val="single" w:sz="8" w:space="0" w:color="auto"/>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lastRenderedPageBreak/>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5A51EB" w:rsidRDefault="00A73D0D" w:rsidP="00C23945">
            <w:pPr>
              <w:jc w:val="center"/>
              <w:rPr>
                <w:rFonts w:ascii="Arial" w:hAnsi="Arial" w:cs="Arial"/>
                <w:b/>
                <w:sz w:val="12"/>
                <w:szCs w:val="12"/>
                <w:lang w:eastAsia="en-US"/>
              </w:rPr>
            </w:pPr>
            <w:r w:rsidRPr="005A51EB">
              <w:rPr>
                <w:rFonts w:ascii="Arial" w:hAnsi="Arial" w:cs="Arial"/>
                <w:b/>
                <w:bCs/>
                <w:sz w:val="12"/>
                <w:szCs w:val="12"/>
                <w:lang w:eastAsia="en-US"/>
              </w:rPr>
              <w:t>Bağımsız denetimden geç</w:t>
            </w:r>
            <w:r w:rsidR="005A51EB" w:rsidRPr="005A51EB">
              <w:rPr>
                <w:rFonts w:ascii="Arial" w:hAnsi="Arial" w:cs="Arial"/>
                <w:b/>
                <w:bCs/>
                <w:sz w:val="12"/>
                <w:szCs w:val="12"/>
                <w:lang w:eastAsia="en-US"/>
              </w:rPr>
              <w:t>me</w:t>
            </w:r>
            <w:r w:rsidRPr="005A51EB">
              <w:rPr>
                <w:rFonts w:ascii="Arial" w:hAnsi="Arial" w:cs="Arial"/>
                <w:b/>
                <w:bCs/>
                <w:sz w:val="12"/>
                <w:szCs w:val="12"/>
                <w:lang w:eastAsia="en-US"/>
              </w:rPr>
              <w:t>miş</w:t>
            </w: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5A51EB" w:rsidRDefault="005A51EB" w:rsidP="00C23945">
            <w:pPr>
              <w:jc w:val="center"/>
              <w:rPr>
                <w:rFonts w:ascii="Arial" w:hAnsi="Arial" w:cs="Arial"/>
                <w:b/>
                <w:sz w:val="12"/>
                <w:szCs w:val="12"/>
                <w:lang w:eastAsia="en-US"/>
              </w:rPr>
            </w:pPr>
            <w:r w:rsidRPr="005A51EB">
              <w:rPr>
                <w:rFonts w:ascii="Arial" w:hAnsi="Arial" w:cs="Arial"/>
                <w:b/>
                <w:bCs/>
                <w:sz w:val="12"/>
                <w:szCs w:val="12"/>
                <w:lang w:eastAsia="en-US"/>
              </w:rPr>
              <w:t>31 Mart</w:t>
            </w:r>
            <w:r w:rsidR="00A73D0D" w:rsidRPr="005A51EB">
              <w:rPr>
                <w:rFonts w:ascii="Arial" w:hAnsi="Arial" w:cs="Arial"/>
                <w:b/>
                <w:bCs/>
                <w:sz w:val="12"/>
                <w:szCs w:val="12"/>
                <w:lang w:eastAsia="en-US"/>
              </w:rPr>
              <w:t xml:space="preserve"> 201</w:t>
            </w:r>
            <w:r w:rsidRPr="005A51EB">
              <w:rPr>
                <w:rFonts w:ascii="Arial" w:hAnsi="Arial" w:cs="Arial"/>
                <w:b/>
                <w:bCs/>
                <w:sz w:val="12"/>
                <w:szCs w:val="12"/>
                <w:lang w:eastAsia="en-US"/>
              </w:rPr>
              <w:t>2</w:t>
            </w: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5A51EB" w:rsidRDefault="00A73D0D" w:rsidP="00C23945">
            <w:pPr>
              <w:jc w:val="center"/>
              <w:rPr>
                <w:rFonts w:ascii="Arial" w:hAnsi="Arial" w:cs="Arial"/>
                <w:b/>
                <w:sz w:val="12"/>
                <w:szCs w:val="12"/>
                <w:lang w:eastAsia="en-US"/>
              </w:rPr>
            </w:pPr>
            <w:proofErr w:type="spellStart"/>
            <w:r w:rsidRPr="005A51EB">
              <w:rPr>
                <w:rFonts w:ascii="Arial" w:hAnsi="Arial" w:cs="Arial"/>
                <w:b/>
                <w:bCs/>
                <w:sz w:val="12"/>
                <w:szCs w:val="12"/>
                <w:lang w:eastAsia="en-US"/>
              </w:rPr>
              <w:t>Özsermaye</w:t>
            </w:r>
            <w:proofErr w:type="spellEnd"/>
            <w:r w:rsidRPr="005A51EB">
              <w:rPr>
                <w:rFonts w:ascii="Arial" w:hAnsi="Arial" w:cs="Arial"/>
                <w:b/>
                <w:bCs/>
                <w:sz w:val="12"/>
                <w:szCs w:val="12"/>
                <w:lang w:eastAsia="en-US"/>
              </w:rPr>
              <w:t xml:space="preserve"> değişim tablosu (*)</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spellStart"/>
            <w:r w:rsidRPr="005A51EB">
              <w:rPr>
                <w:rFonts w:ascii="Arial" w:hAnsi="Arial" w:cs="Arial"/>
                <w:b/>
                <w:bCs/>
                <w:sz w:val="12"/>
                <w:szCs w:val="12"/>
                <w:lang w:eastAsia="en-US"/>
              </w:rPr>
              <w:t>Özsermaye</w:t>
            </w:r>
            <w:proofErr w:type="spellEnd"/>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Yabancı</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Diğer</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Net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Geçmiş</w:t>
            </w:r>
          </w:p>
        </w:tc>
        <w:tc>
          <w:tcPr>
            <w:tcW w:w="935" w:type="dxa"/>
            <w:tcBorders>
              <w:top w:val="single" w:sz="8" w:space="0" w:color="auto"/>
              <w:left w:val="nil"/>
              <w:bottom w:val="nil"/>
              <w:right w:val="nil"/>
            </w:tcBorders>
            <w:shd w:val="clear" w:color="auto" w:fill="auto"/>
            <w:hideMark/>
          </w:tcPr>
          <w:p w:rsidR="00A73D0D" w:rsidRPr="005A51EB" w:rsidRDefault="00A73D0D" w:rsidP="00C23945">
            <w:pPr>
              <w:jc w:val="right"/>
              <w:rPr>
                <w:rFonts w:ascii="Arial" w:hAnsi="Arial" w:cs="Arial"/>
                <w:b/>
                <w:bCs/>
                <w:sz w:val="12"/>
                <w:szCs w:val="12"/>
                <w:lang w:eastAsia="en-US"/>
              </w:rPr>
            </w:pP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İşletmenin</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Varlıklarda</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enflasyon</w:t>
            </w:r>
            <w:proofErr w:type="gramEnd"/>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para</w:t>
            </w:r>
            <w:proofErr w:type="gramEnd"/>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yedekler</w:t>
            </w:r>
            <w:proofErr w:type="gramEnd"/>
            <w:r w:rsidRPr="005A51EB">
              <w:rPr>
                <w:rFonts w:ascii="Arial" w:hAnsi="Arial" w:cs="Arial"/>
                <w:b/>
                <w:bCs/>
                <w:sz w:val="12"/>
                <w:szCs w:val="12"/>
                <w:lang w:eastAsia="en-US"/>
              </w:rPr>
              <w:t xml:space="preserve"> ve</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dönem</w:t>
            </w:r>
            <w:proofErr w:type="gramEnd"/>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yıllar</w:t>
            </w:r>
            <w:proofErr w:type="gramEnd"/>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bCs/>
                <w:sz w:val="12"/>
                <w:szCs w:val="12"/>
                <w:lang w:eastAsia="en-US"/>
              </w:rPr>
            </w:pP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ödenmemiş</w:t>
            </w:r>
            <w:proofErr w:type="gramEnd"/>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değer</w:t>
            </w:r>
            <w:proofErr w:type="gramEnd"/>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düzeltmesi</w:t>
            </w:r>
            <w:proofErr w:type="gramEnd"/>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çevrim</w:t>
            </w:r>
            <w:proofErr w:type="gramEnd"/>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Yasal</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Olağanüstü</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dağıtılmamış</w:t>
            </w:r>
            <w:proofErr w:type="gramEnd"/>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karı</w:t>
            </w:r>
            <w:proofErr w:type="gramEnd"/>
            <w:r w:rsidRPr="005A51EB">
              <w:rPr>
                <w:rFonts w:ascii="Arial" w:hAnsi="Arial" w:cs="Arial"/>
                <w:b/>
                <w:bCs/>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karları</w:t>
            </w:r>
            <w:proofErr w:type="gramEnd"/>
            <w:r w:rsidRPr="005A51EB">
              <w:rPr>
                <w:rFonts w:ascii="Arial" w:hAnsi="Arial" w:cs="Arial"/>
                <w:b/>
                <w:bCs/>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bCs/>
                <w:sz w:val="12"/>
                <w:szCs w:val="12"/>
                <w:lang w:eastAsia="en-US"/>
              </w:rPr>
            </w:pP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 </w:t>
            </w:r>
          </w:p>
        </w:tc>
        <w:tc>
          <w:tcPr>
            <w:tcW w:w="100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Sermaye</w:t>
            </w:r>
          </w:p>
        </w:tc>
        <w:tc>
          <w:tcPr>
            <w:tcW w:w="10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sermayesi</w:t>
            </w:r>
            <w:proofErr w:type="gramEnd"/>
            <w:r w:rsidRPr="005A51EB">
              <w:rPr>
                <w:rFonts w:ascii="Arial" w:hAnsi="Arial" w:cs="Arial"/>
                <w:b/>
                <w:bCs/>
                <w:sz w:val="12"/>
                <w:szCs w:val="12"/>
                <w:lang w:eastAsia="en-US"/>
              </w:rPr>
              <w:t xml:space="preserve"> (-)</w:t>
            </w:r>
          </w:p>
        </w:tc>
        <w:tc>
          <w:tcPr>
            <w:tcW w:w="89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(zararı)</w:t>
            </w:r>
          </w:p>
        </w:tc>
        <w:tc>
          <w:tcPr>
            <w:tcW w:w="93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(zararları)</w:t>
            </w:r>
          </w:p>
        </w:tc>
        <w:tc>
          <w:tcPr>
            <w:tcW w:w="935" w:type="dxa"/>
            <w:tcBorders>
              <w:top w:val="nil"/>
              <w:left w:val="nil"/>
              <w:bottom w:val="single" w:sz="8" w:space="0" w:color="auto"/>
              <w:right w:val="nil"/>
            </w:tcBorders>
            <w:shd w:val="clear" w:color="auto" w:fill="auto"/>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Toplam</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35" w:type="dxa"/>
            <w:tcBorders>
              <w:top w:val="single" w:sz="8" w:space="0" w:color="auto"/>
              <w:left w:val="nil"/>
              <w:bottom w:val="nil"/>
              <w:right w:val="nil"/>
            </w:tcBorders>
            <w:shd w:val="clear" w:color="auto" w:fill="auto"/>
            <w:hideMark/>
          </w:tcPr>
          <w:p w:rsidR="00A73D0D" w:rsidRPr="005A51EB" w:rsidRDefault="00A73D0D" w:rsidP="00C23945">
            <w:pPr>
              <w:jc w:val="right"/>
              <w:rPr>
                <w:rFonts w:ascii="Arial" w:hAnsi="Arial" w:cs="Arial"/>
                <w:b/>
                <w:bCs/>
                <w:sz w:val="12"/>
                <w:szCs w:val="12"/>
                <w:lang w:eastAsia="en-US"/>
              </w:rPr>
            </w:pP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I- Önceki dön</w:t>
            </w:r>
            <w:r w:rsidR="005A51EB" w:rsidRPr="005A51EB">
              <w:rPr>
                <w:rFonts w:ascii="Arial" w:hAnsi="Arial" w:cs="Arial"/>
                <w:b/>
                <w:bCs/>
                <w:sz w:val="12"/>
                <w:szCs w:val="12"/>
                <w:lang w:eastAsia="en-US"/>
              </w:rPr>
              <w:t>em sonu bakiyesi (31 Aralık 2011</w:t>
            </w:r>
            <w:r w:rsidRPr="005A51EB">
              <w:rPr>
                <w:rFonts w:ascii="Arial" w:hAnsi="Arial" w:cs="Arial"/>
                <w:b/>
                <w:bCs/>
                <w:sz w:val="12"/>
                <w:szCs w:val="12"/>
                <w:lang w:eastAsia="en-US"/>
              </w:rPr>
              <w:t>)</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40,000,000</w:t>
            </w:r>
            <w:proofErr w:type="gramEnd"/>
          </w:p>
        </w:tc>
        <w:tc>
          <w:tcPr>
            <w:tcW w:w="1024" w:type="dxa"/>
            <w:tcBorders>
              <w:top w:val="nil"/>
              <w:left w:val="nil"/>
              <w:bottom w:val="nil"/>
              <w:right w:val="nil"/>
            </w:tcBorders>
            <w:shd w:val="clear" w:color="auto" w:fill="auto"/>
            <w:vAlign w:val="bottom"/>
            <w:hideMark/>
          </w:tcPr>
          <w:p w:rsidR="00A73D0D" w:rsidRPr="005A51EB" w:rsidRDefault="00A73D0D" w:rsidP="005A51EB">
            <w:pPr>
              <w:jc w:val="right"/>
              <w:rPr>
                <w:rFonts w:ascii="Arial" w:hAnsi="Arial" w:cs="Arial"/>
                <w:b/>
                <w:bCs/>
                <w:sz w:val="12"/>
                <w:szCs w:val="12"/>
                <w:lang w:eastAsia="en-US"/>
              </w:rPr>
            </w:pPr>
            <w:r w:rsidRPr="005A51EB">
              <w:rPr>
                <w:rFonts w:ascii="Arial" w:hAnsi="Arial" w:cs="Arial"/>
                <w:b/>
                <w:bCs/>
                <w:sz w:val="12"/>
                <w:szCs w:val="12"/>
                <w:lang w:eastAsia="en-US"/>
              </w:rPr>
              <w:t>(</w:t>
            </w:r>
            <w:r w:rsidR="005A51EB" w:rsidRPr="005A51EB">
              <w:rPr>
                <w:rFonts w:ascii="Arial" w:hAnsi="Arial" w:cs="Arial"/>
                <w:b/>
                <w:bCs/>
                <w:sz w:val="12"/>
                <w:szCs w:val="12"/>
                <w:lang w:eastAsia="en-US"/>
              </w:rPr>
              <w:t>69,631</w:t>
            </w:r>
            <w:r w:rsidRPr="005A51EB">
              <w:rPr>
                <w:rFonts w:ascii="Arial" w:hAnsi="Arial" w:cs="Arial"/>
                <w:b/>
                <w:bCs/>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bCs/>
                <w:sz w:val="12"/>
                <w:szCs w:val="12"/>
                <w:lang w:eastAsia="en-US"/>
              </w:rPr>
            </w:pPr>
            <w:r w:rsidRPr="005A51EB">
              <w:rPr>
                <w:rFonts w:ascii="Arial" w:hAnsi="Arial" w:cs="Arial"/>
                <w:b/>
                <w:bCs/>
                <w:sz w:val="12"/>
                <w:szCs w:val="12"/>
                <w:lang w:eastAsia="en-US"/>
              </w:rPr>
              <w:t>30,249</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bCs/>
                <w:sz w:val="12"/>
                <w:szCs w:val="12"/>
                <w:lang w:eastAsia="en-US"/>
              </w:rPr>
            </w:pPr>
            <w:r w:rsidRPr="005A51EB">
              <w:rPr>
                <w:rFonts w:ascii="Arial" w:hAnsi="Arial" w:cs="Arial"/>
                <w:b/>
                <w:bCs/>
                <w:sz w:val="12"/>
                <w:szCs w:val="12"/>
                <w:lang w:eastAsia="en-US"/>
              </w:rPr>
              <w:t>(</w:t>
            </w:r>
            <w:proofErr w:type="gramStart"/>
            <w:r w:rsidRPr="005A51EB">
              <w:rPr>
                <w:rFonts w:ascii="Arial" w:hAnsi="Arial" w:cs="Arial"/>
                <w:b/>
                <w:bCs/>
                <w:sz w:val="12"/>
                <w:szCs w:val="12"/>
                <w:lang w:eastAsia="en-US"/>
              </w:rPr>
              <w:t>8,742,219</w:t>
            </w:r>
            <w:proofErr w:type="gramEnd"/>
            <w:r w:rsidRPr="005A51EB">
              <w:rPr>
                <w:rFonts w:ascii="Arial" w:hAnsi="Arial" w:cs="Arial"/>
                <w:b/>
                <w:bCs/>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bCs/>
                <w:sz w:val="12"/>
                <w:szCs w:val="12"/>
                <w:lang w:eastAsia="en-US"/>
              </w:rPr>
            </w:pPr>
            <w:r w:rsidRPr="005A51EB">
              <w:rPr>
                <w:rFonts w:ascii="Arial" w:hAnsi="Arial" w:cs="Arial"/>
                <w:b/>
                <w:bCs/>
                <w:sz w:val="12"/>
                <w:szCs w:val="12"/>
                <w:lang w:eastAsia="en-US"/>
              </w:rPr>
              <w:t>(15,224760)</w:t>
            </w:r>
          </w:p>
        </w:tc>
        <w:tc>
          <w:tcPr>
            <w:tcW w:w="935" w:type="dxa"/>
            <w:tcBorders>
              <w:top w:val="nil"/>
              <w:left w:val="nil"/>
              <w:bottom w:val="nil"/>
              <w:right w:val="nil"/>
            </w:tcBorders>
            <w:shd w:val="clear" w:color="auto" w:fill="auto"/>
            <w:hideMark/>
          </w:tcPr>
          <w:p w:rsidR="00A73D0D" w:rsidRPr="005A51EB" w:rsidRDefault="005A51EB" w:rsidP="00C23945">
            <w:pPr>
              <w:jc w:val="right"/>
              <w:rPr>
                <w:rFonts w:ascii="Arial" w:hAnsi="Arial" w:cs="Arial"/>
                <w:b/>
                <w:bCs/>
                <w:sz w:val="12"/>
                <w:szCs w:val="12"/>
                <w:lang w:eastAsia="en-US"/>
              </w:rPr>
            </w:pPr>
            <w:proofErr w:type="gramStart"/>
            <w:r w:rsidRPr="005A51EB">
              <w:rPr>
                <w:rFonts w:ascii="Arial" w:hAnsi="Arial" w:cs="Arial"/>
                <w:b/>
                <w:bCs/>
                <w:sz w:val="12"/>
                <w:szCs w:val="12"/>
                <w:lang w:eastAsia="en-US"/>
              </w:rPr>
              <w:t>15,993,639</w:t>
            </w:r>
            <w:proofErr w:type="gramEnd"/>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E7166F">
            <w:pPr>
              <w:rPr>
                <w:rFonts w:ascii="Arial" w:hAnsi="Arial" w:cs="Arial"/>
                <w:b/>
                <w:bCs/>
                <w:sz w:val="12"/>
                <w:szCs w:val="12"/>
                <w:lang w:eastAsia="en-US"/>
              </w:rPr>
            </w:pPr>
            <w:r w:rsidRPr="005A51EB">
              <w:rPr>
                <w:rFonts w:ascii="Arial" w:hAnsi="Arial" w:cs="Arial"/>
                <w:b/>
                <w:bCs/>
                <w:sz w:val="12"/>
                <w:szCs w:val="12"/>
                <w:lang w:eastAsia="en-US"/>
              </w:rPr>
              <w:t>III- Yeni bakiye (I + II) (1 Ocak 201</w:t>
            </w:r>
            <w:r w:rsidR="00E7166F">
              <w:rPr>
                <w:rFonts w:ascii="Arial" w:hAnsi="Arial" w:cs="Arial"/>
                <w:b/>
                <w:bCs/>
                <w:sz w:val="12"/>
                <w:szCs w:val="12"/>
                <w:lang w:eastAsia="en-US"/>
              </w:rPr>
              <w:t>2</w:t>
            </w:r>
            <w:r w:rsidRPr="005A51EB">
              <w:rPr>
                <w:rFonts w:ascii="Arial" w:hAnsi="Arial" w:cs="Arial"/>
                <w:b/>
                <w:bCs/>
                <w:sz w:val="12"/>
                <w:szCs w:val="12"/>
                <w:lang w:eastAsia="en-US"/>
              </w:rPr>
              <w:t>)</w:t>
            </w:r>
          </w:p>
        </w:tc>
        <w:tc>
          <w:tcPr>
            <w:tcW w:w="1003"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bCs/>
                <w:sz w:val="12"/>
                <w:szCs w:val="12"/>
                <w:lang w:eastAsia="en-US"/>
              </w:rPr>
            </w:pPr>
            <w:r>
              <w:rPr>
                <w:rFonts w:ascii="Arial" w:hAnsi="Arial" w:cs="Arial"/>
                <w:b/>
                <w:bCs/>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bCs/>
                <w:sz w:val="12"/>
                <w:szCs w:val="12"/>
                <w:lang w:eastAsia="en-US"/>
              </w:rPr>
            </w:pPr>
            <w:r>
              <w:rPr>
                <w:rFonts w:ascii="Arial" w:hAnsi="Arial" w:cs="Arial"/>
                <w:b/>
                <w:bCs/>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950A4F" w:rsidP="00C23945">
            <w:pPr>
              <w:jc w:val="right"/>
              <w:rPr>
                <w:rFonts w:ascii="Arial" w:hAnsi="Arial" w:cs="Arial"/>
                <w:b/>
                <w:bCs/>
                <w:sz w:val="12"/>
                <w:szCs w:val="12"/>
                <w:lang w:eastAsia="en-US"/>
              </w:rPr>
            </w:pPr>
            <w:r>
              <w:rPr>
                <w:rFonts w:ascii="Arial" w:hAnsi="Arial" w:cs="Arial"/>
                <w:b/>
                <w:bCs/>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8859F9" w:rsidP="00C23945">
            <w:pPr>
              <w:jc w:val="right"/>
              <w:rPr>
                <w:rFonts w:ascii="Arial" w:hAnsi="Arial" w:cs="Arial"/>
                <w:b/>
                <w:bCs/>
                <w:sz w:val="12"/>
                <w:szCs w:val="12"/>
                <w:lang w:eastAsia="en-US"/>
              </w:rPr>
            </w:pPr>
            <w:proofErr w:type="gramStart"/>
            <w:r>
              <w:rPr>
                <w:rFonts w:ascii="Arial" w:hAnsi="Arial" w:cs="Arial"/>
                <w:b/>
                <w:bCs/>
                <w:sz w:val="12"/>
                <w:szCs w:val="12"/>
                <w:lang w:eastAsia="en-US"/>
              </w:rPr>
              <w:t>8,742,219</w:t>
            </w:r>
            <w:proofErr w:type="gramEnd"/>
          </w:p>
        </w:tc>
        <w:tc>
          <w:tcPr>
            <w:tcW w:w="935" w:type="dxa"/>
            <w:tcBorders>
              <w:top w:val="nil"/>
              <w:left w:val="nil"/>
              <w:bottom w:val="nil"/>
              <w:right w:val="nil"/>
            </w:tcBorders>
            <w:shd w:val="clear" w:color="auto" w:fill="auto"/>
            <w:vAlign w:val="bottom"/>
            <w:hideMark/>
          </w:tcPr>
          <w:p w:rsidR="00A73D0D" w:rsidRPr="005A51EB" w:rsidRDefault="008859F9" w:rsidP="00C23945">
            <w:pPr>
              <w:jc w:val="right"/>
              <w:rPr>
                <w:rFonts w:ascii="Arial" w:hAnsi="Arial" w:cs="Arial"/>
                <w:b/>
                <w:bCs/>
                <w:sz w:val="12"/>
                <w:szCs w:val="12"/>
                <w:lang w:eastAsia="en-US"/>
              </w:rPr>
            </w:pPr>
            <w:r>
              <w:rPr>
                <w:rFonts w:ascii="Arial" w:hAnsi="Arial" w:cs="Arial"/>
                <w:b/>
                <w:bCs/>
                <w:sz w:val="12"/>
                <w:szCs w:val="12"/>
                <w:lang w:eastAsia="en-US"/>
              </w:rPr>
              <w:t>(</w:t>
            </w:r>
            <w:proofErr w:type="gramStart"/>
            <w:r>
              <w:rPr>
                <w:rFonts w:ascii="Arial" w:hAnsi="Arial" w:cs="Arial"/>
                <w:b/>
                <w:bCs/>
                <w:sz w:val="12"/>
                <w:szCs w:val="12"/>
                <w:lang w:eastAsia="en-US"/>
              </w:rPr>
              <w:t>8,742,219</w:t>
            </w:r>
            <w:proofErr w:type="gramEnd"/>
            <w:r>
              <w:rPr>
                <w:rFonts w:ascii="Arial" w:hAnsi="Arial" w:cs="Arial"/>
                <w:b/>
                <w:bCs/>
                <w:sz w:val="12"/>
                <w:szCs w:val="12"/>
                <w:lang w:eastAsia="en-US"/>
              </w:rPr>
              <w:t>)</w:t>
            </w:r>
          </w:p>
        </w:tc>
        <w:tc>
          <w:tcPr>
            <w:tcW w:w="935" w:type="dxa"/>
            <w:tcBorders>
              <w:top w:val="nil"/>
              <w:left w:val="nil"/>
              <w:bottom w:val="nil"/>
              <w:right w:val="nil"/>
            </w:tcBorders>
            <w:shd w:val="clear" w:color="auto" w:fill="auto"/>
            <w:hideMark/>
          </w:tcPr>
          <w:p w:rsidR="00A73D0D" w:rsidRPr="005A51EB" w:rsidRDefault="008859F9" w:rsidP="00C23945">
            <w:pPr>
              <w:jc w:val="right"/>
              <w:rPr>
                <w:rFonts w:ascii="Arial" w:hAnsi="Arial" w:cs="Arial"/>
                <w:b/>
                <w:bCs/>
                <w:sz w:val="12"/>
                <w:szCs w:val="12"/>
                <w:lang w:eastAsia="en-US"/>
              </w:rPr>
            </w:pPr>
            <w:r>
              <w:rPr>
                <w:rFonts w:ascii="Arial" w:hAnsi="Arial" w:cs="Arial"/>
                <w:b/>
                <w:bCs/>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A- Sermaye artırımı (A1 + A2)</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sz w:val="12"/>
                <w:szCs w:val="12"/>
                <w:lang w:eastAsia="en-US"/>
              </w:rPr>
            </w:pPr>
            <w:r>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8859F9" w:rsidP="00C23945">
            <w:pPr>
              <w:jc w:val="right"/>
              <w:rPr>
                <w:rFonts w:ascii="Arial" w:hAnsi="Arial" w:cs="Arial"/>
                <w:b/>
                <w:sz w:val="12"/>
                <w:szCs w:val="12"/>
                <w:lang w:eastAsia="en-US"/>
              </w:rPr>
            </w:pPr>
            <w:r>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1- Nakit</w:t>
            </w:r>
          </w:p>
        </w:tc>
        <w:tc>
          <w:tcPr>
            <w:tcW w:w="1003"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sz w:val="12"/>
                <w:szCs w:val="12"/>
                <w:lang w:eastAsia="en-US"/>
              </w:rPr>
            </w:pPr>
            <w:proofErr w:type="gramStart"/>
            <w:r>
              <w:rPr>
                <w:rFonts w:ascii="Arial" w:hAnsi="Arial" w:cs="Arial"/>
                <w:b/>
                <w:sz w:val="12"/>
                <w:szCs w:val="12"/>
                <w:lang w:eastAsia="en-US"/>
              </w:rPr>
              <w:t>7,600,000</w:t>
            </w:r>
            <w:proofErr w:type="gramEnd"/>
          </w:p>
        </w:tc>
        <w:tc>
          <w:tcPr>
            <w:tcW w:w="1024" w:type="dxa"/>
            <w:tcBorders>
              <w:top w:val="nil"/>
              <w:left w:val="nil"/>
              <w:bottom w:val="nil"/>
              <w:right w:val="nil"/>
            </w:tcBorders>
            <w:shd w:val="clear" w:color="auto" w:fill="auto"/>
            <w:vAlign w:val="bottom"/>
            <w:hideMark/>
          </w:tcPr>
          <w:p w:rsidR="00A73D0D" w:rsidRPr="005A51EB" w:rsidRDefault="005A51EB" w:rsidP="00C23945">
            <w:pPr>
              <w:jc w:val="right"/>
              <w:rPr>
                <w:rFonts w:ascii="Arial" w:hAnsi="Arial" w:cs="Arial"/>
                <w:b/>
                <w:sz w:val="12"/>
                <w:szCs w:val="12"/>
                <w:lang w:eastAsia="en-US"/>
              </w:rPr>
            </w:pPr>
            <w:r>
              <w:rPr>
                <w:rFonts w:ascii="Arial" w:hAnsi="Arial" w:cs="Arial"/>
                <w:b/>
                <w:sz w:val="12"/>
                <w:szCs w:val="12"/>
                <w:lang w:eastAsia="en-US"/>
              </w:rPr>
              <w:t>(</w:t>
            </w:r>
            <w:proofErr w:type="gramStart"/>
            <w:r>
              <w:rPr>
                <w:rFonts w:ascii="Arial" w:hAnsi="Arial" w:cs="Arial"/>
                <w:b/>
                <w:sz w:val="12"/>
                <w:szCs w:val="12"/>
                <w:lang w:eastAsia="en-US"/>
              </w:rPr>
              <w:t>6,998,369</w:t>
            </w:r>
            <w:proofErr w:type="gramEnd"/>
            <w:r>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8859F9" w:rsidP="00C23945">
            <w:pPr>
              <w:jc w:val="right"/>
              <w:rPr>
                <w:rFonts w:ascii="Arial" w:hAnsi="Arial" w:cs="Arial"/>
                <w:b/>
                <w:sz w:val="12"/>
                <w:szCs w:val="12"/>
                <w:lang w:eastAsia="en-US"/>
              </w:rPr>
            </w:pPr>
            <w:r>
              <w:rPr>
                <w:rFonts w:ascii="Arial" w:hAnsi="Arial" w:cs="Arial"/>
                <w:b/>
                <w:sz w:val="12"/>
                <w:szCs w:val="12"/>
                <w:lang w:eastAsia="en-US"/>
              </w:rPr>
              <w:t>601,631</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2- İç kaynaklardan</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B- İşletmenin aldığı kendi hisse senetleri</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D- Varlıklarda değer artışı / azalışı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E- Yabancı para çevrim farkları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F- Diğer kazanç ve kayıplar</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G- Enflasyon düzeltme farkları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H- Dönem net karı (zararı)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8859F9" w:rsidP="00C23945">
            <w:pPr>
              <w:jc w:val="right"/>
              <w:rPr>
                <w:rFonts w:ascii="Arial" w:hAnsi="Arial" w:cs="Arial"/>
                <w:b/>
                <w:sz w:val="12"/>
                <w:szCs w:val="12"/>
                <w:lang w:eastAsia="en-US"/>
              </w:rPr>
            </w:pPr>
            <w:r>
              <w:rPr>
                <w:rFonts w:ascii="Arial" w:hAnsi="Arial" w:cs="Arial"/>
                <w:b/>
                <w:sz w:val="12"/>
                <w:szCs w:val="12"/>
                <w:lang w:eastAsia="en-US"/>
              </w:rPr>
              <w:t>(</w:t>
            </w:r>
            <w:proofErr w:type="gramStart"/>
            <w:r>
              <w:rPr>
                <w:rFonts w:ascii="Arial" w:hAnsi="Arial" w:cs="Arial"/>
                <w:b/>
                <w:sz w:val="12"/>
                <w:szCs w:val="12"/>
                <w:lang w:eastAsia="en-US"/>
              </w:rPr>
              <w:t>4,245,053</w:t>
            </w:r>
            <w:proofErr w:type="gramEnd"/>
            <w:r>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8859F9" w:rsidP="00C23945">
            <w:pPr>
              <w:jc w:val="right"/>
              <w:rPr>
                <w:rFonts w:ascii="Arial" w:hAnsi="Arial" w:cs="Arial"/>
                <w:b/>
                <w:sz w:val="12"/>
                <w:szCs w:val="12"/>
                <w:lang w:eastAsia="en-US"/>
              </w:rPr>
            </w:pPr>
            <w:r>
              <w:rPr>
                <w:rFonts w:ascii="Arial" w:hAnsi="Arial" w:cs="Arial"/>
                <w:b/>
                <w:sz w:val="12"/>
                <w:szCs w:val="12"/>
                <w:lang w:eastAsia="en-US"/>
              </w:rPr>
              <w:t>(</w:t>
            </w:r>
            <w:proofErr w:type="gramStart"/>
            <w:r>
              <w:rPr>
                <w:rFonts w:ascii="Arial" w:hAnsi="Arial" w:cs="Arial"/>
                <w:b/>
                <w:sz w:val="12"/>
                <w:szCs w:val="12"/>
                <w:lang w:eastAsia="en-US"/>
              </w:rPr>
              <w:t>4,245,053</w:t>
            </w:r>
            <w:proofErr w:type="gramEnd"/>
            <w:r>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I- Dağıtılan temettü (Not 15)</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J- Geçmiş yıl karlarından dağıtım</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A73D0D" w:rsidRPr="005A51EB" w:rsidRDefault="009E7573" w:rsidP="00C23945">
            <w:pPr>
              <w:jc w:val="right"/>
              <w:rPr>
                <w:rFonts w:ascii="Arial" w:hAnsi="Arial" w:cs="Arial"/>
                <w:b/>
                <w:sz w:val="12"/>
                <w:szCs w:val="12"/>
                <w:lang w:eastAsia="en-US"/>
              </w:rPr>
            </w:pPr>
            <w:r w:rsidRPr="005A51EB">
              <w:rPr>
                <w:rFonts w:ascii="Arial" w:hAnsi="Arial" w:cs="Arial"/>
                <w:b/>
                <w:bCs/>
                <w:sz w:val="12"/>
                <w:szCs w:val="12"/>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A73D0D" w:rsidRPr="005A51EB" w:rsidRDefault="008859F9" w:rsidP="00C23945">
            <w:pPr>
              <w:jc w:val="right"/>
              <w:rPr>
                <w:rFonts w:ascii="Arial" w:hAnsi="Arial" w:cs="Arial"/>
                <w:b/>
                <w:sz w:val="12"/>
                <w:szCs w:val="12"/>
                <w:lang w:eastAsia="en-US"/>
              </w:rPr>
            </w:pPr>
            <w:r>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A73D0D" w:rsidRPr="005A51EB" w:rsidRDefault="008859F9" w:rsidP="0065580B">
            <w:pPr>
              <w:jc w:val="right"/>
              <w:rPr>
                <w:rFonts w:ascii="Arial" w:hAnsi="Arial" w:cs="Arial"/>
                <w:b/>
                <w:sz w:val="12"/>
                <w:szCs w:val="12"/>
                <w:lang w:eastAsia="en-US"/>
              </w:rPr>
            </w:pPr>
            <w:r>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2"/>
                <w:szCs w:val="12"/>
                <w:lang w:eastAsia="en-US"/>
              </w:rPr>
            </w:pPr>
            <w:r w:rsidRPr="005A51EB">
              <w:rPr>
                <w:rFonts w:ascii="Arial" w:hAnsi="Arial" w:cs="Arial"/>
                <w:b/>
                <w:sz w:val="12"/>
                <w:szCs w:val="12"/>
                <w:lang w:eastAsia="en-US"/>
              </w:rPr>
              <w:t>-</w:t>
            </w: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 </w:t>
            </w:r>
          </w:p>
        </w:tc>
        <w:tc>
          <w:tcPr>
            <w:tcW w:w="100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9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46"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88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4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101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8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3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p>
        </w:tc>
        <w:tc>
          <w:tcPr>
            <w:tcW w:w="935" w:type="dxa"/>
            <w:tcBorders>
              <w:top w:val="nil"/>
              <w:left w:val="nil"/>
              <w:bottom w:val="single" w:sz="8" w:space="0" w:color="auto"/>
              <w:right w:val="nil"/>
            </w:tcBorders>
            <w:shd w:val="clear" w:color="auto" w:fill="auto"/>
            <w:hideMark/>
          </w:tcPr>
          <w:p w:rsidR="00A73D0D" w:rsidRPr="005A51EB" w:rsidRDefault="00A73D0D" w:rsidP="00C23945">
            <w:pPr>
              <w:jc w:val="right"/>
              <w:rPr>
                <w:rFonts w:ascii="Arial" w:hAnsi="Arial" w:cs="Arial"/>
                <w:b/>
                <w:bCs/>
                <w:sz w:val="12"/>
                <w:szCs w:val="12"/>
                <w:lang w:eastAsia="en-US"/>
              </w:rPr>
            </w:pPr>
          </w:p>
        </w:tc>
      </w:tr>
      <w:tr w:rsidR="00A73D0D" w:rsidRPr="005A51EB" w:rsidTr="00244F34">
        <w:trPr>
          <w:trHeight w:val="297"/>
        </w:trPr>
        <w:tc>
          <w:tcPr>
            <w:tcW w:w="3179" w:type="dxa"/>
            <w:tcBorders>
              <w:top w:val="single" w:sz="8" w:space="0" w:color="auto"/>
              <w:left w:val="nil"/>
              <w:bottom w:val="double" w:sz="4" w:space="0" w:color="auto"/>
              <w:right w:val="nil"/>
            </w:tcBorders>
            <w:shd w:val="clear" w:color="auto" w:fill="auto"/>
            <w:hideMark/>
          </w:tcPr>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IV</w:t>
            </w:r>
            <w:r w:rsidR="00E7166F">
              <w:rPr>
                <w:rFonts w:ascii="Arial" w:hAnsi="Arial" w:cs="Arial"/>
                <w:b/>
                <w:bCs/>
                <w:sz w:val="12"/>
                <w:szCs w:val="12"/>
                <w:lang w:eastAsia="en-US"/>
              </w:rPr>
              <w:t>- Dönem sonu bakiyesi (31 Mart</w:t>
            </w:r>
            <w:r w:rsidRPr="005A51EB">
              <w:rPr>
                <w:rFonts w:ascii="Arial" w:hAnsi="Arial" w:cs="Arial"/>
                <w:b/>
                <w:bCs/>
                <w:sz w:val="12"/>
                <w:szCs w:val="12"/>
                <w:lang w:eastAsia="en-US"/>
              </w:rPr>
              <w:t xml:space="preserve"> 201</w:t>
            </w:r>
            <w:r w:rsidR="00E7166F">
              <w:rPr>
                <w:rFonts w:ascii="Arial" w:hAnsi="Arial" w:cs="Arial"/>
                <w:b/>
                <w:bCs/>
                <w:sz w:val="12"/>
                <w:szCs w:val="12"/>
                <w:lang w:eastAsia="en-US"/>
              </w:rPr>
              <w:t>2)</w:t>
            </w:r>
          </w:p>
          <w:p w:rsidR="00A73D0D" w:rsidRPr="005A51EB" w:rsidRDefault="00A73D0D" w:rsidP="00C23945">
            <w:pPr>
              <w:rPr>
                <w:rFonts w:ascii="Arial" w:hAnsi="Arial" w:cs="Arial"/>
                <w:b/>
                <w:bCs/>
                <w:sz w:val="12"/>
                <w:szCs w:val="12"/>
                <w:lang w:eastAsia="en-US"/>
              </w:rPr>
            </w:pPr>
            <w:r w:rsidRPr="005A51EB">
              <w:rPr>
                <w:rFonts w:ascii="Arial" w:hAnsi="Arial" w:cs="Arial"/>
                <w:b/>
                <w:bCs/>
                <w:sz w:val="12"/>
                <w:szCs w:val="12"/>
                <w:lang w:eastAsia="en-US"/>
              </w:rPr>
              <w:t>(III+ A+B+C+D+E+F+G+H+I+J)</w:t>
            </w:r>
          </w:p>
        </w:tc>
        <w:tc>
          <w:tcPr>
            <w:tcW w:w="1003"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5A51EB">
            <w:pPr>
              <w:jc w:val="right"/>
              <w:rPr>
                <w:rFonts w:ascii="Arial" w:hAnsi="Arial" w:cs="Arial"/>
                <w:b/>
                <w:bCs/>
                <w:sz w:val="12"/>
                <w:szCs w:val="12"/>
                <w:lang w:eastAsia="en-US"/>
              </w:rPr>
            </w:pPr>
            <w:proofErr w:type="gramStart"/>
            <w:r w:rsidRPr="005A51EB">
              <w:rPr>
                <w:rFonts w:ascii="Arial" w:hAnsi="Arial" w:cs="Arial"/>
                <w:b/>
                <w:bCs/>
                <w:sz w:val="12"/>
                <w:szCs w:val="12"/>
                <w:lang w:eastAsia="en-US"/>
              </w:rPr>
              <w:t>4</w:t>
            </w:r>
            <w:r w:rsidR="005A51EB">
              <w:rPr>
                <w:rFonts w:ascii="Arial" w:hAnsi="Arial" w:cs="Arial"/>
                <w:b/>
                <w:bCs/>
                <w:sz w:val="12"/>
                <w:szCs w:val="12"/>
                <w:lang w:eastAsia="en-US"/>
              </w:rPr>
              <w:t>7</w:t>
            </w:r>
            <w:r w:rsidRPr="005A51EB">
              <w:rPr>
                <w:rFonts w:ascii="Arial" w:hAnsi="Arial" w:cs="Arial"/>
                <w:b/>
                <w:bCs/>
                <w:sz w:val="12"/>
                <w:szCs w:val="12"/>
                <w:lang w:eastAsia="en-US"/>
              </w:rPr>
              <w:t>,</w:t>
            </w:r>
            <w:r w:rsidR="005A51EB">
              <w:rPr>
                <w:rFonts w:ascii="Arial" w:hAnsi="Arial" w:cs="Arial"/>
                <w:b/>
                <w:bCs/>
                <w:sz w:val="12"/>
                <w:szCs w:val="12"/>
                <w:lang w:eastAsia="en-US"/>
              </w:rPr>
              <w:t>6</w:t>
            </w:r>
            <w:r w:rsidRPr="005A51EB">
              <w:rPr>
                <w:rFonts w:ascii="Arial" w:hAnsi="Arial" w:cs="Arial"/>
                <w:b/>
                <w:bCs/>
                <w:sz w:val="12"/>
                <w:szCs w:val="12"/>
                <w:lang w:eastAsia="en-US"/>
              </w:rPr>
              <w:t>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A73D0D" w:rsidRPr="005A51EB" w:rsidRDefault="00920C28" w:rsidP="005A51EB">
            <w:pPr>
              <w:jc w:val="right"/>
              <w:rPr>
                <w:rFonts w:ascii="Arial" w:hAnsi="Arial" w:cs="Arial"/>
                <w:b/>
                <w:bCs/>
                <w:sz w:val="12"/>
                <w:szCs w:val="12"/>
                <w:lang w:eastAsia="en-US"/>
              </w:rPr>
            </w:pPr>
            <w:r w:rsidRPr="005A51EB">
              <w:rPr>
                <w:rFonts w:ascii="Arial" w:hAnsi="Arial" w:cs="Arial"/>
                <w:b/>
                <w:bCs/>
                <w:sz w:val="12"/>
                <w:szCs w:val="12"/>
                <w:lang w:eastAsia="en-US"/>
              </w:rPr>
              <w:t>(</w:t>
            </w:r>
            <w:proofErr w:type="gramStart"/>
            <w:r w:rsidR="005A51EB">
              <w:rPr>
                <w:rFonts w:ascii="Arial" w:hAnsi="Arial" w:cs="Arial"/>
                <w:b/>
                <w:bCs/>
                <w:sz w:val="12"/>
                <w:szCs w:val="12"/>
                <w:lang w:eastAsia="en-US"/>
              </w:rPr>
              <w:t>7,068,000</w:t>
            </w:r>
            <w:proofErr w:type="gramEnd"/>
            <w:r w:rsidR="005A51EB">
              <w:rPr>
                <w:rFonts w:ascii="Arial" w:hAnsi="Arial" w:cs="Arial"/>
                <w:b/>
                <w:bCs/>
                <w:sz w:val="12"/>
                <w:szCs w:val="12"/>
                <w:lang w:eastAsia="en-US"/>
              </w:rPr>
              <w:t>)</w:t>
            </w:r>
          </w:p>
        </w:tc>
        <w:tc>
          <w:tcPr>
            <w:tcW w:w="897"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C23945">
            <w:pPr>
              <w:jc w:val="right"/>
              <w:rPr>
                <w:rFonts w:ascii="Arial" w:hAnsi="Arial" w:cs="Arial"/>
                <w:b/>
                <w:bCs/>
                <w:sz w:val="12"/>
                <w:szCs w:val="12"/>
                <w:lang w:eastAsia="en-US"/>
              </w:rPr>
            </w:pPr>
            <w:r w:rsidRPr="005A51EB">
              <w:rPr>
                <w:rFonts w:ascii="Arial" w:hAnsi="Arial" w:cs="Arial"/>
                <w:b/>
                <w:bCs/>
                <w:sz w:val="12"/>
                <w:szCs w:val="12"/>
                <w:lang w:eastAsia="en-US"/>
              </w:rPr>
              <w:t>(</w:t>
            </w:r>
            <w:proofErr w:type="gramStart"/>
            <w:r w:rsidR="008859F9">
              <w:rPr>
                <w:rFonts w:ascii="Arial" w:hAnsi="Arial" w:cs="Arial"/>
                <w:b/>
                <w:bCs/>
                <w:sz w:val="12"/>
                <w:szCs w:val="12"/>
                <w:lang w:eastAsia="en-US"/>
              </w:rPr>
              <w:t>4,245,053</w:t>
            </w:r>
            <w:proofErr w:type="gramEnd"/>
            <w:r w:rsidR="008859F9">
              <w:rPr>
                <w:rFonts w:ascii="Arial" w:hAnsi="Arial" w:cs="Arial"/>
                <w:b/>
                <w:bCs/>
                <w:sz w:val="12"/>
                <w:szCs w:val="12"/>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A73D0D" w:rsidRPr="005A51EB" w:rsidRDefault="008859F9" w:rsidP="009E7573">
            <w:pPr>
              <w:jc w:val="right"/>
              <w:rPr>
                <w:rFonts w:ascii="Arial" w:hAnsi="Arial" w:cs="Arial"/>
                <w:b/>
                <w:bCs/>
                <w:sz w:val="12"/>
                <w:szCs w:val="12"/>
                <w:lang w:eastAsia="en-US"/>
              </w:rPr>
            </w:pPr>
            <w:r>
              <w:rPr>
                <w:rFonts w:ascii="Arial" w:hAnsi="Arial" w:cs="Arial"/>
                <w:b/>
                <w:bCs/>
                <w:sz w:val="12"/>
                <w:szCs w:val="12"/>
                <w:lang w:eastAsia="en-US"/>
              </w:rPr>
              <w:t>(</w:t>
            </w:r>
            <w:proofErr w:type="gramStart"/>
            <w:r>
              <w:rPr>
                <w:rFonts w:ascii="Arial" w:hAnsi="Arial" w:cs="Arial"/>
                <w:b/>
                <w:bCs/>
                <w:sz w:val="12"/>
                <w:szCs w:val="12"/>
                <w:lang w:eastAsia="en-US"/>
              </w:rPr>
              <w:t>23,966,978</w:t>
            </w:r>
            <w:proofErr w:type="gramEnd"/>
            <w:r>
              <w:rPr>
                <w:rFonts w:ascii="Arial" w:hAnsi="Arial" w:cs="Arial"/>
                <w:b/>
                <w:bCs/>
                <w:sz w:val="12"/>
                <w:szCs w:val="12"/>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8859F9">
            <w:pPr>
              <w:jc w:val="right"/>
              <w:rPr>
                <w:rFonts w:ascii="Arial" w:hAnsi="Arial" w:cs="Arial"/>
                <w:b/>
                <w:bCs/>
                <w:sz w:val="12"/>
                <w:szCs w:val="12"/>
                <w:lang w:eastAsia="en-US"/>
              </w:rPr>
            </w:pPr>
            <w:proofErr w:type="gramStart"/>
            <w:r w:rsidRPr="005A51EB">
              <w:rPr>
                <w:rFonts w:ascii="Arial" w:hAnsi="Arial" w:cs="Arial"/>
                <w:b/>
                <w:bCs/>
                <w:sz w:val="12"/>
                <w:szCs w:val="12"/>
                <w:lang w:eastAsia="en-US"/>
              </w:rPr>
              <w:t>1</w:t>
            </w:r>
            <w:r w:rsidR="008859F9">
              <w:rPr>
                <w:rFonts w:ascii="Arial" w:hAnsi="Arial" w:cs="Arial"/>
                <w:b/>
                <w:bCs/>
                <w:sz w:val="12"/>
                <w:szCs w:val="12"/>
                <w:lang w:eastAsia="en-US"/>
              </w:rPr>
              <w:t>2,350,218</w:t>
            </w:r>
            <w:proofErr w:type="gramEnd"/>
          </w:p>
        </w:tc>
      </w:tr>
    </w:tbl>
    <w:p w:rsidR="00A73D0D" w:rsidRPr="00CE20A2" w:rsidRDefault="00A73D0D" w:rsidP="00A73D0D">
      <w:pPr>
        <w:rPr>
          <w:rFonts w:ascii="Arial" w:hAnsi="Arial" w:cs="Arial"/>
          <w:sz w:val="10"/>
          <w:szCs w:val="10"/>
        </w:rPr>
      </w:pPr>
    </w:p>
    <w:tbl>
      <w:tblPr>
        <w:tblpPr w:leftFromText="180" w:rightFromText="180" w:vertAnchor="text" w:horzAnchor="margin" w:tblpX="108" w:tblpY="73"/>
        <w:tblW w:w="13572" w:type="dxa"/>
        <w:tblLayout w:type="fixed"/>
        <w:tblLook w:val="04A0" w:firstRow="1" w:lastRow="0" w:firstColumn="1" w:lastColumn="0" w:noHBand="0" w:noVBand="1"/>
      </w:tblPr>
      <w:tblGrid>
        <w:gridCol w:w="3179"/>
        <w:gridCol w:w="1003"/>
        <w:gridCol w:w="1024"/>
        <w:gridCol w:w="897"/>
        <w:gridCol w:w="924"/>
        <w:gridCol w:w="846"/>
        <w:gridCol w:w="884"/>
        <w:gridCol w:w="943"/>
        <w:gridCol w:w="1017"/>
        <w:gridCol w:w="985"/>
        <w:gridCol w:w="935"/>
        <w:gridCol w:w="935"/>
      </w:tblGrid>
      <w:tr w:rsidR="00A73D0D" w:rsidRPr="005A51EB" w:rsidTr="00C23945">
        <w:trPr>
          <w:trHeight w:val="113"/>
        </w:trPr>
        <w:tc>
          <w:tcPr>
            <w:tcW w:w="3179" w:type="dxa"/>
            <w:tcBorders>
              <w:top w:val="single" w:sz="8" w:space="0" w:color="auto"/>
              <w:left w:val="nil"/>
              <w:bottom w:val="single" w:sz="8" w:space="0" w:color="auto"/>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5A51EB" w:rsidRDefault="00A73D0D" w:rsidP="00C23945">
            <w:pPr>
              <w:jc w:val="center"/>
              <w:rPr>
                <w:rFonts w:ascii="Arial" w:hAnsi="Arial" w:cs="Arial"/>
                <w:b/>
                <w:sz w:val="10"/>
                <w:szCs w:val="10"/>
                <w:lang w:eastAsia="en-US"/>
              </w:rPr>
            </w:pPr>
            <w:r w:rsidRPr="005A51EB">
              <w:rPr>
                <w:rFonts w:ascii="Arial" w:hAnsi="Arial" w:cs="Arial"/>
                <w:b/>
                <w:bCs/>
                <w:sz w:val="10"/>
                <w:szCs w:val="10"/>
                <w:lang w:eastAsia="en-US"/>
              </w:rPr>
              <w:t>Bağımsız denetimden geç</w:t>
            </w:r>
            <w:r w:rsidR="00921927" w:rsidRPr="005A51EB">
              <w:rPr>
                <w:rFonts w:ascii="Arial" w:hAnsi="Arial" w:cs="Arial"/>
                <w:b/>
                <w:bCs/>
                <w:sz w:val="10"/>
                <w:szCs w:val="10"/>
                <w:lang w:eastAsia="en-US"/>
              </w:rPr>
              <w:t>me</w:t>
            </w:r>
            <w:r w:rsidRPr="005A51EB">
              <w:rPr>
                <w:rFonts w:ascii="Arial" w:hAnsi="Arial" w:cs="Arial"/>
                <w:b/>
                <w:bCs/>
                <w:sz w:val="10"/>
                <w:szCs w:val="10"/>
                <w:lang w:eastAsia="en-US"/>
              </w:rPr>
              <w:t>miş</w:t>
            </w: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5A51EB" w:rsidRDefault="00921927" w:rsidP="00C23945">
            <w:pPr>
              <w:jc w:val="center"/>
              <w:rPr>
                <w:rFonts w:ascii="Arial" w:hAnsi="Arial" w:cs="Arial"/>
                <w:b/>
                <w:sz w:val="10"/>
                <w:szCs w:val="10"/>
                <w:lang w:eastAsia="en-US"/>
              </w:rPr>
            </w:pPr>
            <w:r w:rsidRPr="005A51EB">
              <w:rPr>
                <w:rFonts w:ascii="Arial" w:hAnsi="Arial" w:cs="Arial"/>
                <w:b/>
                <w:bCs/>
                <w:sz w:val="10"/>
                <w:szCs w:val="10"/>
                <w:lang w:eastAsia="en-US"/>
              </w:rPr>
              <w:t xml:space="preserve">31 </w:t>
            </w:r>
            <w:proofErr w:type="gramStart"/>
            <w:r w:rsidRPr="005A51EB">
              <w:rPr>
                <w:rFonts w:ascii="Arial" w:hAnsi="Arial" w:cs="Arial"/>
                <w:b/>
                <w:bCs/>
                <w:sz w:val="10"/>
                <w:szCs w:val="10"/>
                <w:lang w:eastAsia="en-US"/>
              </w:rPr>
              <w:t xml:space="preserve">Mart </w:t>
            </w:r>
            <w:r w:rsidR="00A73D0D" w:rsidRPr="005A51EB">
              <w:rPr>
                <w:rFonts w:ascii="Arial" w:hAnsi="Arial" w:cs="Arial"/>
                <w:b/>
                <w:bCs/>
                <w:sz w:val="10"/>
                <w:szCs w:val="10"/>
                <w:lang w:eastAsia="en-US"/>
              </w:rPr>
              <w:t xml:space="preserve"> 201</w:t>
            </w:r>
            <w:r w:rsidRPr="005A51EB">
              <w:rPr>
                <w:rFonts w:ascii="Arial" w:hAnsi="Arial" w:cs="Arial"/>
                <w:b/>
                <w:bCs/>
                <w:sz w:val="10"/>
                <w:szCs w:val="10"/>
                <w:lang w:eastAsia="en-US"/>
              </w:rPr>
              <w:t>1</w:t>
            </w:r>
            <w:proofErr w:type="gramEnd"/>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5A51EB" w:rsidRDefault="00A73D0D" w:rsidP="00C23945">
            <w:pPr>
              <w:jc w:val="center"/>
              <w:rPr>
                <w:rFonts w:ascii="Arial" w:hAnsi="Arial" w:cs="Arial"/>
                <w:b/>
                <w:sz w:val="10"/>
                <w:szCs w:val="10"/>
                <w:lang w:eastAsia="en-US"/>
              </w:rPr>
            </w:pPr>
            <w:proofErr w:type="spellStart"/>
            <w:r w:rsidRPr="005A51EB">
              <w:rPr>
                <w:rFonts w:ascii="Arial" w:hAnsi="Arial" w:cs="Arial"/>
                <w:b/>
                <w:bCs/>
                <w:sz w:val="10"/>
                <w:szCs w:val="10"/>
                <w:lang w:eastAsia="en-US"/>
              </w:rPr>
              <w:t>Özsermaye</w:t>
            </w:r>
            <w:proofErr w:type="spellEnd"/>
            <w:r w:rsidRPr="005A51EB">
              <w:rPr>
                <w:rFonts w:ascii="Arial" w:hAnsi="Arial" w:cs="Arial"/>
                <w:b/>
                <w:bCs/>
                <w:sz w:val="10"/>
                <w:szCs w:val="10"/>
                <w:lang w:eastAsia="en-US"/>
              </w:rPr>
              <w:t xml:space="preserve"> değişim tablosu (*)</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spellStart"/>
            <w:r w:rsidRPr="005A51EB">
              <w:rPr>
                <w:rFonts w:ascii="Arial" w:hAnsi="Arial" w:cs="Arial"/>
                <w:b/>
                <w:bCs/>
                <w:sz w:val="10"/>
                <w:szCs w:val="10"/>
                <w:lang w:eastAsia="en-US"/>
              </w:rPr>
              <w:t>Özsermaye</w:t>
            </w:r>
            <w:proofErr w:type="spellEnd"/>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Yabancı</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Diğer</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Net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Geçmiş</w:t>
            </w:r>
          </w:p>
        </w:tc>
        <w:tc>
          <w:tcPr>
            <w:tcW w:w="935" w:type="dxa"/>
            <w:tcBorders>
              <w:top w:val="single" w:sz="8" w:space="0" w:color="auto"/>
              <w:left w:val="nil"/>
              <w:bottom w:val="nil"/>
              <w:right w:val="nil"/>
            </w:tcBorders>
            <w:shd w:val="clear" w:color="auto" w:fill="auto"/>
            <w:hideMark/>
          </w:tcPr>
          <w:p w:rsidR="00A73D0D" w:rsidRPr="005A51EB" w:rsidRDefault="00A73D0D" w:rsidP="00C23945">
            <w:pPr>
              <w:jc w:val="right"/>
              <w:rPr>
                <w:rFonts w:ascii="Arial" w:hAnsi="Arial" w:cs="Arial"/>
                <w:b/>
                <w:bCs/>
                <w:sz w:val="10"/>
                <w:szCs w:val="10"/>
                <w:lang w:eastAsia="en-US"/>
              </w:rPr>
            </w:pP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İşletmenin</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Varlıklarda</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enflasyon</w:t>
            </w:r>
            <w:proofErr w:type="gramEnd"/>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para</w:t>
            </w:r>
            <w:proofErr w:type="gramEnd"/>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yedekler</w:t>
            </w:r>
            <w:proofErr w:type="gramEnd"/>
            <w:r w:rsidRPr="005A51EB">
              <w:rPr>
                <w:rFonts w:ascii="Arial" w:hAnsi="Arial" w:cs="Arial"/>
                <w:b/>
                <w:bCs/>
                <w:sz w:val="10"/>
                <w:szCs w:val="10"/>
                <w:lang w:eastAsia="en-US"/>
              </w:rPr>
              <w:t xml:space="preserve"> ve</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dönem</w:t>
            </w:r>
            <w:proofErr w:type="gramEnd"/>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yıllar</w:t>
            </w:r>
            <w:proofErr w:type="gramEnd"/>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bCs/>
                <w:sz w:val="10"/>
                <w:szCs w:val="10"/>
                <w:lang w:eastAsia="en-US"/>
              </w:rPr>
            </w:pP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ödenmemiş</w:t>
            </w:r>
            <w:proofErr w:type="gramEnd"/>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değer</w:t>
            </w:r>
            <w:proofErr w:type="gramEnd"/>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düzeltmesi</w:t>
            </w:r>
            <w:proofErr w:type="gramEnd"/>
          </w:p>
        </w:tc>
        <w:tc>
          <w:tcPr>
            <w:tcW w:w="846"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bCs/>
                <w:sz w:val="10"/>
                <w:szCs w:val="10"/>
                <w:lang w:eastAsia="en-US"/>
              </w:rPr>
            </w:pPr>
            <w:r w:rsidRPr="005A51EB">
              <w:rPr>
                <w:rFonts w:ascii="Arial" w:hAnsi="Arial" w:cs="Arial"/>
                <w:b/>
                <w:bCs/>
                <w:sz w:val="10"/>
                <w:szCs w:val="10"/>
                <w:lang w:eastAsia="en-US"/>
              </w:rPr>
              <w:t>Ç</w:t>
            </w:r>
            <w:r w:rsidR="00A73D0D" w:rsidRPr="005A51EB">
              <w:rPr>
                <w:rFonts w:ascii="Arial" w:hAnsi="Arial" w:cs="Arial"/>
                <w:b/>
                <w:bCs/>
                <w:sz w:val="10"/>
                <w:szCs w:val="10"/>
                <w:lang w:eastAsia="en-US"/>
              </w:rPr>
              <w:t>evrim</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Yasal</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Olağanüstü</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dağıtılmamış</w:t>
            </w:r>
            <w:proofErr w:type="gramEnd"/>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karı</w:t>
            </w:r>
            <w:proofErr w:type="gramEnd"/>
            <w:r w:rsidRPr="005A51EB">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karları</w:t>
            </w:r>
            <w:proofErr w:type="gramEnd"/>
            <w:r w:rsidRPr="005A51EB">
              <w:rPr>
                <w:rFonts w:ascii="Arial" w:hAnsi="Arial" w:cs="Arial"/>
                <w:b/>
                <w:bCs/>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bCs/>
                <w:sz w:val="10"/>
                <w:szCs w:val="10"/>
                <w:lang w:eastAsia="en-US"/>
              </w:rPr>
            </w:pP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 </w:t>
            </w:r>
          </w:p>
        </w:tc>
        <w:tc>
          <w:tcPr>
            <w:tcW w:w="100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Sermaye</w:t>
            </w:r>
          </w:p>
        </w:tc>
        <w:tc>
          <w:tcPr>
            <w:tcW w:w="10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sermayesi</w:t>
            </w:r>
            <w:proofErr w:type="gramEnd"/>
            <w:r w:rsidRPr="005A51EB">
              <w:rPr>
                <w:rFonts w:ascii="Arial" w:hAnsi="Arial" w:cs="Arial"/>
                <w:b/>
                <w:bCs/>
                <w:sz w:val="10"/>
                <w:szCs w:val="10"/>
                <w:lang w:eastAsia="en-US"/>
              </w:rPr>
              <w:t xml:space="preserve"> (-)</w:t>
            </w:r>
          </w:p>
        </w:tc>
        <w:tc>
          <w:tcPr>
            <w:tcW w:w="89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(zararı)</w:t>
            </w:r>
          </w:p>
        </w:tc>
        <w:tc>
          <w:tcPr>
            <w:tcW w:w="93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(zararları)</w:t>
            </w:r>
          </w:p>
        </w:tc>
        <w:tc>
          <w:tcPr>
            <w:tcW w:w="935" w:type="dxa"/>
            <w:tcBorders>
              <w:top w:val="nil"/>
              <w:left w:val="nil"/>
              <w:bottom w:val="single" w:sz="8" w:space="0" w:color="auto"/>
              <w:right w:val="nil"/>
            </w:tcBorders>
            <w:shd w:val="clear" w:color="auto" w:fill="auto"/>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Toplam</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35" w:type="dxa"/>
            <w:tcBorders>
              <w:top w:val="single" w:sz="8" w:space="0" w:color="auto"/>
              <w:left w:val="nil"/>
              <w:bottom w:val="nil"/>
              <w:right w:val="nil"/>
            </w:tcBorders>
            <w:shd w:val="clear" w:color="auto" w:fill="auto"/>
            <w:hideMark/>
          </w:tcPr>
          <w:p w:rsidR="00A73D0D" w:rsidRPr="005A51EB" w:rsidRDefault="00A73D0D" w:rsidP="00C23945">
            <w:pPr>
              <w:jc w:val="right"/>
              <w:rPr>
                <w:rFonts w:ascii="Arial" w:hAnsi="Arial" w:cs="Arial"/>
                <w:b/>
                <w:bCs/>
                <w:sz w:val="10"/>
                <w:szCs w:val="10"/>
                <w:lang w:eastAsia="en-US"/>
              </w:rPr>
            </w:pP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D937C1">
            <w:pPr>
              <w:rPr>
                <w:rFonts w:ascii="Arial" w:hAnsi="Arial" w:cs="Arial"/>
                <w:b/>
                <w:bCs/>
                <w:sz w:val="10"/>
                <w:szCs w:val="10"/>
                <w:lang w:eastAsia="en-US"/>
              </w:rPr>
            </w:pPr>
            <w:r w:rsidRPr="005A51EB">
              <w:rPr>
                <w:rFonts w:ascii="Arial" w:hAnsi="Arial" w:cs="Arial"/>
                <w:b/>
                <w:bCs/>
                <w:sz w:val="10"/>
                <w:szCs w:val="10"/>
                <w:lang w:eastAsia="en-US"/>
              </w:rPr>
              <w:t>I- Önceki dönem sonu bakiyesi (31 Aralık 20</w:t>
            </w:r>
            <w:r w:rsidR="00D937C1" w:rsidRPr="005A51EB">
              <w:rPr>
                <w:rFonts w:ascii="Arial" w:hAnsi="Arial" w:cs="Arial"/>
                <w:b/>
                <w:bCs/>
                <w:sz w:val="10"/>
                <w:szCs w:val="10"/>
                <w:lang w:eastAsia="en-US"/>
              </w:rPr>
              <w:t>10</w:t>
            </w:r>
            <w:r w:rsidRPr="005A51EB">
              <w:rPr>
                <w:rFonts w:ascii="Arial" w:hAnsi="Arial" w:cs="Arial"/>
                <w:b/>
                <w:bCs/>
                <w:sz w:val="10"/>
                <w:szCs w:val="10"/>
                <w:lang w:eastAsia="en-US"/>
              </w:rPr>
              <w:t>)</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40,000,000</w:t>
            </w:r>
            <w:proofErr w:type="gramEnd"/>
          </w:p>
        </w:tc>
        <w:tc>
          <w:tcPr>
            <w:tcW w:w="1024" w:type="dxa"/>
            <w:tcBorders>
              <w:top w:val="nil"/>
              <w:left w:val="nil"/>
              <w:bottom w:val="nil"/>
              <w:right w:val="nil"/>
            </w:tcBorders>
            <w:shd w:val="clear" w:color="auto" w:fill="auto"/>
            <w:vAlign w:val="bottom"/>
            <w:hideMark/>
          </w:tcPr>
          <w:p w:rsidR="00A73D0D" w:rsidRPr="005A51EB" w:rsidRDefault="00A73D0D" w:rsidP="00921927">
            <w:pPr>
              <w:jc w:val="right"/>
              <w:rPr>
                <w:rFonts w:ascii="Arial" w:hAnsi="Arial" w:cs="Arial"/>
                <w:b/>
                <w:bCs/>
                <w:sz w:val="10"/>
                <w:szCs w:val="10"/>
                <w:lang w:eastAsia="en-US"/>
              </w:rPr>
            </w:pPr>
            <w:r w:rsidRPr="005A51EB">
              <w:rPr>
                <w:rFonts w:ascii="Arial" w:hAnsi="Arial" w:cs="Arial"/>
                <w:b/>
                <w:bCs/>
                <w:sz w:val="10"/>
                <w:szCs w:val="10"/>
                <w:lang w:eastAsia="en-US"/>
              </w:rPr>
              <w:t>(</w:t>
            </w:r>
            <w:proofErr w:type="gramStart"/>
            <w:r w:rsidRPr="005A51EB">
              <w:rPr>
                <w:rFonts w:ascii="Arial" w:hAnsi="Arial" w:cs="Arial"/>
                <w:b/>
                <w:bCs/>
                <w:sz w:val="10"/>
                <w:szCs w:val="10"/>
                <w:lang w:eastAsia="en-US"/>
              </w:rPr>
              <w:t>14,</w:t>
            </w:r>
            <w:r w:rsidR="00921927" w:rsidRPr="005A51EB">
              <w:rPr>
                <w:rFonts w:ascii="Arial" w:hAnsi="Arial" w:cs="Arial"/>
                <w:b/>
                <w:bCs/>
                <w:sz w:val="10"/>
                <w:szCs w:val="10"/>
                <w:lang w:eastAsia="en-US"/>
              </w:rPr>
              <w:t>20</w:t>
            </w:r>
            <w:r w:rsidRPr="005A51EB">
              <w:rPr>
                <w:rFonts w:ascii="Arial" w:hAnsi="Arial" w:cs="Arial"/>
                <w:b/>
                <w:bCs/>
                <w:sz w:val="10"/>
                <w:szCs w:val="10"/>
                <w:lang w:eastAsia="en-US"/>
              </w:rPr>
              <w:t>0,000</w:t>
            </w:r>
            <w:proofErr w:type="gramEnd"/>
            <w:r w:rsidRPr="005A51EB">
              <w:rPr>
                <w:rFonts w:ascii="Arial" w:hAnsi="Arial" w:cs="Arial"/>
                <w:b/>
                <w:bCs/>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921927" w:rsidP="00921927">
            <w:pPr>
              <w:jc w:val="right"/>
              <w:rPr>
                <w:rFonts w:ascii="Arial" w:hAnsi="Arial" w:cs="Arial"/>
                <w:b/>
                <w:bCs/>
                <w:sz w:val="10"/>
                <w:szCs w:val="10"/>
                <w:lang w:eastAsia="en-US"/>
              </w:rPr>
            </w:pPr>
            <w:r w:rsidRPr="005A51EB">
              <w:rPr>
                <w:rFonts w:ascii="Arial" w:hAnsi="Arial" w:cs="Arial"/>
                <w:b/>
                <w:bCs/>
                <w:sz w:val="10"/>
                <w:szCs w:val="10"/>
                <w:lang w:eastAsia="en-US"/>
              </w:rPr>
              <w:t>30,249</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bCs/>
                <w:sz w:val="10"/>
                <w:szCs w:val="10"/>
                <w:lang w:eastAsia="en-US"/>
              </w:rPr>
            </w:pPr>
            <w:r w:rsidRPr="005A51EB">
              <w:rPr>
                <w:rFonts w:ascii="Arial" w:hAnsi="Arial" w:cs="Arial"/>
                <w:b/>
                <w:bCs/>
                <w:sz w:val="10"/>
                <w:szCs w:val="10"/>
                <w:lang w:eastAsia="en-US"/>
              </w:rPr>
              <w:t>(</w:t>
            </w:r>
            <w:proofErr w:type="gramStart"/>
            <w:r w:rsidRPr="005A51EB">
              <w:rPr>
                <w:rFonts w:ascii="Arial" w:hAnsi="Arial" w:cs="Arial"/>
                <w:b/>
                <w:bCs/>
                <w:sz w:val="10"/>
                <w:szCs w:val="10"/>
                <w:lang w:eastAsia="en-US"/>
              </w:rPr>
              <w:t>15,224,760</w:t>
            </w:r>
            <w:proofErr w:type="gramEnd"/>
            <w:r w:rsidRPr="005A51EB">
              <w:rPr>
                <w:rFonts w:ascii="Arial" w:hAnsi="Arial" w:cs="Arial"/>
                <w:b/>
                <w:bCs/>
                <w:sz w:val="10"/>
                <w:szCs w:val="10"/>
                <w:lang w:eastAsia="en-US"/>
              </w:rPr>
              <w:t>)</w:t>
            </w:r>
          </w:p>
        </w:tc>
        <w:tc>
          <w:tcPr>
            <w:tcW w:w="935" w:type="dxa"/>
            <w:tcBorders>
              <w:top w:val="nil"/>
              <w:left w:val="nil"/>
              <w:bottom w:val="nil"/>
              <w:right w:val="nil"/>
            </w:tcBorders>
            <w:shd w:val="clear" w:color="auto" w:fill="auto"/>
            <w:hideMark/>
          </w:tcPr>
          <w:p w:rsidR="00A73D0D" w:rsidRPr="005A51EB" w:rsidRDefault="00921927"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10,605,489</w:t>
            </w:r>
            <w:proofErr w:type="gramEnd"/>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III- Yeni bakiye (I + II) (1 Ocak 2010)</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40,000,000</w:t>
            </w:r>
            <w:proofErr w:type="gramEnd"/>
          </w:p>
        </w:tc>
        <w:tc>
          <w:tcPr>
            <w:tcW w:w="1024" w:type="dxa"/>
            <w:tcBorders>
              <w:top w:val="nil"/>
              <w:left w:val="nil"/>
              <w:bottom w:val="nil"/>
              <w:right w:val="nil"/>
            </w:tcBorders>
            <w:shd w:val="clear" w:color="auto" w:fill="auto"/>
            <w:vAlign w:val="bottom"/>
            <w:hideMark/>
          </w:tcPr>
          <w:p w:rsidR="00A73D0D" w:rsidRPr="005A51EB" w:rsidRDefault="00A73D0D" w:rsidP="00921927">
            <w:pPr>
              <w:jc w:val="right"/>
              <w:rPr>
                <w:rFonts w:ascii="Arial" w:hAnsi="Arial" w:cs="Arial"/>
                <w:b/>
                <w:bCs/>
                <w:sz w:val="10"/>
                <w:szCs w:val="10"/>
                <w:lang w:eastAsia="en-US"/>
              </w:rPr>
            </w:pPr>
            <w:proofErr w:type="gramStart"/>
            <w:r w:rsidRPr="005A51EB">
              <w:rPr>
                <w:rFonts w:ascii="Arial" w:hAnsi="Arial" w:cs="Arial"/>
                <w:b/>
                <w:bCs/>
                <w:sz w:val="10"/>
                <w:szCs w:val="10"/>
                <w:lang w:eastAsia="en-US"/>
              </w:rPr>
              <w:t>14</w:t>
            </w:r>
            <w:r w:rsidR="00921927" w:rsidRPr="005A51EB">
              <w:rPr>
                <w:rFonts w:ascii="Arial" w:hAnsi="Arial" w:cs="Arial"/>
                <w:b/>
                <w:bCs/>
                <w:sz w:val="10"/>
                <w:szCs w:val="10"/>
                <w:lang w:eastAsia="en-US"/>
              </w:rPr>
              <w:t>,130</w:t>
            </w:r>
            <w:r w:rsidRPr="005A51EB">
              <w:rPr>
                <w:rFonts w:ascii="Arial" w:hAnsi="Arial" w:cs="Arial"/>
                <w:b/>
                <w:bCs/>
                <w:sz w:val="10"/>
                <w:szCs w:val="10"/>
                <w:lang w:eastAsia="en-US"/>
              </w:rPr>
              <w:t>,000</w:t>
            </w:r>
            <w:proofErr w:type="gramEnd"/>
            <w:r w:rsidRPr="005A51EB">
              <w:rPr>
                <w:rFonts w:ascii="Arial" w:hAnsi="Arial" w:cs="Arial"/>
                <w:b/>
                <w:bCs/>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35" w:type="dxa"/>
            <w:tcBorders>
              <w:top w:val="nil"/>
              <w:left w:val="nil"/>
              <w:bottom w:val="nil"/>
              <w:right w:val="nil"/>
            </w:tcBorders>
            <w:shd w:val="clear" w:color="auto" w:fill="auto"/>
            <w:hideMark/>
          </w:tcPr>
          <w:p w:rsidR="00A73D0D" w:rsidRPr="005A51EB" w:rsidRDefault="00921927" w:rsidP="00C23945">
            <w:pPr>
              <w:jc w:val="right"/>
              <w:rPr>
                <w:rFonts w:ascii="Arial" w:hAnsi="Arial" w:cs="Arial"/>
                <w:b/>
                <w:bCs/>
                <w:sz w:val="10"/>
                <w:szCs w:val="10"/>
                <w:lang w:eastAsia="en-US"/>
              </w:rPr>
            </w:pPr>
            <w:proofErr w:type="gramStart"/>
            <w:r w:rsidRPr="005A51EB">
              <w:rPr>
                <w:rFonts w:ascii="Arial" w:hAnsi="Arial" w:cs="Arial"/>
                <w:b/>
                <w:bCs/>
                <w:sz w:val="10"/>
                <w:szCs w:val="10"/>
                <w:lang w:eastAsia="en-US"/>
              </w:rPr>
              <w:t>14,130,370</w:t>
            </w:r>
            <w:proofErr w:type="gramEnd"/>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A- Sermaye artırımı (A1 + A2)</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710,000</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1- Nakit</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710,000</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2- İç kaynaklardan</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B- İşletmenin aldığı kendi hisse senetleri</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D- Varlıklarda değer artışı / azalışı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E- Yabancı para çevrim farkları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F- Diğer kazanç ve kayıplar</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G- Enflasyon düzeltme farkları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H- Dönem net karı (zararı)</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921927">
            <w:pPr>
              <w:jc w:val="right"/>
              <w:rPr>
                <w:rFonts w:ascii="Arial" w:hAnsi="Arial" w:cs="Arial"/>
                <w:b/>
                <w:sz w:val="10"/>
                <w:szCs w:val="10"/>
                <w:lang w:eastAsia="en-US"/>
              </w:rPr>
            </w:pPr>
            <w:r w:rsidRPr="005A51EB">
              <w:rPr>
                <w:rFonts w:ascii="Arial" w:hAnsi="Arial" w:cs="Arial"/>
                <w:b/>
                <w:sz w:val="10"/>
                <w:szCs w:val="10"/>
                <w:lang w:eastAsia="en-US"/>
              </w:rPr>
              <w:t>(</w:t>
            </w:r>
            <w:proofErr w:type="gramStart"/>
            <w:r w:rsidR="00921927" w:rsidRPr="005A51EB">
              <w:rPr>
                <w:rFonts w:ascii="Arial" w:hAnsi="Arial" w:cs="Arial"/>
                <w:b/>
                <w:sz w:val="10"/>
                <w:szCs w:val="10"/>
                <w:lang w:eastAsia="en-US"/>
              </w:rPr>
              <w:t>3,890,119</w:t>
            </w:r>
            <w:proofErr w:type="gramEnd"/>
            <w:r w:rsidR="00921927"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921927" w:rsidP="00C23945">
            <w:pPr>
              <w:jc w:val="right"/>
              <w:rPr>
                <w:rFonts w:ascii="Arial" w:hAnsi="Arial" w:cs="Arial"/>
                <w:b/>
                <w:sz w:val="10"/>
                <w:szCs w:val="10"/>
                <w:lang w:eastAsia="en-US"/>
              </w:rPr>
            </w:pPr>
            <w:r w:rsidRPr="005A51EB">
              <w:rPr>
                <w:rFonts w:ascii="Arial" w:hAnsi="Arial" w:cs="Arial"/>
                <w:b/>
                <w:sz w:val="10"/>
                <w:szCs w:val="10"/>
                <w:lang w:eastAsia="en-US"/>
              </w:rPr>
              <w:t>(</w:t>
            </w:r>
            <w:proofErr w:type="gramStart"/>
            <w:r w:rsidRPr="005A51EB">
              <w:rPr>
                <w:rFonts w:ascii="Arial" w:hAnsi="Arial" w:cs="Arial"/>
                <w:b/>
                <w:sz w:val="10"/>
                <w:szCs w:val="10"/>
                <w:lang w:eastAsia="en-US"/>
              </w:rPr>
              <w:t>3,890,119</w:t>
            </w:r>
            <w:proofErr w:type="gramEnd"/>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I- Dağıtılan temettü (Not 15)</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nil"/>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J- Geçmiş yıl karlarından dağıtım</w:t>
            </w:r>
          </w:p>
        </w:tc>
        <w:tc>
          <w:tcPr>
            <w:tcW w:w="100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A73D0D" w:rsidRPr="005A51EB" w:rsidRDefault="00921927" w:rsidP="00921927">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A73D0D" w:rsidRPr="005A51EB" w:rsidRDefault="00921927" w:rsidP="00C23945">
            <w:pPr>
              <w:jc w:val="right"/>
              <w:rPr>
                <w:rFonts w:ascii="Arial" w:hAnsi="Arial" w:cs="Arial"/>
                <w:b/>
                <w:sz w:val="10"/>
                <w:szCs w:val="10"/>
                <w:lang w:eastAsia="en-US"/>
              </w:rPr>
            </w:pPr>
            <w:r w:rsidRPr="005A51EB">
              <w:rPr>
                <w:rFonts w:ascii="Arial" w:hAnsi="Arial" w:cs="Arial"/>
                <w:b/>
                <w:sz w:val="10"/>
                <w:szCs w:val="10"/>
                <w:lang w:eastAsia="en-US"/>
              </w:rPr>
              <w:t>-</w:t>
            </w:r>
          </w:p>
        </w:tc>
        <w:tc>
          <w:tcPr>
            <w:tcW w:w="935" w:type="dxa"/>
            <w:tcBorders>
              <w:top w:val="nil"/>
              <w:left w:val="nil"/>
              <w:bottom w:val="nil"/>
              <w:right w:val="nil"/>
            </w:tcBorders>
            <w:shd w:val="clear" w:color="auto" w:fill="auto"/>
            <w:hideMark/>
          </w:tcPr>
          <w:p w:rsidR="00A73D0D" w:rsidRPr="005A51EB" w:rsidRDefault="00A73D0D" w:rsidP="00C23945">
            <w:pPr>
              <w:jc w:val="right"/>
              <w:rPr>
                <w:rFonts w:ascii="Arial" w:hAnsi="Arial" w:cs="Arial"/>
                <w:b/>
                <w:sz w:val="10"/>
                <w:szCs w:val="10"/>
                <w:lang w:eastAsia="en-US"/>
              </w:rPr>
            </w:pPr>
            <w:r w:rsidRPr="005A51EB">
              <w:rPr>
                <w:rFonts w:ascii="Arial" w:hAnsi="Arial" w:cs="Arial"/>
                <w:b/>
                <w:sz w:val="10"/>
                <w:szCs w:val="10"/>
                <w:lang w:eastAsia="en-US"/>
              </w:rPr>
              <w:t>-</w:t>
            </w:r>
          </w:p>
        </w:tc>
      </w:tr>
      <w:tr w:rsidR="00A73D0D" w:rsidRPr="005A51EB" w:rsidTr="00C23945">
        <w:trPr>
          <w:trHeight w:val="113"/>
        </w:trPr>
        <w:tc>
          <w:tcPr>
            <w:tcW w:w="3179" w:type="dxa"/>
            <w:tcBorders>
              <w:top w:val="nil"/>
              <w:left w:val="nil"/>
              <w:bottom w:val="single" w:sz="8" w:space="0" w:color="auto"/>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 </w:t>
            </w:r>
          </w:p>
        </w:tc>
        <w:tc>
          <w:tcPr>
            <w:tcW w:w="100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9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2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46"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884"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43"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1017"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8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35" w:type="dxa"/>
            <w:tcBorders>
              <w:top w:val="nil"/>
              <w:left w:val="nil"/>
              <w:bottom w:val="single" w:sz="8" w:space="0" w:color="auto"/>
              <w:right w:val="nil"/>
            </w:tcBorders>
            <w:shd w:val="clear" w:color="auto" w:fill="auto"/>
            <w:vAlign w:val="bottom"/>
            <w:hideMark/>
          </w:tcPr>
          <w:p w:rsidR="00A73D0D" w:rsidRPr="005A51EB" w:rsidRDefault="00A73D0D" w:rsidP="00C23945">
            <w:pPr>
              <w:jc w:val="right"/>
              <w:rPr>
                <w:rFonts w:ascii="Arial" w:hAnsi="Arial" w:cs="Arial"/>
                <w:b/>
                <w:bCs/>
                <w:sz w:val="10"/>
                <w:szCs w:val="10"/>
                <w:lang w:eastAsia="en-US"/>
              </w:rPr>
            </w:pPr>
          </w:p>
        </w:tc>
        <w:tc>
          <w:tcPr>
            <w:tcW w:w="935" w:type="dxa"/>
            <w:tcBorders>
              <w:top w:val="nil"/>
              <w:left w:val="nil"/>
              <w:bottom w:val="single" w:sz="8" w:space="0" w:color="auto"/>
              <w:right w:val="nil"/>
            </w:tcBorders>
            <w:shd w:val="clear" w:color="auto" w:fill="auto"/>
            <w:hideMark/>
          </w:tcPr>
          <w:p w:rsidR="00A73D0D" w:rsidRPr="005A51EB" w:rsidRDefault="00A73D0D" w:rsidP="00C23945">
            <w:pPr>
              <w:jc w:val="right"/>
              <w:rPr>
                <w:rFonts w:ascii="Arial" w:hAnsi="Arial" w:cs="Arial"/>
                <w:b/>
                <w:bCs/>
                <w:sz w:val="10"/>
                <w:szCs w:val="10"/>
                <w:lang w:eastAsia="en-US"/>
              </w:rPr>
            </w:pPr>
          </w:p>
        </w:tc>
      </w:tr>
      <w:tr w:rsidR="00A73D0D" w:rsidRPr="005A51EB" w:rsidTr="00244F34">
        <w:trPr>
          <w:trHeight w:val="297"/>
        </w:trPr>
        <w:tc>
          <w:tcPr>
            <w:tcW w:w="3179" w:type="dxa"/>
            <w:tcBorders>
              <w:top w:val="single" w:sz="8" w:space="0" w:color="auto"/>
              <w:left w:val="nil"/>
              <w:bottom w:val="double" w:sz="4" w:space="0" w:color="auto"/>
              <w:right w:val="nil"/>
            </w:tcBorders>
            <w:shd w:val="clear" w:color="auto" w:fill="auto"/>
            <w:hideMark/>
          </w:tcPr>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IV- Dönem sonu bakiyesi (31 Aralık 2010)</w:t>
            </w:r>
          </w:p>
          <w:p w:rsidR="00A73D0D" w:rsidRPr="005A51EB" w:rsidRDefault="00A73D0D" w:rsidP="00C23945">
            <w:pPr>
              <w:rPr>
                <w:rFonts w:ascii="Arial" w:hAnsi="Arial" w:cs="Arial"/>
                <w:b/>
                <w:bCs/>
                <w:sz w:val="10"/>
                <w:szCs w:val="10"/>
                <w:lang w:eastAsia="en-US"/>
              </w:rPr>
            </w:pPr>
            <w:r w:rsidRPr="005A51EB">
              <w:rPr>
                <w:rFonts w:ascii="Arial" w:hAnsi="Arial" w:cs="Arial"/>
                <w:b/>
                <w:bCs/>
                <w:sz w:val="10"/>
                <w:szCs w:val="10"/>
                <w:lang w:eastAsia="en-US"/>
              </w:rPr>
              <w:t>(III+ A+B+C+D+E+F+G+H+I+J)</w:t>
            </w:r>
          </w:p>
        </w:tc>
        <w:tc>
          <w:tcPr>
            <w:tcW w:w="1003"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proofErr w:type="gramStart"/>
            <w:r w:rsidRPr="005A51EB">
              <w:rPr>
                <w:rFonts w:ascii="Arial" w:hAnsi="Arial" w:cs="Arial"/>
                <w:b/>
                <w:bCs/>
                <w:sz w:val="10"/>
                <w:szCs w:val="10"/>
                <w:lang w:eastAsia="en-US"/>
              </w:rPr>
              <w:t>40,000,000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921927">
            <w:pPr>
              <w:jc w:val="right"/>
              <w:rPr>
                <w:rFonts w:ascii="Arial" w:hAnsi="Arial" w:cs="Arial"/>
                <w:b/>
                <w:bCs/>
                <w:sz w:val="10"/>
                <w:szCs w:val="10"/>
                <w:lang w:eastAsia="en-US"/>
              </w:rPr>
            </w:pPr>
            <w:r w:rsidRPr="005A51EB">
              <w:rPr>
                <w:rFonts w:ascii="Arial" w:hAnsi="Arial" w:cs="Arial"/>
                <w:b/>
                <w:bCs/>
                <w:sz w:val="10"/>
                <w:szCs w:val="10"/>
                <w:lang w:eastAsia="en-US"/>
              </w:rPr>
              <w:t>(</w:t>
            </w:r>
            <w:r w:rsidR="00921927" w:rsidRPr="005A51EB">
              <w:rPr>
                <w:rFonts w:ascii="Arial" w:hAnsi="Arial" w:cs="Arial"/>
                <w:b/>
                <w:bCs/>
                <w:sz w:val="10"/>
                <w:szCs w:val="10"/>
                <w:lang w:eastAsia="en-US"/>
              </w:rPr>
              <w:t>69,630</w:t>
            </w:r>
            <w:r w:rsidRPr="005A51EB">
              <w:rPr>
                <w:rFonts w:ascii="Arial" w:hAnsi="Arial" w:cs="Arial"/>
                <w:b/>
                <w:bCs/>
                <w:sz w:val="10"/>
                <w:szCs w:val="10"/>
                <w:lang w:eastAsia="en-US"/>
              </w:rPr>
              <w:t>)</w:t>
            </w:r>
          </w:p>
        </w:tc>
        <w:tc>
          <w:tcPr>
            <w:tcW w:w="897"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r w:rsidRPr="005A51EB">
              <w:rPr>
                <w:rFonts w:ascii="Arial" w:hAnsi="Arial" w:cs="Arial"/>
                <w:b/>
                <w:bCs/>
                <w:sz w:val="10"/>
                <w:szCs w:val="10"/>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r w:rsidRPr="005A51EB">
              <w:rPr>
                <w:rFonts w:ascii="Arial" w:hAnsi="Arial" w:cs="Arial"/>
                <w:b/>
                <w:bCs/>
                <w:sz w:val="10"/>
                <w:szCs w:val="10"/>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921927">
            <w:pPr>
              <w:jc w:val="right"/>
              <w:rPr>
                <w:rFonts w:ascii="Arial" w:hAnsi="Arial" w:cs="Arial"/>
                <w:b/>
                <w:bCs/>
                <w:sz w:val="10"/>
                <w:szCs w:val="10"/>
                <w:lang w:eastAsia="en-US"/>
              </w:rPr>
            </w:pPr>
            <w:r w:rsidRPr="005A51EB">
              <w:rPr>
                <w:rFonts w:ascii="Arial" w:hAnsi="Arial" w:cs="Arial"/>
                <w:b/>
                <w:bCs/>
                <w:sz w:val="10"/>
                <w:szCs w:val="10"/>
                <w:lang w:eastAsia="en-US"/>
              </w:rPr>
              <w:t>(</w:t>
            </w:r>
            <w:proofErr w:type="gramStart"/>
            <w:r w:rsidR="00921927" w:rsidRPr="005A51EB">
              <w:rPr>
                <w:rFonts w:ascii="Arial" w:hAnsi="Arial" w:cs="Arial"/>
                <w:b/>
                <w:bCs/>
                <w:sz w:val="10"/>
                <w:szCs w:val="10"/>
                <w:lang w:eastAsia="en-US"/>
              </w:rPr>
              <w:t>3,890,119</w:t>
            </w:r>
            <w:proofErr w:type="gramEnd"/>
            <w:r w:rsidRPr="005A51EB">
              <w:rPr>
                <w:rFonts w:ascii="Arial" w:hAnsi="Arial" w:cs="Arial"/>
                <w:b/>
                <w:bCs/>
                <w:sz w:val="10"/>
                <w:szCs w:val="10"/>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921927">
            <w:pPr>
              <w:jc w:val="right"/>
              <w:rPr>
                <w:rFonts w:ascii="Arial" w:hAnsi="Arial" w:cs="Arial"/>
                <w:b/>
                <w:bCs/>
                <w:sz w:val="10"/>
                <w:szCs w:val="10"/>
                <w:lang w:eastAsia="en-US"/>
              </w:rPr>
            </w:pPr>
            <w:r w:rsidRPr="005A51EB">
              <w:rPr>
                <w:rFonts w:ascii="Arial" w:hAnsi="Arial" w:cs="Arial"/>
                <w:b/>
                <w:bCs/>
                <w:sz w:val="10"/>
                <w:szCs w:val="10"/>
                <w:lang w:eastAsia="en-US"/>
              </w:rPr>
              <w:t>(</w:t>
            </w:r>
            <w:proofErr w:type="gramStart"/>
            <w:r w:rsidR="00921927" w:rsidRPr="005A51EB">
              <w:rPr>
                <w:rFonts w:ascii="Arial" w:hAnsi="Arial" w:cs="Arial"/>
                <w:b/>
                <w:bCs/>
                <w:sz w:val="10"/>
                <w:szCs w:val="10"/>
                <w:lang w:eastAsia="en-US"/>
              </w:rPr>
              <w:t>15,224,760</w:t>
            </w:r>
            <w:proofErr w:type="gramEnd"/>
            <w:r w:rsidRPr="005A51EB">
              <w:rPr>
                <w:rFonts w:ascii="Arial" w:hAnsi="Arial" w:cs="Arial"/>
                <w:b/>
                <w:bCs/>
                <w:sz w:val="10"/>
                <w:szCs w:val="10"/>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A73D0D" w:rsidRPr="005A51EB" w:rsidRDefault="00A73D0D" w:rsidP="00244F34">
            <w:pPr>
              <w:jc w:val="right"/>
              <w:rPr>
                <w:rFonts w:ascii="Arial" w:hAnsi="Arial" w:cs="Arial"/>
                <w:b/>
                <w:bCs/>
                <w:sz w:val="10"/>
                <w:szCs w:val="10"/>
                <w:lang w:eastAsia="en-US"/>
              </w:rPr>
            </w:pPr>
          </w:p>
          <w:p w:rsidR="00A73D0D" w:rsidRPr="005A51EB" w:rsidRDefault="00921927" w:rsidP="00244F34">
            <w:pPr>
              <w:jc w:val="right"/>
              <w:rPr>
                <w:rFonts w:ascii="Arial" w:hAnsi="Arial" w:cs="Arial"/>
                <w:b/>
                <w:bCs/>
                <w:sz w:val="10"/>
                <w:szCs w:val="10"/>
                <w:lang w:eastAsia="en-US"/>
              </w:rPr>
            </w:pPr>
            <w:proofErr w:type="gramStart"/>
            <w:r w:rsidRPr="005A51EB">
              <w:rPr>
                <w:rFonts w:ascii="Arial" w:hAnsi="Arial" w:cs="Arial"/>
                <w:b/>
                <w:bCs/>
                <w:sz w:val="10"/>
                <w:szCs w:val="10"/>
                <w:lang w:eastAsia="en-US"/>
              </w:rPr>
              <w:t>20,845,740</w:t>
            </w:r>
            <w:proofErr w:type="gramEnd"/>
          </w:p>
        </w:tc>
      </w:tr>
    </w:tbl>
    <w:p w:rsidR="00A73D0D" w:rsidRPr="00CE20A2" w:rsidRDefault="00A73D0D" w:rsidP="00A73D0D">
      <w:pPr>
        <w:rPr>
          <w:rFonts w:ascii="Arial" w:hAnsi="Arial" w:cs="Arial"/>
          <w:sz w:val="10"/>
          <w:szCs w:val="10"/>
        </w:rPr>
      </w:pPr>
    </w:p>
    <w:p w:rsidR="00A73D0D" w:rsidRPr="00CE20A2" w:rsidRDefault="00A73D0D" w:rsidP="003418CB">
      <w:pPr>
        <w:ind w:left="567" w:hanging="567"/>
        <w:rPr>
          <w:rFonts w:ascii="Arial" w:hAnsi="Arial" w:cs="Arial"/>
          <w:sz w:val="12"/>
          <w:szCs w:val="12"/>
        </w:rPr>
      </w:pPr>
      <w:r w:rsidRPr="00CE20A2">
        <w:rPr>
          <w:rFonts w:ascii="Arial" w:hAnsi="Arial" w:cs="Arial"/>
          <w:bCs/>
          <w:sz w:val="12"/>
          <w:szCs w:val="12"/>
        </w:rPr>
        <w:t>(*)</w:t>
      </w:r>
      <w:r w:rsidRPr="00CE20A2">
        <w:rPr>
          <w:rFonts w:ascii="Arial" w:hAnsi="Arial" w:cs="Arial"/>
          <w:b/>
          <w:bCs/>
          <w:sz w:val="12"/>
          <w:szCs w:val="12"/>
        </w:rPr>
        <w:tab/>
      </w:r>
      <w:proofErr w:type="spellStart"/>
      <w:r w:rsidRPr="00CE20A2">
        <w:rPr>
          <w:rFonts w:ascii="Arial" w:hAnsi="Arial" w:cs="Arial"/>
          <w:bCs/>
          <w:sz w:val="12"/>
          <w:szCs w:val="12"/>
        </w:rPr>
        <w:t>Özsermaye</w:t>
      </w:r>
      <w:proofErr w:type="spellEnd"/>
      <w:r w:rsidRPr="00CE20A2">
        <w:rPr>
          <w:rFonts w:ascii="Arial" w:hAnsi="Arial" w:cs="Arial"/>
          <w:bCs/>
          <w:sz w:val="12"/>
          <w:szCs w:val="12"/>
        </w:rPr>
        <w:t xml:space="preserve"> kalemleri ile ilgili detaylı açıklamalar 15 </w:t>
      </w:r>
      <w:proofErr w:type="spellStart"/>
      <w:r w:rsidRPr="00CE20A2">
        <w:rPr>
          <w:rFonts w:ascii="Arial" w:hAnsi="Arial" w:cs="Arial"/>
          <w:bCs/>
          <w:sz w:val="12"/>
          <w:szCs w:val="12"/>
        </w:rPr>
        <w:t>no’lu</w:t>
      </w:r>
      <w:proofErr w:type="spellEnd"/>
      <w:r w:rsidRPr="00CE20A2">
        <w:rPr>
          <w:rFonts w:ascii="Arial" w:hAnsi="Arial" w:cs="Arial"/>
          <w:bCs/>
          <w:sz w:val="12"/>
          <w:szCs w:val="12"/>
        </w:rPr>
        <w:t xml:space="preserve"> dipnotta yer almaktadır</w:t>
      </w:r>
      <w:r w:rsidR="003418CB">
        <w:rPr>
          <w:rFonts w:ascii="Arial" w:hAnsi="Arial" w:cs="Arial"/>
          <w:bCs/>
          <w:sz w:val="12"/>
          <w:szCs w:val="12"/>
        </w:rPr>
        <w:t>.</w:t>
      </w:r>
    </w:p>
    <w:p w:rsidR="00A73D0D" w:rsidRPr="00CE20A2" w:rsidRDefault="00A73D0D" w:rsidP="00A73D0D">
      <w:pPr>
        <w:ind w:left="567" w:hanging="567"/>
        <w:rPr>
          <w:rFonts w:ascii="Arial" w:hAnsi="Arial" w:cs="Arial"/>
          <w:bCs/>
          <w:sz w:val="10"/>
          <w:szCs w:val="10"/>
        </w:rPr>
      </w:pPr>
      <w:r w:rsidRPr="00CE20A2">
        <w:rPr>
          <w:rFonts w:ascii="Arial" w:hAnsi="Arial" w:cs="Arial"/>
          <w:bCs/>
          <w:sz w:val="10"/>
          <w:szCs w:val="10"/>
        </w:rPr>
        <w:t xml:space="preserve"> </w:t>
      </w:r>
    </w:p>
    <w:p w:rsidR="00A73D0D" w:rsidRPr="00CE20A2" w:rsidRDefault="00A73D0D" w:rsidP="00A73D0D">
      <w:pPr>
        <w:ind w:left="567" w:hanging="567"/>
        <w:rPr>
          <w:rFonts w:ascii="Arial" w:hAnsi="Arial" w:cs="Arial"/>
          <w:sz w:val="20"/>
          <w:szCs w:val="20"/>
        </w:rPr>
      </w:pPr>
    </w:p>
    <w:p w:rsidR="00A73D0D" w:rsidRPr="00CE20A2" w:rsidRDefault="00A73D0D" w:rsidP="00A73D0D">
      <w:pPr>
        <w:rPr>
          <w:rFonts w:ascii="Arial" w:hAnsi="Arial" w:cs="Arial"/>
          <w:b/>
          <w:bCs/>
          <w:sz w:val="20"/>
          <w:szCs w:val="20"/>
        </w:rPr>
        <w:sectPr w:rsidR="00A73D0D" w:rsidRPr="00CE20A2" w:rsidSect="007B7247">
          <w:headerReference w:type="even" r:id="rId45"/>
          <w:headerReference w:type="default" r:id="rId46"/>
          <w:footerReference w:type="default" r:id="rId47"/>
          <w:headerReference w:type="first" r:id="rId48"/>
          <w:pgSz w:w="16834" w:h="11909" w:orient="landscape" w:code="9"/>
          <w:pgMar w:top="1418" w:right="1418" w:bottom="1258" w:left="1418" w:header="851" w:footer="851" w:gutter="0"/>
          <w:cols w:space="720"/>
          <w:docGrid w:linePitch="360"/>
        </w:sectPr>
      </w:pPr>
    </w:p>
    <w:p w:rsidR="00A73D0D" w:rsidRPr="001068E5" w:rsidRDefault="00A73D0D" w:rsidP="00A73D0D">
      <w:pPr>
        <w:ind w:left="-14"/>
        <w:rPr>
          <w:rFonts w:ascii="Arial" w:hAnsi="Arial" w:cs="Arial"/>
          <w:b/>
          <w:sz w:val="20"/>
          <w:szCs w:val="20"/>
        </w:rPr>
      </w:pPr>
      <w:r w:rsidRPr="00CE20A2">
        <w:rPr>
          <w:rFonts w:ascii="Arial" w:hAnsi="Arial" w:cs="Arial"/>
          <w:b/>
          <w:sz w:val="20"/>
          <w:szCs w:val="20"/>
        </w:rPr>
        <w:lastRenderedPageBreak/>
        <w:t>1.</w:t>
      </w:r>
      <w:r w:rsidRPr="00CE20A2">
        <w:rPr>
          <w:rFonts w:ascii="Arial" w:hAnsi="Arial" w:cs="Arial"/>
          <w:b/>
          <w:sz w:val="20"/>
          <w:szCs w:val="20"/>
        </w:rPr>
        <w:tab/>
        <w:t xml:space="preserve">Genel </w:t>
      </w:r>
      <w:r w:rsidRPr="001068E5">
        <w:rPr>
          <w:rFonts w:ascii="Arial" w:hAnsi="Arial" w:cs="Arial"/>
          <w:b/>
          <w:sz w:val="20"/>
          <w:szCs w:val="20"/>
        </w:rPr>
        <w:t>bilgiler</w:t>
      </w:r>
    </w:p>
    <w:p w:rsidR="00A73D0D" w:rsidRPr="00EE29ED" w:rsidRDefault="00A73D0D" w:rsidP="00A73D0D">
      <w:pPr>
        <w:ind w:left="-14"/>
        <w:rPr>
          <w:rFonts w:ascii="Arial" w:hAnsi="Arial" w:cs="Arial"/>
          <w:sz w:val="16"/>
          <w:szCs w:val="16"/>
        </w:rPr>
      </w:pPr>
    </w:p>
    <w:p w:rsidR="00A73D0D" w:rsidRPr="001068E5" w:rsidRDefault="00A73D0D" w:rsidP="00A73D0D">
      <w:pPr>
        <w:ind w:left="567" w:hanging="567"/>
        <w:rPr>
          <w:rFonts w:ascii="Arial" w:hAnsi="Arial" w:cs="Arial"/>
          <w:sz w:val="20"/>
          <w:szCs w:val="20"/>
        </w:rPr>
      </w:pPr>
      <w:r w:rsidRPr="001068E5">
        <w:rPr>
          <w:rFonts w:ascii="Arial" w:hAnsi="Arial" w:cs="Arial"/>
          <w:b/>
          <w:sz w:val="20"/>
          <w:szCs w:val="20"/>
        </w:rPr>
        <w:t>1.1</w:t>
      </w:r>
      <w:r w:rsidRPr="001068E5">
        <w:rPr>
          <w:rFonts w:ascii="Arial" w:hAnsi="Arial" w:cs="Arial"/>
          <w:b/>
          <w:sz w:val="20"/>
          <w:szCs w:val="20"/>
        </w:rPr>
        <w:tab/>
        <w:t>Ana şirketin adı ve grubun son sahibi:</w:t>
      </w:r>
      <w:r w:rsidRPr="001068E5">
        <w:rPr>
          <w:rFonts w:ascii="Arial" w:hAnsi="Arial" w:cs="Arial"/>
          <w:sz w:val="20"/>
          <w:szCs w:val="20"/>
        </w:rPr>
        <w:t xml:space="preserve"> Neova Sigor</w:t>
      </w:r>
      <w:r w:rsidR="003418CB">
        <w:rPr>
          <w:rFonts w:ascii="Arial" w:hAnsi="Arial" w:cs="Arial"/>
          <w:sz w:val="20"/>
          <w:szCs w:val="20"/>
        </w:rPr>
        <w:t>t</w:t>
      </w:r>
      <w:r w:rsidRPr="001068E5">
        <w:rPr>
          <w:rFonts w:ascii="Arial" w:hAnsi="Arial" w:cs="Arial"/>
          <w:sz w:val="20"/>
          <w:szCs w:val="20"/>
        </w:rPr>
        <w:t xml:space="preserve">a Anonim Şirketi (“Şirket”), 17 Temmuz </w:t>
      </w:r>
      <w:proofErr w:type="gramStart"/>
      <w:r w:rsidRPr="001068E5">
        <w:rPr>
          <w:rFonts w:ascii="Arial" w:hAnsi="Arial" w:cs="Arial"/>
          <w:sz w:val="20"/>
          <w:szCs w:val="20"/>
        </w:rPr>
        <w:t>2008  tarihinde</w:t>
      </w:r>
      <w:proofErr w:type="gramEnd"/>
      <w:r w:rsidRPr="001068E5">
        <w:rPr>
          <w:rFonts w:ascii="Arial" w:hAnsi="Arial" w:cs="Arial"/>
          <w:sz w:val="20"/>
          <w:szCs w:val="20"/>
        </w:rPr>
        <w:t xml:space="preserve"> Haliç Sigorta A.Ş. adı altında kurulmuştur. Şirket yönetimi isim değişikliği yapılmasına karar verip Şirket’in ismini 26 Ocak 2009 tarihi itibariyle Neova Sigorta Anonim Şirketi olarak kayıt ettirmiştir. Şirket’e T.C. Başbakanlık Hazine Müsteşarlığı tarafından sigortacılık faaliyetlerinde bulunabilme ruhsatı 2 Aralık 2009 tarihinde verilmiş olup, 16 Aralık 2009 tarihi itibariyle poliçe üretimine başlanmıştır. Neova Sigorta Anonim Şirketi’nin, nihai ortaklık yapısı aşağıda yer almaktadır.</w:t>
      </w:r>
    </w:p>
    <w:p w:rsidR="00A73D0D" w:rsidRPr="00EE29ED" w:rsidRDefault="00A73D0D" w:rsidP="00A73D0D">
      <w:pPr>
        <w:ind w:left="720" w:right="-108" w:hanging="11"/>
        <w:rPr>
          <w:rFonts w:ascii="Arial" w:hAnsi="Arial" w:cs="Arial"/>
          <w:sz w:val="16"/>
          <w:szCs w:val="16"/>
        </w:rPr>
      </w:pPr>
    </w:p>
    <w:tbl>
      <w:tblPr>
        <w:tblW w:w="8511" w:type="dxa"/>
        <w:tblInd w:w="669" w:type="dxa"/>
        <w:tblLook w:val="01E0" w:firstRow="1" w:lastRow="1" w:firstColumn="1" w:lastColumn="1" w:noHBand="0" w:noVBand="0"/>
      </w:tblPr>
      <w:tblGrid>
        <w:gridCol w:w="3125"/>
        <w:gridCol w:w="1417"/>
        <w:gridCol w:w="1285"/>
        <w:gridCol w:w="1267"/>
        <w:gridCol w:w="1417"/>
      </w:tblGrid>
      <w:tr w:rsidR="00A73D0D" w:rsidRPr="001068E5" w:rsidTr="00C23945">
        <w:tc>
          <w:tcPr>
            <w:tcW w:w="3125" w:type="dxa"/>
            <w:tcBorders>
              <w:top w:val="single" w:sz="8" w:space="0" w:color="000000"/>
              <w:bottom w:val="single" w:sz="8" w:space="0" w:color="000000"/>
            </w:tcBorders>
          </w:tcPr>
          <w:p w:rsidR="00A73D0D" w:rsidRPr="001068E5" w:rsidRDefault="00A73D0D" w:rsidP="00C23945">
            <w:pPr>
              <w:ind w:left="-108" w:right="-108"/>
              <w:rPr>
                <w:rFonts w:ascii="Arial" w:hAnsi="Arial" w:cs="Arial"/>
                <w:b/>
                <w:sz w:val="18"/>
                <w:szCs w:val="20"/>
              </w:rPr>
            </w:pPr>
          </w:p>
        </w:tc>
        <w:tc>
          <w:tcPr>
            <w:tcW w:w="2702" w:type="dxa"/>
            <w:gridSpan w:val="2"/>
            <w:tcBorders>
              <w:top w:val="single" w:sz="8" w:space="0" w:color="000000"/>
              <w:bottom w:val="single" w:sz="8" w:space="0" w:color="000000"/>
            </w:tcBorders>
          </w:tcPr>
          <w:p w:rsidR="00A73D0D" w:rsidRPr="001068E5" w:rsidRDefault="00A73D0D" w:rsidP="00F32104">
            <w:pPr>
              <w:ind w:left="-108"/>
              <w:jc w:val="right"/>
              <w:rPr>
                <w:rFonts w:ascii="Arial" w:hAnsi="Arial" w:cs="Arial"/>
                <w:b/>
                <w:sz w:val="18"/>
                <w:szCs w:val="20"/>
              </w:rPr>
            </w:pPr>
            <w:r w:rsidRPr="001068E5">
              <w:rPr>
                <w:rFonts w:ascii="Arial" w:hAnsi="Arial" w:cs="Arial"/>
                <w:b/>
                <w:sz w:val="18"/>
                <w:szCs w:val="20"/>
              </w:rPr>
              <w:t xml:space="preserve">31 </w:t>
            </w:r>
            <w:proofErr w:type="gramStart"/>
            <w:r w:rsidR="00F32104">
              <w:rPr>
                <w:rFonts w:ascii="Arial" w:hAnsi="Arial" w:cs="Arial"/>
                <w:b/>
                <w:sz w:val="18"/>
                <w:szCs w:val="20"/>
              </w:rPr>
              <w:t xml:space="preserve">Mart </w:t>
            </w:r>
            <w:r w:rsidRPr="001068E5">
              <w:rPr>
                <w:rFonts w:ascii="Arial" w:hAnsi="Arial" w:cs="Arial"/>
                <w:b/>
                <w:sz w:val="18"/>
                <w:szCs w:val="20"/>
              </w:rPr>
              <w:t xml:space="preserve"> 201</w:t>
            </w:r>
            <w:r w:rsidR="00F32104">
              <w:rPr>
                <w:rFonts w:ascii="Arial" w:hAnsi="Arial" w:cs="Arial"/>
                <w:b/>
                <w:sz w:val="18"/>
                <w:szCs w:val="20"/>
              </w:rPr>
              <w:t>2</w:t>
            </w:r>
            <w:proofErr w:type="gramEnd"/>
          </w:p>
        </w:tc>
        <w:tc>
          <w:tcPr>
            <w:tcW w:w="2684" w:type="dxa"/>
            <w:gridSpan w:val="2"/>
            <w:tcBorders>
              <w:top w:val="single" w:sz="8" w:space="0" w:color="000000"/>
              <w:left w:val="nil"/>
              <w:bottom w:val="single" w:sz="8" w:space="0" w:color="000000"/>
            </w:tcBorders>
          </w:tcPr>
          <w:p w:rsidR="00A73D0D" w:rsidRPr="001068E5" w:rsidRDefault="00F32104" w:rsidP="00C23945">
            <w:pPr>
              <w:ind w:left="-108"/>
              <w:jc w:val="right"/>
              <w:rPr>
                <w:rFonts w:ascii="Arial" w:hAnsi="Arial" w:cs="Arial"/>
                <w:sz w:val="18"/>
                <w:szCs w:val="20"/>
              </w:rPr>
            </w:pPr>
            <w:r>
              <w:rPr>
                <w:rFonts w:ascii="Arial" w:hAnsi="Arial" w:cs="Arial"/>
                <w:sz w:val="18"/>
                <w:szCs w:val="20"/>
              </w:rPr>
              <w:t>31 Aralık 2011</w:t>
            </w:r>
          </w:p>
        </w:tc>
      </w:tr>
      <w:tr w:rsidR="00A73D0D" w:rsidRPr="001068E5" w:rsidTr="00C23945">
        <w:tc>
          <w:tcPr>
            <w:tcW w:w="3125" w:type="dxa"/>
            <w:tcBorders>
              <w:top w:val="single" w:sz="8" w:space="0" w:color="000000"/>
              <w:bottom w:val="single" w:sz="8" w:space="0" w:color="000000"/>
            </w:tcBorders>
          </w:tcPr>
          <w:p w:rsidR="00A73D0D" w:rsidRPr="001068E5" w:rsidRDefault="00A73D0D" w:rsidP="00C23945">
            <w:pPr>
              <w:ind w:left="-108" w:right="-108"/>
              <w:rPr>
                <w:rFonts w:ascii="Arial" w:hAnsi="Arial" w:cs="Arial"/>
                <w:b/>
                <w:sz w:val="18"/>
                <w:szCs w:val="20"/>
              </w:rPr>
            </w:pPr>
            <w:r w:rsidRPr="001068E5">
              <w:rPr>
                <w:rFonts w:ascii="Arial" w:hAnsi="Arial" w:cs="Arial"/>
                <w:b/>
                <w:sz w:val="18"/>
                <w:szCs w:val="20"/>
              </w:rPr>
              <w:t>Ortaklar</w:t>
            </w:r>
          </w:p>
        </w:tc>
        <w:tc>
          <w:tcPr>
            <w:tcW w:w="1417" w:type="dxa"/>
            <w:tcBorders>
              <w:top w:val="single" w:sz="8" w:space="0" w:color="000000"/>
              <w:bottom w:val="single" w:sz="8" w:space="0" w:color="000000"/>
            </w:tcBorders>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Oranı (%)</w:t>
            </w:r>
          </w:p>
        </w:tc>
        <w:tc>
          <w:tcPr>
            <w:tcW w:w="1285" w:type="dxa"/>
            <w:tcBorders>
              <w:top w:val="single" w:sz="8" w:space="0" w:color="000000"/>
              <w:bottom w:val="single" w:sz="8" w:space="0" w:color="000000"/>
            </w:tcBorders>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Tutar</w:t>
            </w:r>
          </w:p>
        </w:tc>
        <w:tc>
          <w:tcPr>
            <w:tcW w:w="1267" w:type="dxa"/>
            <w:tcBorders>
              <w:top w:val="single" w:sz="8" w:space="0" w:color="000000"/>
              <w:left w:val="nil"/>
              <w:bottom w:val="single" w:sz="8" w:space="0" w:color="000000"/>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Oranı (%)</w:t>
            </w:r>
          </w:p>
        </w:tc>
        <w:tc>
          <w:tcPr>
            <w:tcW w:w="1417" w:type="dxa"/>
            <w:tcBorders>
              <w:top w:val="single" w:sz="8" w:space="0" w:color="000000"/>
              <w:bottom w:val="single" w:sz="8" w:space="0" w:color="000000"/>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Tutar</w:t>
            </w:r>
          </w:p>
        </w:tc>
      </w:tr>
      <w:tr w:rsidR="00A73D0D" w:rsidRPr="001068E5" w:rsidTr="00C23945">
        <w:tc>
          <w:tcPr>
            <w:tcW w:w="3125" w:type="dxa"/>
            <w:tcBorders>
              <w:top w:val="single" w:sz="8" w:space="0" w:color="000000"/>
            </w:tcBorders>
          </w:tcPr>
          <w:p w:rsidR="00A73D0D" w:rsidRPr="001068E5" w:rsidRDefault="00A73D0D" w:rsidP="00C23945">
            <w:pPr>
              <w:ind w:left="-108" w:right="-108"/>
              <w:rPr>
                <w:rFonts w:ascii="Arial" w:hAnsi="Arial" w:cs="Arial"/>
                <w:sz w:val="18"/>
                <w:szCs w:val="20"/>
              </w:rPr>
            </w:pPr>
          </w:p>
        </w:tc>
        <w:tc>
          <w:tcPr>
            <w:tcW w:w="1417" w:type="dxa"/>
            <w:tcBorders>
              <w:top w:val="single" w:sz="8" w:space="0" w:color="000000"/>
            </w:tcBorders>
          </w:tcPr>
          <w:p w:rsidR="00A73D0D" w:rsidRPr="001068E5" w:rsidRDefault="00A73D0D" w:rsidP="00C23945">
            <w:pPr>
              <w:ind w:left="-108"/>
              <w:jc w:val="right"/>
              <w:rPr>
                <w:rFonts w:ascii="Arial" w:hAnsi="Arial" w:cs="Arial"/>
                <w:b/>
                <w:sz w:val="18"/>
                <w:szCs w:val="20"/>
              </w:rPr>
            </w:pPr>
          </w:p>
        </w:tc>
        <w:tc>
          <w:tcPr>
            <w:tcW w:w="1285" w:type="dxa"/>
            <w:tcBorders>
              <w:top w:val="single" w:sz="8" w:space="0" w:color="000000"/>
            </w:tcBorders>
          </w:tcPr>
          <w:p w:rsidR="00A73D0D" w:rsidRPr="001068E5" w:rsidRDefault="00A73D0D" w:rsidP="00C23945">
            <w:pPr>
              <w:ind w:left="-108"/>
              <w:jc w:val="right"/>
              <w:rPr>
                <w:rFonts w:ascii="Arial" w:hAnsi="Arial" w:cs="Arial"/>
                <w:b/>
                <w:sz w:val="18"/>
                <w:szCs w:val="20"/>
              </w:rPr>
            </w:pPr>
          </w:p>
        </w:tc>
        <w:tc>
          <w:tcPr>
            <w:tcW w:w="1267" w:type="dxa"/>
            <w:tcBorders>
              <w:top w:val="single" w:sz="8" w:space="0" w:color="000000"/>
              <w:left w:val="nil"/>
            </w:tcBorders>
          </w:tcPr>
          <w:p w:rsidR="00A73D0D" w:rsidRPr="001068E5" w:rsidRDefault="00A73D0D" w:rsidP="00C23945">
            <w:pPr>
              <w:ind w:left="-108"/>
              <w:jc w:val="right"/>
              <w:rPr>
                <w:rFonts w:ascii="Arial" w:hAnsi="Arial" w:cs="Arial"/>
                <w:sz w:val="18"/>
                <w:szCs w:val="20"/>
              </w:rPr>
            </w:pPr>
          </w:p>
        </w:tc>
        <w:tc>
          <w:tcPr>
            <w:tcW w:w="1417" w:type="dxa"/>
            <w:tcBorders>
              <w:top w:val="single" w:sz="8" w:space="0" w:color="000000"/>
            </w:tcBorders>
          </w:tcPr>
          <w:p w:rsidR="00A73D0D" w:rsidRPr="001068E5" w:rsidRDefault="00A73D0D" w:rsidP="00C23945">
            <w:pPr>
              <w:ind w:left="-108"/>
              <w:jc w:val="right"/>
              <w:rPr>
                <w:rFonts w:ascii="Arial" w:hAnsi="Arial" w:cs="Arial"/>
                <w:sz w:val="18"/>
                <w:szCs w:val="20"/>
              </w:rPr>
            </w:pPr>
          </w:p>
        </w:tc>
      </w:tr>
      <w:tr w:rsidR="00A73D0D" w:rsidRPr="001068E5" w:rsidTr="00C23945">
        <w:tc>
          <w:tcPr>
            <w:tcW w:w="3125" w:type="dxa"/>
          </w:tcPr>
          <w:p w:rsidR="00A73D0D" w:rsidRPr="001068E5" w:rsidRDefault="00A73D0D" w:rsidP="003F5823">
            <w:pPr>
              <w:ind w:left="-108"/>
              <w:rPr>
                <w:rFonts w:ascii="Arial" w:hAnsi="Arial" w:cs="Arial"/>
                <w:sz w:val="18"/>
                <w:szCs w:val="20"/>
              </w:rPr>
            </w:pPr>
            <w:proofErr w:type="spellStart"/>
            <w:r w:rsidRPr="001068E5">
              <w:rPr>
                <w:rFonts w:ascii="Arial" w:hAnsi="Arial" w:cs="Arial"/>
                <w:sz w:val="18"/>
                <w:szCs w:val="20"/>
              </w:rPr>
              <w:t>T</w:t>
            </w:r>
            <w:r w:rsidR="003F5823">
              <w:rPr>
                <w:rFonts w:ascii="Arial" w:hAnsi="Arial" w:cs="Arial"/>
                <w:sz w:val="18"/>
                <w:szCs w:val="20"/>
              </w:rPr>
              <w:t>u</w:t>
            </w:r>
            <w:r w:rsidRPr="001068E5">
              <w:rPr>
                <w:rFonts w:ascii="Arial" w:hAnsi="Arial" w:cs="Arial"/>
                <w:sz w:val="18"/>
                <w:szCs w:val="20"/>
              </w:rPr>
              <w:t>rkapital</w:t>
            </w:r>
            <w:proofErr w:type="spellEnd"/>
            <w:r w:rsidRPr="001068E5">
              <w:rPr>
                <w:rFonts w:ascii="Arial" w:hAnsi="Arial" w:cs="Arial"/>
                <w:sz w:val="18"/>
                <w:szCs w:val="20"/>
              </w:rPr>
              <w:t xml:space="preserve"> Holding B.S.C.C.</w:t>
            </w:r>
          </w:p>
        </w:tc>
        <w:tc>
          <w:tcPr>
            <w:tcW w:w="1417" w:type="dxa"/>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%53.00</w:t>
            </w:r>
          </w:p>
        </w:tc>
        <w:tc>
          <w:tcPr>
            <w:tcW w:w="1285" w:type="dxa"/>
            <w:vAlign w:val="bottom"/>
          </w:tcPr>
          <w:p w:rsidR="00A73D0D" w:rsidRPr="001068E5" w:rsidRDefault="00A73D0D" w:rsidP="00F32104">
            <w:pPr>
              <w:autoSpaceDE w:val="0"/>
              <w:autoSpaceDN w:val="0"/>
              <w:adjustRightInd w:val="0"/>
              <w:ind w:left="-108"/>
              <w:jc w:val="right"/>
              <w:rPr>
                <w:rFonts w:ascii="Arial" w:hAnsi="Arial" w:cs="Arial"/>
                <w:b/>
                <w:bCs/>
                <w:sz w:val="18"/>
                <w:szCs w:val="20"/>
              </w:rPr>
            </w:pPr>
            <w:proofErr w:type="gramStart"/>
            <w:r w:rsidRPr="001068E5">
              <w:rPr>
                <w:rFonts w:ascii="Arial" w:hAnsi="Arial" w:cs="Arial"/>
                <w:b/>
                <w:bCs/>
                <w:sz w:val="18"/>
                <w:szCs w:val="20"/>
              </w:rPr>
              <w:t>2</w:t>
            </w:r>
            <w:r w:rsidR="00F32104">
              <w:rPr>
                <w:rFonts w:ascii="Arial" w:hAnsi="Arial" w:cs="Arial"/>
                <w:b/>
                <w:bCs/>
                <w:sz w:val="18"/>
                <w:szCs w:val="20"/>
              </w:rPr>
              <w:t>5,228,000</w:t>
            </w:r>
            <w:proofErr w:type="gramEnd"/>
          </w:p>
        </w:tc>
        <w:tc>
          <w:tcPr>
            <w:tcW w:w="1267" w:type="dxa"/>
            <w:tcBorders>
              <w:left w:val="nil"/>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%53.00</w:t>
            </w:r>
          </w:p>
        </w:tc>
        <w:tc>
          <w:tcPr>
            <w:tcW w:w="1417" w:type="dxa"/>
            <w:vAlign w:val="bottom"/>
          </w:tcPr>
          <w:p w:rsidR="00A73D0D" w:rsidRPr="001068E5" w:rsidRDefault="00A73D0D" w:rsidP="00C23945">
            <w:pPr>
              <w:autoSpaceDE w:val="0"/>
              <w:autoSpaceDN w:val="0"/>
              <w:adjustRightInd w:val="0"/>
              <w:ind w:left="-108"/>
              <w:jc w:val="right"/>
              <w:rPr>
                <w:rFonts w:ascii="Arial" w:hAnsi="Arial" w:cs="Arial"/>
                <w:bCs/>
                <w:sz w:val="18"/>
                <w:szCs w:val="20"/>
              </w:rPr>
            </w:pPr>
            <w:proofErr w:type="gramStart"/>
            <w:r w:rsidRPr="001068E5">
              <w:rPr>
                <w:rFonts w:ascii="Arial" w:hAnsi="Arial" w:cs="Arial"/>
                <w:bCs/>
                <w:sz w:val="18"/>
                <w:szCs w:val="20"/>
              </w:rPr>
              <w:t>21,200,000</w:t>
            </w:r>
            <w:proofErr w:type="gramEnd"/>
          </w:p>
        </w:tc>
      </w:tr>
      <w:tr w:rsidR="00A73D0D" w:rsidRPr="001068E5" w:rsidTr="00C23945">
        <w:tc>
          <w:tcPr>
            <w:tcW w:w="3125" w:type="dxa"/>
          </w:tcPr>
          <w:p w:rsidR="00A73D0D" w:rsidRPr="001068E5" w:rsidRDefault="00A73D0D" w:rsidP="00C23945">
            <w:pPr>
              <w:ind w:left="-108"/>
              <w:rPr>
                <w:rFonts w:ascii="Arial" w:hAnsi="Arial" w:cs="Arial"/>
                <w:sz w:val="18"/>
                <w:szCs w:val="20"/>
              </w:rPr>
            </w:pPr>
            <w:r w:rsidRPr="001068E5">
              <w:rPr>
                <w:rFonts w:ascii="Arial" w:hAnsi="Arial" w:cs="Arial"/>
                <w:sz w:val="18"/>
                <w:szCs w:val="20"/>
              </w:rPr>
              <w:t xml:space="preserve">First </w:t>
            </w:r>
            <w:proofErr w:type="spellStart"/>
            <w:r w:rsidRPr="001068E5">
              <w:rPr>
                <w:rFonts w:ascii="Arial" w:hAnsi="Arial" w:cs="Arial"/>
                <w:sz w:val="18"/>
                <w:szCs w:val="20"/>
              </w:rPr>
              <w:t>Takaful</w:t>
            </w:r>
            <w:proofErr w:type="spellEnd"/>
            <w:r w:rsidRPr="001068E5">
              <w:rPr>
                <w:rFonts w:ascii="Arial" w:hAnsi="Arial" w:cs="Arial"/>
                <w:sz w:val="18"/>
                <w:szCs w:val="20"/>
              </w:rPr>
              <w:t xml:space="preserve"> </w:t>
            </w:r>
            <w:proofErr w:type="spellStart"/>
            <w:proofErr w:type="gramStart"/>
            <w:r w:rsidRPr="001068E5">
              <w:rPr>
                <w:rFonts w:ascii="Arial" w:hAnsi="Arial" w:cs="Arial"/>
                <w:sz w:val="18"/>
                <w:szCs w:val="20"/>
              </w:rPr>
              <w:t>Ins.Co</w:t>
            </w:r>
            <w:proofErr w:type="gramEnd"/>
            <w:r w:rsidRPr="001068E5">
              <w:rPr>
                <w:rFonts w:ascii="Arial" w:hAnsi="Arial" w:cs="Arial"/>
                <w:sz w:val="18"/>
                <w:szCs w:val="20"/>
              </w:rPr>
              <w:t>.K.S.C</w:t>
            </w:r>
            <w:proofErr w:type="spellEnd"/>
            <w:r w:rsidRPr="001068E5">
              <w:rPr>
                <w:rFonts w:ascii="Arial" w:hAnsi="Arial" w:cs="Arial"/>
                <w:sz w:val="18"/>
                <w:szCs w:val="20"/>
              </w:rPr>
              <w:t>.</w:t>
            </w:r>
          </w:p>
        </w:tc>
        <w:tc>
          <w:tcPr>
            <w:tcW w:w="1417" w:type="dxa"/>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%35.00</w:t>
            </w:r>
          </w:p>
        </w:tc>
        <w:tc>
          <w:tcPr>
            <w:tcW w:w="1285" w:type="dxa"/>
            <w:vAlign w:val="bottom"/>
          </w:tcPr>
          <w:p w:rsidR="00A73D0D" w:rsidRPr="001068E5" w:rsidRDefault="00A73D0D" w:rsidP="00F32104">
            <w:pPr>
              <w:autoSpaceDE w:val="0"/>
              <w:autoSpaceDN w:val="0"/>
              <w:adjustRightInd w:val="0"/>
              <w:ind w:left="-108"/>
              <w:jc w:val="right"/>
              <w:rPr>
                <w:rFonts w:ascii="Arial" w:hAnsi="Arial" w:cs="Arial"/>
                <w:b/>
                <w:bCs/>
                <w:sz w:val="18"/>
                <w:szCs w:val="20"/>
              </w:rPr>
            </w:pPr>
            <w:proofErr w:type="gramStart"/>
            <w:r w:rsidRPr="001068E5">
              <w:rPr>
                <w:rFonts w:ascii="Arial" w:hAnsi="Arial" w:cs="Arial"/>
                <w:b/>
                <w:bCs/>
                <w:sz w:val="18"/>
                <w:szCs w:val="20"/>
              </w:rPr>
              <w:t>1</w:t>
            </w:r>
            <w:r w:rsidR="00F32104">
              <w:rPr>
                <w:rFonts w:ascii="Arial" w:hAnsi="Arial" w:cs="Arial"/>
                <w:b/>
                <w:bCs/>
                <w:sz w:val="18"/>
                <w:szCs w:val="20"/>
              </w:rPr>
              <w:t>6,660,000</w:t>
            </w:r>
            <w:proofErr w:type="gramEnd"/>
          </w:p>
        </w:tc>
        <w:tc>
          <w:tcPr>
            <w:tcW w:w="1267" w:type="dxa"/>
            <w:tcBorders>
              <w:left w:val="nil"/>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%35.00</w:t>
            </w:r>
          </w:p>
        </w:tc>
        <w:tc>
          <w:tcPr>
            <w:tcW w:w="1417" w:type="dxa"/>
            <w:vAlign w:val="bottom"/>
          </w:tcPr>
          <w:p w:rsidR="00A73D0D" w:rsidRPr="001068E5" w:rsidRDefault="00A73D0D" w:rsidP="00C23945">
            <w:pPr>
              <w:autoSpaceDE w:val="0"/>
              <w:autoSpaceDN w:val="0"/>
              <w:adjustRightInd w:val="0"/>
              <w:ind w:left="-108"/>
              <w:jc w:val="right"/>
              <w:rPr>
                <w:rFonts w:ascii="Arial" w:hAnsi="Arial" w:cs="Arial"/>
                <w:bCs/>
                <w:sz w:val="18"/>
                <w:szCs w:val="20"/>
              </w:rPr>
            </w:pPr>
            <w:proofErr w:type="gramStart"/>
            <w:r w:rsidRPr="001068E5">
              <w:rPr>
                <w:rFonts w:ascii="Arial" w:hAnsi="Arial" w:cs="Arial"/>
                <w:bCs/>
                <w:sz w:val="18"/>
                <w:szCs w:val="20"/>
              </w:rPr>
              <w:t>14,000,000</w:t>
            </w:r>
            <w:proofErr w:type="gramEnd"/>
          </w:p>
        </w:tc>
      </w:tr>
      <w:tr w:rsidR="00A73D0D" w:rsidRPr="001068E5" w:rsidTr="00C23945">
        <w:tc>
          <w:tcPr>
            <w:tcW w:w="3125" w:type="dxa"/>
          </w:tcPr>
          <w:p w:rsidR="00A73D0D" w:rsidRPr="001068E5" w:rsidRDefault="00A73D0D" w:rsidP="00C23945">
            <w:pPr>
              <w:ind w:left="-108"/>
              <w:rPr>
                <w:rFonts w:ascii="Arial" w:hAnsi="Arial" w:cs="Arial"/>
                <w:sz w:val="18"/>
                <w:szCs w:val="20"/>
              </w:rPr>
            </w:pPr>
            <w:r w:rsidRPr="001068E5">
              <w:rPr>
                <w:rFonts w:ascii="Arial" w:hAnsi="Arial" w:cs="Arial"/>
                <w:sz w:val="18"/>
                <w:szCs w:val="20"/>
              </w:rPr>
              <w:t xml:space="preserve">Kuveyt </w:t>
            </w:r>
            <w:proofErr w:type="spellStart"/>
            <w:r w:rsidRPr="001068E5">
              <w:rPr>
                <w:rFonts w:ascii="Arial" w:hAnsi="Arial" w:cs="Arial"/>
                <w:sz w:val="18"/>
                <w:szCs w:val="20"/>
              </w:rPr>
              <w:t>Turk</w:t>
            </w:r>
            <w:proofErr w:type="spellEnd"/>
            <w:r w:rsidRPr="001068E5">
              <w:rPr>
                <w:rFonts w:ascii="Arial" w:hAnsi="Arial" w:cs="Arial"/>
                <w:sz w:val="18"/>
                <w:szCs w:val="20"/>
              </w:rPr>
              <w:t xml:space="preserve"> Katılım Bankası A.Ş.</w:t>
            </w:r>
          </w:p>
        </w:tc>
        <w:tc>
          <w:tcPr>
            <w:tcW w:w="1417" w:type="dxa"/>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%6.99</w:t>
            </w:r>
          </w:p>
        </w:tc>
        <w:tc>
          <w:tcPr>
            <w:tcW w:w="1285" w:type="dxa"/>
            <w:vAlign w:val="bottom"/>
          </w:tcPr>
          <w:p w:rsidR="00A73D0D" w:rsidRPr="001068E5" w:rsidRDefault="00F32104" w:rsidP="00C23945">
            <w:pPr>
              <w:autoSpaceDE w:val="0"/>
              <w:autoSpaceDN w:val="0"/>
              <w:adjustRightInd w:val="0"/>
              <w:ind w:left="-108"/>
              <w:jc w:val="right"/>
              <w:rPr>
                <w:rFonts w:ascii="Arial" w:hAnsi="Arial" w:cs="Arial"/>
                <w:b/>
                <w:bCs/>
                <w:sz w:val="18"/>
                <w:szCs w:val="20"/>
              </w:rPr>
            </w:pPr>
            <w:proofErr w:type="gramStart"/>
            <w:r>
              <w:rPr>
                <w:rFonts w:ascii="Arial" w:hAnsi="Arial" w:cs="Arial"/>
                <w:b/>
                <w:bCs/>
                <w:sz w:val="18"/>
                <w:szCs w:val="20"/>
              </w:rPr>
              <w:t>3,331,881</w:t>
            </w:r>
            <w:proofErr w:type="gramEnd"/>
          </w:p>
        </w:tc>
        <w:tc>
          <w:tcPr>
            <w:tcW w:w="1267" w:type="dxa"/>
            <w:tcBorders>
              <w:left w:val="nil"/>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%6.99</w:t>
            </w:r>
          </w:p>
        </w:tc>
        <w:tc>
          <w:tcPr>
            <w:tcW w:w="1417" w:type="dxa"/>
            <w:vAlign w:val="bottom"/>
          </w:tcPr>
          <w:p w:rsidR="00A73D0D" w:rsidRPr="001068E5" w:rsidRDefault="00A73D0D" w:rsidP="00C23945">
            <w:pPr>
              <w:autoSpaceDE w:val="0"/>
              <w:autoSpaceDN w:val="0"/>
              <w:adjustRightInd w:val="0"/>
              <w:ind w:left="-108"/>
              <w:jc w:val="right"/>
              <w:rPr>
                <w:rFonts w:ascii="Arial" w:hAnsi="Arial" w:cs="Arial"/>
                <w:bCs/>
                <w:sz w:val="18"/>
                <w:szCs w:val="20"/>
              </w:rPr>
            </w:pPr>
            <w:proofErr w:type="gramStart"/>
            <w:r w:rsidRPr="001068E5">
              <w:rPr>
                <w:rFonts w:ascii="Arial" w:hAnsi="Arial" w:cs="Arial"/>
                <w:bCs/>
                <w:sz w:val="18"/>
                <w:szCs w:val="20"/>
              </w:rPr>
              <w:t>2,799,900</w:t>
            </w:r>
            <w:proofErr w:type="gramEnd"/>
          </w:p>
        </w:tc>
      </w:tr>
      <w:tr w:rsidR="00A73D0D" w:rsidRPr="001068E5" w:rsidTr="00C23945">
        <w:tc>
          <w:tcPr>
            <w:tcW w:w="3125" w:type="dxa"/>
          </w:tcPr>
          <w:p w:rsidR="00A73D0D" w:rsidRPr="001068E5" w:rsidRDefault="00A73D0D" w:rsidP="00C23945">
            <w:pPr>
              <w:ind w:left="-108"/>
              <w:rPr>
                <w:rFonts w:ascii="Arial" w:hAnsi="Arial" w:cs="Arial"/>
                <w:sz w:val="18"/>
                <w:szCs w:val="20"/>
              </w:rPr>
            </w:pPr>
            <w:r w:rsidRPr="001068E5">
              <w:rPr>
                <w:rFonts w:ascii="Arial" w:hAnsi="Arial" w:cs="Arial"/>
                <w:sz w:val="18"/>
                <w:szCs w:val="20"/>
              </w:rPr>
              <w:t xml:space="preserve">Al </w:t>
            </w:r>
            <w:proofErr w:type="spellStart"/>
            <w:r w:rsidRPr="001068E5">
              <w:rPr>
                <w:rFonts w:ascii="Arial" w:hAnsi="Arial" w:cs="Arial"/>
                <w:sz w:val="18"/>
                <w:szCs w:val="20"/>
              </w:rPr>
              <w:t>Muthanna</w:t>
            </w:r>
            <w:proofErr w:type="spellEnd"/>
            <w:r w:rsidRPr="001068E5">
              <w:rPr>
                <w:rFonts w:ascii="Arial" w:hAnsi="Arial" w:cs="Arial"/>
                <w:sz w:val="18"/>
                <w:szCs w:val="20"/>
              </w:rPr>
              <w:t xml:space="preserve"> </w:t>
            </w:r>
            <w:proofErr w:type="spellStart"/>
            <w:r w:rsidRPr="001068E5">
              <w:rPr>
                <w:rFonts w:ascii="Arial" w:hAnsi="Arial" w:cs="Arial"/>
                <w:sz w:val="18"/>
                <w:szCs w:val="20"/>
              </w:rPr>
              <w:t>Investment</w:t>
            </w:r>
            <w:proofErr w:type="spellEnd"/>
            <w:r w:rsidRPr="001068E5">
              <w:rPr>
                <w:rFonts w:ascii="Arial" w:hAnsi="Arial" w:cs="Arial"/>
                <w:sz w:val="18"/>
                <w:szCs w:val="20"/>
              </w:rPr>
              <w:t xml:space="preserve"> </w:t>
            </w:r>
            <w:proofErr w:type="spellStart"/>
            <w:proofErr w:type="gramStart"/>
            <w:r w:rsidRPr="001068E5">
              <w:rPr>
                <w:rFonts w:ascii="Arial" w:hAnsi="Arial" w:cs="Arial"/>
                <w:sz w:val="18"/>
                <w:szCs w:val="20"/>
              </w:rPr>
              <w:t>Co.K</w:t>
            </w:r>
            <w:proofErr w:type="gramEnd"/>
            <w:r w:rsidRPr="001068E5">
              <w:rPr>
                <w:rFonts w:ascii="Arial" w:hAnsi="Arial" w:cs="Arial"/>
                <w:sz w:val="18"/>
                <w:szCs w:val="20"/>
              </w:rPr>
              <w:t>.S.C.C</w:t>
            </w:r>
            <w:proofErr w:type="spellEnd"/>
            <w:r w:rsidRPr="001068E5">
              <w:rPr>
                <w:rFonts w:ascii="Arial" w:hAnsi="Arial" w:cs="Arial"/>
                <w:sz w:val="18"/>
                <w:szCs w:val="20"/>
              </w:rPr>
              <w:t>.</w:t>
            </w:r>
          </w:p>
        </w:tc>
        <w:tc>
          <w:tcPr>
            <w:tcW w:w="1417" w:type="dxa"/>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%5.00</w:t>
            </w:r>
          </w:p>
        </w:tc>
        <w:tc>
          <w:tcPr>
            <w:tcW w:w="1285" w:type="dxa"/>
            <w:vAlign w:val="bottom"/>
          </w:tcPr>
          <w:p w:rsidR="00A73D0D" w:rsidRPr="001068E5" w:rsidRDefault="00A73D0D" w:rsidP="00F32104">
            <w:pPr>
              <w:autoSpaceDE w:val="0"/>
              <w:autoSpaceDN w:val="0"/>
              <w:adjustRightInd w:val="0"/>
              <w:ind w:left="-108"/>
              <w:jc w:val="right"/>
              <w:rPr>
                <w:rFonts w:ascii="Arial" w:hAnsi="Arial" w:cs="Arial"/>
                <w:b/>
                <w:bCs/>
                <w:sz w:val="18"/>
                <w:szCs w:val="20"/>
              </w:rPr>
            </w:pPr>
            <w:proofErr w:type="gramStart"/>
            <w:r w:rsidRPr="001068E5">
              <w:rPr>
                <w:rFonts w:ascii="Arial" w:hAnsi="Arial" w:cs="Arial"/>
                <w:b/>
                <w:bCs/>
                <w:sz w:val="18"/>
                <w:szCs w:val="20"/>
              </w:rPr>
              <w:t>2,</w:t>
            </w:r>
            <w:r w:rsidR="00F32104">
              <w:rPr>
                <w:rFonts w:ascii="Arial" w:hAnsi="Arial" w:cs="Arial"/>
                <w:b/>
                <w:bCs/>
                <w:sz w:val="18"/>
                <w:szCs w:val="20"/>
              </w:rPr>
              <w:t>380,000</w:t>
            </w:r>
            <w:proofErr w:type="gramEnd"/>
          </w:p>
        </w:tc>
        <w:tc>
          <w:tcPr>
            <w:tcW w:w="1267" w:type="dxa"/>
            <w:tcBorders>
              <w:left w:val="nil"/>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%5.00</w:t>
            </w:r>
          </w:p>
        </w:tc>
        <w:tc>
          <w:tcPr>
            <w:tcW w:w="1417" w:type="dxa"/>
            <w:vAlign w:val="bottom"/>
          </w:tcPr>
          <w:p w:rsidR="00A73D0D" w:rsidRPr="001068E5" w:rsidRDefault="00A73D0D" w:rsidP="00C23945">
            <w:pPr>
              <w:autoSpaceDE w:val="0"/>
              <w:autoSpaceDN w:val="0"/>
              <w:adjustRightInd w:val="0"/>
              <w:ind w:left="-108"/>
              <w:jc w:val="right"/>
              <w:rPr>
                <w:rFonts w:ascii="Arial" w:hAnsi="Arial" w:cs="Arial"/>
                <w:bCs/>
                <w:sz w:val="18"/>
                <w:szCs w:val="20"/>
              </w:rPr>
            </w:pPr>
            <w:proofErr w:type="gramStart"/>
            <w:r w:rsidRPr="001068E5">
              <w:rPr>
                <w:rFonts w:ascii="Arial" w:hAnsi="Arial" w:cs="Arial"/>
                <w:bCs/>
                <w:sz w:val="18"/>
                <w:szCs w:val="20"/>
              </w:rPr>
              <w:t>2,000,000</w:t>
            </w:r>
            <w:proofErr w:type="gramEnd"/>
          </w:p>
        </w:tc>
      </w:tr>
      <w:tr w:rsidR="00A73D0D" w:rsidRPr="001068E5" w:rsidTr="00C23945">
        <w:tc>
          <w:tcPr>
            <w:tcW w:w="3125" w:type="dxa"/>
          </w:tcPr>
          <w:p w:rsidR="00A73D0D" w:rsidRPr="001068E5" w:rsidRDefault="00A73D0D" w:rsidP="00C23945">
            <w:pPr>
              <w:ind w:left="-108"/>
              <w:rPr>
                <w:rFonts w:ascii="Arial" w:hAnsi="Arial" w:cs="Arial"/>
                <w:sz w:val="18"/>
                <w:szCs w:val="20"/>
              </w:rPr>
            </w:pPr>
            <w:proofErr w:type="spellStart"/>
            <w:r w:rsidRPr="001068E5">
              <w:rPr>
                <w:rFonts w:ascii="Arial" w:hAnsi="Arial" w:cs="Arial"/>
                <w:sz w:val="18"/>
                <w:szCs w:val="20"/>
              </w:rPr>
              <w:t>Autoland</w:t>
            </w:r>
            <w:proofErr w:type="spellEnd"/>
            <w:r w:rsidRPr="001068E5">
              <w:rPr>
                <w:rFonts w:ascii="Arial" w:hAnsi="Arial" w:cs="Arial"/>
                <w:sz w:val="18"/>
                <w:szCs w:val="20"/>
              </w:rPr>
              <w:t xml:space="preserve"> Otomotiv </w:t>
            </w:r>
            <w:proofErr w:type="gramStart"/>
            <w:r w:rsidRPr="001068E5">
              <w:rPr>
                <w:rFonts w:ascii="Arial" w:hAnsi="Arial" w:cs="Arial"/>
                <w:sz w:val="18"/>
                <w:szCs w:val="20"/>
              </w:rPr>
              <w:t>San.ve</w:t>
            </w:r>
            <w:proofErr w:type="gramEnd"/>
            <w:r w:rsidRPr="001068E5">
              <w:rPr>
                <w:rFonts w:ascii="Arial" w:hAnsi="Arial" w:cs="Arial"/>
                <w:sz w:val="18"/>
                <w:szCs w:val="20"/>
              </w:rPr>
              <w:t xml:space="preserve"> </w:t>
            </w:r>
            <w:proofErr w:type="spellStart"/>
            <w:r w:rsidRPr="001068E5">
              <w:rPr>
                <w:rFonts w:ascii="Arial" w:hAnsi="Arial" w:cs="Arial"/>
                <w:sz w:val="18"/>
                <w:szCs w:val="20"/>
              </w:rPr>
              <w:t>Tic.A.Ş</w:t>
            </w:r>
            <w:proofErr w:type="spellEnd"/>
            <w:r w:rsidRPr="001068E5">
              <w:rPr>
                <w:rFonts w:ascii="Arial" w:hAnsi="Arial" w:cs="Arial"/>
                <w:sz w:val="18"/>
                <w:szCs w:val="20"/>
              </w:rPr>
              <w:t>.</w:t>
            </w:r>
          </w:p>
        </w:tc>
        <w:tc>
          <w:tcPr>
            <w:tcW w:w="1417" w:type="dxa"/>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%0.01</w:t>
            </w:r>
          </w:p>
        </w:tc>
        <w:tc>
          <w:tcPr>
            <w:tcW w:w="1285" w:type="dxa"/>
            <w:vAlign w:val="bottom"/>
          </w:tcPr>
          <w:p w:rsidR="00A73D0D" w:rsidRPr="001068E5" w:rsidRDefault="00F32104" w:rsidP="00C23945">
            <w:pPr>
              <w:autoSpaceDE w:val="0"/>
              <w:autoSpaceDN w:val="0"/>
              <w:adjustRightInd w:val="0"/>
              <w:ind w:left="-108"/>
              <w:jc w:val="right"/>
              <w:rPr>
                <w:rFonts w:ascii="Arial" w:hAnsi="Arial" w:cs="Arial"/>
                <w:b/>
                <w:bCs/>
                <w:sz w:val="18"/>
                <w:szCs w:val="20"/>
              </w:rPr>
            </w:pPr>
            <w:r>
              <w:rPr>
                <w:rFonts w:ascii="Arial" w:hAnsi="Arial" w:cs="Arial"/>
                <w:b/>
                <w:bCs/>
                <w:sz w:val="18"/>
                <w:szCs w:val="20"/>
              </w:rPr>
              <w:t>119</w:t>
            </w:r>
          </w:p>
        </w:tc>
        <w:tc>
          <w:tcPr>
            <w:tcW w:w="1267" w:type="dxa"/>
            <w:tcBorders>
              <w:left w:val="nil"/>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%0.01</w:t>
            </w:r>
          </w:p>
        </w:tc>
        <w:tc>
          <w:tcPr>
            <w:tcW w:w="1417" w:type="dxa"/>
            <w:vAlign w:val="bottom"/>
          </w:tcPr>
          <w:p w:rsidR="00A73D0D" w:rsidRPr="001068E5" w:rsidRDefault="00A73D0D" w:rsidP="00C23945">
            <w:pPr>
              <w:autoSpaceDE w:val="0"/>
              <w:autoSpaceDN w:val="0"/>
              <w:adjustRightInd w:val="0"/>
              <w:ind w:left="-108"/>
              <w:jc w:val="right"/>
              <w:rPr>
                <w:rFonts w:ascii="Arial" w:hAnsi="Arial" w:cs="Arial"/>
                <w:bCs/>
                <w:sz w:val="18"/>
                <w:szCs w:val="20"/>
              </w:rPr>
            </w:pPr>
            <w:r w:rsidRPr="001068E5">
              <w:rPr>
                <w:rFonts w:ascii="Arial" w:hAnsi="Arial" w:cs="Arial"/>
                <w:bCs/>
                <w:sz w:val="18"/>
                <w:szCs w:val="20"/>
              </w:rPr>
              <w:t>100</w:t>
            </w:r>
          </w:p>
        </w:tc>
      </w:tr>
      <w:tr w:rsidR="00A73D0D" w:rsidRPr="001068E5" w:rsidTr="00C23945">
        <w:tc>
          <w:tcPr>
            <w:tcW w:w="3125" w:type="dxa"/>
            <w:tcBorders>
              <w:bottom w:val="single" w:sz="8" w:space="0" w:color="000000"/>
            </w:tcBorders>
          </w:tcPr>
          <w:p w:rsidR="00A73D0D" w:rsidRPr="001068E5" w:rsidRDefault="00A73D0D" w:rsidP="00C23945">
            <w:pPr>
              <w:ind w:left="-108" w:right="-108"/>
              <w:rPr>
                <w:rFonts w:ascii="Arial" w:hAnsi="Arial" w:cs="Arial"/>
                <w:sz w:val="18"/>
                <w:szCs w:val="20"/>
              </w:rPr>
            </w:pPr>
          </w:p>
        </w:tc>
        <w:tc>
          <w:tcPr>
            <w:tcW w:w="1417" w:type="dxa"/>
            <w:tcBorders>
              <w:bottom w:val="single" w:sz="8" w:space="0" w:color="000000"/>
            </w:tcBorders>
          </w:tcPr>
          <w:p w:rsidR="00A73D0D" w:rsidRPr="001068E5" w:rsidRDefault="00A73D0D" w:rsidP="00C23945">
            <w:pPr>
              <w:ind w:left="-108"/>
              <w:jc w:val="right"/>
              <w:rPr>
                <w:rFonts w:ascii="Arial" w:hAnsi="Arial" w:cs="Arial"/>
                <w:b/>
                <w:sz w:val="18"/>
                <w:szCs w:val="20"/>
              </w:rPr>
            </w:pPr>
          </w:p>
        </w:tc>
        <w:tc>
          <w:tcPr>
            <w:tcW w:w="1285" w:type="dxa"/>
            <w:tcBorders>
              <w:bottom w:val="single" w:sz="8" w:space="0" w:color="000000"/>
            </w:tcBorders>
          </w:tcPr>
          <w:p w:rsidR="00A73D0D" w:rsidRPr="001068E5" w:rsidRDefault="00A73D0D" w:rsidP="00C23945">
            <w:pPr>
              <w:ind w:left="-108"/>
              <w:jc w:val="right"/>
              <w:rPr>
                <w:rFonts w:ascii="Arial" w:hAnsi="Arial" w:cs="Arial"/>
                <w:b/>
                <w:sz w:val="18"/>
                <w:szCs w:val="20"/>
              </w:rPr>
            </w:pPr>
          </w:p>
        </w:tc>
        <w:tc>
          <w:tcPr>
            <w:tcW w:w="1267" w:type="dxa"/>
            <w:tcBorders>
              <w:left w:val="nil"/>
              <w:bottom w:val="single" w:sz="8" w:space="0" w:color="000000"/>
            </w:tcBorders>
          </w:tcPr>
          <w:p w:rsidR="00A73D0D" w:rsidRPr="001068E5" w:rsidRDefault="00A73D0D" w:rsidP="00C23945">
            <w:pPr>
              <w:ind w:left="-108"/>
              <w:jc w:val="right"/>
              <w:rPr>
                <w:rFonts w:ascii="Arial" w:hAnsi="Arial" w:cs="Arial"/>
                <w:sz w:val="18"/>
                <w:szCs w:val="20"/>
              </w:rPr>
            </w:pPr>
          </w:p>
        </w:tc>
        <w:tc>
          <w:tcPr>
            <w:tcW w:w="1417" w:type="dxa"/>
            <w:tcBorders>
              <w:bottom w:val="single" w:sz="8" w:space="0" w:color="000000"/>
            </w:tcBorders>
          </w:tcPr>
          <w:p w:rsidR="00A73D0D" w:rsidRPr="001068E5" w:rsidRDefault="00A73D0D" w:rsidP="00C23945">
            <w:pPr>
              <w:ind w:left="-108"/>
              <w:jc w:val="right"/>
              <w:rPr>
                <w:rFonts w:ascii="Arial" w:hAnsi="Arial" w:cs="Arial"/>
                <w:sz w:val="18"/>
                <w:szCs w:val="20"/>
              </w:rPr>
            </w:pPr>
          </w:p>
        </w:tc>
      </w:tr>
      <w:tr w:rsidR="00A73D0D" w:rsidRPr="001068E5" w:rsidTr="00C23945">
        <w:tc>
          <w:tcPr>
            <w:tcW w:w="3125" w:type="dxa"/>
            <w:tcBorders>
              <w:top w:val="single" w:sz="8" w:space="0" w:color="000000"/>
              <w:bottom w:val="single" w:sz="8" w:space="0" w:color="000000"/>
            </w:tcBorders>
          </w:tcPr>
          <w:p w:rsidR="00A73D0D" w:rsidRPr="001068E5" w:rsidRDefault="00A73D0D" w:rsidP="00C23945">
            <w:pPr>
              <w:ind w:left="-108" w:right="-108"/>
              <w:rPr>
                <w:rFonts w:ascii="Arial" w:hAnsi="Arial" w:cs="Arial"/>
                <w:b/>
                <w:sz w:val="18"/>
                <w:szCs w:val="20"/>
              </w:rPr>
            </w:pPr>
            <w:r w:rsidRPr="001068E5">
              <w:rPr>
                <w:rFonts w:ascii="Arial" w:hAnsi="Arial" w:cs="Arial"/>
                <w:b/>
                <w:sz w:val="18"/>
                <w:szCs w:val="20"/>
              </w:rPr>
              <w:t>Nominal Sermaye</w:t>
            </w:r>
          </w:p>
        </w:tc>
        <w:tc>
          <w:tcPr>
            <w:tcW w:w="1417" w:type="dxa"/>
            <w:tcBorders>
              <w:top w:val="single" w:sz="8" w:space="0" w:color="000000"/>
              <w:bottom w:val="single" w:sz="8" w:space="0" w:color="000000"/>
            </w:tcBorders>
          </w:tcPr>
          <w:p w:rsidR="00A73D0D" w:rsidRPr="001068E5" w:rsidRDefault="00A73D0D" w:rsidP="00C23945">
            <w:pPr>
              <w:ind w:left="-108"/>
              <w:jc w:val="right"/>
              <w:rPr>
                <w:rFonts w:ascii="Arial" w:hAnsi="Arial" w:cs="Arial"/>
                <w:b/>
                <w:sz w:val="18"/>
                <w:szCs w:val="20"/>
              </w:rPr>
            </w:pPr>
            <w:r w:rsidRPr="001068E5">
              <w:rPr>
                <w:rFonts w:ascii="Arial" w:hAnsi="Arial" w:cs="Arial"/>
                <w:b/>
                <w:sz w:val="18"/>
                <w:szCs w:val="20"/>
              </w:rPr>
              <w:t>%100.00</w:t>
            </w:r>
          </w:p>
        </w:tc>
        <w:tc>
          <w:tcPr>
            <w:tcW w:w="1285" w:type="dxa"/>
            <w:tcBorders>
              <w:top w:val="single" w:sz="8" w:space="0" w:color="000000"/>
              <w:bottom w:val="single" w:sz="8" w:space="0" w:color="000000"/>
            </w:tcBorders>
          </w:tcPr>
          <w:p w:rsidR="00A73D0D" w:rsidRPr="001068E5" w:rsidRDefault="00A73D0D" w:rsidP="00F32104">
            <w:pPr>
              <w:ind w:left="-108"/>
              <w:jc w:val="right"/>
              <w:rPr>
                <w:rFonts w:ascii="Arial" w:hAnsi="Arial" w:cs="Arial"/>
                <w:b/>
                <w:sz w:val="18"/>
                <w:szCs w:val="20"/>
              </w:rPr>
            </w:pPr>
            <w:proofErr w:type="gramStart"/>
            <w:r w:rsidRPr="001068E5">
              <w:rPr>
                <w:rFonts w:ascii="Arial" w:hAnsi="Arial" w:cs="Arial"/>
                <w:b/>
                <w:sz w:val="18"/>
                <w:szCs w:val="20"/>
              </w:rPr>
              <w:t>4</w:t>
            </w:r>
            <w:r w:rsidR="00F32104">
              <w:rPr>
                <w:rFonts w:ascii="Arial" w:hAnsi="Arial" w:cs="Arial"/>
                <w:b/>
                <w:sz w:val="18"/>
                <w:szCs w:val="20"/>
              </w:rPr>
              <w:t>7</w:t>
            </w:r>
            <w:r w:rsidRPr="001068E5">
              <w:rPr>
                <w:rFonts w:ascii="Arial" w:hAnsi="Arial" w:cs="Arial"/>
                <w:b/>
                <w:sz w:val="18"/>
                <w:szCs w:val="20"/>
              </w:rPr>
              <w:t>,</w:t>
            </w:r>
            <w:r w:rsidR="00F32104">
              <w:rPr>
                <w:rFonts w:ascii="Arial" w:hAnsi="Arial" w:cs="Arial"/>
                <w:b/>
                <w:sz w:val="18"/>
                <w:szCs w:val="20"/>
              </w:rPr>
              <w:t>6</w:t>
            </w:r>
            <w:r w:rsidRPr="001068E5">
              <w:rPr>
                <w:rFonts w:ascii="Arial" w:hAnsi="Arial" w:cs="Arial"/>
                <w:b/>
                <w:sz w:val="18"/>
                <w:szCs w:val="20"/>
              </w:rPr>
              <w:t>00,000</w:t>
            </w:r>
            <w:proofErr w:type="gramEnd"/>
          </w:p>
        </w:tc>
        <w:tc>
          <w:tcPr>
            <w:tcW w:w="1267" w:type="dxa"/>
            <w:tcBorders>
              <w:top w:val="single" w:sz="8" w:space="0" w:color="000000"/>
              <w:left w:val="nil"/>
              <w:bottom w:val="single" w:sz="8" w:space="0" w:color="000000"/>
            </w:tcBorders>
          </w:tcPr>
          <w:p w:rsidR="00A73D0D" w:rsidRPr="001068E5" w:rsidRDefault="00A73D0D" w:rsidP="00C23945">
            <w:pPr>
              <w:ind w:left="-108"/>
              <w:jc w:val="right"/>
              <w:rPr>
                <w:rFonts w:ascii="Arial" w:hAnsi="Arial" w:cs="Arial"/>
                <w:sz w:val="18"/>
                <w:szCs w:val="20"/>
              </w:rPr>
            </w:pPr>
            <w:r w:rsidRPr="001068E5">
              <w:rPr>
                <w:rFonts w:ascii="Arial" w:hAnsi="Arial" w:cs="Arial"/>
                <w:sz w:val="18"/>
                <w:szCs w:val="20"/>
              </w:rPr>
              <w:t>%100.00</w:t>
            </w:r>
          </w:p>
        </w:tc>
        <w:tc>
          <w:tcPr>
            <w:tcW w:w="1417" w:type="dxa"/>
            <w:tcBorders>
              <w:top w:val="single" w:sz="8" w:space="0" w:color="000000"/>
              <w:bottom w:val="single" w:sz="8" w:space="0" w:color="000000"/>
            </w:tcBorders>
          </w:tcPr>
          <w:p w:rsidR="00A73D0D" w:rsidRPr="001068E5" w:rsidRDefault="00A73D0D" w:rsidP="00C23945">
            <w:pPr>
              <w:ind w:left="-108"/>
              <w:jc w:val="right"/>
              <w:rPr>
                <w:rFonts w:ascii="Arial" w:hAnsi="Arial" w:cs="Arial"/>
                <w:sz w:val="18"/>
                <w:szCs w:val="20"/>
              </w:rPr>
            </w:pPr>
            <w:proofErr w:type="gramStart"/>
            <w:r w:rsidRPr="001068E5">
              <w:rPr>
                <w:rFonts w:ascii="Arial" w:hAnsi="Arial" w:cs="Arial"/>
                <w:sz w:val="18"/>
                <w:szCs w:val="20"/>
              </w:rPr>
              <w:t>40,000,000</w:t>
            </w:r>
            <w:proofErr w:type="gramEnd"/>
          </w:p>
        </w:tc>
      </w:tr>
      <w:tr w:rsidR="00A73D0D" w:rsidRPr="001068E5" w:rsidTr="00C23945">
        <w:tc>
          <w:tcPr>
            <w:tcW w:w="3125" w:type="dxa"/>
            <w:tcBorders>
              <w:top w:val="single" w:sz="8" w:space="0" w:color="000000"/>
            </w:tcBorders>
          </w:tcPr>
          <w:p w:rsidR="00A73D0D" w:rsidRPr="001068E5" w:rsidRDefault="00A73D0D" w:rsidP="00C23945">
            <w:pPr>
              <w:ind w:left="-108" w:right="-108"/>
              <w:rPr>
                <w:rFonts w:ascii="Arial" w:hAnsi="Arial" w:cs="Arial"/>
                <w:sz w:val="18"/>
                <w:szCs w:val="20"/>
              </w:rPr>
            </w:pPr>
          </w:p>
        </w:tc>
        <w:tc>
          <w:tcPr>
            <w:tcW w:w="1417" w:type="dxa"/>
            <w:tcBorders>
              <w:top w:val="single" w:sz="8" w:space="0" w:color="000000"/>
            </w:tcBorders>
          </w:tcPr>
          <w:p w:rsidR="00A73D0D" w:rsidRPr="001068E5" w:rsidRDefault="00A73D0D" w:rsidP="00C23945">
            <w:pPr>
              <w:ind w:left="-108"/>
              <w:jc w:val="right"/>
              <w:rPr>
                <w:rFonts w:ascii="Arial" w:hAnsi="Arial" w:cs="Arial"/>
                <w:b/>
                <w:sz w:val="18"/>
                <w:szCs w:val="20"/>
              </w:rPr>
            </w:pPr>
          </w:p>
        </w:tc>
        <w:tc>
          <w:tcPr>
            <w:tcW w:w="1285" w:type="dxa"/>
            <w:tcBorders>
              <w:top w:val="single" w:sz="8" w:space="0" w:color="000000"/>
            </w:tcBorders>
          </w:tcPr>
          <w:p w:rsidR="00A73D0D" w:rsidRPr="001068E5" w:rsidRDefault="00A73D0D" w:rsidP="00C23945">
            <w:pPr>
              <w:ind w:left="-108"/>
              <w:jc w:val="right"/>
              <w:rPr>
                <w:rFonts w:ascii="Arial" w:hAnsi="Arial" w:cs="Arial"/>
                <w:b/>
                <w:sz w:val="18"/>
                <w:szCs w:val="20"/>
              </w:rPr>
            </w:pPr>
          </w:p>
        </w:tc>
        <w:tc>
          <w:tcPr>
            <w:tcW w:w="1267" w:type="dxa"/>
            <w:tcBorders>
              <w:top w:val="single" w:sz="8" w:space="0" w:color="000000"/>
              <w:left w:val="nil"/>
            </w:tcBorders>
          </w:tcPr>
          <w:p w:rsidR="00A73D0D" w:rsidRPr="001068E5" w:rsidRDefault="00A73D0D" w:rsidP="00C23945">
            <w:pPr>
              <w:ind w:left="-108"/>
              <w:jc w:val="right"/>
              <w:rPr>
                <w:rFonts w:ascii="Arial" w:hAnsi="Arial" w:cs="Arial"/>
                <w:sz w:val="18"/>
                <w:szCs w:val="20"/>
              </w:rPr>
            </w:pPr>
          </w:p>
        </w:tc>
        <w:tc>
          <w:tcPr>
            <w:tcW w:w="1417" w:type="dxa"/>
            <w:tcBorders>
              <w:top w:val="single" w:sz="8" w:space="0" w:color="000000"/>
            </w:tcBorders>
          </w:tcPr>
          <w:p w:rsidR="00A73D0D" w:rsidRPr="001068E5" w:rsidRDefault="00A73D0D" w:rsidP="00C23945">
            <w:pPr>
              <w:ind w:left="-108"/>
              <w:jc w:val="right"/>
              <w:rPr>
                <w:rFonts w:ascii="Arial" w:hAnsi="Arial" w:cs="Arial"/>
                <w:sz w:val="18"/>
                <w:szCs w:val="20"/>
              </w:rPr>
            </w:pPr>
          </w:p>
        </w:tc>
      </w:tr>
      <w:tr w:rsidR="00A73D0D" w:rsidRPr="001068E5" w:rsidTr="00C23945">
        <w:tc>
          <w:tcPr>
            <w:tcW w:w="3125" w:type="dxa"/>
          </w:tcPr>
          <w:p w:rsidR="00A73D0D" w:rsidRPr="001068E5" w:rsidRDefault="00A73D0D" w:rsidP="00C23945">
            <w:pPr>
              <w:ind w:left="-108"/>
              <w:rPr>
                <w:rFonts w:ascii="Arial" w:hAnsi="Arial" w:cs="Arial"/>
                <w:sz w:val="18"/>
                <w:szCs w:val="20"/>
              </w:rPr>
            </w:pPr>
            <w:r w:rsidRPr="001068E5">
              <w:rPr>
                <w:rFonts w:ascii="Arial" w:hAnsi="Arial" w:cs="Arial"/>
                <w:sz w:val="18"/>
                <w:szCs w:val="20"/>
              </w:rPr>
              <w:t>Ödenmemiş sermaye</w:t>
            </w:r>
          </w:p>
        </w:tc>
        <w:tc>
          <w:tcPr>
            <w:tcW w:w="1417" w:type="dxa"/>
          </w:tcPr>
          <w:p w:rsidR="00A73D0D" w:rsidRPr="001068E5" w:rsidRDefault="00A73D0D" w:rsidP="00C23945">
            <w:pPr>
              <w:ind w:left="-108"/>
              <w:jc w:val="right"/>
              <w:rPr>
                <w:rFonts w:ascii="Arial" w:hAnsi="Arial" w:cs="Arial"/>
                <w:b/>
                <w:bCs/>
                <w:sz w:val="18"/>
                <w:szCs w:val="20"/>
              </w:rPr>
            </w:pPr>
          </w:p>
        </w:tc>
        <w:tc>
          <w:tcPr>
            <w:tcW w:w="1285" w:type="dxa"/>
          </w:tcPr>
          <w:p w:rsidR="00A73D0D" w:rsidRPr="001068E5" w:rsidRDefault="00A73D0D" w:rsidP="00F32104">
            <w:pPr>
              <w:ind w:left="-108"/>
              <w:jc w:val="right"/>
              <w:rPr>
                <w:rFonts w:ascii="Arial" w:hAnsi="Arial" w:cs="Arial"/>
                <w:b/>
                <w:bCs/>
                <w:sz w:val="18"/>
                <w:szCs w:val="20"/>
              </w:rPr>
            </w:pPr>
            <w:r w:rsidRPr="001068E5">
              <w:rPr>
                <w:rFonts w:ascii="Arial" w:hAnsi="Arial" w:cs="Arial"/>
                <w:b/>
                <w:bCs/>
                <w:sz w:val="18"/>
                <w:szCs w:val="20"/>
              </w:rPr>
              <w:t>(</w:t>
            </w:r>
            <w:proofErr w:type="gramStart"/>
            <w:r w:rsidR="00F32104">
              <w:rPr>
                <w:rFonts w:ascii="Arial" w:hAnsi="Arial" w:cs="Arial"/>
                <w:b/>
                <w:bCs/>
                <w:sz w:val="18"/>
                <w:szCs w:val="20"/>
              </w:rPr>
              <w:t>7,068,000</w:t>
            </w:r>
            <w:proofErr w:type="gramEnd"/>
            <w:r w:rsidRPr="001068E5">
              <w:rPr>
                <w:rFonts w:ascii="Arial" w:hAnsi="Arial" w:cs="Arial"/>
                <w:b/>
                <w:bCs/>
                <w:sz w:val="18"/>
                <w:szCs w:val="20"/>
              </w:rPr>
              <w:t>)</w:t>
            </w:r>
          </w:p>
        </w:tc>
        <w:tc>
          <w:tcPr>
            <w:tcW w:w="1267" w:type="dxa"/>
            <w:tcBorders>
              <w:left w:val="nil"/>
            </w:tcBorders>
          </w:tcPr>
          <w:p w:rsidR="00A73D0D" w:rsidRPr="001068E5" w:rsidRDefault="00A73D0D" w:rsidP="00C23945">
            <w:pPr>
              <w:autoSpaceDE w:val="0"/>
              <w:autoSpaceDN w:val="0"/>
              <w:adjustRightInd w:val="0"/>
              <w:ind w:left="-108"/>
              <w:jc w:val="right"/>
              <w:rPr>
                <w:rFonts w:ascii="Arial" w:hAnsi="Arial" w:cs="Arial"/>
                <w:bCs/>
                <w:sz w:val="18"/>
                <w:szCs w:val="20"/>
              </w:rPr>
            </w:pPr>
          </w:p>
        </w:tc>
        <w:tc>
          <w:tcPr>
            <w:tcW w:w="1417" w:type="dxa"/>
          </w:tcPr>
          <w:p w:rsidR="00A73D0D" w:rsidRPr="001068E5" w:rsidRDefault="00A73D0D" w:rsidP="00F32104">
            <w:pPr>
              <w:ind w:left="-108"/>
              <w:jc w:val="right"/>
              <w:rPr>
                <w:rFonts w:ascii="Arial" w:hAnsi="Arial" w:cs="Arial"/>
                <w:sz w:val="18"/>
                <w:szCs w:val="20"/>
              </w:rPr>
            </w:pPr>
            <w:r w:rsidRPr="001068E5">
              <w:rPr>
                <w:rFonts w:ascii="Arial" w:hAnsi="Arial" w:cs="Arial"/>
                <w:bCs/>
                <w:sz w:val="18"/>
                <w:szCs w:val="20"/>
              </w:rPr>
              <w:t>(</w:t>
            </w:r>
            <w:r w:rsidR="00F32104">
              <w:rPr>
                <w:rFonts w:ascii="Arial" w:hAnsi="Arial" w:cs="Arial"/>
                <w:bCs/>
                <w:sz w:val="18"/>
                <w:szCs w:val="20"/>
              </w:rPr>
              <w:t>69,631</w:t>
            </w:r>
            <w:r w:rsidRPr="001068E5">
              <w:rPr>
                <w:rFonts w:ascii="Arial" w:hAnsi="Arial" w:cs="Arial"/>
                <w:bCs/>
                <w:sz w:val="18"/>
                <w:szCs w:val="20"/>
              </w:rPr>
              <w:t>)</w:t>
            </w:r>
          </w:p>
        </w:tc>
      </w:tr>
      <w:tr w:rsidR="00A73D0D" w:rsidRPr="001068E5" w:rsidTr="00C23945">
        <w:tc>
          <w:tcPr>
            <w:tcW w:w="3125" w:type="dxa"/>
            <w:tcBorders>
              <w:bottom w:val="single" w:sz="8" w:space="0" w:color="000000"/>
            </w:tcBorders>
          </w:tcPr>
          <w:p w:rsidR="00A73D0D" w:rsidRPr="001068E5" w:rsidRDefault="00A73D0D" w:rsidP="00C23945">
            <w:pPr>
              <w:ind w:left="-108" w:right="-108"/>
              <w:rPr>
                <w:rFonts w:ascii="Arial" w:hAnsi="Arial" w:cs="Arial"/>
                <w:sz w:val="18"/>
                <w:szCs w:val="20"/>
              </w:rPr>
            </w:pPr>
          </w:p>
        </w:tc>
        <w:tc>
          <w:tcPr>
            <w:tcW w:w="1417" w:type="dxa"/>
            <w:tcBorders>
              <w:bottom w:val="single" w:sz="8" w:space="0" w:color="000000"/>
            </w:tcBorders>
          </w:tcPr>
          <w:p w:rsidR="00A73D0D" w:rsidRPr="001068E5" w:rsidRDefault="00A73D0D" w:rsidP="00C23945">
            <w:pPr>
              <w:ind w:left="-108"/>
              <w:jc w:val="right"/>
              <w:rPr>
                <w:rFonts w:ascii="Arial" w:hAnsi="Arial" w:cs="Arial"/>
                <w:b/>
                <w:sz w:val="18"/>
                <w:szCs w:val="20"/>
              </w:rPr>
            </w:pPr>
          </w:p>
        </w:tc>
        <w:tc>
          <w:tcPr>
            <w:tcW w:w="1285" w:type="dxa"/>
            <w:tcBorders>
              <w:bottom w:val="single" w:sz="8" w:space="0" w:color="000000"/>
            </w:tcBorders>
          </w:tcPr>
          <w:p w:rsidR="00A73D0D" w:rsidRPr="001068E5" w:rsidRDefault="00A73D0D" w:rsidP="00C23945">
            <w:pPr>
              <w:ind w:left="-108"/>
              <w:jc w:val="right"/>
              <w:rPr>
                <w:rFonts w:ascii="Arial" w:hAnsi="Arial" w:cs="Arial"/>
                <w:b/>
                <w:sz w:val="18"/>
                <w:szCs w:val="20"/>
              </w:rPr>
            </w:pPr>
          </w:p>
        </w:tc>
        <w:tc>
          <w:tcPr>
            <w:tcW w:w="1267" w:type="dxa"/>
            <w:tcBorders>
              <w:left w:val="nil"/>
              <w:bottom w:val="single" w:sz="8" w:space="0" w:color="000000"/>
            </w:tcBorders>
          </w:tcPr>
          <w:p w:rsidR="00A73D0D" w:rsidRPr="001068E5" w:rsidRDefault="00A73D0D" w:rsidP="00C23945">
            <w:pPr>
              <w:ind w:left="-108"/>
              <w:jc w:val="right"/>
              <w:rPr>
                <w:rFonts w:ascii="Arial" w:hAnsi="Arial" w:cs="Arial"/>
                <w:sz w:val="18"/>
                <w:szCs w:val="20"/>
              </w:rPr>
            </w:pPr>
          </w:p>
        </w:tc>
        <w:tc>
          <w:tcPr>
            <w:tcW w:w="1417" w:type="dxa"/>
            <w:tcBorders>
              <w:bottom w:val="single" w:sz="8" w:space="0" w:color="000000"/>
            </w:tcBorders>
          </w:tcPr>
          <w:p w:rsidR="00A73D0D" w:rsidRPr="001068E5" w:rsidRDefault="00A73D0D" w:rsidP="00C23945">
            <w:pPr>
              <w:ind w:left="-108"/>
              <w:jc w:val="right"/>
              <w:rPr>
                <w:rFonts w:ascii="Arial" w:hAnsi="Arial" w:cs="Arial"/>
                <w:sz w:val="18"/>
                <w:szCs w:val="20"/>
              </w:rPr>
            </w:pPr>
          </w:p>
        </w:tc>
      </w:tr>
      <w:tr w:rsidR="00A73D0D" w:rsidRPr="001068E5" w:rsidTr="00C23945">
        <w:tc>
          <w:tcPr>
            <w:tcW w:w="3125" w:type="dxa"/>
            <w:tcBorders>
              <w:top w:val="single" w:sz="8" w:space="0" w:color="000000"/>
              <w:bottom w:val="double" w:sz="4" w:space="0" w:color="auto"/>
            </w:tcBorders>
          </w:tcPr>
          <w:p w:rsidR="00A73D0D" w:rsidRPr="001068E5" w:rsidRDefault="00A73D0D" w:rsidP="00C23945">
            <w:pPr>
              <w:ind w:left="-108"/>
              <w:rPr>
                <w:rFonts w:ascii="Arial" w:hAnsi="Arial" w:cs="Arial"/>
                <w:b/>
                <w:sz w:val="18"/>
                <w:szCs w:val="20"/>
              </w:rPr>
            </w:pPr>
            <w:r w:rsidRPr="001068E5">
              <w:rPr>
                <w:rFonts w:ascii="Arial" w:hAnsi="Arial" w:cs="Arial"/>
                <w:b/>
                <w:sz w:val="18"/>
                <w:szCs w:val="20"/>
              </w:rPr>
              <w:t>Ödenmiş sermaye</w:t>
            </w:r>
          </w:p>
        </w:tc>
        <w:tc>
          <w:tcPr>
            <w:tcW w:w="1417" w:type="dxa"/>
            <w:tcBorders>
              <w:top w:val="single" w:sz="8" w:space="0" w:color="000000"/>
              <w:bottom w:val="double" w:sz="4" w:space="0" w:color="auto"/>
            </w:tcBorders>
          </w:tcPr>
          <w:p w:rsidR="00A73D0D" w:rsidRPr="001068E5" w:rsidRDefault="00A73D0D" w:rsidP="00C23945">
            <w:pPr>
              <w:ind w:left="-108"/>
              <w:jc w:val="right"/>
              <w:rPr>
                <w:rFonts w:ascii="Arial" w:hAnsi="Arial" w:cs="Arial"/>
                <w:b/>
                <w:bCs/>
                <w:sz w:val="18"/>
                <w:szCs w:val="20"/>
              </w:rPr>
            </w:pPr>
          </w:p>
        </w:tc>
        <w:tc>
          <w:tcPr>
            <w:tcW w:w="1285" w:type="dxa"/>
            <w:tcBorders>
              <w:top w:val="single" w:sz="8" w:space="0" w:color="000000"/>
              <w:bottom w:val="double" w:sz="4" w:space="0" w:color="auto"/>
            </w:tcBorders>
          </w:tcPr>
          <w:p w:rsidR="00A73D0D" w:rsidRPr="001068E5" w:rsidRDefault="00B414CB" w:rsidP="00C23945">
            <w:pPr>
              <w:ind w:left="-108"/>
              <w:jc w:val="right"/>
              <w:rPr>
                <w:rFonts w:ascii="Arial" w:hAnsi="Arial" w:cs="Arial"/>
                <w:b/>
                <w:bCs/>
                <w:sz w:val="18"/>
                <w:szCs w:val="20"/>
              </w:rPr>
            </w:pPr>
            <w:proofErr w:type="gramStart"/>
            <w:r>
              <w:rPr>
                <w:rFonts w:ascii="Arial" w:hAnsi="Arial" w:cs="Arial"/>
                <w:b/>
                <w:bCs/>
                <w:sz w:val="18"/>
                <w:szCs w:val="20"/>
              </w:rPr>
              <w:t>40,532,000</w:t>
            </w:r>
            <w:proofErr w:type="gramEnd"/>
          </w:p>
        </w:tc>
        <w:tc>
          <w:tcPr>
            <w:tcW w:w="1267" w:type="dxa"/>
            <w:tcBorders>
              <w:top w:val="single" w:sz="8" w:space="0" w:color="000000"/>
              <w:left w:val="nil"/>
              <w:bottom w:val="double" w:sz="4" w:space="0" w:color="auto"/>
            </w:tcBorders>
          </w:tcPr>
          <w:p w:rsidR="00A73D0D" w:rsidRPr="001068E5" w:rsidRDefault="00A73D0D" w:rsidP="00C23945">
            <w:pPr>
              <w:autoSpaceDE w:val="0"/>
              <w:autoSpaceDN w:val="0"/>
              <w:adjustRightInd w:val="0"/>
              <w:ind w:left="-108"/>
              <w:jc w:val="right"/>
              <w:rPr>
                <w:rFonts w:ascii="Arial" w:hAnsi="Arial" w:cs="Arial"/>
                <w:bCs/>
                <w:sz w:val="18"/>
                <w:szCs w:val="20"/>
              </w:rPr>
            </w:pPr>
          </w:p>
        </w:tc>
        <w:tc>
          <w:tcPr>
            <w:tcW w:w="1417" w:type="dxa"/>
            <w:tcBorders>
              <w:top w:val="single" w:sz="8" w:space="0" w:color="000000"/>
              <w:bottom w:val="double" w:sz="4" w:space="0" w:color="auto"/>
            </w:tcBorders>
          </w:tcPr>
          <w:p w:rsidR="00A73D0D" w:rsidRPr="001068E5" w:rsidRDefault="00F32104" w:rsidP="00C23945">
            <w:pPr>
              <w:ind w:left="-108"/>
              <w:jc w:val="right"/>
              <w:rPr>
                <w:rFonts w:ascii="Arial" w:hAnsi="Arial" w:cs="Arial"/>
                <w:sz w:val="18"/>
                <w:szCs w:val="20"/>
              </w:rPr>
            </w:pPr>
            <w:proofErr w:type="gramStart"/>
            <w:r>
              <w:rPr>
                <w:rFonts w:ascii="Arial" w:hAnsi="Arial" w:cs="Arial"/>
                <w:bCs/>
                <w:sz w:val="18"/>
                <w:szCs w:val="20"/>
              </w:rPr>
              <w:t>39,930,369</w:t>
            </w:r>
            <w:proofErr w:type="gramEnd"/>
          </w:p>
        </w:tc>
      </w:tr>
    </w:tbl>
    <w:p w:rsidR="00A73D0D" w:rsidRPr="00EE29ED" w:rsidRDefault="00A73D0D" w:rsidP="00A73D0D">
      <w:pPr>
        <w:rPr>
          <w:rFonts w:ascii="Arial" w:hAnsi="Arial" w:cs="Arial"/>
          <w:sz w:val="16"/>
          <w:szCs w:val="16"/>
        </w:rPr>
      </w:pPr>
    </w:p>
    <w:p w:rsidR="00B87EF5" w:rsidRPr="001068E5" w:rsidRDefault="00F363E8" w:rsidP="00F363E8">
      <w:pPr>
        <w:tabs>
          <w:tab w:val="left" w:pos="432"/>
          <w:tab w:val="left" w:pos="864"/>
          <w:tab w:val="left" w:pos="1152"/>
        </w:tabs>
        <w:ind w:left="567" w:right="14"/>
        <w:rPr>
          <w:rFonts w:ascii="Arial" w:hAnsi="Arial" w:cs="Arial"/>
          <w:sz w:val="20"/>
          <w:szCs w:val="20"/>
        </w:rPr>
      </w:pPr>
      <w:r w:rsidRPr="001068E5">
        <w:rPr>
          <w:rFonts w:ascii="Arial" w:hAnsi="Arial" w:cs="Arial"/>
          <w:sz w:val="20"/>
          <w:szCs w:val="20"/>
        </w:rPr>
        <w:t xml:space="preserve">Şirket </w:t>
      </w:r>
      <w:r w:rsidR="00B87EF5" w:rsidRPr="001068E5">
        <w:rPr>
          <w:rFonts w:ascii="Arial" w:hAnsi="Arial" w:cs="Arial"/>
          <w:sz w:val="20"/>
          <w:szCs w:val="20"/>
        </w:rPr>
        <w:t xml:space="preserve">Rapor tarihi itibariyle </w:t>
      </w:r>
      <w:proofErr w:type="gramStart"/>
      <w:r w:rsidR="00F76A21">
        <w:rPr>
          <w:rFonts w:ascii="Arial" w:hAnsi="Arial" w:cs="Arial"/>
          <w:sz w:val="20"/>
          <w:szCs w:val="20"/>
        </w:rPr>
        <w:t>7,068,000</w:t>
      </w:r>
      <w:proofErr w:type="gramEnd"/>
      <w:r w:rsidRPr="001068E5">
        <w:rPr>
          <w:rFonts w:ascii="Arial" w:hAnsi="Arial" w:cs="Arial"/>
          <w:sz w:val="20"/>
          <w:szCs w:val="20"/>
        </w:rPr>
        <w:t xml:space="preserve"> TL ödenmemiş sermayesi bulunmaktadır. </w:t>
      </w:r>
      <w:r w:rsidR="006F519B">
        <w:rPr>
          <w:rFonts w:ascii="Arial" w:hAnsi="Arial" w:cs="Arial"/>
          <w:sz w:val="20"/>
          <w:szCs w:val="20"/>
        </w:rPr>
        <w:t xml:space="preserve">Şirket ayrıca </w:t>
      </w:r>
      <w:r w:rsidR="00C63392" w:rsidRPr="001068E5">
        <w:rPr>
          <w:rFonts w:ascii="Arial" w:hAnsi="Arial" w:cs="Arial"/>
          <w:sz w:val="20"/>
          <w:szCs w:val="20"/>
        </w:rPr>
        <w:t>20</w:t>
      </w:r>
      <w:r w:rsidRPr="001068E5">
        <w:rPr>
          <w:rFonts w:ascii="Arial" w:hAnsi="Arial" w:cs="Arial"/>
          <w:sz w:val="20"/>
          <w:szCs w:val="20"/>
        </w:rPr>
        <w:t xml:space="preserve"> </w:t>
      </w:r>
      <w:r w:rsidR="00C63392" w:rsidRPr="001068E5">
        <w:rPr>
          <w:rFonts w:ascii="Arial" w:hAnsi="Arial" w:cs="Arial"/>
          <w:sz w:val="20"/>
          <w:szCs w:val="20"/>
        </w:rPr>
        <w:t>Ekim</w:t>
      </w:r>
      <w:r w:rsidRPr="001068E5">
        <w:rPr>
          <w:rFonts w:ascii="Arial" w:hAnsi="Arial" w:cs="Arial"/>
          <w:sz w:val="20"/>
          <w:szCs w:val="20"/>
        </w:rPr>
        <w:t xml:space="preserve"> 2011 tarihli </w:t>
      </w:r>
      <w:r w:rsidR="00C63392" w:rsidRPr="001068E5">
        <w:rPr>
          <w:rFonts w:ascii="Arial" w:hAnsi="Arial" w:cs="Arial"/>
          <w:sz w:val="20"/>
          <w:szCs w:val="20"/>
        </w:rPr>
        <w:t xml:space="preserve">56 </w:t>
      </w:r>
      <w:proofErr w:type="spellStart"/>
      <w:r w:rsidR="00C63392" w:rsidRPr="001068E5">
        <w:rPr>
          <w:rFonts w:ascii="Arial" w:hAnsi="Arial" w:cs="Arial"/>
          <w:sz w:val="20"/>
          <w:szCs w:val="20"/>
        </w:rPr>
        <w:t>no</w:t>
      </w:r>
      <w:r w:rsidR="00883FED">
        <w:rPr>
          <w:rFonts w:ascii="Arial" w:hAnsi="Arial" w:cs="Arial"/>
          <w:sz w:val="20"/>
          <w:szCs w:val="20"/>
        </w:rPr>
        <w:t>’</w:t>
      </w:r>
      <w:r w:rsidR="00C63392" w:rsidRPr="001068E5">
        <w:rPr>
          <w:rFonts w:ascii="Arial" w:hAnsi="Arial" w:cs="Arial"/>
          <w:sz w:val="20"/>
          <w:szCs w:val="20"/>
        </w:rPr>
        <w:t>lu</w:t>
      </w:r>
      <w:proofErr w:type="spellEnd"/>
      <w:r w:rsidR="00C63392" w:rsidRPr="001068E5">
        <w:rPr>
          <w:rFonts w:ascii="Arial" w:hAnsi="Arial" w:cs="Arial"/>
          <w:sz w:val="20"/>
          <w:szCs w:val="20"/>
        </w:rPr>
        <w:t xml:space="preserve"> </w:t>
      </w:r>
      <w:r w:rsidRPr="001068E5">
        <w:rPr>
          <w:rFonts w:ascii="Arial" w:hAnsi="Arial" w:cs="Arial"/>
          <w:sz w:val="20"/>
          <w:szCs w:val="20"/>
        </w:rPr>
        <w:t>Yönetim Kurulu kararı ile 2012</w:t>
      </w:r>
      <w:r w:rsidR="00B87EF5" w:rsidRPr="001068E5">
        <w:rPr>
          <w:rFonts w:ascii="Arial" w:hAnsi="Arial" w:cs="Arial"/>
          <w:sz w:val="20"/>
          <w:szCs w:val="20"/>
        </w:rPr>
        <w:t xml:space="preserve"> ve 2013 yılları içerisinde sırasıyla</w:t>
      </w:r>
      <w:r w:rsidRPr="001068E5">
        <w:rPr>
          <w:rFonts w:ascii="Arial" w:hAnsi="Arial" w:cs="Arial"/>
          <w:sz w:val="20"/>
          <w:szCs w:val="20"/>
        </w:rPr>
        <w:t xml:space="preserve"> </w:t>
      </w:r>
      <w:proofErr w:type="gramStart"/>
      <w:r w:rsidRPr="001068E5">
        <w:rPr>
          <w:rFonts w:ascii="Arial" w:hAnsi="Arial" w:cs="Arial"/>
          <w:sz w:val="20"/>
          <w:szCs w:val="20"/>
        </w:rPr>
        <w:t>7,600,000</w:t>
      </w:r>
      <w:proofErr w:type="gramEnd"/>
      <w:r w:rsidRPr="001068E5">
        <w:rPr>
          <w:rFonts w:ascii="Arial" w:hAnsi="Arial" w:cs="Arial"/>
          <w:sz w:val="20"/>
          <w:szCs w:val="20"/>
        </w:rPr>
        <w:t xml:space="preserve"> TL</w:t>
      </w:r>
      <w:r w:rsidR="00C63392" w:rsidRPr="001068E5">
        <w:rPr>
          <w:rFonts w:ascii="Arial" w:hAnsi="Arial" w:cs="Arial"/>
          <w:sz w:val="20"/>
          <w:szCs w:val="20"/>
        </w:rPr>
        <w:t xml:space="preserve"> ve 4,600,000 TL</w:t>
      </w:r>
      <w:r w:rsidRPr="001068E5">
        <w:rPr>
          <w:rFonts w:ascii="Arial" w:hAnsi="Arial" w:cs="Arial"/>
          <w:sz w:val="20"/>
          <w:szCs w:val="20"/>
        </w:rPr>
        <w:t xml:space="preserve"> serm</w:t>
      </w:r>
      <w:r w:rsidR="00B87EF5" w:rsidRPr="001068E5">
        <w:rPr>
          <w:rFonts w:ascii="Arial" w:hAnsi="Arial" w:cs="Arial"/>
          <w:sz w:val="20"/>
          <w:szCs w:val="20"/>
        </w:rPr>
        <w:t>aye artırımı kararı almıştır</w:t>
      </w:r>
      <w:r w:rsidRPr="001068E5">
        <w:rPr>
          <w:rFonts w:ascii="Arial" w:hAnsi="Arial" w:cs="Arial"/>
          <w:sz w:val="20"/>
          <w:szCs w:val="20"/>
        </w:rPr>
        <w:t xml:space="preserve">. </w:t>
      </w:r>
    </w:p>
    <w:p w:rsidR="00B87EF5" w:rsidRPr="00EE29ED" w:rsidRDefault="00B87EF5" w:rsidP="00F363E8">
      <w:pPr>
        <w:tabs>
          <w:tab w:val="left" w:pos="432"/>
          <w:tab w:val="left" w:pos="864"/>
          <w:tab w:val="left" w:pos="1152"/>
        </w:tabs>
        <w:ind w:left="567" w:right="14"/>
        <w:rPr>
          <w:rFonts w:ascii="Arial" w:hAnsi="Arial" w:cs="Arial"/>
          <w:sz w:val="16"/>
          <w:szCs w:val="16"/>
        </w:rPr>
      </w:pPr>
    </w:p>
    <w:p w:rsidR="00F363E8" w:rsidRPr="001068E5" w:rsidRDefault="00F363E8" w:rsidP="00F363E8">
      <w:pPr>
        <w:tabs>
          <w:tab w:val="left" w:pos="432"/>
          <w:tab w:val="left" w:pos="864"/>
          <w:tab w:val="left" w:pos="1152"/>
        </w:tabs>
        <w:ind w:left="567" w:right="14"/>
        <w:rPr>
          <w:rFonts w:ascii="Arial" w:hAnsi="Arial" w:cs="Arial"/>
          <w:sz w:val="20"/>
          <w:szCs w:val="20"/>
        </w:rPr>
      </w:pPr>
      <w:r w:rsidRPr="001068E5">
        <w:rPr>
          <w:rFonts w:ascii="Arial" w:hAnsi="Arial" w:cs="Arial"/>
          <w:sz w:val="20"/>
          <w:szCs w:val="20"/>
        </w:rPr>
        <w:t>201</w:t>
      </w:r>
      <w:r w:rsidR="000D0B04">
        <w:rPr>
          <w:rFonts w:ascii="Arial" w:hAnsi="Arial" w:cs="Arial"/>
          <w:sz w:val="20"/>
          <w:szCs w:val="20"/>
        </w:rPr>
        <w:t>2</w:t>
      </w:r>
      <w:r w:rsidRPr="001068E5">
        <w:rPr>
          <w:rFonts w:ascii="Arial" w:hAnsi="Arial" w:cs="Arial"/>
          <w:sz w:val="20"/>
          <w:szCs w:val="20"/>
        </w:rPr>
        <w:t xml:space="preserve"> yılı içinde Şirket’in sermayesinin %10’unu, %20’sini, %33’ünü ya da %50’sini aşması sonucunu doğuran ve bir ortağa ait payların yukarıdaki oranların altına düşmesi sonucunu veren hisse devirleri bulunmamaktadır.</w:t>
      </w:r>
    </w:p>
    <w:p w:rsidR="00A73D0D" w:rsidRPr="00EE29ED" w:rsidRDefault="00A73D0D" w:rsidP="00A73D0D">
      <w:pPr>
        <w:rPr>
          <w:rFonts w:ascii="Arial" w:hAnsi="Arial" w:cs="Arial"/>
          <w:sz w:val="16"/>
          <w:szCs w:val="16"/>
        </w:rPr>
      </w:pPr>
    </w:p>
    <w:p w:rsidR="00A73D0D" w:rsidRPr="001068E5" w:rsidRDefault="00A73D0D" w:rsidP="00A73D0D">
      <w:pPr>
        <w:pStyle w:val="ListeParagraf"/>
        <w:numPr>
          <w:ilvl w:val="1"/>
          <w:numId w:val="21"/>
        </w:numPr>
        <w:ind w:left="540" w:right="72" w:hanging="575"/>
        <w:rPr>
          <w:rFonts w:ascii="Arial" w:hAnsi="Arial" w:cs="Arial"/>
          <w:sz w:val="20"/>
          <w:szCs w:val="20"/>
        </w:rPr>
      </w:pPr>
      <w:r w:rsidRPr="001068E5">
        <w:rPr>
          <w:rFonts w:ascii="Arial" w:hAnsi="Arial" w:cs="Arial"/>
          <w:b/>
          <w:sz w:val="20"/>
          <w:szCs w:val="20"/>
        </w:rPr>
        <w:t xml:space="preserve">Kuruluşun ikametgahı ve yasal yapısı, Şirket olarak oluştuğu ülke ve kayıtlı </w:t>
      </w:r>
      <w:proofErr w:type="gramStart"/>
      <w:r w:rsidRPr="001068E5">
        <w:rPr>
          <w:rFonts w:ascii="Arial" w:hAnsi="Arial" w:cs="Arial"/>
          <w:b/>
          <w:sz w:val="20"/>
          <w:szCs w:val="20"/>
        </w:rPr>
        <w:t>büronun   adresi</w:t>
      </w:r>
      <w:proofErr w:type="gramEnd"/>
      <w:r w:rsidRPr="001068E5">
        <w:rPr>
          <w:rFonts w:ascii="Arial" w:hAnsi="Arial" w:cs="Arial"/>
          <w:b/>
          <w:sz w:val="20"/>
          <w:szCs w:val="20"/>
        </w:rPr>
        <w:t>:</w:t>
      </w:r>
      <w:r w:rsidRPr="001068E5">
        <w:rPr>
          <w:rFonts w:ascii="Arial" w:hAnsi="Arial" w:cs="Arial"/>
          <w:sz w:val="20"/>
          <w:szCs w:val="20"/>
        </w:rPr>
        <w:t xml:space="preserve">  Neova Sigorta Anonim Şirketi, E-5 </w:t>
      </w:r>
      <w:proofErr w:type="spellStart"/>
      <w:r w:rsidRPr="001068E5">
        <w:rPr>
          <w:rFonts w:ascii="Arial" w:hAnsi="Arial" w:cs="Arial"/>
          <w:sz w:val="20"/>
          <w:szCs w:val="20"/>
        </w:rPr>
        <w:t>Yanyol</w:t>
      </w:r>
      <w:proofErr w:type="spellEnd"/>
      <w:r w:rsidRPr="001068E5">
        <w:rPr>
          <w:rFonts w:ascii="Arial" w:hAnsi="Arial" w:cs="Arial"/>
          <w:sz w:val="20"/>
          <w:szCs w:val="20"/>
        </w:rPr>
        <w:t xml:space="preserve"> Üzeri Şaşmaz Plaza No:6 Kat:3 34742 </w:t>
      </w:r>
      <w:proofErr w:type="spellStart"/>
      <w:r w:rsidRPr="001068E5">
        <w:rPr>
          <w:rFonts w:ascii="Arial" w:hAnsi="Arial" w:cs="Arial"/>
          <w:sz w:val="20"/>
          <w:szCs w:val="20"/>
        </w:rPr>
        <w:t>Kozyatağı</w:t>
      </w:r>
      <w:proofErr w:type="spellEnd"/>
      <w:r w:rsidRPr="001068E5">
        <w:rPr>
          <w:rFonts w:ascii="Arial" w:hAnsi="Arial" w:cs="Arial"/>
          <w:sz w:val="20"/>
          <w:szCs w:val="20"/>
        </w:rPr>
        <w:t>/İstanbul adresinde faaliyet göstermekte olup, Türk Ticaret Kanunu (TTK) hükümlerine göre kurulmuş Anonim Şirket statüsündedir. Şirket faaliyetlerini, 5684 sayılı Sigortacılık Kanunu’nda belirlenen esaslara göre yürütmektedir.</w:t>
      </w:r>
    </w:p>
    <w:p w:rsidR="00A73D0D" w:rsidRPr="00EE29ED" w:rsidRDefault="00A73D0D" w:rsidP="00A73D0D">
      <w:pPr>
        <w:ind w:left="561"/>
        <w:rPr>
          <w:rFonts w:ascii="Arial" w:hAnsi="Arial" w:cs="Arial"/>
          <w:sz w:val="16"/>
          <w:szCs w:val="16"/>
        </w:rPr>
      </w:pPr>
    </w:p>
    <w:p w:rsidR="00A73D0D" w:rsidRPr="001068E5" w:rsidRDefault="00A73D0D" w:rsidP="00A73D0D">
      <w:pPr>
        <w:pStyle w:val="ListeParagraf"/>
        <w:numPr>
          <w:ilvl w:val="1"/>
          <w:numId w:val="21"/>
        </w:numPr>
        <w:ind w:left="561" w:hanging="561"/>
        <w:rPr>
          <w:rFonts w:ascii="Arial" w:hAnsi="Arial" w:cs="Arial"/>
          <w:sz w:val="20"/>
          <w:szCs w:val="20"/>
        </w:rPr>
      </w:pPr>
      <w:r w:rsidRPr="001068E5">
        <w:rPr>
          <w:rFonts w:ascii="Arial" w:hAnsi="Arial" w:cs="Arial"/>
          <w:b/>
          <w:sz w:val="20"/>
          <w:szCs w:val="20"/>
        </w:rPr>
        <w:t xml:space="preserve">İşletmenin fiili faaliyet konusu: </w:t>
      </w:r>
      <w:r w:rsidRPr="001068E5">
        <w:rPr>
          <w:rFonts w:ascii="Arial" w:hAnsi="Arial" w:cs="Arial"/>
          <w:sz w:val="20"/>
          <w:szCs w:val="20"/>
        </w:rPr>
        <w:t xml:space="preserve">Şirket’in fiili faaliyet konusu hayat dışı </w:t>
      </w:r>
      <w:proofErr w:type="gramStart"/>
      <w:r w:rsidRPr="001068E5">
        <w:rPr>
          <w:rFonts w:ascii="Arial" w:hAnsi="Arial" w:cs="Arial"/>
          <w:sz w:val="20"/>
          <w:szCs w:val="20"/>
        </w:rPr>
        <w:t>branşlarda</w:t>
      </w:r>
      <w:proofErr w:type="gramEnd"/>
      <w:r w:rsidRPr="001068E5">
        <w:rPr>
          <w:rFonts w:ascii="Arial" w:hAnsi="Arial" w:cs="Arial"/>
          <w:sz w:val="20"/>
          <w:szCs w:val="20"/>
        </w:rPr>
        <w:t xml:space="preserve"> sigortacılık faaliyeti yürütmektir. </w:t>
      </w:r>
    </w:p>
    <w:p w:rsidR="00A73D0D" w:rsidRPr="00EE29ED" w:rsidRDefault="00A73D0D" w:rsidP="00A73D0D">
      <w:pPr>
        <w:ind w:left="561" w:hanging="561"/>
        <w:rPr>
          <w:rFonts w:ascii="Arial" w:hAnsi="Arial" w:cs="Arial"/>
          <w:b/>
          <w:sz w:val="16"/>
          <w:szCs w:val="16"/>
        </w:rPr>
      </w:pPr>
    </w:p>
    <w:p w:rsidR="00A73D0D" w:rsidRPr="001068E5" w:rsidRDefault="00A73D0D" w:rsidP="00A73D0D">
      <w:pPr>
        <w:ind w:left="561" w:hanging="575"/>
        <w:rPr>
          <w:rFonts w:ascii="Arial" w:hAnsi="Arial" w:cs="Arial"/>
          <w:b/>
          <w:sz w:val="20"/>
          <w:szCs w:val="20"/>
        </w:rPr>
      </w:pPr>
      <w:r w:rsidRPr="001068E5">
        <w:rPr>
          <w:rFonts w:ascii="Arial" w:hAnsi="Arial" w:cs="Arial"/>
          <w:b/>
          <w:sz w:val="20"/>
          <w:szCs w:val="20"/>
        </w:rPr>
        <w:t>1.4</w:t>
      </w:r>
      <w:r w:rsidRPr="001068E5">
        <w:rPr>
          <w:rFonts w:ascii="Arial" w:hAnsi="Arial" w:cs="Arial"/>
          <w:b/>
          <w:sz w:val="20"/>
          <w:szCs w:val="20"/>
        </w:rPr>
        <w:tab/>
        <w:t xml:space="preserve">Kategorileri itibariyle yıl içinde çalışan personelin ortalama sayısı:  </w:t>
      </w:r>
      <w:r w:rsidRPr="001068E5">
        <w:rPr>
          <w:rFonts w:ascii="Arial" w:hAnsi="Arial" w:cs="Arial"/>
          <w:sz w:val="20"/>
          <w:szCs w:val="20"/>
        </w:rPr>
        <w:t xml:space="preserve">Şirket’te 31 </w:t>
      </w:r>
      <w:r w:rsidR="00D031DF">
        <w:rPr>
          <w:rFonts w:ascii="Arial" w:hAnsi="Arial" w:cs="Arial"/>
          <w:sz w:val="20"/>
          <w:szCs w:val="20"/>
        </w:rPr>
        <w:t>Mart</w:t>
      </w:r>
      <w:r w:rsidRPr="001068E5">
        <w:rPr>
          <w:rFonts w:ascii="Arial" w:hAnsi="Arial" w:cs="Arial"/>
          <w:sz w:val="20"/>
          <w:szCs w:val="20"/>
        </w:rPr>
        <w:t xml:space="preserve"> 201</w:t>
      </w:r>
      <w:r w:rsidR="00D031DF">
        <w:rPr>
          <w:rFonts w:ascii="Arial" w:hAnsi="Arial" w:cs="Arial"/>
          <w:sz w:val="20"/>
          <w:szCs w:val="20"/>
        </w:rPr>
        <w:t>2</w:t>
      </w:r>
      <w:r w:rsidRPr="001068E5">
        <w:rPr>
          <w:rFonts w:ascii="Arial" w:hAnsi="Arial" w:cs="Arial"/>
          <w:sz w:val="20"/>
          <w:szCs w:val="20"/>
        </w:rPr>
        <w:t xml:space="preserve"> tarihi itibariyle 3’ü üs</w:t>
      </w:r>
      <w:r w:rsidR="00D031DF">
        <w:rPr>
          <w:rFonts w:ascii="Arial" w:hAnsi="Arial" w:cs="Arial"/>
          <w:sz w:val="20"/>
          <w:szCs w:val="20"/>
        </w:rPr>
        <w:t xml:space="preserve">t düzey </w:t>
      </w:r>
      <w:proofErr w:type="gramStart"/>
      <w:r w:rsidR="00D031DF">
        <w:rPr>
          <w:rFonts w:ascii="Arial" w:hAnsi="Arial" w:cs="Arial"/>
          <w:sz w:val="20"/>
          <w:szCs w:val="20"/>
        </w:rPr>
        <w:t xml:space="preserve">yönetici </w:t>
      </w:r>
      <w:r w:rsidRPr="001068E5">
        <w:rPr>
          <w:rFonts w:ascii="Arial" w:hAnsi="Arial" w:cs="Arial"/>
          <w:sz w:val="20"/>
          <w:szCs w:val="20"/>
        </w:rPr>
        <w:t xml:space="preserve"> </w:t>
      </w:r>
      <w:r w:rsidR="00402144">
        <w:rPr>
          <w:rFonts w:ascii="Arial" w:hAnsi="Arial" w:cs="Arial"/>
          <w:sz w:val="20"/>
          <w:szCs w:val="20"/>
        </w:rPr>
        <w:t>10</w:t>
      </w:r>
      <w:r w:rsidRPr="001068E5">
        <w:rPr>
          <w:rFonts w:ascii="Arial" w:hAnsi="Arial" w:cs="Arial"/>
          <w:sz w:val="20"/>
          <w:szCs w:val="20"/>
        </w:rPr>
        <w:t>’</w:t>
      </w:r>
      <w:r w:rsidR="00D031DF">
        <w:rPr>
          <w:rFonts w:ascii="Arial" w:hAnsi="Arial" w:cs="Arial"/>
          <w:sz w:val="20"/>
          <w:szCs w:val="20"/>
        </w:rPr>
        <w:t>u</w:t>
      </w:r>
      <w:proofErr w:type="gramEnd"/>
      <w:r w:rsidR="00D031DF">
        <w:rPr>
          <w:rFonts w:ascii="Arial" w:hAnsi="Arial" w:cs="Arial"/>
          <w:sz w:val="20"/>
          <w:szCs w:val="20"/>
        </w:rPr>
        <w:t xml:space="preserve"> orta düzey yönetici </w:t>
      </w:r>
      <w:r w:rsidRPr="001068E5">
        <w:rPr>
          <w:rFonts w:ascii="Arial" w:hAnsi="Arial" w:cs="Arial"/>
          <w:sz w:val="20"/>
          <w:szCs w:val="20"/>
        </w:rPr>
        <w:t xml:space="preserve"> olmak üzere toplam </w:t>
      </w:r>
      <w:r w:rsidR="00402144">
        <w:rPr>
          <w:rFonts w:ascii="Arial" w:hAnsi="Arial" w:cs="Arial"/>
          <w:sz w:val="20"/>
          <w:szCs w:val="20"/>
        </w:rPr>
        <w:t>107</w:t>
      </w:r>
      <w:r w:rsidRPr="001068E5">
        <w:rPr>
          <w:rFonts w:ascii="Arial" w:hAnsi="Arial" w:cs="Arial"/>
          <w:sz w:val="20"/>
          <w:szCs w:val="20"/>
        </w:rPr>
        <w:t xml:space="preserve"> ki</w:t>
      </w:r>
      <w:r w:rsidR="00D031DF">
        <w:rPr>
          <w:rFonts w:ascii="Arial" w:hAnsi="Arial" w:cs="Arial"/>
          <w:sz w:val="20"/>
          <w:szCs w:val="20"/>
        </w:rPr>
        <w:t xml:space="preserve">şi </w:t>
      </w:r>
      <w:r w:rsidRPr="001068E5">
        <w:rPr>
          <w:rFonts w:ascii="Arial" w:hAnsi="Arial" w:cs="Arial"/>
          <w:sz w:val="20"/>
          <w:szCs w:val="20"/>
        </w:rPr>
        <w:t xml:space="preserve"> çalışmaktadır.</w:t>
      </w:r>
    </w:p>
    <w:p w:rsidR="00A73D0D" w:rsidRPr="00EE29ED" w:rsidRDefault="00A73D0D" w:rsidP="00A73D0D">
      <w:pPr>
        <w:rPr>
          <w:rFonts w:ascii="Arial" w:hAnsi="Arial" w:cs="Arial"/>
          <w:sz w:val="16"/>
          <w:szCs w:val="16"/>
        </w:rPr>
      </w:pPr>
    </w:p>
    <w:tbl>
      <w:tblPr>
        <w:tblW w:w="8415" w:type="dxa"/>
        <w:tblInd w:w="669" w:type="dxa"/>
        <w:tblLook w:val="01E0" w:firstRow="1" w:lastRow="1" w:firstColumn="1" w:lastColumn="1" w:noHBand="0" w:noVBand="0"/>
      </w:tblPr>
      <w:tblGrid>
        <w:gridCol w:w="5049"/>
        <w:gridCol w:w="1652"/>
        <w:gridCol w:w="1714"/>
      </w:tblGrid>
      <w:tr w:rsidR="00F76A21" w:rsidRPr="00EE29ED" w:rsidTr="00F76A21">
        <w:tc>
          <w:tcPr>
            <w:tcW w:w="5049" w:type="dxa"/>
            <w:tcBorders>
              <w:top w:val="single" w:sz="4" w:space="0" w:color="auto"/>
              <w:bottom w:val="single" w:sz="4" w:space="0" w:color="auto"/>
            </w:tcBorders>
          </w:tcPr>
          <w:p w:rsidR="00F76A21" w:rsidRPr="00EE29ED" w:rsidRDefault="00F76A21" w:rsidP="00C23945">
            <w:pPr>
              <w:ind w:right="-14"/>
              <w:rPr>
                <w:rFonts w:ascii="Arial" w:hAnsi="Arial" w:cs="Arial"/>
                <w:b/>
                <w:sz w:val="18"/>
                <w:szCs w:val="20"/>
              </w:rPr>
            </w:pPr>
          </w:p>
        </w:tc>
        <w:tc>
          <w:tcPr>
            <w:tcW w:w="1652" w:type="dxa"/>
            <w:tcBorders>
              <w:top w:val="single" w:sz="4" w:space="0" w:color="auto"/>
              <w:bottom w:val="single" w:sz="4" w:space="0" w:color="auto"/>
            </w:tcBorders>
          </w:tcPr>
          <w:p w:rsidR="00F76A21" w:rsidRPr="00EE29ED" w:rsidRDefault="00F76A21" w:rsidP="00C23945">
            <w:pPr>
              <w:ind w:right="79"/>
              <w:jc w:val="right"/>
              <w:rPr>
                <w:rFonts w:ascii="Arial" w:hAnsi="Arial" w:cs="Arial"/>
                <w:b/>
                <w:sz w:val="18"/>
                <w:szCs w:val="20"/>
              </w:rPr>
            </w:pPr>
            <w:r w:rsidRPr="00EE29ED">
              <w:rPr>
                <w:rFonts w:ascii="Arial" w:hAnsi="Arial" w:cs="Arial"/>
                <w:b/>
                <w:sz w:val="18"/>
                <w:szCs w:val="20"/>
              </w:rPr>
              <w:t>1 Ocak-</w:t>
            </w:r>
          </w:p>
          <w:p w:rsidR="00F76A21" w:rsidRPr="00EE29ED" w:rsidRDefault="00D031DF" w:rsidP="00D031DF">
            <w:pPr>
              <w:ind w:right="79"/>
              <w:jc w:val="right"/>
              <w:rPr>
                <w:rFonts w:ascii="Arial" w:hAnsi="Arial" w:cs="Arial"/>
                <w:b/>
                <w:sz w:val="18"/>
                <w:szCs w:val="20"/>
              </w:rPr>
            </w:pPr>
            <w:r>
              <w:rPr>
                <w:rFonts w:ascii="Arial" w:hAnsi="Arial" w:cs="Arial"/>
                <w:b/>
                <w:sz w:val="18"/>
                <w:szCs w:val="20"/>
              </w:rPr>
              <w:t xml:space="preserve">31 </w:t>
            </w:r>
            <w:proofErr w:type="gramStart"/>
            <w:r>
              <w:rPr>
                <w:rFonts w:ascii="Arial" w:hAnsi="Arial" w:cs="Arial"/>
                <w:b/>
                <w:sz w:val="18"/>
                <w:szCs w:val="20"/>
              </w:rPr>
              <w:t xml:space="preserve">Mart </w:t>
            </w:r>
            <w:r w:rsidR="00F76A21" w:rsidRPr="00EE29ED">
              <w:rPr>
                <w:rFonts w:ascii="Arial" w:hAnsi="Arial" w:cs="Arial"/>
                <w:b/>
                <w:sz w:val="18"/>
                <w:szCs w:val="20"/>
              </w:rPr>
              <w:t xml:space="preserve"> 201</w:t>
            </w:r>
            <w:r>
              <w:rPr>
                <w:rFonts w:ascii="Arial" w:hAnsi="Arial" w:cs="Arial"/>
                <w:b/>
                <w:sz w:val="18"/>
                <w:szCs w:val="20"/>
              </w:rPr>
              <w:t>2</w:t>
            </w:r>
            <w:proofErr w:type="gramEnd"/>
          </w:p>
        </w:tc>
        <w:tc>
          <w:tcPr>
            <w:tcW w:w="1714" w:type="dxa"/>
            <w:tcBorders>
              <w:top w:val="single" w:sz="4" w:space="0" w:color="auto"/>
              <w:bottom w:val="single" w:sz="4" w:space="0" w:color="auto"/>
            </w:tcBorders>
          </w:tcPr>
          <w:p w:rsidR="00F76A21" w:rsidRPr="00EE29ED" w:rsidRDefault="00F76A21" w:rsidP="00C1365D">
            <w:pPr>
              <w:ind w:right="79"/>
              <w:jc w:val="right"/>
              <w:rPr>
                <w:rFonts w:ascii="Arial" w:hAnsi="Arial" w:cs="Arial"/>
                <w:b/>
                <w:sz w:val="18"/>
                <w:szCs w:val="20"/>
              </w:rPr>
            </w:pPr>
            <w:r w:rsidRPr="00EE29ED">
              <w:rPr>
                <w:rFonts w:ascii="Arial" w:hAnsi="Arial" w:cs="Arial"/>
                <w:b/>
                <w:sz w:val="18"/>
                <w:szCs w:val="20"/>
              </w:rPr>
              <w:t>1 Ocak-</w:t>
            </w:r>
          </w:p>
          <w:p w:rsidR="00F76A21" w:rsidRPr="00EE29ED" w:rsidRDefault="00D031DF" w:rsidP="00D031DF">
            <w:pPr>
              <w:ind w:right="79"/>
              <w:jc w:val="right"/>
              <w:rPr>
                <w:rFonts w:ascii="Arial" w:hAnsi="Arial" w:cs="Arial"/>
                <w:b/>
                <w:sz w:val="18"/>
                <w:szCs w:val="20"/>
              </w:rPr>
            </w:pPr>
            <w:r>
              <w:rPr>
                <w:rFonts w:ascii="Arial" w:hAnsi="Arial" w:cs="Arial"/>
                <w:b/>
                <w:sz w:val="18"/>
                <w:szCs w:val="20"/>
              </w:rPr>
              <w:t xml:space="preserve">31 </w:t>
            </w:r>
            <w:proofErr w:type="gramStart"/>
            <w:r>
              <w:rPr>
                <w:rFonts w:ascii="Arial" w:hAnsi="Arial" w:cs="Arial"/>
                <w:b/>
                <w:sz w:val="18"/>
                <w:szCs w:val="20"/>
              </w:rPr>
              <w:t xml:space="preserve">Mart </w:t>
            </w:r>
            <w:r w:rsidR="00F76A21" w:rsidRPr="00EE29ED">
              <w:rPr>
                <w:rFonts w:ascii="Arial" w:hAnsi="Arial" w:cs="Arial"/>
                <w:b/>
                <w:sz w:val="18"/>
                <w:szCs w:val="20"/>
              </w:rPr>
              <w:t xml:space="preserve"> 201</w:t>
            </w:r>
            <w:r>
              <w:rPr>
                <w:rFonts w:ascii="Arial" w:hAnsi="Arial" w:cs="Arial"/>
                <w:b/>
                <w:sz w:val="18"/>
                <w:szCs w:val="20"/>
              </w:rPr>
              <w:t>1</w:t>
            </w:r>
            <w:proofErr w:type="gramEnd"/>
          </w:p>
        </w:tc>
      </w:tr>
      <w:tr w:rsidR="00F76A21" w:rsidRPr="00EE29ED" w:rsidTr="00F76A21">
        <w:trPr>
          <w:trHeight w:val="198"/>
        </w:trPr>
        <w:tc>
          <w:tcPr>
            <w:tcW w:w="5049" w:type="dxa"/>
            <w:tcBorders>
              <w:top w:val="single" w:sz="4" w:space="0" w:color="auto"/>
            </w:tcBorders>
          </w:tcPr>
          <w:p w:rsidR="00F76A21" w:rsidRPr="00EE29ED" w:rsidRDefault="00F76A21" w:rsidP="00C23945">
            <w:pPr>
              <w:rPr>
                <w:rFonts w:ascii="Arial" w:hAnsi="Arial" w:cs="Arial"/>
                <w:b/>
                <w:sz w:val="18"/>
                <w:szCs w:val="20"/>
              </w:rPr>
            </w:pPr>
          </w:p>
        </w:tc>
        <w:tc>
          <w:tcPr>
            <w:tcW w:w="1652" w:type="dxa"/>
            <w:tcBorders>
              <w:top w:val="single" w:sz="4" w:space="0" w:color="auto"/>
            </w:tcBorders>
          </w:tcPr>
          <w:p w:rsidR="00F76A21" w:rsidRPr="00EE29ED" w:rsidRDefault="00F76A21" w:rsidP="00C23945">
            <w:pPr>
              <w:ind w:right="79"/>
              <w:jc w:val="right"/>
              <w:rPr>
                <w:rFonts w:ascii="Arial" w:hAnsi="Arial" w:cs="Arial"/>
                <w:b/>
                <w:sz w:val="18"/>
                <w:szCs w:val="20"/>
              </w:rPr>
            </w:pPr>
          </w:p>
        </w:tc>
        <w:tc>
          <w:tcPr>
            <w:tcW w:w="1714" w:type="dxa"/>
            <w:tcBorders>
              <w:top w:val="single" w:sz="4" w:space="0" w:color="auto"/>
            </w:tcBorders>
          </w:tcPr>
          <w:p w:rsidR="00F76A21" w:rsidRPr="00EE29ED" w:rsidRDefault="00F76A21" w:rsidP="00C1365D">
            <w:pPr>
              <w:ind w:right="79"/>
              <w:jc w:val="right"/>
              <w:rPr>
                <w:rFonts w:ascii="Arial" w:hAnsi="Arial" w:cs="Arial"/>
                <w:b/>
                <w:sz w:val="18"/>
                <w:szCs w:val="20"/>
              </w:rPr>
            </w:pPr>
          </w:p>
        </w:tc>
      </w:tr>
      <w:tr w:rsidR="00F76A21" w:rsidRPr="00EE29ED" w:rsidTr="00F76A21">
        <w:tc>
          <w:tcPr>
            <w:tcW w:w="5049" w:type="dxa"/>
          </w:tcPr>
          <w:p w:rsidR="00F76A21" w:rsidRPr="00EE29ED" w:rsidRDefault="00F76A21" w:rsidP="00C23945">
            <w:pPr>
              <w:rPr>
                <w:rFonts w:ascii="Arial" w:hAnsi="Arial" w:cs="Arial"/>
                <w:sz w:val="18"/>
                <w:szCs w:val="20"/>
              </w:rPr>
            </w:pPr>
            <w:r w:rsidRPr="00EE29ED">
              <w:rPr>
                <w:rFonts w:ascii="Arial" w:hAnsi="Arial" w:cs="Arial"/>
                <w:sz w:val="18"/>
                <w:szCs w:val="20"/>
              </w:rPr>
              <w:t>Üst ve orta kademeli yöneticiler</w:t>
            </w:r>
          </w:p>
        </w:tc>
        <w:tc>
          <w:tcPr>
            <w:tcW w:w="1652" w:type="dxa"/>
          </w:tcPr>
          <w:p w:rsidR="00F76A21" w:rsidRPr="00EE29ED" w:rsidRDefault="00F76A21" w:rsidP="00DD51DB">
            <w:pPr>
              <w:ind w:right="79"/>
              <w:jc w:val="right"/>
              <w:rPr>
                <w:rFonts w:ascii="Arial" w:hAnsi="Arial" w:cs="Arial"/>
                <w:b/>
                <w:sz w:val="18"/>
                <w:szCs w:val="20"/>
              </w:rPr>
            </w:pPr>
            <w:r w:rsidRPr="00EE29ED">
              <w:rPr>
                <w:rFonts w:ascii="Arial" w:hAnsi="Arial" w:cs="Arial"/>
                <w:b/>
                <w:sz w:val="18"/>
                <w:szCs w:val="20"/>
              </w:rPr>
              <w:t>1</w:t>
            </w:r>
            <w:r w:rsidR="00DD51DB">
              <w:rPr>
                <w:rFonts w:ascii="Arial" w:hAnsi="Arial" w:cs="Arial"/>
                <w:b/>
                <w:sz w:val="18"/>
                <w:szCs w:val="20"/>
              </w:rPr>
              <w:t>5</w:t>
            </w:r>
          </w:p>
        </w:tc>
        <w:tc>
          <w:tcPr>
            <w:tcW w:w="1714" w:type="dxa"/>
          </w:tcPr>
          <w:p w:rsidR="00F76A21" w:rsidRPr="00EE29ED" w:rsidRDefault="00F76A21" w:rsidP="00C1365D">
            <w:pPr>
              <w:ind w:right="79"/>
              <w:jc w:val="right"/>
              <w:rPr>
                <w:rFonts w:ascii="Arial" w:hAnsi="Arial" w:cs="Arial"/>
                <w:b/>
                <w:sz w:val="18"/>
                <w:szCs w:val="20"/>
              </w:rPr>
            </w:pPr>
            <w:r w:rsidRPr="00EE29ED">
              <w:rPr>
                <w:rFonts w:ascii="Arial" w:hAnsi="Arial" w:cs="Arial"/>
                <w:b/>
                <w:sz w:val="18"/>
                <w:szCs w:val="20"/>
              </w:rPr>
              <w:t>1</w:t>
            </w:r>
            <w:r w:rsidR="00D031DF">
              <w:rPr>
                <w:rFonts w:ascii="Arial" w:hAnsi="Arial" w:cs="Arial"/>
                <w:b/>
                <w:sz w:val="18"/>
                <w:szCs w:val="20"/>
              </w:rPr>
              <w:t>3</w:t>
            </w:r>
          </w:p>
        </w:tc>
      </w:tr>
      <w:tr w:rsidR="00F76A21" w:rsidRPr="00EE29ED" w:rsidTr="00F76A21">
        <w:tc>
          <w:tcPr>
            <w:tcW w:w="5049" w:type="dxa"/>
          </w:tcPr>
          <w:p w:rsidR="00F76A21" w:rsidRPr="00EE29ED" w:rsidRDefault="00F76A21" w:rsidP="00C23945">
            <w:pPr>
              <w:rPr>
                <w:rFonts w:ascii="Arial" w:hAnsi="Arial" w:cs="Arial"/>
                <w:sz w:val="18"/>
                <w:szCs w:val="20"/>
              </w:rPr>
            </w:pPr>
            <w:r w:rsidRPr="00EE29ED">
              <w:rPr>
                <w:rFonts w:ascii="Arial" w:hAnsi="Arial" w:cs="Arial"/>
                <w:sz w:val="18"/>
                <w:szCs w:val="20"/>
              </w:rPr>
              <w:t>Diğer personel</w:t>
            </w:r>
          </w:p>
        </w:tc>
        <w:tc>
          <w:tcPr>
            <w:tcW w:w="1652" w:type="dxa"/>
          </w:tcPr>
          <w:p w:rsidR="00F76A21" w:rsidRPr="00EE29ED" w:rsidRDefault="00402144" w:rsidP="00C23945">
            <w:pPr>
              <w:ind w:right="79"/>
              <w:jc w:val="right"/>
              <w:rPr>
                <w:rFonts w:ascii="Arial" w:hAnsi="Arial" w:cs="Arial"/>
                <w:b/>
                <w:sz w:val="18"/>
                <w:szCs w:val="20"/>
              </w:rPr>
            </w:pPr>
            <w:r>
              <w:rPr>
                <w:rFonts w:ascii="Arial" w:hAnsi="Arial" w:cs="Arial"/>
                <w:b/>
                <w:sz w:val="18"/>
                <w:szCs w:val="20"/>
              </w:rPr>
              <w:t>9</w:t>
            </w:r>
            <w:r w:rsidR="00DD51DB">
              <w:rPr>
                <w:rFonts w:ascii="Arial" w:hAnsi="Arial" w:cs="Arial"/>
                <w:b/>
                <w:sz w:val="18"/>
                <w:szCs w:val="20"/>
              </w:rPr>
              <w:t>2</w:t>
            </w:r>
          </w:p>
        </w:tc>
        <w:tc>
          <w:tcPr>
            <w:tcW w:w="1714" w:type="dxa"/>
          </w:tcPr>
          <w:p w:rsidR="00F76A21" w:rsidRPr="00EE29ED" w:rsidRDefault="00D031DF" w:rsidP="00C1365D">
            <w:pPr>
              <w:ind w:right="79"/>
              <w:jc w:val="right"/>
              <w:rPr>
                <w:rFonts w:ascii="Arial" w:hAnsi="Arial" w:cs="Arial"/>
                <w:b/>
                <w:sz w:val="18"/>
                <w:szCs w:val="20"/>
              </w:rPr>
            </w:pPr>
            <w:r>
              <w:rPr>
                <w:rFonts w:ascii="Arial" w:hAnsi="Arial" w:cs="Arial"/>
                <w:b/>
                <w:sz w:val="18"/>
                <w:szCs w:val="20"/>
              </w:rPr>
              <w:t>56</w:t>
            </w:r>
          </w:p>
        </w:tc>
      </w:tr>
      <w:tr w:rsidR="00F76A21" w:rsidRPr="00EE29ED" w:rsidTr="00F76A21">
        <w:tc>
          <w:tcPr>
            <w:tcW w:w="5049" w:type="dxa"/>
            <w:tcBorders>
              <w:bottom w:val="single" w:sz="4" w:space="0" w:color="auto"/>
            </w:tcBorders>
          </w:tcPr>
          <w:p w:rsidR="00F76A21" w:rsidRPr="00EE29ED" w:rsidRDefault="00F76A21" w:rsidP="00C23945">
            <w:pPr>
              <w:rPr>
                <w:rFonts w:ascii="Arial" w:hAnsi="Arial" w:cs="Arial"/>
                <w:b/>
                <w:sz w:val="18"/>
                <w:szCs w:val="20"/>
              </w:rPr>
            </w:pPr>
          </w:p>
        </w:tc>
        <w:tc>
          <w:tcPr>
            <w:tcW w:w="1652" w:type="dxa"/>
            <w:tcBorders>
              <w:bottom w:val="single" w:sz="4" w:space="0" w:color="auto"/>
            </w:tcBorders>
          </w:tcPr>
          <w:p w:rsidR="00F76A21" w:rsidRPr="00EE29ED" w:rsidRDefault="00F76A21" w:rsidP="00C23945">
            <w:pPr>
              <w:ind w:right="79"/>
              <w:jc w:val="right"/>
              <w:rPr>
                <w:rFonts w:ascii="Arial" w:hAnsi="Arial" w:cs="Arial"/>
                <w:b/>
                <w:sz w:val="18"/>
                <w:szCs w:val="20"/>
              </w:rPr>
            </w:pPr>
          </w:p>
        </w:tc>
        <w:tc>
          <w:tcPr>
            <w:tcW w:w="1714" w:type="dxa"/>
            <w:tcBorders>
              <w:bottom w:val="single" w:sz="4" w:space="0" w:color="auto"/>
            </w:tcBorders>
          </w:tcPr>
          <w:p w:rsidR="00F76A21" w:rsidRPr="00EE29ED" w:rsidRDefault="00F76A21" w:rsidP="00C1365D">
            <w:pPr>
              <w:ind w:right="79"/>
              <w:jc w:val="right"/>
              <w:rPr>
                <w:rFonts w:ascii="Arial" w:hAnsi="Arial" w:cs="Arial"/>
                <w:b/>
                <w:sz w:val="18"/>
                <w:szCs w:val="20"/>
              </w:rPr>
            </w:pPr>
          </w:p>
        </w:tc>
      </w:tr>
      <w:tr w:rsidR="00F76A21" w:rsidRPr="00EE29ED" w:rsidTr="00F76A21">
        <w:tc>
          <w:tcPr>
            <w:tcW w:w="5049" w:type="dxa"/>
            <w:tcBorders>
              <w:top w:val="single" w:sz="4" w:space="0" w:color="auto"/>
              <w:bottom w:val="double" w:sz="4" w:space="0" w:color="auto"/>
            </w:tcBorders>
          </w:tcPr>
          <w:p w:rsidR="00F76A21" w:rsidRPr="00EE29ED" w:rsidRDefault="00F76A21" w:rsidP="00C23945">
            <w:pPr>
              <w:rPr>
                <w:rFonts w:ascii="Arial" w:hAnsi="Arial" w:cs="Arial"/>
                <w:b/>
                <w:sz w:val="18"/>
                <w:szCs w:val="20"/>
              </w:rPr>
            </w:pPr>
          </w:p>
        </w:tc>
        <w:tc>
          <w:tcPr>
            <w:tcW w:w="1652" w:type="dxa"/>
            <w:tcBorders>
              <w:top w:val="single" w:sz="4" w:space="0" w:color="auto"/>
              <w:bottom w:val="double" w:sz="4" w:space="0" w:color="auto"/>
            </w:tcBorders>
          </w:tcPr>
          <w:p w:rsidR="00F76A21" w:rsidRPr="00EE29ED" w:rsidRDefault="00402144" w:rsidP="00C23945">
            <w:pPr>
              <w:ind w:right="79"/>
              <w:jc w:val="right"/>
              <w:rPr>
                <w:rFonts w:ascii="Arial" w:hAnsi="Arial" w:cs="Arial"/>
                <w:b/>
                <w:sz w:val="18"/>
                <w:szCs w:val="20"/>
              </w:rPr>
            </w:pPr>
            <w:r>
              <w:rPr>
                <w:rFonts w:ascii="Arial" w:hAnsi="Arial" w:cs="Arial"/>
                <w:b/>
                <w:sz w:val="18"/>
                <w:szCs w:val="20"/>
              </w:rPr>
              <w:t>107</w:t>
            </w:r>
          </w:p>
        </w:tc>
        <w:tc>
          <w:tcPr>
            <w:tcW w:w="1714" w:type="dxa"/>
            <w:tcBorders>
              <w:top w:val="single" w:sz="4" w:space="0" w:color="auto"/>
              <w:bottom w:val="double" w:sz="4" w:space="0" w:color="auto"/>
            </w:tcBorders>
          </w:tcPr>
          <w:p w:rsidR="00F76A21" w:rsidRPr="00EE29ED" w:rsidRDefault="00D031DF" w:rsidP="00C1365D">
            <w:pPr>
              <w:ind w:right="79"/>
              <w:jc w:val="right"/>
              <w:rPr>
                <w:rFonts w:ascii="Arial" w:hAnsi="Arial" w:cs="Arial"/>
                <w:b/>
                <w:sz w:val="18"/>
                <w:szCs w:val="20"/>
              </w:rPr>
            </w:pPr>
            <w:r>
              <w:rPr>
                <w:rFonts w:ascii="Arial" w:hAnsi="Arial" w:cs="Arial"/>
                <w:b/>
                <w:sz w:val="18"/>
                <w:szCs w:val="20"/>
              </w:rPr>
              <w:t>69</w:t>
            </w:r>
          </w:p>
        </w:tc>
      </w:tr>
    </w:tbl>
    <w:p w:rsidR="006D1402" w:rsidRDefault="006D1402" w:rsidP="00EE29ED">
      <w:pPr>
        <w:rPr>
          <w:rFonts w:ascii="Arial" w:hAnsi="Arial" w:cs="Arial"/>
          <w:sz w:val="20"/>
          <w:szCs w:val="20"/>
        </w:rPr>
        <w:sectPr w:rsidR="006D1402" w:rsidSect="00B7641D">
          <w:headerReference w:type="even" r:id="rId49"/>
          <w:headerReference w:type="default" r:id="rId50"/>
          <w:footerReference w:type="default" r:id="rId51"/>
          <w:headerReference w:type="first" r:id="rId52"/>
          <w:pgSz w:w="11909" w:h="16834" w:code="9"/>
          <w:pgMar w:top="1418" w:right="1418" w:bottom="1418" w:left="1418" w:header="851" w:footer="851" w:gutter="0"/>
          <w:cols w:space="720"/>
          <w:docGrid w:linePitch="360"/>
        </w:sectPr>
      </w:pPr>
    </w:p>
    <w:p w:rsidR="001F1F5D" w:rsidRPr="001068E5" w:rsidRDefault="001F1F5D" w:rsidP="001F1F5D">
      <w:pPr>
        <w:rPr>
          <w:rFonts w:ascii="Arial" w:hAnsi="Arial" w:cs="Arial"/>
          <w:b/>
          <w:sz w:val="20"/>
          <w:szCs w:val="20"/>
        </w:rPr>
      </w:pPr>
      <w:r w:rsidRPr="001068E5">
        <w:rPr>
          <w:rFonts w:ascii="Arial" w:hAnsi="Arial" w:cs="Arial"/>
          <w:b/>
          <w:sz w:val="20"/>
          <w:szCs w:val="20"/>
        </w:rPr>
        <w:lastRenderedPageBreak/>
        <w:t>1.</w:t>
      </w:r>
      <w:r w:rsidRPr="001068E5">
        <w:rPr>
          <w:rFonts w:ascii="Arial" w:hAnsi="Arial" w:cs="Arial"/>
          <w:b/>
          <w:sz w:val="20"/>
          <w:szCs w:val="20"/>
        </w:rPr>
        <w:tab/>
        <w:t>Genel bilgiler (devamı)</w:t>
      </w:r>
    </w:p>
    <w:p w:rsidR="001F1F5D" w:rsidRPr="001068E5" w:rsidRDefault="001F1F5D" w:rsidP="00A73D0D">
      <w:pPr>
        <w:ind w:left="561" w:right="3" w:hanging="561"/>
        <w:rPr>
          <w:rFonts w:ascii="Arial" w:hAnsi="Arial" w:cs="Arial"/>
          <w:b/>
          <w:sz w:val="20"/>
          <w:szCs w:val="20"/>
        </w:rPr>
      </w:pPr>
    </w:p>
    <w:p w:rsidR="00A73D0D" w:rsidRPr="001068E5" w:rsidRDefault="00A73D0D" w:rsidP="00A73D0D">
      <w:pPr>
        <w:ind w:left="561" w:right="3" w:hanging="561"/>
        <w:rPr>
          <w:rFonts w:ascii="Arial" w:hAnsi="Arial" w:cs="Arial"/>
          <w:sz w:val="20"/>
          <w:szCs w:val="20"/>
        </w:rPr>
      </w:pPr>
      <w:r w:rsidRPr="001068E5">
        <w:rPr>
          <w:rFonts w:ascii="Arial" w:hAnsi="Arial" w:cs="Arial"/>
          <w:b/>
          <w:sz w:val="20"/>
          <w:szCs w:val="20"/>
        </w:rPr>
        <w:t>1.5</w:t>
      </w:r>
      <w:r w:rsidRPr="001068E5">
        <w:rPr>
          <w:rFonts w:ascii="Arial" w:hAnsi="Arial" w:cs="Arial"/>
          <w:b/>
          <w:sz w:val="20"/>
          <w:szCs w:val="20"/>
        </w:rPr>
        <w:tab/>
      </w:r>
      <w:proofErr w:type="gramStart"/>
      <w:r w:rsidRPr="001068E5">
        <w:rPr>
          <w:rFonts w:ascii="Arial" w:hAnsi="Arial" w:cs="Arial"/>
          <w:b/>
          <w:sz w:val="20"/>
          <w:szCs w:val="20"/>
        </w:rPr>
        <w:t>Yönetim kurulu</w:t>
      </w:r>
      <w:proofErr w:type="gramEnd"/>
      <w:r w:rsidRPr="001068E5">
        <w:rPr>
          <w:rFonts w:ascii="Arial" w:hAnsi="Arial" w:cs="Arial"/>
          <w:b/>
          <w:sz w:val="20"/>
          <w:szCs w:val="20"/>
        </w:rPr>
        <w:t xml:space="preserve"> başkan ve üyeleriyle genel müdür, genel koordinatör, genel müdür yardımcıları gibi üst düzey yöneticilere cari dönemde sağlanan ücret ve benzeri menfaatlerin toplam tutarı:</w:t>
      </w:r>
      <w:r w:rsidRPr="001068E5">
        <w:rPr>
          <w:rFonts w:ascii="Arial" w:hAnsi="Arial" w:cs="Arial"/>
          <w:sz w:val="20"/>
          <w:szCs w:val="20"/>
        </w:rPr>
        <w:t xml:space="preserve"> Yönetim kurulu başkan ve üyeleriyle genel müdür, genel müdür yardımcıları gibi üst yöneticilere cari dönemde sağlanan ücret ve benzeri menfaatlerin topla</w:t>
      </w:r>
      <w:r w:rsidR="00F76A21">
        <w:rPr>
          <w:rFonts w:ascii="Arial" w:hAnsi="Arial" w:cs="Arial"/>
          <w:sz w:val="20"/>
          <w:szCs w:val="20"/>
        </w:rPr>
        <w:t>mı 1 Ocak – 31 Mart 2012</w:t>
      </w:r>
      <w:r w:rsidRPr="001068E5">
        <w:rPr>
          <w:rFonts w:ascii="Arial" w:hAnsi="Arial" w:cs="Arial"/>
          <w:sz w:val="20"/>
          <w:szCs w:val="20"/>
        </w:rPr>
        <w:t xml:space="preserve"> dönemi itibar</w:t>
      </w:r>
      <w:r w:rsidR="007B06B6">
        <w:rPr>
          <w:rFonts w:ascii="Arial" w:hAnsi="Arial" w:cs="Arial"/>
          <w:sz w:val="20"/>
          <w:szCs w:val="20"/>
        </w:rPr>
        <w:t>i</w:t>
      </w:r>
      <w:r w:rsidRPr="001068E5">
        <w:rPr>
          <w:rFonts w:ascii="Arial" w:hAnsi="Arial" w:cs="Arial"/>
          <w:sz w:val="20"/>
          <w:szCs w:val="20"/>
        </w:rPr>
        <w:t>yl</w:t>
      </w:r>
      <w:r w:rsidR="007B06B6">
        <w:rPr>
          <w:rFonts w:ascii="Arial" w:hAnsi="Arial" w:cs="Arial"/>
          <w:sz w:val="20"/>
          <w:szCs w:val="20"/>
        </w:rPr>
        <w:t>e</w:t>
      </w:r>
      <w:r w:rsidRPr="001068E5">
        <w:rPr>
          <w:rFonts w:ascii="Arial" w:hAnsi="Arial" w:cs="Arial"/>
          <w:sz w:val="20"/>
          <w:szCs w:val="20"/>
        </w:rPr>
        <w:t xml:space="preserve"> </w:t>
      </w:r>
      <w:r w:rsidR="00F76A21">
        <w:rPr>
          <w:rFonts w:ascii="Arial" w:hAnsi="Arial" w:cs="Arial"/>
          <w:sz w:val="20"/>
          <w:szCs w:val="20"/>
        </w:rPr>
        <w:t>180,028 TL’dir (1 Ocak – 31 Mart</w:t>
      </w:r>
      <w:r w:rsidRPr="001068E5">
        <w:rPr>
          <w:rFonts w:ascii="Arial" w:hAnsi="Arial" w:cs="Arial"/>
          <w:sz w:val="20"/>
          <w:szCs w:val="20"/>
        </w:rPr>
        <w:t xml:space="preserve"> 201</w:t>
      </w:r>
      <w:r w:rsidR="00F76A21">
        <w:rPr>
          <w:rFonts w:ascii="Arial" w:hAnsi="Arial" w:cs="Arial"/>
          <w:sz w:val="20"/>
          <w:szCs w:val="20"/>
        </w:rPr>
        <w:t>1</w:t>
      </w:r>
      <w:r w:rsidRPr="001068E5">
        <w:rPr>
          <w:rFonts w:ascii="Arial" w:hAnsi="Arial" w:cs="Arial"/>
          <w:sz w:val="20"/>
          <w:szCs w:val="20"/>
        </w:rPr>
        <w:t xml:space="preserve"> – </w:t>
      </w:r>
      <w:r w:rsidR="00F76A21">
        <w:rPr>
          <w:rFonts w:ascii="Arial" w:hAnsi="Arial" w:cs="Arial"/>
          <w:sz w:val="20"/>
          <w:szCs w:val="20"/>
        </w:rPr>
        <w:t>169,492</w:t>
      </w:r>
      <w:r w:rsidRPr="001068E5">
        <w:rPr>
          <w:rFonts w:ascii="Arial" w:hAnsi="Arial" w:cs="Arial"/>
          <w:sz w:val="20"/>
          <w:szCs w:val="20"/>
        </w:rPr>
        <w:t xml:space="preserve"> TL).</w:t>
      </w:r>
    </w:p>
    <w:p w:rsidR="00A73D0D" w:rsidRPr="001068E5" w:rsidRDefault="00A73D0D" w:rsidP="00A73D0D">
      <w:pPr>
        <w:ind w:left="561" w:hanging="575"/>
        <w:rPr>
          <w:rFonts w:ascii="Arial" w:hAnsi="Arial" w:cs="Arial"/>
          <w:sz w:val="20"/>
          <w:szCs w:val="20"/>
        </w:rPr>
      </w:pPr>
    </w:p>
    <w:p w:rsidR="00A73D0D" w:rsidRPr="001068E5" w:rsidRDefault="00A73D0D" w:rsidP="00A73D0D">
      <w:pPr>
        <w:ind w:left="561" w:hanging="575"/>
        <w:rPr>
          <w:rFonts w:ascii="Arial" w:hAnsi="Arial" w:cs="Arial"/>
          <w:sz w:val="20"/>
          <w:szCs w:val="20"/>
        </w:rPr>
      </w:pPr>
      <w:r w:rsidRPr="001068E5">
        <w:rPr>
          <w:rFonts w:ascii="Arial" w:hAnsi="Arial" w:cs="Arial"/>
          <w:b/>
          <w:sz w:val="20"/>
          <w:szCs w:val="20"/>
        </w:rPr>
        <w:t>1.6</w:t>
      </w:r>
      <w:r w:rsidRPr="001068E5">
        <w:rPr>
          <w:rFonts w:ascii="Arial" w:hAnsi="Arial" w:cs="Arial"/>
          <w:b/>
          <w:sz w:val="20"/>
          <w:szCs w:val="20"/>
        </w:rPr>
        <w:tab/>
        <w:t>Finansal tablolarda; yatırım gelirlerinin ve faaliyet giderlerinin (personel, yönetim, araştırma geliştirme, pazarlama ve satış, dışarıdan sağlanan fayda ve hizmetler ile diğer faaliyet giderleri) dağıtımında kullanılan anahtarlar:</w:t>
      </w:r>
      <w:r w:rsidRPr="001068E5">
        <w:rPr>
          <w:rFonts w:ascii="Arial" w:hAnsi="Arial" w:cs="Arial"/>
          <w:sz w:val="20"/>
          <w:szCs w:val="20"/>
        </w:rPr>
        <w:t xml:space="preserve"> </w:t>
      </w:r>
    </w:p>
    <w:p w:rsidR="00A73D0D" w:rsidRPr="001068E5" w:rsidRDefault="00A73D0D" w:rsidP="00A73D0D">
      <w:pPr>
        <w:ind w:left="561" w:hanging="575"/>
        <w:rPr>
          <w:rFonts w:ascii="Arial" w:hAnsi="Arial" w:cs="Arial"/>
          <w:sz w:val="20"/>
          <w:szCs w:val="20"/>
        </w:rPr>
      </w:pPr>
    </w:p>
    <w:p w:rsidR="00A73D0D" w:rsidRPr="001068E5" w:rsidRDefault="00A73D0D" w:rsidP="00A73D0D">
      <w:pPr>
        <w:ind w:firstLine="555"/>
        <w:rPr>
          <w:rFonts w:ascii="Arial" w:hAnsi="Arial" w:cs="Arial"/>
          <w:b/>
          <w:sz w:val="20"/>
          <w:szCs w:val="20"/>
        </w:rPr>
      </w:pPr>
      <w:r w:rsidRPr="001068E5">
        <w:rPr>
          <w:rFonts w:ascii="Arial" w:hAnsi="Arial" w:cs="Arial"/>
          <w:b/>
          <w:sz w:val="20"/>
          <w:szCs w:val="20"/>
        </w:rPr>
        <w:t>Teknik olmayan bölümden teknik bölüme aktarılan yatırım gelirleri</w:t>
      </w:r>
    </w:p>
    <w:p w:rsidR="00A73D0D" w:rsidRPr="001068E5" w:rsidRDefault="00A73D0D" w:rsidP="00A73D0D">
      <w:pPr>
        <w:ind w:left="561"/>
        <w:rPr>
          <w:rFonts w:ascii="Arial" w:hAnsi="Arial" w:cs="Arial"/>
          <w:sz w:val="20"/>
          <w:szCs w:val="20"/>
        </w:rPr>
      </w:pPr>
    </w:p>
    <w:p w:rsidR="00A73D0D" w:rsidRPr="001068E5" w:rsidRDefault="00A73D0D" w:rsidP="00A73D0D">
      <w:pPr>
        <w:ind w:left="561"/>
        <w:rPr>
          <w:rFonts w:ascii="Arial" w:hAnsi="Arial" w:cs="Arial"/>
          <w:sz w:val="20"/>
          <w:szCs w:val="20"/>
        </w:rPr>
      </w:pPr>
      <w:r w:rsidRPr="001068E5">
        <w:rPr>
          <w:rFonts w:ascii="Arial" w:hAnsi="Arial" w:cs="Arial"/>
          <w:sz w:val="20"/>
          <w:szCs w:val="20"/>
        </w:rPr>
        <w:t xml:space="preserve">T.C. Başbakanlık Hazine Müsteşarlığı’nın(Hazine Müsteşarlığı), 4 Ocak 2008 tarihli ve 2008/1 numaralı “Sigortacılık Tek Düzen Hesap Planı Çerçevesinde Hazırlanmakta Olan Finansal Tablolarda Kullanılan Anahtarların Usul ve Esaslarına ilişkin Genelge” si çerçevesinde, teknik karşılıkları karşılayan varlıkların yatırıma yönlendirilmesinden elde edilen tüm gelirler, teknik bölüme aktarılmaktadır. Teknik bölüme aktarılan tutar, alt branşlara her bir </w:t>
      </w:r>
      <w:proofErr w:type="gramStart"/>
      <w:r w:rsidRPr="001068E5">
        <w:rPr>
          <w:rFonts w:ascii="Arial" w:hAnsi="Arial" w:cs="Arial"/>
          <w:sz w:val="20"/>
          <w:szCs w:val="20"/>
        </w:rPr>
        <w:t>branş</w:t>
      </w:r>
      <w:proofErr w:type="gramEnd"/>
      <w:r w:rsidRPr="001068E5">
        <w:rPr>
          <w:rFonts w:ascii="Arial" w:hAnsi="Arial" w:cs="Arial"/>
          <w:sz w:val="20"/>
          <w:szCs w:val="20"/>
        </w:rPr>
        <w:t xml:space="preserve"> için </w:t>
      </w:r>
      <w:proofErr w:type="spellStart"/>
      <w:r w:rsidRPr="001068E5">
        <w:rPr>
          <w:rFonts w:ascii="Arial" w:hAnsi="Arial" w:cs="Arial"/>
          <w:sz w:val="20"/>
          <w:szCs w:val="20"/>
        </w:rPr>
        <w:t>reasürör</w:t>
      </w:r>
      <w:proofErr w:type="spellEnd"/>
      <w:r w:rsidRPr="001068E5">
        <w:rPr>
          <w:rFonts w:ascii="Arial" w:hAnsi="Arial" w:cs="Arial"/>
          <w:sz w:val="20"/>
          <w:szCs w:val="20"/>
        </w:rPr>
        <w:t xml:space="preserve"> payı düşülmüş olarak hesaplanan net nakit akışı tutarlarının toplam net nakit akışı tutarlarına bölünmesi yoluyla bulunan oranlar nispetinde dağıtılmaktadır. Net nakit akışı, net yazılan primlerden, net ödenen hasarların düşülmesi yoluyla bulunan tutardır.</w:t>
      </w:r>
    </w:p>
    <w:p w:rsidR="00A73D0D" w:rsidRPr="001068E5" w:rsidRDefault="00A73D0D" w:rsidP="00A73D0D">
      <w:pPr>
        <w:rPr>
          <w:rFonts w:ascii="Arial" w:hAnsi="Arial" w:cs="Arial"/>
          <w:b/>
          <w:sz w:val="20"/>
          <w:szCs w:val="20"/>
        </w:rPr>
      </w:pPr>
    </w:p>
    <w:p w:rsidR="00A73D0D" w:rsidRPr="001068E5" w:rsidRDefault="00A73D0D" w:rsidP="00A73D0D">
      <w:pPr>
        <w:ind w:left="561"/>
        <w:rPr>
          <w:rFonts w:ascii="Arial" w:hAnsi="Arial" w:cs="Arial"/>
          <w:b/>
          <w:sz w:val="20"/>
          <w:szCs w:val="20"/>
        </w:rPr>
      </w:pPr>
      <w:r w:rsidRPr="001068E5">
        <w:rPr>
          <w:rFonts w:ascii="Arial" w:hAnsi="Arial" w:cs="Arial"/>
          <w:b/>
          <w:sz w:val="20"/>
          <w:szCs w:val="20"/>
        </w:rPr>
        <w:t>Faaliyet giderlerinin dağıtımı</w:t>
      </w:r>
    </w:p>
    <w:p w:rsidR="00A73D0D" w:rsidRPr="001068E5" w:rsidRDefault="00A73D0D" w:rsidP="00A73D0D">
      <w:pPr>
        <w:rPr>
          <w:rFonts w:ascii="Arial" w:hAnsi="Arial" w:cs="Arial"/>
          <w:b/>
          <w:sz w:val="20"/>
          <w:szCs w:val="20"/>
        </w:rPr>
      </w:pPr>
    </w:p>
    <w:p w:rsidR="00A73D0D" w:rsidRPr="001068E5" w:rsidRDefault="00A73D0D" w:rsidP="00A73D0D">
      <w:pPr>
        <w:tabs>
          <w:tab w:val="num" w:pos="561"/>
        </w:tabs>
        <w:ind w:left="555" w:hanging="555"/>
        <w:rPr>
          <w:rFonts w:ascii="Arial" w:hAnsi="Arial" w:cs="Arial"/>
          <w:b/>
          <w:sz w:val="20"/>
          <w:szCs w:val="20"/>
        </w:rPr>
      </w:pPr>
      <w:r w:rsidRPr="001068E5">
        <w:rPr>
          <w:rFonts w:ascii="Arial" w:hAnsi="Arial" w:cs="Arial"/>
          <w:sz w:val="20"/>
          <w:szCs w:val="20"/>
        </w:rPr>
        <w:tab/>
      </w:r>
      <w:r w:rsidR="00C1365D">
        <w:rPr>
          <w:rFonts w:ascii="Arial" w:hAnsi="Arial" w:cs="Arial"/>
          <w:sz w:val="20"/>
          <w:szCs w:val="20"/>
        </w:rPr>
        <w:t>31 Mart 2012</w:t>
      </w:r>
      <w:r w:rsidR="00C1365D" w:rsidRPr="001068E5">
        <w:rPr>
          <w:rFonts w:ascii="Arial" w:hAnsi="Arial" w:cs="Arial"/>
          <w:sz w:val="20"/>
          <w:szCs w:val="20"/>
        </w:rPr>
        <w:t xml:space="preserve"> </w:t>
      </w:r>
      <w:r w:rsidR="007376D3">
        <w:rPr>
          <w:rFonts w:ascii="Arial" w:hAnsi="Arial" w:cs="Arial"/>
          <w:sz w:val="20"/>
          <w:szCs w:val="20"/>
        </w:rPr>
        <w:t>ve 31 Aralık 201</w:t>
      </w:r>
      <w:r w:rsidR="00C1365D">
        <w:rPr>
          <w:rFonts w:ascii="Arial" w:hAnsi="Arial" w:cs="Arial"/>
          <w:sz w:val="20"/>
          <w:szCs w:val="20"/>
        </w:rPr>
        <w:t>1</w:t>
      </w:r>
      <w:r w:rsidRPr="001068E5">
        <w:rPr>
          <w:rFonts w:ascii="Arial" w:hAnsi="Arial" w:cs="Arial"/>
          <w:sz w:val="20"/>
          <w:szCs w:val="20"/>
        </w:rPr>
        <w:t xml:space="preserve"> tarih</w:t>
      </w:r>
      <w:r w:rsidR="007376D3">
        <w:rPr>
          <w:rFonts w:ascii="Arial" w:hAnsi="Arial" w:cs="Arial"/>
          <w:sz w:val="20"/>
          <w:szCs w:val="20"/>
        </w:rPr>
        <w:t>ler</w:t>
      </w:r>
      <w:r w:rsidR="00F93514">
        <w:rPr>
          <w:rFonts w:ascii="Arial" w:hAnsi="Arial" w:cs="Arial"/>
          <w:sz w:val="20"/>
          <w:szCs w:val="20"/>
        </w:rPr>
        <w:t xml:space="preserve">i </w:t>
      </w:r>
      <w:r w:rsidRPr="001068E5">
        <w:rPr>
          <w:rFonts w:ascii="Arial" w:hAnsi="Arial" w:cs="Arial"/>
          <w:sz w:val="20"/>
          <w:szCs w:val="20"/>
        </w:rPr>
        <w:t xml:space="preserve">itibariyle, direkt dağılımı yapılamayan personel, yönetim, araştırma ve geliştirme, pazarlama ve satış giderleri ile dışarıdan sağlanan fayda ve hizmetler ile diğer faaliyet giderleri Hazine Müsteşarlığı’nın yukarıdaki paragrafta belirtilen genelgesi çerçevesinde, her bir alt </w:t>
      </w:r>
      <w:proofErr w:type="gramStart"/>
      <w:r w:rsidRPr="001068E5">
        <w:rPr>
          <w:rFonts w:ascii="Arial" w:hAnsi="Arial" w:cs="Arial"/>
          <w:sz w:val="20"/>
          <w:szCs w:val="20"/>
        </w:rPr>
        <w:t>branş</w:t>
      </w:r>
      <w:proofErr w:type="gramEnd"/>
      <w:r w:rsidRPr="001068E5">
        <w:rPr>
          <w:rFonts w:ascii="Arial" w:hAnsi="Arial" w:cs="Arial"/>
          <w:sz w:val="20"/>
          <w:szCs w:val="20"/>
        </w:rPr>
        <w:t xml:space="preserve"> için son üç yılda üretilen poliçe sayısı, brüt yazılan prim miktarı ile hasar ihbar adedinin sırasıyla toplam üretilen poliçe sayısı, toplam brüt yazılan prim miktarı ve hasar ihbar adedine oranlanmasıyla bulunan oranların ağırlıklı ortalamasına göre dağıtılmaktadır.</w:t>
      </w:r>
    </w:p>
    <w:p w:rsidR="00A73D0D" w:rsidRPr="001068E5" w:rsidRDefault="00A73D0D" w:rsidP="00A73D0D">
      <w:pPr>
        <w:ind w:left="561" w:hanging="575"/>
        <w:rPr>
          <w:rFonts w:ascii="Arial" w:hAnsi="Arial" w:cs="Arial"/>
          <w:sz w:val="20"/>
          <w:szCs w:val="20"/>
        </w:rPr>
      </w:pPr>
    </w:p>
    <w:p w:rsidR="00A73D0D" w:rsidRPr="001068E5" w:rsidRDefault="00A73D0D" w:rsidP="00A73D0D">
      <w:pPr>
        <w:pStyle w:val="ListeParagraf"/>
        <w:numPr>
          <w:ilvl w:val="2"/>
          <w:numId w:val="22"/>
        </w:numPr>
        <w:ind w:left="561" w:hanging="589"/>
        <w:rPr>
          <w:rFonts w:ascii="Arial" w:hAnsi="Arial" w:cs="Arial"/>
          <w:sz w:val="20"/>
          <w:szCs w:val="20"/>
        </w:rPr>
      </w:pPr>
      <w:r w:rsidRPr="001068E5">
        <w:rPr>
          <w:rFonts w:ascii="Arial" w:hAnsi="Arial" w:cs="Arial"/>
          <w:b/>
          <w:sz w:val="20"/>
          <w:szCs w:val="20"/>
        </w:rPr>
        <w:t xml:space="preserve">Finansal tabloların tek bir şirketi mi yoksa şirketler grubunu mu içerdiği: </w:t>
      </w:r>
      <w:r w:rsidRPr="001068E5">
        <w:rPr>
          <w:rFonts w:ascii="Arial" w:hAnsi="Arial" w:cs="Arial"/>
          <w:sz w:val="20"/>
          <w:szCs w:val="20"/>
        </w:rPr>
        <w:t xml:space="preserve">Finansal </w:t>
      </w:r>
      <w:proofErr w:type="gramStart"/>
      <w:r w:rsidRPr="001068E5">
        <w:rPr>
          <w:rFonts w:ascii="Arial" w:hAnsi="Arial" w:cs="Arial"/>
          <w:sz w:val="20"/>
          <w:szCs w:val="20"/>
        </w:rPr>
        <w:t>tablolar  tek</w:t>
      </w:r>
      <w:proofErr w:type="gramEnd"/>
      <w:r w:rsidRPr="001068E5">
        <w:rPr>
          <w:rFonts w:ascii="Arial" w:hAnsi="Arial" w:cs="Arial"/>
          <w:sz w:val="20"/>
          <w:szCs w:val="20"/>
        </w:rPr>
        <w:t xml:space="preserve"> bir şirket Neova Sigorta Anonim Şirketi’ni içermektedir. </w:t>
      </w:r>
    </w:p>
    <w:p w:rsidR="00A73D0D" w:rsidRPr="001068E5" w:rsidRDefault="00A73D0D" w:rsidP="00A73D0D">
      <w:pPr>
        <w:pStyle w:val="ListeParagraf"/>
        <w:ind w:left="346"/>
        <w:rPr>
          <w:rFonts w:ascii="Arial" w:hAnsi="Arial" w:cs="Arial"/>
          <w:sz w:val="20"/>
          <w:szCs w:val="20"/>
        </w:rPr>
      </w:pPr>
    </w:p>
    <w:p w:rsidR="00A73D0D" w:rsidRPr="001068E5" w:rsidRDefault="00A73D0D" w:rsidP="00A73D0D">
      <w:pPr>
        <w:pStyle w:val="ListeParagraf"/>
        <w:numPr>
          <w:ilvl w:val="1"/>
          <w:numId w:val="22"/>
        </w:numPr>
        <w:ind w:left="561" w:hanging="575"/>
        <w:rPr>
          <w:rFonts w:ascii="Arial" w:hAnsi="Arial" w:cs="Arial"/>
          <w:sz w:val="20"/>
          <w:szCs w:val="20"/>
        </w:rPr>
      </w:pPr>
      <w:r w:rsidRPr="001068E5">
        <w:rPr>
          <w:rFonts w:ascii="Arial" w:hAnsi="Arial" w:cs="Arial"/>
          <w:b/>
          <w:sz w:val="20"/>
          <w:szCs w:val="20"/>
        </w:rPr>
        <w:t xml:space="preserve">Raporlayan işletmenin adı veya diğer kimlik bilgileri ve bu bilgide önceki </w:t>
      </w:r>
      <w:proofErr w:type="gramStart"/>
      <w:r w:rsidRPr="001068E5">
        <w:rPr>
          <w:rFonts w:ascii="Arial" w:hAnsi="Arial" w:cs="Arial"/>
          <w:b/>
          <w:sz w:val="20"/>
          <w:szCs w:val="20"/>
        </w:rPr>
        <w:t>bilanço     tarihinden</w:t>
      </w:r>
      <w:proofErr w:type="gramEnd"/>
      <w:r w:rsidRPr="001068E5">
        <w:rPr>
          <w:rFonts w:ascii="Arial" w:hAnsi="Arial" w:cs="Arial"/>
          <w:b/>
          <w:sz w:val="20"/>
          <w:szCs w:val="20"/>
        </w:rPr>
        <w:t xml:space="preserve"> beri olan değişiklikler:</w:t>
      </w:r>
      <w:r w:rsidRPr="001068E5">
        <w:rPr>
          <w:rFonts w:ascii="Arial" w:hAnsi="Arial" w:cs="Arial"/>
          <w:sz w:val="20"/>
          <w:szCs w:val="20"/>
        </w:rPr>
        <w:t xml:space="preserve"> </w:t>
      </w:r>
    </w:p>
    <w:p w:rsidR="00A73D0D" w:rsidRPr="001068E5" w:rsidRDefault="00A73D0D" w:rsidP="00A73D0D">
      <w:pPr>
        <w:pStyle w:val="ListeParagraf"/>
        <w:ind w:left="561"/>
        <w:rPr>
          <w:rFonts w:ascii="Arial" w:hAnsi="Arial" w:cs="Arial"/>
          <w:sz w:val="20"/>
          <w:szCs w:val="20"/>
        </w:rPr>
      </w:pPr>
    </w:p>
    <w:p w:rsidR="00A73D0D" w:rsidRPr="001068E5" w:rsidRDefault="00A73D0D" w:rsidP="00A73D0D">
      <w:pPr>
        <w:tabs>
          <w:tab w:val="left" w:pos="2992"/>
          <w:tab w:val="left" w:pos="3366"/>
        </w:tabs>
        <w:ind w:left="540" w:right="72"/>
        <w:rPr>
          <w:rFonts w:ascii="Arial" w:hAnsi="Arial" w:cs="Arial"/>
          <w:sz w:val="20"/>
          <w:szCs w:val="20"/>
        </w:rPr>
      </w:pPr>
      <w:r w:rsidRPr="001068E5">
        <w:rPr>
          <w:rFonts w:ascii="Arial" w:hAnsi="Arial" w:cs="Arial"/>
          <w:b/>
          <w:sz w:val="20"/>
          <w:szCs w:val="20"/>
        </w:rPr>
        <w:t xml:space="preserve">Adı / Ticaret </w:t>
      </w:r>
      <w:proofErr w:type="spellStart"/>
      <w:r w:rsidRPr="001068E5">
        <w:rPr>
          <w:rFonts w:ascii="Arial" w:hAnsi="Arial" w:cs="Arial"/>
          <w:b/>
          <w:sz w:val="20"/>
          <w:szCs w:val="20"/>
        </w:rPr>
        <w:t>ünvanı</w:t>
      </w:r>
      <w:proofErr w:type="spellEnd"/>
      <w:r w:rsidRPr="001068E5">
        <w:rPr>
          <w:rFonts w:ascii="Arial" w:hAnsi="Arial" w:cs="Arial"/>
          <w:b/>
          <w:sz w:val="20"/>
          <w:szCs w:val="20"/>
        </w:rPr>
        <w:tab/>
        <w:t xml:space="preserve">: </w:t>
      </w:r>
      <w:r w:rsidRPr="001068E5">
        <w:rPr>
          <w:rFonts w:ascii="Arial" w:hAnsi="Arial" w:cs="Arial"/>
          <w:b/>
          <w:sz w:val="20"/>
          <w:szCs w:val="20"/>
        </w:rPr>
        <w:tab/>
      </w:r>
      <w:r w:rsidRPr="001068E5">
        <w:rPr>
          <w:rFonts w:ascii="Arial" w:hAnsi="Arial" w:cs="Arial"/>
          <w:sz w:val="20"/>
          <w:szCs w:val="20"/>
        </w:rPr>
        <w:t>Neova Sigorta Anonim Şirketi</w:t>
      </w:r>
    </w:p>
    <w:p w:rsidR="00A73D0D" w:rsidRPr="001068E5" w:rsidRDefault="00A73D0D" w:rsidP="00A73D0D">
      <w:pPr>
        <w:tabs>
          <w:tab w:val="left" w:pos="2992"/>
          <w:tab w:val="left" w:pos="3366"/>
        </w:tabs>
        <w:ind w:left="3366" w:right="72" w:hanging="2826"/>
        <w:rPr>
          <w:rFonts w:ascii="Arial" w:hAnsi="Arial" w:cs="Arial"/>
          <w:sz w:val="20"/>
          <w:szCs w:val="20"/>
        </w:rPr>
      </w:pPr>
      <w:r w:rsidRPr="001068E5">
        <w:rPr>
          <w:rFonts w:ascii="Arial" w:hAnsi="Arial" w:cs="Arial"/>
          <w:b/>
          <w:sz w:val="20"/>
          <w:szCs w:val="20"/>
        </w:rPr>
        <w:t>Yönetim merkezi adresi</w:t>
      </w:r>
      <w:r w:rsidRPr="001068E5">
        <w:rPr>
          <w:rFonts w:ascii="Arial" w:hAnsi="Arial" w:cs="Arial"/>
          <w:b/>
          <w:sz w:val="20"/>
          <w:szCs w:val="20"/>
        </w:rPr>
        <w:tab/>
        <w:t xml:space="preserve">: </w:t>
      </w:r>
      <w:r w:rsidRPr="001068E5">
        <w:rPr>
          <w:rFonts w:ascii="Arial" w:hAnsi="Arial" w:cs="Arial"/>
          <w:b/>
          <w:sz w:val="20"/>
          <w:szCs w:val="20"/>
        </w:rPr>
        <w:tab/>
      </w:r>
      <w:r w:rsidRPr="001068E5">
        <w:rPr>
          <w:rFonts w:ascii="Arial" w:hAnsi="Arial" w:cs="Arial"/>
          <w:sz w:val="20"/>
          <w:szCs w:val="20"/>
        </w:rPr>
        <w:t xml:space="preserve">E-5 </w:t>
      </w:r>
      <w:proofErr w:type="spellStart"/>
      <w:r w:rsidRPr="001068E5">
        <w:rPr>
          <w:rFonts w:ascii="Arial" w:hAnsi="Arial" w:cs="Arial"/>
          <w:sz w:val="20"/>
          <w:szCs w:val="20"/>
        </w:rPr>
        <w:t>Yanyol</w:t>
      </w:r>
      <w:proofErr w:type="spellEnd"/>
      <w:r w:rsidRPr="001068E5">
        <w:rPr>
          <w:rFonts w:ascii="Arial" w:hAnsi="Arial" w:cs="Arial"/>
          <w:sz w:val="20"/>
          <w:szCs w:val="20"/>
        </w:rPr>
        <w:t xml:space="preserve"> Üzeri Şaşmaz Plaza No:6 Kat:3 34742 </w:t>
      </w:r>
      <w:proofErr w:type="spellStart"/>
      <w:r w:rsidRPr="001068E5">
        <w:rPr>
          <w:rFonts w:ascii="Arial" w:hAnsi="Arial" w:cs="Arial"/>
          <w:sz w:val="20"/>
          <w:szCs w:val="20"/>
        </w:rPr>
        <w:t>Kozyatağı</w:t>
      </w:r>
      <w:proofErr w:type="spellEnd"/>
      <w:r w:rsidRPr="001068E5">
        <w:rPr>
          <w:rFonts w:ascii="Arial" w:hAnsi="Arial" w:cs="Arial"/>
          <w:sz w:val="20"/>
          <w:szCs w:val="20"/>
        </w:rPr>
        <w:t>/İSTANBUL</w:t>
      </w:r>
    </w:p>
    <w:p w:rsidR="00A73D0D" w:rsidRPr="001068E5" w:rsidRDefault="00A73D0D" w:rsidP="00A73D0D">
      <w:pPr>
        <w:tabs>
          <w:tab w:val="left" w:pos="2992"/>
          <w:tab w:val="left" w:pos="3366"/>
        </w:tabs>
        <w:ind w:left="540" w:right="72"/>
        <w:rPr>
          <w:rFonts w:ascii="Arial" w:hAnsi="Arial" w:cs="Arial"/>
          <w:sz w:val="20"/>
          <w:szCs w:val="20"/>
        </w:rPr>
      </w:pPr>
      <w:r w:rsidRPr="001068E5">
        <w:rPr>
          <w:rFonts w:ascii="Arial" w:hAnsi="Arial" w:cs="Arial"/>
          <w:b/>
          <w:sz w:val="20"/>
          <w:szCs w:val="20"/>
        </w:rPr>
        <w:t>Telefon</w:t>
      </w:r>
      <w:r w:rsidRPr="001068E5">
        <w:rPr>
          <w:rFonts w:ascii="Arial" w:hAnsi="Arial" w:cs="Arial"/>
          <w:b/>
          <w:sz w:val="20"/>
          <w:szCs w:val="20"/>
        </w:rPr>
        <w:tab/>
        <w:t xml:space="preserve">: </w:t>
      </w:r>
      <w:r w:rsidRPr="001068E5">
        <w:rPr>
          <w:rFonts w:ascii="Arial" w:hAnsi="Arial" w:cs="Arial"/>
          <w:b/>
          <w:sz w:val="20"/>
          <w:szCs w:val="20"/>
        </w:rPr>
        <w:tab/>
      </w:r>
      <w:r w:rsidRPr="001068E5">
        <w:rPr>
          <w:rFonts w:ascii="Arial" w:hAnsi="Arial" w:cs="Arial"/>
          <w:sz w:val="20"/>
          <w:szCs w:val="20"/>
        </w:rPr>
        <w:t>0216 665 55 55</w:t>
      </w:r>
    </w:p>
    <w:p w:rsidR="00A73D0D" w:rsidRPr="001068E5" w:rsidRDefault="00A73D0D" w:rsidP="00A73D0D">
      <w:pPr>
        <w:tabs>
          <w:tab w:val="left" w:pos="2992"/>
          <w:tab w:val="left" w:pos="3366"/>
        </w:tabs>
        <w:ind w:left="540" w:right="72"/>
        <w:rPr>
          <w:rFonts w:ascii="Arial" w:hAnsi="Arial" w:cs="Arial"/>
          <w:sz w:val="20"/>
          <w:szCs w:val="20"/>
        </w:rPr>
      </w:pPr>
      <w:r w:rsidRPr="001068E5">
        <w:rPr>
          <w:rFonts w:ascii="Arial" w:hAnsi="Arial" w:cs="Arial"/>
          <w:b/>
          <w:sz w:val="20"/>
          <w:szCs w:val="20"/>
        </w:rPr>
        <w:t>Faks</w:t>
      </w:r>
      <w:r w:rsidRPr="001068E5">
        <w:rPr>
          <w:rFonts w:ascii="Arial" w:hAnsi="Arial" w:cs="Arial"/>
          <w:b/>
          <w:sz w:val="20"/>
          <w:szCs w:val="20"/>
        </w:rPr>
        <w:tab/>
        <w:t>:</w:t>
      </w:r>
      <w:r w:rsidRPr="001068E5">
        <w:rPr>
          <w:rFonts w:ascii="Arial" w:hAnsi="Arial" w:cs="Arial"/>
          <w:sz w:val="20"/>
          <w:szCs w:val="20"/>
        </w:rPr>
        <w:t xml:space="preserve"> </w:t>
      </w:r>
      <w:r w:rsidRPr="001068E5">
        <w:rPr>
          <w:rFonts w:ascii="Arial" w:hAnsi="Arial" w:cs="Arial"/>
          <w:sz w:val="20"/>
          <w:szCs w:val="20"/>
        </w:rPr>
        <w:tab/>
        <w:t>0216 665 55 99</w:t>
      </w:r>
    </w:p>
    <w:p w:rsidR="00A73D0D" w:rsidRPr="001068E5" w:rsidRDefault="00A73D0D" w:rsidP="00A73D0D">
      <w:pPr>
        <w:tabs>
          <w:tab w:val="left" w:pos="2992"/>
          <w:tab w:val="left" w:pos="3366"/>
        </w:tabs>
        <w:ind w:left="540" w:right="72"/>
        <w:rPr>
          <w:rFonts w:ascii="Arial" w:hAnsi="Arial" w:cs="Arial"/>
          <w:sz w:val="20"/>
          <w:szCs w:val="20"/>
        </w:rPr>
      </w:pPr>
      <w:r w:rsidRPr="001068E5">
        <w:rPr>
          <w:rFonts w:ascii="Arial" w:hAnsi="Arial" w:cs="Arial"/>
          <w:b/>
          <w:sz w:val="20"/>
          <w:szCs w:val="20"/>
        </w:rPr>
        <w:t>İnternet sayfası adresi</w:t>
      </w:r>
      <w:r w:rsidRPr="001068E5">
        <w:rPr>
          <w:rFonts w:ascii="Arial" w:hAnsi="Arial" w:cs="Arial"/>
          <w:b/>
          <w:sz w:val="20"/>
          <w:szCs w:val="20"/>
        </w:rPr>
        <w:tab/>
        <w:t xml:space="preserve">: </w:t>
      </w:r>
      <w:r w:rsidRPr="001068E5">
        <w:rPr>
          <w:rFonts w:ascii="Arial" w:hAnsi="Arial" w:cs="Arial"/>
          <w:b/>
          <w:sz w:val="20"/>
          <w:szCs w:val="20"/>
        </w:rPr>
        <w:tab/>
      </w:r>
      <w:hyperlink r:id="rId53" w:history="1">
        <w:r w:rsidRPr="001068E5">
          <w:rPr>
            <w:rStyle w:val="Kpr"/>
            <w:rFonts w:ascii="Arial" w:hAnsi="Arial" w:cs="Arial"/>
            <w:color w:val="auto"/>
            <w:sz w:val="20"/>
            <w:szCs w:val="20"/>
          </w:rPr>
          <w:t>www.neova.com</w:t>
        </w:r>
      </w:hyperlink>
      <w:r w:rsidRPr="001068E5">
        <w:rPr>
          <w:rFonts w:ascii="Arial" w:hAnsi="Arial" w:cs="Arial"/>
          <w:sz w:val="20"/>
          <w:szCs w:val="20"/>
          <w:u w:val="single"/>
        </w:rPr>
        <w:t>.tr</w:t>
      </w:r>
    </w:p>
    <w:p w:rsidR="00A73D0D" w:rsidRPr="001068E5" w:rsidRDefault="00A73D0D" w:rsidP="00A73D0D">
      <w:pPr>
        <w:tabs>
          <w:tab w:val="left" w:pos="2992"/>
          <w:tab w:val="left" w:pos="3366"/>
        </w:tabs>
        <w:ind w:left="540" w:right="72"/>
        <w:rPr>
          <w:rFonts w:ascii="Arial" w:hAnsi="Arial" w:cs="Arial"/>
          <w:sz w:val="20"/>
          <w:szCs w:val="20"/>
        </w:rPr>
      </w:pPr>
      <w:r w:rsidRPr="001068E5">
        <w:rPr>
          <w:rFonts w:ascii="Arial" w:hAnsi="Arial" w:cs="Arial"/>
          <w:b/>
          <w:sz w:val="20"/>
          <w:szCs w:val="20"/>
        </w:rPr>
        <w:t>Elektronik posta adresi</w:t>
      </w:r>
      <w:r w:rsidRPr="001068E5">
        <w:rPr>
          <w:rFonts w:ascii="Arial" w:hAnsi="Arial" w:cs="Arial"/>
          <w:b/>
          <w:sz w:val="20"/>
          <w:szCs w:val="20"/>
        </w:rPr>
        <w:tab/>
        <w:t>:</w:t>
      </w:r>
      <w:r w:rsidRPr="001068E5">
        <w:rPr>
          <w:rFonts w:ascii="Arial" w:hAnsi="Arial" w:cs="Arial"/>
          <w:sz w:val="20"/>
          <w:szCs w:val="20"/>
        </w:rPr>
        <w:t xml:space="preserve"> </w:t>
      </w:r>
      <w:r w:rsidRPr="001068E5">
        <w:rPr>
          <w:rFonts w:ascii="Arial" w:hAnsi="Arial" w:cs="Arial"/>
          <w:sz w:val="20"/>
          <w:szCs w:val="20"/>
        </w:rPr>
        <w:tab/>
        <w:t>info@neova.com.tr</w:t>
      </w:r>
    </w:p>
    <w:p w:rsidR="00A73D0D" w:rsidRPr="001068E5" w:rsidRDefault="00A73D0D" w:rsidP="00A73D0D">
      <w:pPr>
        <w:ind w:left="720" w:right="72"/>
        <w:rPr>
          <w:rFonts w:ascii="Arial" w:hAnsi="Arial" w:cs="Arial"/>
          <w:sz w:val="20"/>
          <w:szCs w:val="20"/>
        </w:rPr>
      </w:pPr>
    </w:p>
    <w:p w:rsidR="00A73D0D" w:rsidRPr="001068E5" w:rsidRDefault="0035107B" w:rsidP="00A73D0D">
      <w:pPr>
        <w:ind w:left="540"/>
        <w:rPr>
          <w:rFonts w:ascii="Arial" w:hAnsi="Arial" w:cs="Arial"/>
          <w:sz w:val="20"/>
          <w:szCs w:val="20"/>
        </w:rPr>
      </w:pPr>
      <w:r>
        <w:rPr>
          <w:rFonts w:ascii="Arial" w:hAnsi="Arial" w:cs="Arial"/>
          <w:sz w:val="20"/>
          <w:szCs w:val="20"/>
        </w:rPr>
        <w:t>31 Mart 2012</w:t>
      </w:r>
      <w:r w:rsidRPr="001068E5">
        <w:rPr>
          <w:rFonts w:ascii="Arial" w:hAnsi="Arial" w:cs="Arial"/>
          <w:sz w:val="20"/>
          <w:szCs w:val="20"/>
        </w:rPr>
        <w:t xml:space="preserve"> </w:t>
      </w:r>
      <w:r w:rsidR="00A73D0D" w:rsidRPr="001068E5">
        <w:rPr>
          <w:rFonts w:ascii="Arial" w:hAnsi="Arial" w:cs="Arial"/>
          <w:sz w:val="20"/>
          <w:szCs w:val="20"/>
        </w:rPr>
        <w:t>tarihinden itibaren yukarıda yer alan kimlik bilgilerinde herhangi bir değişiklik olmamıştır.</w:t>
      </w:r>
    </w:p>
    <w:p w:rsidR="00A73D0D" w:rsidRPr="001068E5" w:rsidRDefault="00A73D0D" w:rsidP="00A73D0D">
      <w:pPr>
        <w:rPr>
          <w:rFonts w:ascii="Arial" w:hAnsi="Arial" w:cs="Arial"/>
          <w:sz w:val="20"/>
          <w:szCs w:val="20"/>
        </w:rPr>
      </w:pPr>
    </w:p>
    <w:p w:rsidR="003418CB" w:rsidRDefault="00A73D0D" w:rsidP="003418CB">
      <w:pPr>
        <w:pStyle w:val="ListeParagraf"/>
        <w:ind w:left="567" w:hanging="567"/>
        <w:rPr>
          <w:rFonts w:ascii="Arial" w:hAnsi="Arial" w:cs="Arial"/>
          <w:b/>
          <w:sz w:val="20"/>
          <w:szCs w:val="20"/>
        </w:rPr>
      </w:pPr>
      <w:r w:rsidRPr="001068E5">
        <w:rPr>
          <w:rFonts w:ascii="Arial" w:hAnsi="Arial" w:cs="Arial"/>
          <w:b/>
          <w:sz w:val="20"/>
          <w:szCs w:val="20"/>
        </w:rPr>
        <w:t>1.9.1</w:t>
      </w:r>
      <w:r w:rsidRPr="001068E5">
        <w:rPr>
          <w:rFonts w:ascii="Arial" w:hAnsi="Arial" w:cs="Arial"/>
          <w:b/>
          <w:sz w:val="20"/>
          <w:szCs w:val="20"/>
        </w:rPr>
        <w:tab/>
        <w:t>Bilanço tarihinden sonraki olaylar:</w:t>
      </w:r>
      <w:r w:rsidRPr="001068E5">
        <w:rPr>
          <w:rFonts w:ascii="Arial" w:hAnsi="Arial" w:cs="Arial"/>
          <w:sz w:val="20"/>
          <w:szCs w:val="20"/>
        </w:rPr>
        <w:t xml:space="preserve"> </w:t>
      </w:r>
      <w:r w:rsidR="0035107B">
        <w:rPr>
          <w:rFonts w:ascii="Arial" w:hAnsi="Arial" w:cs="Arial"/>
          <w:sz w:val="20"/>
          <w:szCs w:val="20"/>
        </w:rPr>
        <w:t>31 Mart 2012</w:t>
      </w:r>
      <w:r w:rsidR="0035107B" w:rsidRPr="001068E5">
        <w:rPr>
          <w:rFonts w:ascii="Arial" w:hAnsi="Arial" w:cs="Arial"/>
          <w:sz w:val="20"/>
          <w:szCs w:val="20"/>
        </w:rPr>
        <w:t xml:space="preserve"> </w:t>
      </w:r>
      <w:r w:rsidR="0035107B">
        <w:rPr>
          <w:rFonts w:ascii="Arial" w:hAnsi="Arial" w:cs="Arial"/>
          <w:sz w:val="20"/>
          <w:szCs w:val="20"/>
        </w:rPr>
        <w:t xml:space="preserve">itibari ile sermaye ödemeleri Kuveyt Türk tarafından 531.981.-TL ve </w:t>
      </w:r>
      <w:proofErr w:type="spellStart"/>
      <w:r w:rsidR="0035107B">
        <w:rPr>
          <w:rFonts w:ascii="Arial" w:hAnsi="Arial" w:cs="Arial"/>
          <w:sz w:val="20"/>
          <w:szCs w:val="20"/>
        </w:rPr>
        <w:t>Autoland</w:t>
      </w:r>
      <w:proofErr w:type="spellEnd"/>
      <w:r w:rsidR="0035107B">
        <w:rPr>
          <w:rFonts w:ascii="Arial" w:hAnsi="Arial" w:cs="Arial"/>
          <w:sz w:val="20"/>
          <w:szCs w:val="20"/>
        </w:rPr>
        <w:t xml:space="preserve"> Otomotiv den de 19 TL olarak yapılmıştır. Kalan ödemler ise 03.05.2012 tarihinde tamamlanmıştır.</w:t>
      </w:r>
      <w:r w:rsidR="003418CB">
        <w:rPr>
          <w:rFonts w:ascii="Arial" w:hAnsi="Arial" w:cs="Arial"/>
          <w:b/>
          <w:sz w:val="20"/>
          <w:szCs w:val="20"/>
        </w:rPr>
        <w:br w:type="page"/>
      </w:r>
    </w:p>
    <w:p w:rsidR="00A73D0D" w:rsidRPr="001068E5" w:rsidRDefault="00A73D0D" w:rsidP="001F1F5D">
      <w:pPr>
        <w:tabs>
          <w:tab w:val="left" w:pos="567"/>
        </w:tabs>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w:t>
      </w:r>
    </w:p>
    <w:p w:rsidR="00A73D0D" w:rsidRPr="001068E5" w:rsidRDefault="00A73D0D" w:rsidP="00A73D0D">
      <w:pPr>
        <w:ind w:left="-14"/>
        <w:rPr>
          <w:rFonts w:ascii="Arial" w:hAnsi="Arial" w:cs="Arial"/>
          <w:b/>
          <w:sz w:val="20"/>
          <w:szCs w:val="20"/>
        </w:rPr>
      </w:pPr>
    </w:p>
    <w:p w:rsidR="00A73D0D" w:rsidRPr="001068E5" w:rsidRDefault="00A73D0D" w:rsidP="00A73D0D">
      <w:pPr>
        <w:ind w:left="-14"/>
        <w:rPr>
          <w:rFonts w:ascii="Arial" w:hAnsi="Arial" w:cs="Arial"/>
          <w:b/>
          <w:sz w:val="20"/>
          <w:szCs w:val="20"/>
        </w:rPr>
      </w:pPr>
      <w:r w:rsidRPr="001068E5">
        <w:rPr>
          <w:rFonts w:ascii="Arial" w:hAnsi="Arial" w:cs="Arial"/>
          <w:b/>
          <w:sz w:val="20"/>
          <w:szCs w:val="20"/>
        </w:rPr>
        <w:t>2.1</w:t>
      </w:r>
      <w:r w:rsidRPr="001068E5">
        <w:rPr>
          <w:rFonts w:ascii="Arial" w:hAnsi="Arial" w:cs="Arial"/>
          <w:b/>
          <w:sz w:val="20"/>
          <w:szCs w:val="20"/>
        </w:rPr>
        <w:tab/>
        <w:t>Hazırlık esasları</w:t>
      </w:r>
    </w:p>
    <w:p w:rsidR="00A73D0D" w:rsidRPr="001068E5" w:rsidRDefault="00A73D0D" w:rsidP="00A73D0D">
      <w:pPr>
        <w:ind w:left="-14"/>
        <w:rPr>
          <w:rFonts w:ascii="Arial" w:hAnsi="Arial" w:cs="Arial"/>
          <w:b/>
          <w:sz w:val="20"/>
          <w:szCs w:val="20"/>
        </w:rPr>
      </w:pPr>
    </w:p>
    <w:p w:rsidR="00A73D0D" w:rsidRPr="001068E5" w:rsidRDefault="00A73D0D" w:rsidP="00A73D0D">
      <w:pPr>
        <w:numPr>
          <w:ilvl w:val="2"/>
          <w:numId w:val="3"/>
        </w:numPr>
        <w:tabs>
          <w:tab w:val="clear" w:pos="720"/>
          <w:tab w:val="num" w:pos="561"/>
        </w:tabs>
        <w:ind w:left="561" w:hanging="561"/>
        <w:rPr>
          <w:rFonts w:ascii="Arial" w:hAnsi="Arial" w:cs="Arial"/>
          <w:b/>
          <w:sz w:val="20"/>
          <w:szCs w:val="20"/>
        </w:rPr>
      </w:pPr>
      <w:r w:rsidRPr="001068E5">
        <w:rPr>
          <w:rFonts w:ascii="Arial" w:hAnsi="Arial" w:cs="Arial"/>
          <w:b/>
          <w:sz w:val="20"/>
          <w:szCs w:val="20"/>
        </w:rPr>
        <w:t>Finansal tabloların düzenlenmesinde kullanılan temeller ve kullanılan özel muhasebe politikalarıyla ilgili bilgiler:</w:t>
      </w:r>
    </w:p>
    <w:p w:rsidR="00A73D0D" w:rsidRPr="001068E5" w:rsidRDefault="00A73D0D" w:rsidP="00A73D0D">
      <w:pPr>
        <w:ind w:left="-14"/>
        <w:rPr>
          <w:rFonts w:ascii="Arial" w:hAnsi="Arial" w:cs="Arial"/>
          <w:b/>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Şirket, kayıtlarını Hazine Müsteşarlığı’nın (Hazine Müsteşarlığı), 30 Aralık 2004 tarihli ve 25686 Sayılı Resmi Gazete’de yayımlanan ve 1 Ocak 2005 tarihinde yürürlüğe giren “Sigortacılık Hesap Planı ve </w:t>
      </w:r>
      <w:proofErr w:type="spellStart"/>
      <w:r w:rsidRPr="001068E5">
        <w:rPr>
          <w:rFonts w:ascii="Arial" w:hAnsi="Arial" w:cs="Arial"/>
          <w:sz w:val="20"/>
          <w:szCs w:val="20"/>
        </w:rPr>
        <w:t>İzahnamesi</w:t>
      </w:r>
      <w:proofErr w:type="spellEnd"/>
      <w:r w:rsidRPr="001068E5">
        <w:rPr>
          <w:rFonts w:ascii="Arial" w:hAnsi="Arial" w:cs="Arial"/>
          <w:sz w:val="20"/>
          <w:szCs w:val="20"/>
        </w:rPr>
        <w:t xml:space="preserve"> Hakkında Tebliğ”’ (Hesap Planı Hakkında Tebliğ) kapsamında yer alan Sigortacılık Hesap Planına göre Türk Lirası (TL) olarak tutmaktadır. </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Hazine Müsteşarlığı’nın 2 Mayıs 2008 tarihli ve 2008/20 numaralı duyurusuna istinaden Şirket, finansal tablolarını Hazine Müsteşarlığı'nın sigorta ve </w:t>
      </w:r>
      <w:proofErr w:type="gramStart"/>
      <w:r w:rsidRPr="001068E5">
        <w:rPr>
          <w:rFonts w:ascii="Arial" w:hAnsi="Arial" w:cs="Arial"/>
          <w:sz w:val="20"/>
          <w:szCs w:val="20"/>
        </w:rPr>
        <w:t>reasürans</w:t>
      </w:r>
      <w:proofErr w:type="gramEnd"/>
      <w:r w:rsidRPr="001068E5">
        <w:rPr>
          <w:rFonts w:ascii="Arial" w:hAnsi="Arial" w:cs="Arial"/>
          <w:sz w:val="20"/>
          <w:szCs w:val="20"/>
        </w:rPr>
        <w:t xml:space="preserve"> şirketleri için öngördüğü esaslara ve 14 Haziran 2007 tarih ve 26552 sayılı Resmi Gazete’de yayımlanan 5684 sayılı Sigortacılık Kanunu (Sigortacılık Kanunu) gereğince yürürlükte bulunan düzenlemelerde belirlenen muhasebe ilke ve standartlarına ve ilgili yönetmeliklere göre hazırlamaktadır. </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Finansal Raporlama Hakkında Yönetmelik kapsamında, sigorta ve </w:t>
      </w:r>
      <w:proofErr w:type="gramStart"/>
      <w:r w:rsidRPr="001068E5">
        <w:rPr>
          <w:rFonts w:ascii="Arial" w:hAnsi="Arial" w:cs="Arial"/>
          <w:sz w:val="20"/>
          <w:szCs w:val="20"/>
        </w:rPr>
        <w:t>reasürans</w:t>
      </w:r>
      <w:proofErr w:type="gramEnd"/>
      <w:r w:rsidRPr="001068E5">
        <w:rPr>
          <w:rFonts w:ascii="Arial" w:hAnsi="Arial" w:cs="Arial"/>
          <w:sz w:val="20"/>
          <w:szCs w:val="20"/>
        </w:rPr>
        <w:t xml:space="preserve"> şirketleri ile emeklilik şirketlerinin faaliyetlerinin Türkiye Muhasebe Standartları Kurulu (TMSK) tarafından açıklanan Türkiye Muhasebe Standartları (TMS) ve Türkiye Finansal Raporlama Standartları (TFRS) çerçevesinde muhasebeleştirmesi esas olup, sigorta sözleşmeleri, bağlı ortaklık, birlikte kontrol edilen ortaklık ve iştiraklerin muhasebeleştirilmesi ile konsolide finansal tablolar, kamuya açıklanacak finansal tablolar ve bunlara ilişkin açıklama ve dipnotların düzenlenmesine ilişkin usul ve esasların Hazine Müsteşarlığı tarafından belirleneceği hükme bağlanmıştır. Dolayısıyla Şirket, faaliyetlerini TMS ve TFRS ile Hazine Müsteşarlığı tarafından bu kapsamda yayımlanan diğer açıklamalar, yönetmelikler ve genelgeler çerçevesinde muhasebeleştirmektedir. Hazine Müsteşarlığı’nın 18 Şubat 2008 tarihli sektör duyurusunda, </w:t>
      </w:r>
      <w:r w:rsidR="00CA578F" w:rsidRPr="001068E5">
        <w:rPr>
          <w:rFonts w:ascii="Arial" w:hAnsi="Arial" w:cs="Arial"/>
          <w:sz w:val="20"/>
          <w:szCs w:val="20"/>
        </w:rPr>
        <w:t xml:space="preserve">TFRS 4- “Sigorta Sözleşmeleri” </w:t>
      </w:r>
      <w:r w:rsidRPr="001068E5">
        <w:rPr>
          <w:rFonts w:ascii="Arial" w:hAnsi="Arial" w:cs="Arial"/>
          <w:sz w:val="20"/>
          <w:szCs w:val="20"/>
        </w:rPr>
        <w:t xml:space="preserve">ile TMS 1 “Finansal Tabloların Sunuluşu”na ilişkin standartların uygulanmayacağı açıklanmıştır. </w:t>
      </w:r>
    </w:p>
    <w:p w:rsidR="00CA578F" w:rsidRPr="001068E5" w:rsidRDefault="00CA578F"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Şirket ayrıca sigortacılık teknik karşılıklarını “Sigorta ve Reasürans ile Emeklilik Şirketlerinin Teknik Karşılıklarına ve Bu Karşılıkların Yatırılacağı Varlıklara İlişkin Yönetmelik” ve Hazine Müsteşarlığı tarafından bu konuda yapılan çeşitli açıklamalar çerçevesinde hesaplayarak finansal tablolarına yansıtmıştır.</w:t>
      </w:r>
    </w:p>
    <w:p w:rsidR="00A73D0D" w:rsidRPr="001068E5" w:rsidRDefault="00A73D0D" w:rsidP="00A73D0D">
      <w:pPr>
        <w:rPr>
          <w:rFonts w:ascii="Arial" w:hAnsi="Arial" w:cs="Arial"/>
          <w:sz w:val="20"/>
          <w:szCs w:val="20"/>
        </w:rPr>
      </w:pPr>
    </w:p>
    <w:p w:rsidR="00A73D0D" w:rsidRPr="001068E5" w:rsidRDefault="00A73D0D" w:rsidP="00A73D0D">
      <w:pPr>
        <w:numPr>
          <w:ilvl w:val="2"/>
          <w:numId w:val="3"/>
        </w:numPr>
        <w:tabs>
          <w:tab w:val="clear" w:pos="720"/>
          <w:tab w:val="num" w:pos="561"/>
        </w:tabs>
        <w:ind w:left="1418" w:hanging="1418"/>
        <w:rPr>
          <w:rFonts w:ascii="Arial" w:hAnsi="Arial" w:cs="Arial"/>
          <w:b/>
          <w:sz w:val="20"/>
          <w:szCs w:val="20"/>
        </w:rPr>
      </w:pPr>
      <w:r w:rsidRPr="001068E5">
        <w:rPr>
          <w:rFonts w:ascii="Arial" w:hAnsi="Arial" w:cs="Arial"/>
          <w:b/>
          <w:sz w:val="20"/>
          <w:szCs w:val="20"/>
        </w:rPr>
        <w:t>Finansal tabloların anlaşılması için uygun olan diğer muhasebe politikaları:</w:t>
      </w:r>
    </w:p>
    <w:p w:rsidR="00A73D0D" w:rsidRPr="001068E5" w:rsidRDefault="00A73D0D" w:rsidP="00A73D0D">
      <w:pPr>
        <w:rPr>
          <w:rFonts w:ascii="Arial" w:hAnsi="Arial" w:cs="Arial"/>
          <w:sz w:val="20"/>
          <w:szCs w:val="20"/>
        </w:rPr>
      </w:pPr>
    </w:p>
    <w:p w:rsidR="00A73D0D" w:rsidRPr="001068E5" w:rsidRDefault="00A73D0D" w:rsidP="00A73D0D">
      <w:pPr>
        <w:pStyle w:val="Balk3"/>
        <w:rPr>
          <w:rFonts w:ascii="Arial" w:hAnsi="Arial" w:cs="Arial"/>
          <w:bCs w:val="0"/>
          <w:sz w:val="20"/>
          <w:szCs w:val="20"/>
          <w:u w:val="none"/>
        </w:rPr>
      </w:pPr>
      <w:r w:rsidRPr="001068E5">
        <w:rPr>
          <w:rFonts w:ascii="Arial" w:hAnsi="Arial" w:cs="Arial"/>
          <w:bCs w:val="0"/>
          <w:sz w:val="20"/>
          <w:szCs w:val="20"/>
          <w:u w:val="none"/>
        </w:rPr>
        <w:t>Yüksek enflasyon dönemlerinde finansal tabloların düzeltilmesi</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Şirket 17 Temmuz 2008 tarihinde kurulmuş olması sebebiyle yüksek enflasyon dönemlerinde uygulanan finansal tabloların düzeltilmesine tabi değildir.</w:t>
      </w:r>
    </w:p>
    <w:p w:rsidR="00A73D0D" w:rsidRPr="001068E5" w:rsidRDefault="00A73D0D" w:rsidP="00A73D0D">
      <w:pPr>
        <w:rPr>
          <w:rFonts w:ascii="Arial" w:hAnsi="Arial" w:cs="Arial"/>
          <w:b/>
          <w:sz w:val="20"/>
          <w:szCs w:val="20"/>
        </w:rPr>
      </w:pPr>
      <w:r w:rsidRPr="001068E5">
        <w:rPr>
          <w:rFonts w:ascii="Arial" w:hAnsi="Arial" w:cs="Arial"/>
          <w:b/>
          <w:sz w:val="20"/>
          <w:szCs w:val="20"/>
        </w:rPr>
        <w:br w:type="page"/>
      </w:r>
    </w:p>
    <w:p w:rsidR="00A73D0D" w:rsidRPr="001068E5" w:rsidRDefault="00A73D0D"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rPr>
          <w:rFonts w:ascii="Arial" w:hAnsi="Arial" w:cs="Arial"/>
          <w:b/>
          <w:sz w:val="20"/>
          <w:szCs w:val="20"/>
        </w:rPr>
      </w:pPr>
    </w:p>
    <w:p w:rsidR="00A73D0D" w:rsidRPr="001068E5" w:rsidRDefault="00A73D0D" w:rsidP="00D12BD6">
      <w:pPr>
        <w:numPr>
          <w:ilvl w:val="2"/>
          <w:numId w:val="3"/>
        </w:numPr>
        <w:tabs>
          <w:tab w:val="clear" w:pos="720"/>
          <w:tab w:val="num" w:pos="561"/>
        </w:tabs>
        <w:ind w:left="1418" w:hanging="1418"/>
        <w:rPr>
          <w:rFonts w:ascii="Arial" w:hAnsi="Arial" w:cs="Arial"/>
          <w:b/>
          <w:sz w:val="20"/>
          <w:szCs w:val="20"/>
        </w:rPr>
      </w:pPr>
      <w:r w:rsidRPr="001068E5">
        <w:rPr>
          <w:rFonts w:ascii="Arial" w:hAnsi="Arial" w:cs="Arial"/>
          <w:b/>
          <w:sz w:val="20"/>
          <w:szCs w:val="20"/>
        </w:rPr>
        <w:t>Kullanılan para birimi:</w:t>
      </w:r>
    </w:p>
    <w:p w:rsidR="00A73D0D" w:rsidRPr="001068E5" w:rsidRDefault="00A73D0D" w:rsidP="00D12BD6">
      <w:pPr>
        <w:rPr>
          <w:rFonts w:ascii="Arial" w:hAnsi="Arial" w:cs="Arial"/>
          <w:sz w:val="20"/>
          <w:szCs w:val="20"/>
        </w:rPr>
      </w:pPr>
    </w:p>
    <w:p w:rsidR="00A73D0D" w:rsidRPr="001068E5" w:rsidRDefault="00A73D0D" w:rsidP="00D12BD6">
      <w:pPr>
        <w:tabs>
          <w:tab w:val="left" w:pos="576"/>
        </w:tabs>
        <w:autoSpaceDE w:val="0"/>
        <w:autoSpaceDN w:val="0"/>
        <w:adjustRightInd w:val="0"/>
        <w:spacing w:line="240" w:lineRule="atLeast"/>
        <w:rPr>
          <w:rFonts w:ascii="Arial" w:hAnsi="Arial" w:cs="Arial"/>
          <w:bCs/>
          <w:sz w:val="20"/>
          <w:szCs w:val="20"/>
        </w:rPr>
      </w:pPr>
      <w:r w:rsidRPr="001068E5">
        <w:rPr>
          <w:rFonts w:ascii="Arial" w:hAnsi="Arial" w:cs="Arial"/>
          <w:bCs/>
          <w:sz w:val="20"/>
          <w:szCs w:val="20"/>
        </w:rPr>
        <w:t>Şirket’in işlevsel ve raporlama para birimi Türk Lirası (TL)’</w:t>
      </w:r>
      <w:proofErr w:type="spellStart"/>
      <w:r w:rsidRPr="001068E5">
        <w:rPr>
          <w:rFonts w:ascii="Arial" w:hAnsi="Arial" w:cs="Arial"/>
          <w:bCs/>
          <w:sz w:val="20"/>
          <w:szCs w:val="20"/>
        </w:rPr>
        <w:t>dir</w:t>
      </w:r>
      <w:proofErr w:type="spellEnd"/>
      <w:r w:rsidRPr="001068E5">
        <w:rPr>
          <w:rFonts w:ascii="Arial" w:hAnsi="Arial" w:cs="Arial"/>
          <w:bCs/>
          <w:sz w:val="20"/>
          <w:szCs w:val="20"/>
        </w:rPr>
        <w:t xml:space="preserve">. </w:t>
      </w:r>
    </w:p>
    <w:p w:rsidR="00A73D0D" w:rsidRPr="001068E5" w:rsidRDefault="00A73D0D" w:rsidP="00D12BD6">
      <w:pPr>
        <w:rPr>
          <w:rFonts w:ascii="Arial" w:hAnsi="Arial" w:cs="Arial"/>
          <w:sz w:val="20"/>
          <w:szCs w:val="20"/>
        </w:rPr>
      </w:pPr>
    </w:p>
    <w:p w:rsidR="00A73D0D" w:rsidRPr="001068E5" w:rsidRDefault="00A73D0D" w:rsidP="00D12BD6">
      <w:pPr>
        <w:numPr>
          <w:ilvl w:val="2"/>
          <w:numId w:val="3"/>
        </w:numPr>
        <w:tabs>
          <w:tab w:val="clear" w:pos="720"/>
          <w:tab w:val="num" w:pos="561"/>
        </w:tabs>
        <w:ind w:left="561" w:hanging="561"/>
        <w:rPr>
          <w:rFonts w:ascii="Arial" w:hAnsi="Arial" w:cs="Arial"/>
          <w:b/>
          <w:sz w:val="20"/>
          <w:szCs w:val="20"/>
        </w:rPr>
      </w:pPr>
      <w:r w:rsidRPr="001068E5">
        <w:rPr>
          <w:rFonts w:ascii="Arial" w:hAnsi="Arial" w:cs="Arial"/>
          <w:b/>
          <w:sz w:val="20"/>
          <w:szCs w:val="20"/>
        </w:rPr>
        <w:t>Finansal tabloda sunulan tutarların yuvarlanma derecesi:</w:t>
      </w:r>
    </w:p>
    <w:p w:rsidR="00A73D0D" w:rsidRPr="001068E5" w:rsidRDefault="00A73D0D" w:rsidP="00D12BD6">
      <w:pPr>
        <w:rPr>
          <w:rFonts w:ascii="Arial" w:hAnsi="Arial" w:cs="Arial"/>
          <w:sz w:val="20"/>
          <w:szCs w:val="20"/>
        </w:rPr>
      </w:pPr>
    </w:p>
    <w:p w:rsidR="00A73D0D" w:rsidRPr="001068E5" w:rsidRDefault="00A73D0D" w:rsidP="00D12BD6">
      <w:pPr>
        <w:rPr>
          <w:rFonts w:ascii="Arial" w:hAnsi="Arial" w:cs="Arial"/>
          <w:sz w:val="20"/>
          <w:szCs w:val="20"/>
        </w:rPr>
      </w:pPr>
      <w:r w:rsidRPr="001068E5">
        <w:rPr>
          <w:rFonts w:ascii="Arial" w:hAnsi="Arial" w:cs="Arial"/>
          <w:sz w:val="20"/>
          <w:szCs w:val="20"/>
        </w:rPr>
        <w:t>Finansal tablolarda ve ilgili dipnotlarda aksi belirtilmedikçe tüm tutarlar TL olarak ve yuvarlanmadan gösterilmiştir.</w:t>
      </w:r>
    </w:p>
    <w:p w:rsidR="00A73D0D" w:rsidRPr="001068E5" w:rsidRDefault="00A73D0D" w:rsidP="00D12BD6">
      <w:pPr>
        <w:ind w:left="-14"/>
        <w:rPr>
          <w:rFonts w:ascii="Arial" w:hAnsi="Arial" w:cs="Arial"/>
          <w:sz w:val="20"/>
          <w:szCs w:val="20"/>
        </w:rPr>
      </w:pPr>
    </w:p>
    <w:p w:rsidR="00A73D0D" w:rsidRPr="001068E5" w:rsidRDefault="00A73D0D" w:rsidP="00D12BD6">
      <w:pPr>
        <w:numPr>
          <w:ilvl w:val="2"/>
          <w:numId w:val="3"/>
        </w:numPr>
        <w:tabs>
          <w:tab w:val="clear" w:pos="720"/>
          <w:tab w:val="num" w:pos="561"/>
        </w:tabs>
        <w:ind w:left="561" w:hanging="561"/>
        <w:rPr>
          <w:rFonts w:ascii="Arial" w:hAnsi="Arial" w:cs="Arial"/>
          <w:b/>
          <w:sz w:val="20"/>
          <w:szCs w:val="20"/>
        </w:rPr>
      </w:pPr>
      <w:r w:rsidRPr="001068E5">
        <w:rPr>
          <w:rFonts w:ascii="Arial" w:hAnsi="Arial" w:cs="Arial"/>
          <w:b/>
          <w:sz w:val="20"/>
          <w:szCs w:val="20"/>
        </w:rPr>
        <w:t>Finansal tabloların düzenlenmesinde kullanılan ölçüm temelleri:</w:t>
      </w:r>
    </w:p>
    <w:p w:rsidR="00A73D0D" w:rsidRPr="001068E5" w:rsidRDefault="00A73D0D" w:rsidP="00D12BD6">
      <w:pPr>
        <w:rPr>
          <w:rFonts w:ascii="Arial" w:hAnsi="Arial" w:cs="Arial"/>
          <w:sz w:val="20"/>
          <w:szCs w:val="20"/>
        </w:rPr>
      </w:pPr>
    </w:p>
    <w:p w:rsidR="00A73D0D" w:rsidRPr="001068E5" w:rsidRDefault="00A73D0D" w:rsidP="00D12BD6">
      <w:pPr>
        <w:rPr>
          <w:rFonts w:ascii="Arial" w:hAnsi="Arial" w:cs="Arial"/>
          <w:sz w:val="20"/>
          <w:szCs w:val="20"/>
        </w:rPr>
      </w:pPr>
      <w:r w:rsidRPr="001068E5">
        <w:rPr>
          <w:rFonts w:ascii="Arial" w:hAnsi="Arial" w:cs="Arial"/>
          <w:sz w:val="20"/>
          <w:szCs w:val="20"/>
        </w:rPr>
        <w:t>Finansal tablolar,  tarihsel maliyet esasına göre hazırlanmıştır.</w:t>
      </w:r>
    </w:p>
    <w:p w:rsidR="00A73D0D" w:rsidRPr="001068E5" w:rsidRDefault="00A73D0D" w:rsidP="00D12BD6">
      <w:pPr>
        <w:rPr>
          <w:rFonts w:ascii="Arial" w:hAnsi="Arial" w:cs="Arial"/>
          <w:sz w:val="20"/>
          <w:szCs w:val="20"/>
        </w:rPr>
      </w:pPr>
    </w:p>
    <w:p w:rsidR="00A73D0D" w:rsidRPr="001068E5" w:rsidRDefault="00A73D0D" w:rsidP="00D12BD6">
      <w:pPr>
        <w:numPr>
          <w:ilvl w:val="2"/>
          <w:numId w:val="3"/>
        </w:numPr>
        <w:tabs>
          <w:tab w:val="clear" w:pos="720"/>
        </w:tabs>
        <w:ind w:left="561" w:hanging="561"/>
        <w:rPr>
          <w:rFonts w:ascii="Arial" w:hAnsi="Arial" w:cs="Arial"/>
          <w:b/>
          <w:sz w:val="20"/>
          <w:szCs w:val="20"/>
        </w:rPr>
      </w:pPr>
      <w:r w:rsidRPr="001068E5">
        <w:rPr>
          <w:rFonts w:ascii="Arial" w:hAnsi="Arial" w:cs="Arial"/>
          <w:b/>
          <w:sz w:val="20"/>
          <w:szCs w:val="20"/>
        </w:rPr>
        <w:t>Muhasebe Politikaları, Muhasebe Tahminlerinde Değişiklikler ve Hatalar:</w:t>
      </w:r>
    </w:p>
    <w:p w:rsidR="00A73D0D" w:rsidRPr="001068E5" w:rsidRDefault="00A73D0D" w:rsidP="00D12BD6">
      <w:pPr>
        <w:rPr>
          <w:rFonts w:ascii="Arial" w:hAnsi="Arial" w:cs="Arial"/>
          <w:b/>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Yeni ve düzeltilmiş standartlar ve yorumlar</w:t>
      </w:r>
    </w:p>
    <w:p w:rsidR="00A73D0D" w:rsidRPr="001068E5" w:rsidRDefault="00A73D0D" w:rsidP="00D12BD6">
      <w:pPr>
        <w:adjustRightInd w:val="0"/>
        <w:rPr>
          <w:rFonts w:ascii="Arial" w:hAnsi="Arial" w:cs="Arial"/>
          <w:sz w:val="20"/>
          <w:szCs w:val="20"/>
        </w:rPr>
      </w:pPr>
    </w:p>
    <w:p w:rsidR="00A73D0D" w:rsidRPr="001068E5" w:rsidRDefault="005F6C3E" w:rsidP="00D12BD6">
      <w:pPr>
        <w:adjustRightInd w:val="0"/>
        <w:rPr>
          <w:rFonts w:ascii="Arial" w:hAnsi="Arial" w:cs="Arial"/>
          <w:sz w:val="20"/>
          <w:szCs w:val="20"/>
        </w:rPr>
      </w:pPr>
      <w:r>
        <w:rPr>
          <w:rFonts w:ascii="Arial" w:hAnsi="Arial" w:cs="Arial"/>
          <w:sz w:val="20"/>
          <w:szCs w:val="20"/>
        </w:rPr>
        <w:t>31 Mart 2012</w:t>
      </w:r>
      <w:r w:rsidRPr="001068E5">
        <w:rPr>
          <w:rFonts w:ascii="Arial" w:hAnsi="Arial" w:cs="Arial"/>
          <w:sz w:val="20"/>
          <w:szCs w:val="20"/>
        </w:rPr>
        <w:t xml:space="preserve"> </w:t>
      </w:r>
      <w:r w:rsidR="00A73D0D" w:rsidRPr="001068E5">
        <w:rPr>
          <w:rFonts w:ascii="Arial" w:hAnsi="Arial" w:cs="Arial"/>
          <w:sz w:val="20"/>
          <w:szCs w:val="20"/>
        </w:rPr>
        <w:t xml:space="preserve">tarihi itibariyle sona eren hesap dönemine ait finansal tabloların hazırlanmasında esas alınan muhasebe politikaları aşağıda özetlenen 1 Ocak 2011 tarihi itibariyle geçerli yeni ve değiştirilmiş standartlar ve TFRYK yorumları dışında önceki yılda kullanılanlar ile tutarlı olarak uygulanmıştır. Bu standartların ve yorumların Şirket’in mali durumu ve performansı üzerindeki etkileri ilgili paragraflarda açıklanmıştır. </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1 Ocak 2011 tarihinden itibaren geçerli olan yeni standart, değişiklik ve yorumlar aşağıdaki gibidir: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TFRYK 14</w:t>
      </w:r>
      <w:r w:rsidRPr="001068E5">
        <w:rPr>
          <w:rFonts w:ascii="Arial" w:hAnsi="Arial" w:cs="Arial"/>
          <w:b/>
          <w:sz w:val="20"/>
          <w:szCs w:val="20"/>
        </w:rPr>
        <w:t xml:space="preserve"> TMS 19</w:t>
      </w:r>
      <w:r w:rsidRPr="001068E5">
        <w:rPr>
          <w:rFonts w:ascii="Arial" w:hAnsi="Arial" w:cs="Arial"/>
          <w:b/>
          <w:bCs/>
          <w:sz w:val="20"/>
          <w:szCs w:val="20"/>
          <w:lang w:val="en-GB"/>
        </w:rPr>
        <w:t>—</w:t>
      </w:r>
      <w:r w:rsidRPr="001068E5">
        <w:rPr>
          <w:rFonts w:ascii="Arial" w:hAnsi="Arial" w:cs="Arial"/>
          <w:b/>
          <w:sz w:val="20"/>
          <w:szCs w:val="20"/>
        </w:rPr>
        <w:t>Tanımlanmış Fayda Varlığının Sınırı, Asgari Fonlama Koşulları ve Bu Koşulların Birbiri ile Etkileşimi – Asgari Fonlama Koşullarının Peşin Ödenmesi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Değişiklik, asgari fonlama koşulunun bulunduğu bazı durumlarda gelecekteki katkıların peşin olarak ödenmesi işlemlerinin yarattığı istenmeyen sonucu ortadan kaldırmaktadır. Değişiklik gelecekteki hizmet maliyeti için yapılan peşin ödemelerin bir varlık olarak değerlendirmelerine izin vermektedir. Şirket’in asgari fonlama yükümlülüğü olmadığı için değişikliğin </w:t>
      </w:r>
      <w:proofErr w:type="gramStart"/>
      <w:r w:rsidRPr="001068E5">
        <w:rPr>
          <w:rFonts w:ascii="Arial" w:hAnsi="Arial" w:cs="Arial"/>
          <w:sz w:val="20"/>
          <w:szCs w:val="20"/>
        </w:rPr>
        <w:t>Şirket’in  finansal</w:t>
      </w:r>
      <w:proofErr w:type="gramEnd"/>
      <w:r w:rsidRPr="001068E5">
        <w:rPr>
          <w:rFonts w:ascii="Arial" w:hAnsi="Arial" w:cs="Arial"/>
          <w:sz w:val="20"/>
          <w:szCs w:val="20"/>
        </w:rPr>
        <w:t xml:space="preserve"> performansı veya finansal durumuna hiçbir etkisi olmamıştır.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 xml:space="preserve">TFRYK 19 Finansal Borçların </w:t>
      </w:r>
      <w:proofErr w:type="spellStart"/>
      <w:r w:rsidRPr="001068E5">
        <w:rPr>
          <w:rFonts w:ascii="Arial" w:hAnsi="Arial" w:cs="Arial"/>
          <w:b/>
          <w:snapToGrid w:val="0"/>
          <w:sz w:val="20"/>
          <w:szCs w:val="20"/>
        </w:rPr>
        <w:t>Özkaynağa</w:t>
      </w:r>
      <w:proofErr w:type="spellEnd"/>
      <w:r w:rsidRPr="001068E5">
        <w:rPr>
          <w:rFonts w:ascii="Arial" w:hAnsi="Arial" w:cs="Arial"/>
          <w:b/>
          <w:snapToGrid w:val="0"/>
          <w:sz w:val="20"/>
          <w:szCs w:val="20"/>
        </w:rPr>
        <w:t xml:space="preserve"> Dayalı Finansal Araçlarla Ödenmesi</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Bu yorum, işletme ile kredi verenler arasında finansal borcun şartları hakkında bir yenileme görüşmesi olması ve kredi verenin işletmenin borcunun tamamının ya da bir kısmının işletmenin sermaye araçları ile geri ödemesini kabul etmesi durumundaki muhasebeleştirilme uygulamasına değinmektedir. TFRYK 19, bu sermaye araçlarının TMS 39’un 41 </w:t>
      </w:r>
      <w:proofErr w:type="spellStart"/>
      <w:r w:rsidRPr="001068E5">
        <w:rPr>
          <w:rFonts w:ascii="Arial" w:hAnsi="Arial" w:cs="Arial"/>
          <w:sz w:val="20"/>
          <w:szCs w:val="20"/>
        </w:rPr>
        <w:t>no’lu</w:t>
      </w:r>
      <w:proofErr w:type="spellEnd"/>
      <w:r w:rsidRPr="001068E5">
        <w:rPr>
          <w:rFonts w:ascii="Arial" w:hAnsi="Arial" w:cs="Arial"/>
          <w:sz w:val="20"/>
          <w:szCs w:val="20"/>
        </w:rPr>
        <w:t xml:space="preserve"> paragrafı uyarınca “ödenen bedel” olarak niteleneceğine açıklık getirmektedir. Sonuç olarak finansal borç finansal tablolardan çıkarılmakta ve çıkarılan sermaye araçları, söz konusu finansal borcu sonlandırmak için ödenen bedel olarak işleme tabi tutulmaktadır. Bu yorum kredi verenin işletmenin ortağı sıfatıyla hareket etmesi halinde, ortak kontrol altındaki taraflar arasındaki işlemlerde veya sermaye aracı ihracının finansal yükümlülüğün orijinal şartları uyarınca yapılması durumlarında uygulanmaz. Söz konusu yorumun Şirket’in finansal performansı veya finansal durumuna hiçbir etkisi olmamıştır.</w:t>
      </w:r>
    </w:p>
    <w:p w:rsidR="00D12BD6" w:rsidRPr="001068E5" w:rsidRDefault="00D12BD6">
      <w:pPr>
        <w:rPr>
          <w:rFonts w:ascii="Arial" w:hAnsi="Arial" w:cs="Arial"/>
          <w:sz w:val="20"/>
          <w:szCs w:val="20"/>
        </w:rPr>
      </w:pPr>
      <w:r w:rsidRPr="001068E5">
        <w:rPr>
          <w:rFonts w:ascii="Arial" w:hAnsi="Arial" w:cs="Arial"/>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32 Finansal Araçlar: Sunum - Yeni haklar içeren ihraçların sınıflandırılması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Değişiklik TMS 32 ‘deki finansal borç tanımını değiştirerek, şirketlerin </w:t>
      </w:r>
      <w:proofErr w:type="spellStart"/>
      <w:r w:rsidRPr="001068E5">
        <w:rPr>
          <w:rFonts w:ascii="Arial" w:hAnsi="Arial" w:cs="Arial"/>
          <w:sz w:val="20"/>
          <w:szCs w:val="20"/>
        </w:rPr>
        <w:t>özkaynağına</w:t>
      </w:r>
      <w:proofErr w:type="spellEnd"/>
      <w:r w:rsidRPr="001068E5">
        <w:rPr>
          <w:rFonts w:ascii="Arial" w:hAnsi="Arial" w:cs="Arial"/>
          <w:sz w:val="20"/>
          <w:szCs w:val="20"/>
        </w:rPr>
        <w:t xml:space="preserve"> dayalı finansal araçlarının elde edilmesine ilişkin hak, </w:t>
      </w:r>
      <w:proofErr w:type="gramStart"/>
      <w:r w:rsidRPr="001068E5">
        <w:rPr>
          <w:rFonts w:ascii="Arial" w:hAnsi="Arial" w:cs="Arial"/>
          <w:sz w:val="20"/>
          <w:szCs w:val="20"/>
        </w:rPr>
        <w:t>opsiyon</w:t>
      </w:r>
      <w:proofErr w:type="gramEnd"/>
      <w:r w:rsidRPr="001068E5">
        <w:rPr>
          <w:rFonts w:ascii="Arial" w:hAnsi="Arial" w:cs="Arial"/>
          <w:sz w:val="20"/>
          <w:szCs w:val="20"/>
        </w:rPr>
        <w:t xml:space="preserve"> ya da teminatları </w:t>
      </w:r>
      <w:proofErr w:type="spellStart"/>
      <w:r w:rsidRPr="001068E5">
        <w:rPr>
          <w:rFonts w:ascii="Arial" w:hAnsi="Arial" w:cs="Arial"/>
          <w:sz w:val="20"/>
          <w:szCs w:val="20"/>
        </w:rPr>
        <w:t>özkaynağa</w:t>
      </w:r>
      <w:proofErr w:type="spellEnd"/>
      <w:r w:rsidRPr="001068E5">
        <w:rPr>
          <w:rFonts w:ascii="Arial" w:hAnsi="Arial" w:cs="Arial"/>
          <w:sz w:val="20"/>
          <w:szCs w:val="20"/>
        </w:rPr>
        <w:t xml:space="preserve"> dayalı finansal araç olarak sınıflamasına müsaade etmiştir. Değişiklik, herhangi bir para birimi cinsinden belirli bir tutar karşılığında işletmenin </w:t>
      </w:r>
      <w:proofErr w:type="spellStart"/>
      <w:r w:rsidRPr="001068E5">
        <w:rPr>
          <w:rFonts w:ascii="Arial" w:hAnsi="Arial" w:cs="Arial"/>
          <w:sz w:val="20"/>
          <w:szCs w:val="20"/>
        </w:rPr>
        <w:t>özkaynağına</w:t>
      </w:r>
      <w:proofErr w:type="spellEnd"/>
      <w:r w:rsidRPr="001068E5">
        <w:rPr>
          <w:rFonts w:ascii="Arial" w:hAnsi="Arial" w:cs="Arial"/>
          <w:sz w:val="20"/>
          <w:szCs w:val="20"/>
        </w:rPr>
        <w:t xml:space="preserve"> dayalı finansal araçlarının elde edilmesine ilişkin hakların; işletmenin, </w:t>
      </w:r>
      <w:proofErr w:type="spellStart"/>
      <w:r w:rsidRPr="001068E5">
        <w:rPr>
          <w:rFonts w:ascii="Arial" w:hAnsi="Arial" w:cs="Arial"/>
          <w:sz w:val="20"/>
          <w:szCs w:val="20"/>
        </w:rPr>
        <w:t>özkaynağına</w:t>
      </w:r>
      <w:proofErr w:type="spellEnd"/>
      <w:r w:rsidRPr="001068E5">
        <w:rPr>
          <w:rFonts w:ascii="Arial" w:hAnsi="Arial" w:cs="Arial"/>
          <w:sz w:val="20"/>
          <w:szCs w:val="20"/>
        </w:rPr>
        <w:t xml:space="preserve"> dayalı ve aynı sınıftaki türev olmayan finansal araçlarını ellerinde bulunduranların tümüne oransal olarak sunulması durumunda geçerlidir. Şirket’in bu tarz </w:t>
      </w:r>
      <w:proofErr w:type="gramStart"/>
      <w:r w:rsidRPr="001068E5">
        <w:rPr>
          <w:rFonts w:ascii="Arial" w:hAnsi="Arial" w:cs="Arial"/>
          <w:sz w:val="20"/>
          <w:szCs w:val="20"/>
        </w:rPr>
        <w:t>enstrümanları</w:t>
      </w:r>
      <w:proofErr w:type="gramEnd"/>
      <w:r w:rsidRPr="001068E5">
        <w:rPr>
          <w:rFonts w:ascii="Arial" w:hAnsi="Arial" w:cs="Arial"/>
          <w:sz w:val="20"/>
          <w:szCs w:val="20"/>
        </w:rPr>
        <w:t xml:space="preserve"> olmadığı için, değişikliğin Şirket’in finansal performansı veya finansal durumuna hiçbir etkisi olmamıştır.</w:t>
      </w:r>
    </w:p>
    <w:p w:rsidR="00A73D0D" w:rsidRPr="001068E5" w:rsidRDefault="00A73D0D" w:rsidP="00A73D0D">
      <w:pPr>
        <w:adjustRightInd w:val="0"/>
        <w:jc w:val="both"/>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24 İlişkili Taraf Açıklamaları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Değişiklik, ilişkileri tespit edebilmeyi kolaylaştırmak ve uygulamadaki farklılıkları gidermek amacıyla ilişkili taraf tanımına açıklık getirmiştir. Ayrıca, değişiklik devletle ilişkili işletmelerle yapılan işlemlere genel açıklama yükümlülüklerinden kısmi muafiyet getirmiştir.</w:t>
      </w:r>
      <w:r w:rsidRPr="001068E5" w:rsidDel="006332DC">
        <w:rPr>
          <w:rFonts w:ascii="Arial" w:hAnsi="Arial" w:cs="Arial"/>
          <w:sz w:val="20"/>
          <w:szCs w:val="20"/>
        </w:rPr>
        <w:t xml:space="preserve"> </w:t>
      </w:r>
      <w:r w:rsidRPr="001068E5">
        <w:rPr>
          <w:rFonts w:ascii="Arial" w:hAnsi="Arial" w:cs="Arial"/>
          <w:sz w:val="20"/>
          <w:szCs w:val="20"/>
        </w:rPr>
        <w:t>Değişikliğin uygulamaya konmasının Şirket’in finansal performansı veya finansal durumuna hiçbir etkisi olmamıştır.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proofErr w:type="spellStart"/>
      <w:r w:rsidRPr="001068E5">
        <w:rPr>
          <w:rFonts w:ascii="Arial" w:hAnsi="Arial" w:cs="Arial"/>
          <w:b/>
          <w:snapToGrid w:val="0"/>
          <w:sz w:val="20"/>
          <w:szCs w:val="20"/>
        </w:rPr>
        <w:t>TFRS’deki</w:t>
      </w:r>
      <w:proofErr w:type="spellEnd"/>
      <w:r w:rsidRPr="001068E5">
        <w:rPr>
          <w:rFonts w:ascii="Arial" w:hAnsi="Arial" w:cs="Arial"/>
          <w:b/>
          <w:snapToGrid w:val="0"/>
          <w:sz w:val="20"/>
          <w:szCs w:val="20"/>
        </w:rPr>
        <w:t xml:space="preserve"> iyileştirmeler</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Mayıs 2010’da TMSK, tutarsızlıkları gidermek ve ifadeleri netleştirmek amacıyla üçüncü çerçeve düzenlemesini yayınlamıştır. Aşağıdaki değişikliklerin uygulamaya konması Şirket’in muhasebe politikalarında ve finansal tablolara ilişkin açıklamalarda değişiklik yapılması sonucunu doğurmuş ancak Şirket’in finansal performansı veya finansal durumuna hiçbir etkisi olmamıştır. Değişiklikler için çeşitli yürürlük tarihleri belirlenmiş belirlenmiştir. 1 Ocak 2011 tarihi itibariyle geçerli olan değişiklikler aşağıdaki gibidir:</w:t>
      </w:r>
    </w:p>
    <w:p w:rsidR="00A73D0D" w:rsidRPr="001068E5" w:rsidRDefault="00A73D0D" w:rsidP="00D12BD6">
      <w:pPr>
        <w:adjustRightInd w:val="0"/>
        <w:rPr>
          <w:rFonts w:ascii="Arial" w:hAnsi="Arial" w:cs="Arial"/>
          <w:sz w:val="20"/>
          <w:szCs w:val="20"/>
        </w:rPr>
      </w:pPr>
    </w:p>
    <w:p w:rsidR="00A73D0D" w:rsidRPr="001068E5" w:rsidRDefault="00A73D0D" w:rsidP="00D12BD6">
      <w:pPr>
        <w:pStyle w:val="ListeParagraf"/>
        <w:autoSpaceDE w:val="0"/>
        <w:autoSpaceDN w:val="0"/>
        <w:adjustRightInd w:val="0"/>
        <w:ind w:left="0"/>
        <w:rPr>
          <w:rFonts w:ascii="Arial" w:hAnsi="Arial" w:cs="Arial"/>
          <w:sz w:val="20"/>
          <w:szCs w:val="20"/>
        </w:rPr>
      </w:pPr>
      <w:r w:rsidRPr="001068E5">
        <w:rPr>
          <w:rFonts w:ascii="Arial" w:hAnsi="Arial" w:cs="Arial"/>
          <w:sz w:val="20"/>
          <w:szCs w:val="20"/>
        </w:rPr>
        <w:t xml:space="preserve">TFRS 3 İşletme Birleşmeleri </w:t>
      </w:r>
    </w:p>
    <w:p w:rsidR="00A73D0D" w:rsidRPr="001068E5" w:rsidRDefault="00A73D0D" w:rsidP="00D12BD6">
      <w:pPr>
        <w:autoSpaceDE w:val="0"/>
        <w:autoSpaceDN w:val="0"/>
        <w:adjustRightInd w:val="0"/>
        <w:rPr>
          <w:rFonts w:ascii="Arial" w:hAnsi="Arial" w:cs="Arial"/>
          <w:sz w:val="20"/>
          <w:szCs w:val="20"/>
        </w:rPr>
      </w:pPr>
    </w:p>
    <w:p w:rsidR="00A73D0D" w:rsidRPr="001068E5" w:rsidRDefault="00A73D0D" w:rsidP="00474A43">
      <w:pPr>
        <w:pStyle w:val="ListeParagraf"/>
        <w:numPr>
          <w:ilvl w:val="0"/>
          <w:numId w:val="34"/>
        </w:numPr>
        <w:adjustRightInd w:val="0"/>
        <w:ind w:left="567" w:hanging="578"/>
        <w:contextualSpacing w:val="0"/>
        <w:rPr>
          <w:rFonts w:ascii="Arial" w:hAnsi="Arial" w:cs="Arial"/>
          <w:sz w:val="20"/>
          <w:szCs w:val="20"/>
        </w:rPr>
      </w:pPr>
      <w:r w:rsidRPr="001068E5">
        <w:rPr>
          <w:rFonts w:ascii="Arial" w:hAnsi="Arial" w:cs="Arial"/>
          <w:sz w:val="20"/>
          <w:szCs w:val="20"/>
        </w:rPr>
        <w:t xml:space="preserve">Yeniden düzenlenen </w:t>
      </w:r>
      <w:proofErr w:type="spellStart"/>
      <w:r w:rsidRPr="001068E5">
        <w:rPr>
          <w:rFonts w:ascii="Arial" w:hAnsi="Arial" w:cs="Arial"/>
          <w:sz w:val="20"/>
          <w:szCs w:val="20"/>
        </w:rPr>
        <w:t>TFRS’nin</w:t>
      </w:r>
      <w:proofErr w:type="spellEnd"/>
      <w:r w:rsidRPr="001068E5">
        <w:rPr>
          <w:rFonts w:ascii="Arial" w:hAnsi="Arial" w:cs="Arial"/>
          <w:sz w:val="20"/>
          <w:szCs w:val="20"/>
        </w:rPr>
        <w:t xml:space="preserve"> yürürlük tarihinden önce gerçekleşen işletme birleşmelerinden kaynaklanan koşullu bedellere ilişkin geçiş hükümleri </w:t>
      </w:r>
    </w:p>
    <w:p w:rsidR="00A73D0D" w:rsidRPr="001068E5" w:rsidRDefault="00A73D0D" w:rsidP="00D12BD6">
      <w:pPr>
        <w:pStyle w:val="ListeParagraf"/>
        <w:adjustRightInd w:val="0"/>
        <w:ind w:left="78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Bu iyileştirme, TFRS 7 Finansal Araçlar: Açıklamalar, TMS 32 Finansal Araçlar: Sunum, TMS 39 Finansal Araçlar: Muhasebeleştirme ve Ölçme standartlarında yapılan ve koşullu bedele ilişkin muafiyeti kaldıran değişikliklerin 2008 de yeniden düzenlenen TFRS 3’ün uygulanmaya başlanmasından önce olan işletme birleşmelerinden doğan koşullu bedel için geçerli olmadığı konusuna açıklık getirmektedir.</w:t>
      </w:r>
    </w:p>
    <w:p w:rsidR="00A73D0D" w:rsidRPr="001068E5" w:rsidRDefault="00A73D0D" w:rsidP="00D12BD6">
      <w:pPr>
        <w:adjustRightInd w:val="0"/>
        <w:rPr>
          <w:rFonts w:ascii="Arial" w:hAnsi="Arial" w:cs="Arial"/>
          <w:sz w:val="20"/>
          <w:szCs w:val="20"/>
        </w:rPr>
      </w:pPr>
    </w:p>
    <w:p w:rsidR="00A73D0D" w:rsidRPr="001068E5" w:rsidRDefault="00A73D0D" w:rsidP="00474A43">
      <w:pPr>
        <w:pStyle w:val="ListeParagraf"/>
        <w:numPr>
          <w:ilvl w:val="0"/>
          <w:numId w:val="34"/>
        </w:numPr>
        <w:adjustRightInd w:val="0"/>
        <w:ind w:left="567" w:hanging="578"/>
        <w:contextualSpacing w:val="0"/>
        <w:rPr>
          <w:rFonts w:ascii="Arial" w:hAnsi="Arial" w:cs="Arial"/>
          <w:sz w:val="20"/>
          <w:szCs w:val="20"/>
        </w:rPr>
      </w:pPr>
      <w:r w:rsidRPr="001068E5">
        <w:rPr>
          <w:rFonts w:ascii="Arial" w:hAnsi="Arial" w:cs="Arial"/>
          <w:sz w:val="20"/>
          <w:szCs w:val="20"/>
        </w:rPr>
        <w:t xml:space="preserve">Kontrol gücü olmayan payların ölçümü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Bu iyileştirme, kontrol gücü olmayan payların ölçüm seçeneklerinin (gerçeğe uygun değerden veya mülkiyet hakkı veren araçların satın alınan işletmenin belirlenebilir net varlıklarındaki orantısal payı üzerinden) kapsamını, mevcut ortaklık payları olan ve hamiline işletmenin net varlıklarının orantılı payından hak sağlayan kontrol gücü olmayan payların bileşenleri ile sınırlamaktadır.</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iii)</w:t>
      </w:r>
      <w:r w:rsidRPr="001068E5">
        <w:rPr>
          <w:rFonts w:ascii="Arial" w:hAnsi="Arial" w:cs="Arial"/>
          <w:sz w:val="20"/>
          <w:szCs w:val="20"/>
        </w:rPr>
        <w:tab/>
        <w:t xml:space="preserve">Yenisi ile değiştirilmeyen veya gönüllü olarak yenisiyle değiştirilen hisse </w:t>
      </w:r>
      <w:proofErr w:type="gramStart"/>
      <w:r w:rsidRPr="001068E5">
        <w:rPr>
          <w:rFonts w:ascii="Arial" w:hAnsi="Arial" w:cs="Arial"/>
          <w:sz w:val="20"/>
          <w:szCs w:val="20"/>
        </w:rPr>
        <w:t>bazlı</w:t>
      </w:r>
      <w:proofErr w:type="gramEnd"/>
      <w:r w:rsidRPr="001068E5">
        <w:rPr>
          <w:rFonts w:ascii="Arial" w:hAnsi="Arial" w:cs="Arial"/>
          <w:sz w:val="20"/>
          <w:szCs w:val="20"/>
        </w:rPr>
        <w:t xml:space="preserve"> ödeme işlemleri</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Bu iyileştirme, bir işletme birleşmesinde işletmenin satın aldığı işletmenin hisse </w:t>
      </w:r>
      <w:proofErr w:type="gramStart"/>
      <w:r w:rsidRPr="001068E5">
        <w:rPr>
          <w:rFonts w:ascii="Arial" w:hAnsi="Arial" w:cs="Arial"/>
          <w:sz w:val="20"/>
          <w:szCs w:val="20"/>
        </w:rPr>
        <w:t>bazlı</w:t>
      </w:r>
      <w:proofErr w:type="gramEnd"/>
      <w:r w:rsidRPr="001068E5">
        <w:rPr>
          <w:rFonts w:ascii="Arial" w:hAnsi="Arial" w:cs="Arial"/>
          <w:sz w:val="20"/>
          <w:szCs w:val="20"/>
        </w:rPr>
        <w:t xml:space="preserve"> ödeme işlemlerinin değiştirilmesinin (zorunlu ya da gönüllü olarak) muhasebeleştirilmesini (ödenen bedel ve birleşme sonrası gider olarak ayrıştırılmasını) zorunlu hale getirmektedir. </w:t>
      </w:r>
    </w:p>
    <w:p w:rsidR="00D12BD6" w:rsidRPr="001068E5" w:rsidRDefault="00D12BD6">
      <w:pPr>
        <w:rPr>
          <w:rFonts w:ascii="Arial" w:hAnsi="Arial" w:cs="Arial"/>
          <w:sz w:val="20"/>
          <w:szCs w:val="20"/>
        </w:rPr>
      </w:pPr>
      <w:r w:rsidRPr="001068E5">
        <w:rPr>
          <w:rFonts w:ascii="Arial" w:hAnsi="Arial" w:cs="Arial"/>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adjustRightInd w:val="0"/>
        <w:rPr>
          <w:rFonts w:ascii="Arial" w:hAnsi="Arial" w:cs="Arial"/>
          <w:sz w:val="20"/>
          <w:szCs w:val="20"/>
        </w:rPr>
      </w:pPr>
    </w:p>
    <w:p w:rsidR="00A73D0D" w:rsidRPr="001068E5" w:rsidRDefault="00A73D0D" w:rsidP="00D12BD6">
      <w:pPr>
        <w:pStyle w:val="ListeParagraf"/>
        <w:autoSpaceDE w:val="0"/>
        <w:autoSpaceDN w:val="0"/>
        <w:adjustRightInd w:val="0"/>
        <w:ind w:left="0"/>
        <w:rPr>
          <w:rFonts w:ascii="Arial" w:hAnsi="Arial" w:cs="Arial"/>
          <w:sz w:val="20"/>
          <w:szCs w:val="20"/>
        </w:rPr>
      </w:pPr>
      <w:r w:rsidRPr="001068E5">
        <w:rPr>
          <w:rFonts w:ascii="Arial" w:hAnsi="Arial" w:cs="Arial"/>
          <w:sz w:val="20"/>
          <w:szCs w:val="20"/>
        </w:rPr>
        <w:t>TFRS 7 Finansal Araçlar: Açıklamalar</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Değişiklik, TFRS 7 uyarınca yapılması gereken açıklamalara açıklık getirmekte ve sayısal ve niteliksel açıklamalar ile finansal araçlara ilişkin risklerin doğası ve derecesi arasındaki etkileşimi vurgulamaktadır. </w:t>
      </w:r>
      <w:proofErr w:type="gramStart"/>
      <w:r w:rsidRPr="001068E5">
        <w:rPr>
          <w:rFonts w:ascii="Arial" w:hAnsi="Arial" w:cs="Arial"/>
          <w:sz w:val="20"/>
          <w:szCs w:val="20"/>
        </w:rPr>
        <w:t xml:space="preserve">Diğerlerinin yanı sıra, bu değişiklikler vadesi geçmiş ancak karşılık ayrılmamış ve bireysel olarak karşılık ayrılmış finansal varlıklar için güvence olarak alınan teminatlar ve kredi güvenilirliğinde artış sağlayan diğer unsurlar ile bunların tahmini gerçeğe uygun değerine ilişkin açıklama gerekliklerini kaldırmış, bunun yerine tüm finansal varlıklar için güvence olarak alınan teminatların ve kredi güvenilirliğinde artış sağlayan diğer unsurların finansal etkisinin açıklanmasını zorunlu kılmıştır. </w:t>
      </w:r>
      <w:proofErr w:type="gramEnd"/>
    </w:p>
    <w:p w:rsidR="00A73D0D" w:rsidRPr="001068E5" w:rsidRDefault="00A73D0D" w:rsidP="00D12BD6">
      <w:pPr>
        <w:adjustRightInd w:val="0"/>
        <w:rPr>
          <w:rFonts w:ascii="Arial" w:hAnsi="Arial" w:cs="Arial"/>
          <w:sz w:val="20"/>
          <w:szCs w:val="20"/>
        </w:rPr>
      </w:pPr>
    </w:p>
    <w:p w:rsidR="00A73D0D" w:rsidRPr="001068E5" w:rsidRDefault="00A73D0D" w:rsidP="00D12BD6">
      <w:pPr>
        <w:autoSpaceDE w:val="0"/>
        <w:autoSpaceDN w:val="0"/>
        <w:adjustRightInd w:val="0"/>
        <w:rPr>
          <w:rFonts w:ascii="Arial" w:hAnsi="Arial" w:cs="Arial"/>
          <w:sz w:val="20"/>
          <w:szCs w:val="20"/>
        </w:rPr>
      </w:pPr>
      <w:r w:rsidRPr="001068E5">
        <w:rPr>
          <w:rFonts w:ascii="Arial" w:hAnsi="Arial" w:cs="Arial"/>
          <w:sz w:val="20"/>
          <w:szCs w:val="20"/>
        </w:rPr>
        <w:t xml:space="preserve">TMS 1 Finansal Tabloların Sunuluşu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Değişiklik, işletmenin </w:t>
      </w:r>
      <w:proofErr w:type="spellStart"/>
      <w:r w:rsidRPr="001068E5">
        <w:rPr>
          <w:rFonts w:ascii="Arial" w:hAnsi="Arial" w:cs="Arial"/>
          <w:sz w:val="20"/>
          <w:szCs w:val="20"/>
        </w:rPr>
        <w:t>özkaynak</w:t>
      </w:r>
      <w:proofErr w:type="spellEnd"/>
      <w:r w:rsidRPr="001068E5">
        <w:rPr>
          <w:rFonts w:ascii="Arial" w:hAnsi="Arial" w:cs="Arial"/>
          <w:sz w:val="20"/>
          <w:szCs w:val="20"/>
        </w:rPr>
        <w:t xml:space="preserve"> kalemlerinin her biri için </w:t>
      </w:r>
      <w:proofErr w:type="spellStart"/>
      <w:r w:rsidRPr="001068E5">
        <w:rPr>
          <w:rFonts w:ascii="Arial" w:hAnsi="Arial" w:cs="Arial"/>
          <w:sz w:val="20"/>
          <w:szCs w:val="20"/>
        </w:rPr>
        <w:t>özkaynak</w:t>
      </w:r>
      <w:proofErr w:type="spellEnd"/>
      <w:r w:rsidRPr="001068E5">
        <w:rPr>
          <w:rFonts w:ascii="Arial" w:hAnsi="Arial" w:cs="Arial"/>
          <w:sz w:val="20"/>
          <w:szCs w:val="20"/>
        </w:rPr>
        <w:t xml:space="preserve"> değişim tablosu ya da finansal tablo dipnotlarında diğer kapsamlı gelire ilişkin bir analizi sunması gerekliliğine açıklık getirmektedir. </w:t>
      </w:r>
    </w:p>
    <w:p w:rsidR="00A73D0D" w:rsidRPr="001068E5" w:rsidRDefault="00A73D0D" w:rsidP="00D12BD6">
      <w:pPr>
        <w:adjustRightInd w:val="0"/>
        <w:rPr>
          <w:rFonts w:ascii="Arial" w:hAnsi="Arial" w:cs="Arial"/>
          <w:sz w:val="20"/>
          <w:szCs w:val="20"/>
        </w:rPr>
      </w:pPr>
    </w:p>
    <w:p w:rsidR="00A73D0D" w:rsidRPr="001068E5" w:rsidRDefault="00A73D0D" w:rsidP="00D12BD6">
      <w:pPr>
        <w:rPr>
          <w:rFonts w:ascii="Arial" w:hAnsi="Arial" w:cs="Arial"/>
          <w:sz w:val="20"/>
          <w:szCs w:val="20"/>
        </w:rPr>
      </w:pPr>
      <w:r w:rsidRPr="001068E5">
        <w:rPr>
          <w:rFonts w:ascii="Arial" w:hAnsi="Arial" w:cs="Arial"/>
          <w:sz w:val="20"/>
          <w:szCs w:val="20"/>
        </w:rPr>
        <w:t>TMS 27 Konsolide ve Bireysel Finansal Tablolar</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Bu iyileştirme, TMS 27’nin TMS 21 Kur Değişimin Etkileri, TMS 31 İş Ortaklıkları ve TMS 28 İştiraklerdeki Yatırımlar standartlarında yaptığı değişikliklerin 1 Temmuz 2009 tarihinde sona eren yıldan itibaren veya TMS 27’nin daha erken uygulandığı durumda bu tarihten itibaren ileriye dönük olarak uygulanacağına açıklık getirmektedir.</w:t>
      </w:r>
    </w:p>
    <w:p w:rsidR="00A73D0D" w:rsidRPr="001068E5" w:rsidRDefault="00A73D0D" w:rsidP="00D12BD6">
      <w:pPr>
        <w:adjustRightInd w:val="0"/>
        <w:rPr>
          <w:rFonts w:ascii="Arial" w:hAnsi="Arial" w:cs="Arial"/>
          <w:sz w:val="20"/>
          <w:szCs w:val="20"/>
        </w:rPr>
      </w:pPr>
    </w:p>
    <w:p w:rsidR="00A73D0D" w:rsidRPr="001068E5" w:rsidRDefault="00A73D0D" w:rsidP="00D12BD6">
      <w:pPr>
        <w:rPr>
          <w:rFonts w:ascii="Arial" w:hAnsi="Arial" w:cs="Arial"/>
          <w:sz w:val="20"/>
          <w:szCs w:val="20"/>
        </w:rPr>
      </w:pPr>
      <w:r w:rsidRPr="001068E5">
        <w:rPr>
          <w:rFonts w:ascii="Arial" w:hAnsi="Arial" w:cs="Arial"/>
          <w:sz w:val="20"/>
          <w:szCs w:val="20"/>
        </w:rPr>
        <w:t>TMS 34 Ara Dönem Raporlama</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Değişiklik, TMS 34 de yer alan açıklama ilkelerinin nasıl uygulanacağına rehberlik etmekte ve yapılması gereken açıklamalara şu eklemeleri yapmaktadır; i</w:t>
      </w:r>
      <w:proofErr w:type="gramStart"/>
      <w:r w:rsidRPr="001068E5">
        <w:rPr>
          <w:rFonts w:ascii="Arial" w:hAnsi="Arial" w:cs="Arial"/>
          <w:sz w:val="20"/>
          <w:szCs w:val="20"/>
        </w:rPr>
        <w:t>)</w:t>
      </w:r>
      <w:proofErr w:type="gramEnd"/>
      <w:r w:rsidRPr="001068E5">
        <w:rPr>
          <w:rFonts w:ascii="Arial" w:hAnsi="Arial" w:cs="Arial"/>
          <w:sz w:val="20"/>
          <w:szCs w:val="20"/>
        </w:rPr>
        <w:t xml:space="preserve"> Finansal araçların gerçeğe uygun değerini ve sınıflamasını etkileyebilecek durumlar, ii) finansal araçların gerçeğe uygun değere ilişkin hiyerarşi sıraları aras</w:t>
      </w:r>
      <w:r w:rsidR="003418CB">
        <w:rPr>
          <w:rFonts w:ascii="Arial" w:hAnsi="Arial" w:cs="Arial"/>
          <w:sz w:val="20"/>
          <w:szCs w:val="20"/>
        </w:rPr>
        <w:t>ındaki yer değiştirmeleri, iii)</w:t>
      </w:r>
      <w:r w:rsidRPr="001068E5">
        <w:rPr>
          <w:rFonts w:ascii="Arial" w:hAnsi="Arial" w:cs="Arial"/>
          <w:sz w:val="20"/>
          <w:szCs w:val="20"/>
        </w:rPr>
        <w:t xml:space="preserve"> finansal varlıkların sınıflandırılmasında oluşan değişimler ve iv) koşullu borçlar veya koşullu varlıklarda meydana gelen değişimler. </w:t>
      </w:r>
    </w:p>
    <w:p w:rsidR="00A73D0D" w:rsidRPr="001068E5" w:rsidRDefault="00A73D0D" w:rsidP="00D12BD6">
      <w:pPr>
        <w:adjustRightInd w:val="0"/>
        <w:rPr>
          <w:rFonts w:ascii="Arial" w:hAnsi="Arial" w:cs="Arial"/>
          <w:sz w:val="20"/>
          <w:szCs w:val="20"/>
        </w:rPr>
      </w:pPr>
    </w:p>
    <w:p w:rsidR="00A73D0D" w:rsidRPr="001068E5" w:rsidRDefault="00A73D0D" w:rsidP="00D12BD6">
      <w:pPr>
        <w:autoSpaceDE w:val="0"/>
        <w:autoSpaceDN w:val="0"/>
        <w:adjustRightInd w:val="0"/>
        <w:rPr>
          <w:rFonts w:ascii="Arial" w:hAnsi="Arial" w:cs="Arial"/>
          <w:sz w:val="20"/>
          <w:szCs w:val="20"/>
        </w:rPr>
      </w:pPr>
      <w:r w:rsidRPr="001068E5">
        <w:rPr>
          <w:rFonts w:ascii="Arial" w:hAnsi="Arial" w:cs="Arial"/>
          <w:sz w:val="20"/>
          <w:szCs w:val="20"/>
        </w:rPr>
        <w:t xml:space="preserve">TFRYK 13 Müşteri Sadakat Programları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Düzeltme, program </w:t>
      </w:r>
      <w:proofErr w:type="gramStart"/>
      <w:r w:rsidRPr="001068E5">
        <w:rPr>
          <w:rFonts w:ascii="Arial" w:hAnsi="Arial" w:cs="Arial"/>
          <w:sz w:val="20"/>
          <w:szCs w:val="20"/>
        </w:rPr>
        <w:t>dahilindeki</w:t>
      </w:r>
      <w:proofErr w:type="gramEnd"/>
      <w:r w:rsidRPr="001068E5">
        <w:rPr>
          <w:rFonts w:ascii="Arial" w:hAnsi="Arial" w:cs="Arial"/>
          <w:sz w:val="20"/>
          <w:szCs w:val="20"/>
        </w:rPr>
        <w:t xml:space="preserve"> müşterilere sağlanan hediye puanlarının kullanımlarındaki değerini temel alacak şekilde gerçeğe uygun değerlerinin belirlendiği durumlarda; müşteri sadakat programına katılmayan diğer müşterilere verilen indirimler ve teşviklerin miktarının da göz önünde tutulması gerektiği konusuna açıklık getirmektedir. </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Yayınlanan ama yürürlüğe girmemiş ve erken uygulamaya konulmayan standartlar</w:t>
      </w:r>
    </w:p>
    <w:p w:rsidR="00A73D0D" w:rsidRPr="001068E5" w:rsidRDefault="00A73D0D" w:rsidP="00D12BD6">
      <w:pPr>
        <w:adjustRightInd w:val="0"/>
        <w:rPr>
          <w:rFonts w:ascii="Arial" w:hAnsi="Arial" w:cs="Arial"/>
          <w:sz w:val="20"/>
          <w:szCs w:val="20"/>
        </w:rPr>
      </w:pPr>
    </w:p>
    <w:p w:rsidR="00A73D0D" w:rsidRPr="001068E5" w:rsidRDefault="006F519B" w:rsidP="00D12BD6">
      <w:pPr>
        <w:adjustRightInd w:val="0"/>
        <w:rPr>
          <w:rFonts w:ascii="Arial" w:hAnsi="Arial" w:cs="Arial"/>
          <w:sz w:val="20"/>
          <w:szCs w:val="20"/>
        </w:rPr>
      </w:pPr>
      <w:r>
        <w:rPr>
          <w:rFonts w:ascii="Arial" w:hAnsi="Arial" w:cs="Arial"/>
          <w:sz w:val="20"/>
          <w:szCs w:val="20"/>
        </w:rPr>
        <w:t>F</w:t>
      </w:r>
      <w:r w:rsidR="00A73D0D" w:rsidRPr="001068E5">
        <w:rPr>
          <w:rFonts w:ascii="Arial" w:hAnsi="Arial" w:cs="Arial"/>
          <w:sz w:val="20"/>
          <w:szCs w:val="20"/>
        </w:rPr>
        <w:t>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yürürlü</w:t>
      </w:r>
      <w:r>
        <w:rPr>
          <w:rFonts w:ascii="Arial" w:hAnsi="Arial" w:cs="Arial"/>
          <w:sz w:val="20"/>
          <w:szCs w:val="20"/>
        </w:rPr>
        <w:t xml:space="preserve">ğe girmesinden </w:t>
      </w:r>
      <w:proofErr w:type="gramStart"/>
      <w:r>
        <w:rPr>
          <w:rFonts w:ascii="Arial" w:hAnsi="Arial" w:cs="Arial"/>
          <w:sz w:val="20"/>
          <w:szCs w:val="20"/>
        </w:rPr>
        <w:t xml:space="preserve">sonra </w:t>
      </w:r>
      <w:r w:rsidR="00A73D0D" w:rsidRPr="001068E5">
        <w:rPr>
          <w:rFonts w:ascii="Arial" w:hAnsi="Arial" w:cs="Arial"/>
          <w:sz w:val="20"/>
          <w:szCs w:val="20"/>
        </w:rPr>
        <w:t xml:space="preserve"> finansal</w:t>
      </w:r>
      <w:proofErr w:type="gramEnd"/>
      <w:r w:rsidR="00A73D0D" w:rsidRPr="001068E5">
        <w:rPr>
          <w:rFonts w:ascii="Arial" w:hAnsi="Arial" w:cs="Arial"/>
          <w:sz w:val="20"/>
          <w:szCs w:val="20"/>
        </w:rPr>
        <w:t xml:space="preserve"> tablolarını ve dipnotlarını etkileyecek gerekli değişiklikleri yapacaktır. </w:t>
      </w:r>
    </w:p>
    <w:p w:rsidR="00D12BD6" w:rsidRPr="001068E5" w:rsidRDefault="00D12BD6">
      <w:pPr>
        <w:rPr>
          <w:rFonts w:ascii="Arial" w:hAnsi="Arial" w:cs="Arial"/>
          <w:sz w:val="20"/>
          <w:szCs w:val="20"/>
        </w:rPr>
      </w:pPr>
      <w:r w:rsidRPr="001068E5">
        <w:rPr>
          <w:rFonts w:ascii="Arial" w:hAnsi="Arial" w:cs="Arial"/>
          <w:sz w:val="20"/>
          <w:szCs w:val="20"/>
        </w:rPr>
        <w:br w:type="page"/>
      </w:r>
    </w:p>
    <w:p w:rsidR="00D12BD6" w:rsidRPr="001068E5" w:rsidRDefault="00D12BD6" w:rsidP="00474A43">
      <w:pPr>
        <w:ind w:left="567" w:hanging="581"/>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1 Finansal Tabloların Sunumu (Değişiklik) – Diğer Kapsamlı Gelir Tablosu Unsurlarının Sunumu</w:t>
      </w:r>
    </w:p>
    <w:p w:rsidR="00A73D0D" w:rsidRPr="001068E5" w:rsidRDefault="00A73D0D" w:rsidP="00D12BD6">
      <w:pPr>
        <w:widowControl w:val="0"/>
        <w:rPr>
          <w:rFonts w:ascii="Arial" w:hAnsi="Arial" w:cs="Arial"/>
          <w:b/>
          <w:snapToGrid w:val="0"/>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Değişiklikler 1 Temmuz 2012 ve sonrasında başlayan yıllık hesap dönemleri için geçerlidir fakat erken uygulamaya izin verilmektedir. Yapılan değişiklikler diğer kapsamlı gelir tablosunda gösterilen kalemlerin sadece gruplamasını değiştirmektedir. İleriki bir tarihte gelir tablosuna sınıflanabilecek (veya geri döndürülebilecek) kalemler hiçbir zaman gelir tablosuna sınıflanamayacak kalemlerden ayrı gösterilecektir. Değişiklikler geriye dönük olarak uygulanacaktır. Bu standart henüz Avrupa Birliği tarafından kabul edilmemiştir. Değişiklik sadece sunum esaslarını etkilemektedir ve Şirket’in finansal durumunu veya performansı üzerinde bir etkisi olmayacaktır.</w:t>
      </w:r>
    </w:p>
    <w:p w:rsidR="00A73D0D" w:rsidRPr="001068E5" w:rsidRDefault="00A73D0D" w:rsidP="00A73D0D">
      <w:pPr>
        <w:adjustRightInd w:val="0"/>
        <w:jc w:val="both"/>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12 Gelir Vergileri – Esas Alınan Varlıkların Geri Kazanımı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Değişiklik 1 Ocak 2012 tarihinde ve sonrasında başlayan yıllık hesap dönemleri için geçerlidir fakat erken uygulamaya izin verilmektedir. TMS 12, i</w:t>
      </w:r>
      <w:proofErr w:type="gramStart"/>
      <w:r w:rsidRPr="001068E5">
        <w:rPr>
          <w:rFonts w:ascii="Arial" w:hAnsi="Arial" w:cs="Arial"/>
          <w:sz w:val="20"/>
          <w:szCs w:val="20"/>
        </w:rPr>
        <w:t>)</w:t>
      </w:r>
      <w:proofErr w:type="gramEnd"/>
      <w:r w:rsidRPr="001068E5">
        <w:rPr>
          <w:rFonts w:ascii="Arial" w:hAnsi="Arial" w:cs="Arial"/>
          <w:sz w:val="20"/>
          <w:szCs w:val="20"/>
        </w:rPr>
        <w:t xml:space="preserve"> aksi ispat edilene kadar hukuken geçerli öngörü olarak, TMS 40 kapsamında gerçeğe uygun değer modeliyle ölçülen yatırım amaçlı gayrimenkuller üzerindeki ertelenmiş verginin gayrimenkulün taşınan değerinin satış yoluyla geri kazanılacağı esasıyla hesaplanması ve ii) TMS 16’daki yeniden değerleme modeliyle ölçülen amortismana tabi olmayan varlıklar üzerindeki ertelenmiş verginin her zaman satış esasına göre hesaplanması gerektiğine ilişkin güncellenmiştir. Değişiklikler geriye dönük olarak uygulanacaktır Bu değişiklik henüz Avrupa Birliği tarafından kabul edilmemiştir. Şirket değişikliğin finansal durumu veya performansı üzerinde önemli bir etkisi olmasını beklememektedir.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19 Çalışanlara Sağlanan Faydalar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Standart 1 Ocak 2013 ve sonrasında başlayan yıllık hesap dönemleri için geçerlidir ve erken uygulamaya izin verilmiştir. Bazı istisnalar dışında uygulama geriye dönük olarak yapılacaktır. Standartta yapılan değişiklik kapsamında birçok konuya açıklık getirilmiş veya uygulamada değişiklik yapılmıştır. Yapılan birçok değişiklikten en önemlileri tazminat yükümlülüğü aralığı mekanizması uygulamasının kaldırılması ve kısa ve uzun vadeli personel sosyal hakları ayrımının artık personelin hak etmesi prensibine göre değil de yükümlülüğün tahmini ödeme tarihine göre belirlenmesidir. Bu standart henüz Avrupa Birliği tarafından kabul edilmemiştir. Şirket, düzeltilmiş standardın finansal durumu ve performansı üzerine etkilerini değerlendirmektedir. </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27 Bireysel Finansal Tablolar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TFRS 10’nun ve TFRS 12’nin yayınlanmasının sonucu olarak, TMSK TMS 27’de de değişiklikler yapmıştır. Yapılan değişiklikler sonucunda, artık TMS 27 sadece bağlı ortaklık, müştereken kontrol edilen </w:t>
      </w:r>
      <w:proofErr w:type="gramStart"/>
      <w:r w:rsidRPr="001068E5">
        <w:rPr>
          <w:rFonts w:ascii="Arial" w:hAnsi="Arial" w:cs="Arial"/>
          <w:sz w:val="20"/>
          <w:szCs w:val="20"/>
        </w:rPr>
        <w:t>işletmeler,</w:t>
      </w:r>
      <w:proofErr w:type="gramEnd"/>
      <w:r w:rsidRPr="001068E5">
        <w:rPr>
          <w:rFonts w:ascii="Arial" w:hAnsi="Arial" w:cs="Arial"/>
          <w:sz w:val="20"/>
          <w:szCs w:val="20"/>
        </w:rPr>
        <w:t xml:space="preserve"> ve iştiraklerin bireysel finansal tablolarda muhasebeleştirilmesi konularını içermektedir. Bu değişikliklerin geçiş hükümleri TFRS 10 ile aynıdır. Bu standart henüz Avrupa Birliği tarafından kabul edilmemiştir. Söz konusu değişikliğin Şirket’in finansal durumunu veya performansı üzerinde hiçbir etkisi olması beklenmemektedir.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TMS 28 İştiraklerdeki ve İş Ortaklıklarındaki Yatırımlar (Değişiklik)</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TFRS 11’in ve TFRS 12’nin yayınlanmasının sonucu olarak, TMSK TMS 28’de de değişiklikler yapmış ve standardın ismini TMS 28 İştiraklerdeki ve İş Ortaklıklarındaki Yatırımlar olarak değiştirmiştir. Yapılan değişiklikler ile iştiraklerin yanı sıra, iş ortaklıklarında da </w:t>
      </w:r>
      <w:proofErr w:type="spellStart"/>
      <w:r w:rsidRPr="001068E5">
        <w:rPr>
          <w:rFonts w:ascii="Arial" w:hAnsi="Arial" w:cs="Arial"/>
          <w:sz w:val="20"/>
          <w:szCs w:val="20"/>
        </w:rPr>
        <w:t>özkaynak</w:t>
      </w:r>
      <w:proofErr w:type="spellEnd"/>
      <w:r w:rsidRPr="001068E5">
        <w:rPr>
          <w:rFonts w:ascii="Arial" w:hAnsi="Arial" w:cs="Arial"/>
          <w:sz w:val="20"/>
          <w:szCs w:val="20"/>
        </w:rPr>
        <w:t xml:space="preserve"> yöntemi ile muhasebeleştirme getirilmiştir. Bu değişikliklerin geçiş hükümleri TFRS 11 ile aynıdır. Bu standart henüz Avrupa Birliği tarafından kabul edilmemiştir. Söz konusu standardın </w:t>
      </w:r>
      <w:proofErr w:type="gramStart"/>
      <w:r w:rsidRPr="001068E5">
        <w:rPr>
          <w:rFonts w:ascii="Arial" w:hAnsi="Arial" w:cs="Arial"/>
          <w:sz w:val="20"/>
          <w:szCs w:val="20"/>
        </w:rPr>
        <w:t>Şirket’in  finansal</w:t>
      </w:r>
      <w:proofErr w:type="gramEnd"/>
      <w:r w:rsidRPr="001068E5">
        <w:rPr>
          <w:rFonts w:ascii="Arial" w:hAnsi="Arial" w:cs="Arial"/>
          <w:sz w:val="20"/>
          <w:szCs w:val="20"/>
        </w:rPr>
        <w:t xml:space="preserve"> durumunu veya performansı üzerinde hiçbir etkisi olması beklenmemektedir.</w:t>
      </w:r>
    </w:p>
    <w:p w:rsidR="00D12BD6" w:rsidRPr="001068E5" w:rsidRDefault="00D12BD6">
      <w:pPr>
        <w:rPr>
          <w:rFonts w:ascii="Arial" w:hAnsi="Arial" w:cs="Arial"/>
          <w:sz w:val="20"/>
          <w:szCs w:val="20"/>
        </w:rPr>
      </w:pPr>
      <w:r w:rsidRPr="001068E5">
        <w:rPr>
          <w:rFonts w:ascii="Arial" w:hAnsi="Arial" w:cs="Arial"/>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 xml:space="preserve">TMS 32 Finansal Araçlar: Sunum - Finansal Varlık ve Borçların Netleştirilmesi (Değişiklik)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Değişiklikler 1 Ocak 2014 ve sonrasında başlayan yıllık hesap dönemleri için geriye dönük olarak uygulanacaktır. Söz konusu standardın </w:t>
      </w:r>
      <w:proofErr w:type="gramStart"/>
      <w:r w:rsidRPr="001068E5">
        <w:rPr>
          <w:rFonts w:ascii="Arial" w:hAnsi="Arial" w:cs="Arial"/>
          <w:sz w:val="20"/>
          <w:szCs w:val="20"/>
        </w:rPr>
        <w:t>Şirket’in  finansal</w:t>
      </w:r>
      <w:proofErr w:type="gramEnd"/>
      <w:r w:rsidRPr="001068E5">
        <w:rPr>
          <w:rFonts w:ascii="Arial" w:hAnsi="Arial" w:cs="Arial"/>
          <w:sz w:val="20"/>
          <w:szCs w:val="20"/>
        </w:rPr>
        <w:t xml:space="preserve"> durumunu veya performansı üzerinde önemli bir etkisi olması beklenmemektedir. </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 xml:space="preserve">TFRS 7 Finansal Araçlar: Açıklamalar – Geliştirilmiş Bilanço Dışı Bırakma Açıklama Yükümlülükleri (Değişiklik),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Değişikliğin amacı, finansal tablo okuyucularının finansal varlıkların transfer işlemlerini (</w:t>
      </w:r>
      <w:proofErr w:type="spellStart"/>
      <w:r w:rsidRPr="001068E5">
        <w:rPr>
          <w:rFonts w:ascii="Arial" w:hAnsi="Arial" w:cs="Arial"/>
          <w:sz w:val="20"/>
          <w:szCs w:val="20"/>
        </w:rPr>
        <w:t>seküritizasyon</w:t>
      </w:r>
      <w:proofErr w:type="spellEnd"/>
      <w:r w:rsidRPr="001068E5">
        <w:rPr>
          <w:rFonts w:ascii="Arial" w:hAnsi="Arial" w:cs="Arial"/>
          <w:sz w:val="20"/>
          <w:szCs w:val="20"/>
        </w:rPr>
        <w:t xml:space="preserve"> gibi) - finansal varlığı transfer eden taraf üzerinde kalabilecek muhtemel riskleri de içerecek şekilde - daha iyi anlamalarını sağlamaktır. Ayrıca değişiklik, orantısız finansal varlık transferi işlemlerinin hesap döneminin sonlarına doğru yapıldığı durumlar için ek açıklama zorunlulukları getirmektedir. Bu değişiklik henüz Avrupa Birliği tarafından kabul edilmemiştir. Değişiklik 1 Temmuz 2011 tarihinde ve sonrasında başlayan yıllık hesap dönemleri için geçerlidir. Karşılaştırmalı açıklamalar verilmesi zorunlu değildir. Değişiklik sadece açıklama esaslarını etkilemektedir ve </w:t>
      </w:r>
      <w:proofErr w:type="gramStart"/>
      <w:r w:rsidRPr="001068E5">
        <w:rPr>
          <w:rFonts w:ascii="Arial" w:hAnsi="Arial" w:cs="Arial"/>
          <w:sz w:val="20"/>
          <w:szCs w:val="20"/>
        </w:rPr>
        <w:t>Şirket’in  finansal</w:t>
      </w:r>
      <w:proofErr w:type="gramEnd"/>
      <w:r w:rsidRPr="001068E5">
        <w:rPr>
          <w:rFonts w:ascii="Arial" w:hAnsi="Arial" w:cs="Arial"/>
          <w:sz w:val="20"/>
          <w:szCs w:val="20"/>
        </w:rPr>
        <w:t xml:space="preserve"> durumunu veya performansı üzerinde bir etkisi olmayacaktır.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 xml:space="preserve">TFRS 7 Finansal Araçlar: Açıklamalar –- Finansal Varlık ve Borçların Netleştirilmesi (Değişiklik)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Getirilen açıklamalar finansal tablo kullanıcılarına i</w:t>
      </w:r>
      <w:proofErr w:type="gramStart"/>
      <w:r w:rsidRPr="001068E5">
        <w:rPr>
          <w:rFonts w:ascii="Arial" w:hAnsi="Arial" w:cs="Arial"/>
          <w:sz w:val="20"/>
          <w:szCs w:val="20"/>
        </w:rPr>
        <w:t>)</w:t>
      </w:r>
      <w:proofErr w:type="gramEnd"/>
      <w:r w:rsidRPr="001068E5">
        <w:rPr>
          <w:rFonts w:ascii="Arial" w:hAnsi="Arial" w:cs="Arial"/>
          <w:sz w:val="20"/>
          <w:szCs w:val="20"/>
        </w:rPr>
        <w:t xml:space="preserve"> netleştirilen işlemlerin şirketin finansal durumuna etkilerinin ve muhtemel etkilerinin değerlendirilmesi için ve ii) </w:t>
      </w:r>
      <w:proofErr w:type="spellStart"/>
      <w:r w:rsidRPr="001068E5">
        <w:rPr>
          <w:rFonts w:ascii="Arial" w:hAnsi="Arial" w:cs="Arial"/>
          <w:sz w:val="20"/>
          <w:szCs w:val="20"/>
        </w:rPr>
        <w:t>TFRS’na</w:t>
      </w:r>
      <w:proofErr w:type="spellEnd"/>
      <w:r w:rsidRPr="001068E5">
        <w:rPr>
          <w:rFonts w:ascii="Arial" w:hAnsi="Arial" w:cs="Arial"/>
          <w:sz w:val="20"/>
          <w:szCs w:val="20"/>
        </w:rPr>
        <w:t xml:space="preserve"> göre ve diğer genel kabul görmüş muhasebe ilkelerine göre hazırlanmış finansal tabloların karşılaştırılması ve analiz edilmesi için faydalı bilgiler sunmaktadır. Bu değişiklik henüz Avrupa Birliği tarafından kabul edilmemiştir. Değişiklikler geriye dönük olarak 1 Ocak 2013 ve sonrasında başlayan yıllık hesap dönemleri ve bu hesap dönemlerindeki ara dönemler için geçerlidir. Değişiklik sadece açıklama esaslarını etkilemektedir ve Şirket’in finansal durumunu veya performansı üzerinde bir etkisi olmayacaktır.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TFRS 9 Finansal Araçlar – Sınıflandırma ve Açıklama</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Aralık 2011 de yapılan değişiklikle yeni standart, 1 Ocak 2015 tarihi ve sonrasında başlayan yıllık hesap dönemleri için geçerli olacaktır.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w:t>
      </w:r>
      <w:r w:rsidRPr="001068E5">
        <w:rPr>
          <w:rFonts w:ascii="Arial" w:hAnsi="Arial" w:cs="Arial"/>
          <w:bCs/>
          <w:sz w:val="20"/>
          <w:szCs w:val="20"/>
        </w:rPr>
        <w:t>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r w:rsidRPr="001068E5">
        <w:rPr>
          <w:rFonts w:ascii="Arial" w:hAnsi="Arial" w:cs="Arial"/>
          <w:sz w:val="20"/>
          <w:szCs w:val="20"/>
        </w:rPr>
        <w:t xml:space="preserve">  Standardın erken uygulanmasına izin verilmektedir. Bu standart henüz Avrupa Birliği tarafından onaylanmamıştır. Şirket, standardın finansal durumu ve performansı üzerine etkilerini değerlendirmektedir. </w:t>
      </w:r>
    </w:p>
    <w:p w:rsidR="006C654E" w:rsidRPr="001068E5" w:rsidRDefault="006C654E" w:rsidP="00D12BD6">
      <w:pPr>
        <w:widowControl w:val="0"/>
        <w:rPr>
          <w:rFonts w:ascii="Arial" w:hAnsi="Arial" w:cs="Arial"/>
          <w:b/>
          <w:snapToGrid w:val="0"/>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TFRS 10 Konsolide Finansal Tablolar</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Standart 1 Ocak 2013 ve sonrasında sona eren yıllık hesap dönemleri için geçerlidir ve değişiklikler bazı farklı düzenlemelerle geriye dönük olarak uygulanacaktır. TFRS 11 Müşterek Düzenlemeler ve TFRS 12 Diğer İşletmelerdeki Yatırımların Açıklamaları standartlarının da aynı anda uygulanması şartı ile erken uygulamaya izin verilmiştir. </w:t>
      </w:r>
    </w:p>
    <w:p w:rsidR="00D12BD6" w:rsidRPr="001068E5" w:rsidRDefault="00D12BD6">
      <w:pPr>
        <w:rPr>
          <w:rFonts w:ascii="Arial" w:hAnsi="Arial" w:cs="Arial"/>
          <w:sz w:val="20"/>
          <w:szCs w:val="20"/>
        </w:rPr>
      </w:pPr>
      <w:r w:rsidRPr="001068E5">
        <w:rPr>
          <w:rFonts w:ascii="Arial" w:hAnsi="Arial" w:cs="Arial"/>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TMS 27 Konsolide ve Bireysel Finansal Tablolar Standardının </w:t>
      </w:r>
      <w:proofErr w:type="gramStart"/>
      <w:r w:rsidRPr="001068E5">
        <w:rPr>
          <w:rFonts w:ascii="Arial" w:hAnsi="Arial" w:cs="Arial"/>
          <w:sz w:val="20"/>
          <w:szCs w:val="20"/>
        </w:rPr>
        <w:t>konsolidasyona</w:t>
      </w:r>
      <w:proofErr w:type="gramEnd"/>
      <w:r w:rsidRPr="001068E5">
        <w:rPr>
          <w:rFonts w:ascii="Arial" w:hAnsi="Arial" w:cs="Arial"/>
          <w:sz w:val="20"/>
          <w:szCs w:val="20"/>
        </w:rPr>
        <w:t xml:space="preserve"> ilişkin kısmının yerini almıştır. Hangi şirketlerin </w:t>
      </w:r>
      <w:proofErr w:type="gramStart"/>
      <w:r w:rsidRPr="001068E5">
        <w:rPr>
          <w:rFonts w:ascii="Arial" w:hAnsi="Arial" w:cs="Arial"/>
          <w:sz w:val="20"/>
          <w:szCs w:val="20"/>
        </w:rPr>
        <w:t>konsolide</w:t>
      </w:r>
      <w:proofErr w:type="gramEnd"/>
      <w:r w:rsidRPr="001068E5">
        <w:rPr>
          <w:rFonts w:ascii="Arial" w:hAnsi="Arial" w:cs="Arial"/>
          <w:sz w:val="20"/>
          <w:szCs w:val="20"/>
        </w:rPr>
        <w:t xml:space="preserve"> edileceğini belirlemede kullanılacak yeni bir “kontrol” tanımı yapılmıştır. Mali tablo hazırlayıcılarına karar vermeleri için daha fazla alan bırakan, ilke </w:t>
      </w:r>
      <w:proofErr w:type="gramStart"/>
      <w:r w:rsidRPr="001068E5">
        <w:rPr>
          <w:rFonts w:ascii="Arial" w:hAnsi="Arial" w:cs="Arial"/>
          <w:sz w:val="20"/>
          <w:szCs w:val="20"/>
        </w:rPr>
        <w:t>bazlı</w:t>
      </w:r>
      <w:proofErr w:type="gramEnd"/>
      <w:r w:rsidRPr="001068E5">
        <w:rPr>
          <w:rFonts w:ascii="Arial" w:hAnsi="Arial" w:cs="Arial"/>
          <w:sz w:val="20"/>
          <w:szCs w:val="20"/>
        </w:rPr>
        <w:t xml:space="preserve"> bir standarttır. Bu standart henüz Avrupa Birliği tarafından kabul edilmemiştir. Şirket’in </w:t>
      </w:r>
      <w:proofErr w:type="gramStart"/>
      <w:r w:rsidRPr="001068E5">
        <w:rPr>
          <w:rFonts w:ascii="Arial" w:hAnsi="Arial" w:cs="Arial"/>
          <w:sz w:val="20"/>
          <w:szCs w:val="20"/>
        </w:rPr>
        <w:t>konsolidasyona</w:t>
      </w:r>
      <w:proofErr w:type="gramEnd"/>
      <w:r w:rsidRPr="001068E5">
        <w:rPr>
          <w:rFonts w:ascii="Arial" w:hAnsi="Arial" w:cs="Arial"/>
          <w:sz w:val="20"/>
          <w:szCs w:val="20"/>
        </w:rPr>
        <w:t xml:space="preserve"> tabi herhangi bir iştiraki bulunmamaktadır.</w:t>
      </w:r>
    </w:p>
    <w:p w:rsidR="00A73D0D" w:rsidRPr="001068E5" w:rsidRDefault="00A73D0D" w:rsidP="00A73D0D">
      <w:pPr>
        <w:adjustRightInd w:val="0"/>
        <w:jc w:val="both"/>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 xml:space="preserve">TFRS 11 Müşterek Düzenlemeler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Standart 1 Ocak 2013 ve sonrasında sona eren yıllık hesap dönemleri için geçerlidir ve değişiklikler bazı düzenlemelerle geriye dönük olarak uygulanacaktır. TFRS 10 Konsolide Finansal Tablolar ve TFRS 12 Diğer İşletmelerdeki Yatırımların Açıklamaları standartlarının da aynı anda uygulanması şartı ile erken uygulamaya izin verilmiştir. </w:t>
      </w:r>
    </w:p>
    <w:p w:rsidR="00A73D0D" w:rsidRPr="001068E5" w:rsidRDefault="00A73D0D" w:rsidP="00D12BD6">
      <w:pPr>
        <w:adjustRightInd w:val="0"/>
        <w:rPr>
          <w:rFonts w:ascii="Arial" w:hAnsi="Arial" w:cs="Arial"/>
          <w:sz w:val="20"/>
          <w:szCs w:val="20"/>
        </w:rPr>
      </w:pPr>
    </w:p>
    <w:p w:rsidR="00A73D0D" w:rsidRDefault="00A73D0D" w:rsidP="00D12BD6">
      <w:pPr>
        <w:adjustRightInd w:val="0"/>
        <w:rPr>
          <w:rFonts w:ascii="Arial" w:hAnsi="Arial" w:cs="Arial"/>
          <w:sz w:val="20"/>
          <w:szCs w:val="20"/>
        </w:rPr>
      </w:pPr>
      <w:r w:rsidRPr="001068E5">
        <w:rPr>
          <w:rFonts w:ascii="Arial" w:hAnsi="Arial" w:cs="Arial"/>
          <w:sz w:val="20"/>
          <w:szCs w:val="20"/>
        </w:rPr>
        <w:t xml:space="preserve">Standart müşterek yönetilen iş ortaklıklarının ve müşterek faaliyetlerin nasıl muhasebeleştirileceğini düzenlemektedir. Yeni standart kapsamında, artık iş ortaklıklarının oransal </w:t>
      </w:r>
      <w:proofErr w:type="gramStart"/>
      <w:r w:rsidRPr="001068E5">
        <w:rPr>
          <w:rFonts w:ascii="Arial" w:hAnsi="Arial" w:cs="Arial"/>
          <w:sz w:val="20"/>
          <w:szCs w:val="20"/>
        </w:rPr>
        <w:t>konsolidasyona</w:t>
      </w:r>
      <w:proofErr w:type="gramEnd"/>
      <w:r w:rsidRPr="001068E5">
        <w:rPr>
          <w:rFonts w:ascii="Arial" w:hAnsi="Arial" w:cs="Arial"/>
          <w:sz w:val="20"/>
          <w:szCs w:val="20"/>
        </w:rPr>
        <w:t xml:space="preserve"> tabi tutulmasına izin verilmemektedir. Bu standart henüz Avrupa Birliği tarafından kabul edilmemiştir. Söz konusu standardın Şirket’in </w:t>
      </w:r>
      <w:r w:rsidR="006F519B">
        <w:rPr>
          <w:rFonts w:ascii="Arial" w:hAnsi="Arial" w:cs="Arial"/>
          <w:sz w:val="20"/>
          <w:szCs w:val="20"/>
        </w:rPr>
        <w:t xml:space="preserve">müşterek düzenlemesi </w:t>
      </w:r>
      <w:r w:rsidR="00C33481">
        <w:rPr>
          <w:rFonts w:ascii="Arial" w:hAnsi="Arial" w:cs="Arial"/>
          <w:sz w:val="20"/>
          <w:szCs w:val="20"/>
        </w:rPr>
        <w:t>bulunmaması nedeni ile etkisi yoktur</w:t>
      </w:r>
      <w:r w:rsidR="006F519B">
        <w:rPr>
          <w:rFonts w:ascii="Arial" w:hAnsi="Arial" w:cs="Arial"/>
          <w:sz w:val="20"/>
          <w:szCs w:val="20"/>
        </w:rPr>
        <w:t>.</w:t>
      </w:r>
    </w:p>
    <w:p w:rsidR="006F519B" w:rsidRPr="001068E5" w:rsidRDefault="006F519B"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TFRS 12 Diğer İşletmelerdeki Yatırımların Açıklamaları</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Standart 1 Ocak 2013 ve sonrasında sona eren yıllık hesap dönemleri için geçerlidir ve değişiklikler bazı düzenlemelerle geriye dönük olarak uygulanacaktır. TFRS 10 Konsolide Finansal Tablolar ve TFRS 11 Müşterek Düzenlemeler standartlarının da aynı anda uygulanması şartı ile erken uygulamaya izin verilmiştir. </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TFRS 12 daha önce TMS 27 Konsolide ve Bireysel Finansal Tablolar Standardında yer alan </w:t>
      </w:r>
      <w:proofErr w:type="gramStart"/>
      <w:r w:rsidRPr="001068E5">
        <w:rPr>
          <w:rFonts w:ascii="Arial" w:hAnsi="Arial" w:cs="Arial"/>
          <w:sz w:val="20"/>
          <w:szCs w:val="20"/>
        </w:rPr>
        <w:t>konsolide</w:t>
      </w:r>
      <w:proofErr w:type="gramEnd"/>
      <w:r w:rsidRPr="001068E5">
        <w:rPr>
          <w:rFonts w:ascii="Arial" w:hAnsi="Arial" w:cs="Arial"/>
          <w:sz w:val="20"/>
          <w:szCs w:val="20"/>
        </w:rPr>
        <w:t xml:space="preserve"> finansal tablolara ilişkin tüm açıklamalar ile daha önce TMS 31 İş Ortaklıklarındaki Paylar ve TMS 28 İştiraklerdeki </w:t>
      </w:r>
      <w:proofErr w:type="spellStart"/>
      <w:r w:rsidRPr="001068E5">
        <w:rPr>
          <w:rFonts w:ascii="Arial" w:hAnsi="Arial" w:cs="Arial"/>
          <w:sz w:val="20"/>
          <w:szCs w:val="20"/>
        </w:rPr>
        <w:t>Yatırımlar’da</w:t>
      </w:r>
      <w:proofErr w:type="spellEnd"/>
      <w:r w:rsidRPr="001068E5">
        <w:rPr>
          <w:rFonts w:ascii="Arial" w:hAnsi="Arial" w:cs="Arial"/>
          <w:sz w:val="20"/>
          <w:szCs w:val="20"/>
        </w:rPr>
        <w:t xml:space="preserve"> yer alan iştirakler, iş ortaklıkları, bağlı ortaklıklar ve yapısal işletmelere ilişkin verilmesi gereken tüm dipnot açıklamalarını içermektedir. Bu standart henüz Avrupa Birliği tarafından kabul edilmemiştir. Yeni standart kapsamında Şirket diğer işletmelerdeki yatırımlarına ilişkin daha fazla dipnot açıklaması verecektir. </w:t>
      </w:r>
      <w:r w:rsidR="00EC3D35" w:rsidRPr="001068E5">
        <w:rPr>
          <w:rFonts w:ascii="Arial" w:hAnsi="Arial" w:cs="Arial"/>
          <w:sz w:val="20"/>
          <w:szCs w:val="20"/>
        </w:rPr>
        <w:t>Söz konusu standardın Şirket’in finansal durumunu veya performansı üzerinde önemli bir etkisi olması beklenmemektedir.</w:t>
      </w:r>
    </w:p>
    <w:p w:rsidR="00A73D0D" w:rsidRPr="001068E5" w:rsidRDefault="00A73D0D" w:rsidP="00D12BD6">
      <w:pPr>
        <w:adjustRightInd w:val="0"/>
        <w:rPr>
          <w:rFonts w:ascii="Arial" w:hAnsi="Arial" w:cs="Arial"/>
          <w:sz w:val="20"/>
          <w:szCs w:val="20"/>
        </w:rPr>
      </w:pPr>
    </w:p>
    <w:p w:rsidR="00A73D0D" w:rsidRPr="001068E5" w:rsidRDefault="00A73D0D" w:rsidP="00D12BD6">
      <w:pPr>
        <w:widowControl w:val="0"/>
        <w:rPr>
          <w:rFonts w:ascii="Arial" w:hAnsi="Arial" w:cs="Arial"/>
          <w:b/>
          <w:snapToGrid w:val="0"/>
          <w:sz w:val="20"/>
          <w:szCs w:val="20"/>
        </w:rPr>
      </w:pPr>
      <w:r w:rsidRPr="001068E5">
        <w:rPr>
          <w:rFonts w:ascii="Arial" w:hAnsi="Arial" w:cs="Arial"/>
          <w:b/>
          <w:snapToGrid w:val="0"/>
          <w:sz w:val="20"/>
          <w:szCs w:val="20"/>
        </w:rPr>
        <w:t>TFRS 13 Gerçeğe Uygun Değerin Ölçümü</w:t>
      </w:r>
    </w:p>
    <w:p w:rsidR="00A73D0D" w:rsidRPr="001068E5" w:rsidRDefault="00A73D0D" w:rsidP="00D12BD6">
      <w:pPr>
        <w:adjustRightInd w:val="0"/>
        <w:rPr>
          <w:rFonts w:ascii="Arial" w:hAnsi="Arial" w:cs="Arial"/>
          <w:sz w:val="20"/>
          <w:szCs w:val="20"/>
        </w:rPr>
      </w:pPr>
    </w:p>
    <w:p w:rsidR="00A73D0D" w:rsidRPr="001068E5" w:rsidRDefault="00A73D0D" w:rsidP="00D12BD6">
      <w:pPr>
        <w:adjustRightInd w:val="0"/>
        <w:rPr>
          <w:rFonts w:ascii="Arial" w:hAnsi="Arial" w:cs="Arial"/>
          <w:sz w:val="20"/>
          <w:szCs w:val="20"/>
        </w:rPr>
      </w:pPr>
      <w:r w:rsidRPr="001068E5">
        <w:rPr>
          <w:rFonts w:ascii="Arial" w:hAnsi="Arial" w:cs="Arial"/>
          <w:sz w:val="20"/>
          <w:szCs w:val="20"/>
        </w:rPr>
        <w:t xml:space="preserve">Yeni standart gerçeğe uygun değerin TFRS kapsamında nasıl ölçüleceğini açıklamakla beraber, gerçeğe uygun değerin ne zaman kullanılabileceği ve/veya kullanılması gerektiği konusunda bir değişiklik getirmemektedir. Tüm gerçeğe uygun değer ölçümleri için rehber niteliğindedir. Yeni standart ayrıca, gerçeğe uygun değer ölçümleri ile ilgili ek açıklama yükümlülükleri getirmektedir. Bu standardın 1 Ocak 2013 ve sonrasında sona eren yıllık hesap dönemlerinde uygulanması mecburidir ve uygulama ileriye doğru uygulanacaktır. Erken uygulamaya izin verilmektedir. Yeni açıklamaların sadece TFRS 13’un uygulamaya başlandığı dönemden itibaren verilmesi gerekmektedir – yani önceki dönemlerle karşılaştırmalı açıklama gerekmemektedir. Bu standart henüz Avrupa Birliği tarafından kabul edilmemiştir. </w:t>
      </w:r>
      <w:r w:rsidR="00EC3D35" w:rsidRPr="001068E5">
        <w:rPr>
          <w:rFonts w:ascii="Arial" w:hAnsi="Arial" w:cs="Arial"/>
          <w:sz w:val="20"/>
          <w:szCs w:val="20"/>
        </w:rPr>
        <w:t>Söz konusu standardın Şirket’in finansal durumunu veya performansı üzerinde önemli bir etkisi olması beklenmemektedir.</w:t>
      </w:r>
    </w:p>
    <w:p w:rsidR="00D12BD6" w:rsidRPr="001068E5" w:rsidRDefault="00D12BD6">
      <w:pPr>
        <w:rPr>
          <w:rFonts w:ascii="Arial" w:hAnsi="Arial" w:cs="Arial"/>
          <w:sz w:val="20"/>
          <w:szCs w:val="20"/>
        </w:rPr>
      </w:pPr>
      <w:r w:rsidRPr="001068E5">
        <w:rPr>
          <w:rFonts w:ascii="Arial" w:hAnsi="Arial" w:cs="Arial"/>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D12BD6">
      <w:pPr>
        <w:adjustRightInd w:val="0"/>
        <w:rPr>
          <w:rFonts w:ascii="Arial" w:hAnsi="Arial" w:cs="Arial"/>
          <w:sz w:val="20"/>
          <w:szCs w:val="20"/>
        </w:rPr>
      </w:pPr>
    </w:p>
    <w:p w:rsidR="00A73D0D" w:rsidRPr="001068E5" w:rsidRDefault="00A73D0D" w:rsidP="00D1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1068E5">
        <w:rPr>
          <w:rFonts w:ascii="Arial" w:hAnsi="Arial" w:cs="Arial"/>
          <w:b/>
          <w:sz w:val="20"/>
          <w:szCs w:val="20"/>
        </w:rPr>
        <w:t xml:space="preserve">TFRYK 20 Yerüstü Maden İşletmelerinde Üretim Aşamasındaki </w:t>
      </w:r>
      <w:proofErr w:type="spellStart"/>
      <w:r w:rsidRPr="001068E5">
        <w:rPr>
          <w:rFonts w:ascii="Arial" w:hAnsi="Arial" w:cs="Arial"/>
          <w:b/>
          <w:sz w:val="20"/>
          <w:szCs w:val="20"/>
        </w:rPr>
        <w:t>Harfiyat</w:t>
      </w:r>
      <w:proofErr w:type="spellEnd"/>
      <w:r w:rsidRPr="001068E5">
        <w:rPr>
          <w:rFonts w:ascii="Arial" w:hAnsi="Arial" w:cs="Arial"/>
          <w:b/>
          <w:sz w:val="20"/>
          <w:szCs w:val="20"/>
        </w:rPr>
        <w:t xml:space="preserve"> (</w:t>
      </w:r>
      <w:proofErr w:type="spellStart"/>
      <w:r w:rsidRPr="001068E5">
        <w:rPr>
          <w:rFonts w:ascii="Arial" w:hAnsi="Arial" w:cs="Arial"/>
          <w:b/>
          <w:sz w:val="20"/>
          <w:szCs w:val="20"/>
        </w:rPr>
        <w:t>Dekapaj</w:t>
      </w:r>
      <w:proofErr w:type="spellEnd"/>
      <w:r w:rsidRPr="001068E5">
        <w:rPr>
          <w:rFonts w:ascii="Arial" w:hAnsi="Arial" w:cs="Arial"/>
          <w:b/>
          <w:sz w:val="20"/>
          <w:szCs w:val="20"/>
        </w:rPr>
        <w:t>) Maliyetleri</w:t>
      </w:r>
    </w:p>
    <w:p w:rsidR="00A73D0D" w:rsidRPr="001068E5" w:rsidRDefault="00A73D0D" w:rsidP="00D1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A73D0D" w:rsidRPr="001068E5" w:rsidRDefault="00A73D0D" w:rsidP="00D1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1068E5">
        <w:rPr>
          <w:rFonts w:ascii="Arial" w:hAnsi="Arial" w:cs="Arial"/>
          <w:sz w:val="20"/>
          <w:szCs w:val="20"/>
        </w:rPr>
        <w:t xml:space="preserve">1 Ocak 2013 tarihinde ya da sonrasında başlayan finansal dönemler için yürürlüğe girecek olup erken uygulamaya izin verilmektedir. Şirketlerin karşılaştırmalı olarak sunulan dönemin başından itibaren üretim aşamasında oluşan hafriyat maliyetlerine bu yorumun gerekliliklerini uygulamaları gerekecektir. Yorum, üretim aşamasındaki </w:t>
      </w:r>
      <w:proofErr w:type="spellStart"/>
      <w:r w:rsidRPr="001068E5">
        <w:rPr>
          <w:rFonts w:ascii="Arial" w:hAnsi="Arial" w:cs="Arial"/>
          <w:sz w:val="20"/>
          <w:szCs w:val="20"/>
        </w:rPr>
        <w:t>harfiyatların</w:t>
      </w:r>
      <w:proofErr w:type="spellEnd"/>
      <w:r w:rsidRPr="001068E5">
        <w:rPr>
          <w:rFonts w:ascii="Arial" w:hAnsi="Arial" w:cs="Arial"/>
          <w:sz w:val="20"/>
          <w:szCs w:val="20"/>
        </w:rPr>
        <w:t xml:space="preserve"> ne zaman ve hangi koşullarda varlık olarak muhasebeleşeceği, muhasebeleşen varlığın ilk kayda alma ve sonraki dönemlerde nasıl ölçüleceğine açıklık getirmektedir. Söz konusu yorum Şirket için geçerli değildir ve Şirket’in finansal durumu veya performansı üzerinde hiçbir etkisi olması beklenmemektedir.</w:t>
      </w:r>
    </w:p>
    <w:p w:rsidR="00A73D0D" w:rsidRPr="001068E5" w:rsidRDefault="00A73D0D" w:rsidP="00A73D0D">
      <w:pPr>
        <w:rPr>
          <w:rFonts w:ascii="Arial" w:hAnsi="Arial" w:cs="Arial"/>
          <w:sz w:val="20"/>
          <w:szCs w:val="20"/>
        </w:rPr>
      </w:pPr>
    </w:p>
    <w:p w:rsidR="00A73D0D" w:rsidRPr="001068E5" w:rsidRDefault="00A73D0D" w:rsidP="00A73D0D">
      <w:pPr>
        <w:ind w:left="-14"/>
        <w:rPr>
          <w:rFonts w:ascii="Arial" w:hAnsi="Arial" w:cs="Arial"/>
          <w:b/>
          <w:sz w:val="20"/>
          <w:szCs w:val="20"/>
        </w:rPr>
      </w:pPr>
      <w:r w:rsidRPr="001068E5">
        <w:rPr>
          <w:rFonts w:ascii="Arial" w:hAnsi="Arial" w:cs="Arial"/>
          <w:b/>
          <w:sz w:val="20"/>
          <w:szCs w:val="20"/>
        </w:rPr>
        <w:t>2.2</w:t>
      </w:r>
      <w:r w:rsidRPr="001068E5">
        <w:rPr>
          <w:rFonts w:ascii="Arial" w:hAnsi="Arial" w:cs="Arial"/>
          <w:b/>
          <w:sz w:val="20"/>
          <w:szCs w:val="20"/>
        </w:rPr>
        <w:tab/>
        <w:t>Konsolidasyon</w:t>
      </w:r>
    </w:p>
    <w:p w:rsidR="00A73D0D" w:rsidRPr="001068E5" w:rsidRDefault="00A73D0D" w:rsidP="00A73D0D">
      <w:pPr>
        <w:ind w:left="-14"/>
        <w:rPr>
          <w:rFonts w:ascii="Arial" w:hAnsi="Arial" w:cs="Arial"/>
          <w:b/>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Şirket’in “TMS 27- Konsolide ve Konsolide Olmayan Finansal Tablolar” kapsamında </w:t>
      </w:r>
      <w:proofErr w:type="gramStart"/>
      <w:r w:rsidRPr="001068E5">
        <w:rPr>
          <w:rFonts w:ascii="Arial" w:hAnsi="Arial" w:cs="Arial"/>
          <w:sz w:val="20"/>
          <w:szCs w:val="20"/>
        </w:rPr>
        <w:t>konsolide</w:t>
      </w:r>
      <w:proofErr w:type="gramEnd"/>
      <w:r w:rsidRPr="001068E5">
        <w:rPr>
          <w:rFonts w:ascii="Arial" w:hAnsi="Arial" w:cs="Arial"/>
          <w:sz w:val="20"/>
          <w:szCs w:val="20"/>
        </w:rPr>
        <w:t xml:space="preserve"> etmesi gereken bağlı ortaklığı bulunmamaktadır.</w:t>
      </w:r>
    </w:p>
    <w:p w:rsidR="00A73D0D" w:rsidRPr="001068E5" w:rsidRDefault="00A73D0D" w:rsidP="00A73D0D">
      <w:pPr>
        <w:ind w:right="-1"/>
        <w:rPr>
          <w:rFonts w:ascii="Arial" w:hAnsi="Arial" w:cs="Arial"/>
          <w:sz w:val="20"/>
          <w:szCs w:val="20"/>
        </w:rPr>
      </w:pPr>
    </w:p>
    <w:p w:rsidR="00A73D0D" w:rsidRPr="001068E5" w:rsidRDefault="00A73D0D" w:rsidP="00A73D0D">
      <w:pPr>
        <w:ind w:left="561" w:hanging="561"/>
        <w:rPr>
          <w:rFonts w:ascii="Arial" w:hAnsi="Arial" w:cs="Arial"/>
          <w:b/>
          <w:sz w:val="20"/>
          <w:szCs w:val="20"/>
        </w:rPr>
      </w:pPr>
      <w:r w:rsidRPr="001068E5">
        <w:rPr>
          <w:rFonts w:ascii="Arial" w:hAnsi="Arial" w:cs="Arial"/>
          <w:b/>
          <w:sz w:val="20"/>
          <w:szCs w:val="20"/>
        </w:rPr>
        <w:t>2.3</w:t>
      </w:r>
      <w:r w:rsidRPr="001068E5">
        <w:rPr>
          <w:rFonts w:ascii="Arial" w:hAnsi="Arial" w:cs="Arial"/>
          <w:b/>
          <w:sz w:val="20"/>
          <w:szCs w:val="20"/>
        </w:rPr>
        <w:tab/>
        <w:t>Bölüm raporlaması</w:t>
      </w:r>
    </w:p>
    <w:p w:rsidR="00A73D0D" w:rsidRPr="001068E5" w:rsidRDefault="00A73D0D" w:rsidP="00A73D0D">
      <w:pPr>
        <w:rPr>
          <w:rFonts w:ascii="Arial" w:hAnsi="Arial" w:cs="Arial"/>
          <w:b/>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Şirket, poliçe üretimlerini Türkiye’de gerçekleştirmektedir. Şirket, Türkiye içinde tek bir raporlanabilir bölümde ve hayat dışı </w:t>
      </w:r>
      <w:proofErr w:type="spellStart"/>
      <w:r w:rsidRPr="001068E5">
        <w:rPr>
          <w:rFonts w:ascii="Arial" w:hAnsi="Arial" w:cs="Arial"/>
          <w:sz w:val="20"/>
          <w:szCs w:val="20"/>
        </w:rPr>
        <w:t>elementer</w:t>
      </w:r>
      <w:proofErr w:type="spellEnd"/>
      <w:r w:rsidRPr="001068E5">
        <w:rPr>
          <w:rFonts w:ascii="Arial" w:hAnsi="Arial" w:cs="Arial"/>
          <w:sz w:val="20"/>
          <w:szCs w:val="20"/>
        </w:rPr>
        <w:t xml:space="preserve"> dallarda sigorta faaliyetlerini sürdürmekte olup halka açık olmadığı için bölüm raporlaması yapmamaktadır.</w:t>
      </w:r>
    </w:p>
    <w:p w:rsidR="00A73D0D" w:rsidRPr="001068E5" w:rsidRDefault="00A73D0D" w:rsidP="00A73D0D">
      <w:pPr>
        <w:rPr>
          <w:rFonts w:ascii="Arial" w:hAnsi="Arial" w:cs="Arial"/>
          <w:b/>
          <w:sz w:val="20"/>
          <w:szCs w:val="20"/>
        </w:rPr>
      </w:pPr>
    </w:p>
    <w:p w:rsidR="00A73D0D" w:rsidRPr="001068E5" w:rsidRDefault="00A73D0D" w:rsidP="00A73D0D">
      <w:pPr>
        <w:ind w:left="-14"/>
        <w:rPr>
          <w:rFonts w:ascii="Arial" w:hAnsi="Arial" w:cs="Arial"/>
          <w:b/>
          <w:sz w:val="20"/>
          <w:szCs w:val="20"/>
        </w:rPr>
      </w:pPr>
      <w:r w:rsidRPr="001068E5">
        <w:rPr>
          <w:rFonts w:ascii="Arial" w:hAnsi="Arial" w:cs="Arial"/>
          <w:b/>
          <w:sz w:val="20"/>
          <w:szCs w:val="20"/>
        </w:rPr>
        <w:t>2.4</w:t>
      </w:r>
      <w:r w:rsidRPr="001068E5">
        <w:rPr>
          <w:rFonts w:ascii="Arial" w:hAnsi="Arial" w:cs="Arial"/>
          <w:b/>
          <w:sz w:val="20"/>
          <w:szCs w:val="20"/>
        </w:rPr>
        <w:tab/>
        <w:t>Yabancı para çevrimi</w:t>
      </w:r>
    </w:p>
    <w:p w:rsidR="00A73D0D" w:rsidRPr="001068E5" w:rsidRDefault="00A73D0D" w:rsidP="00A73D0D">
      <w:pPr>
        <w:ind w:left="-14"/>
        <w:rPr>
          <w:rFonts w:ascii="Arial" w:hAnsi="Arial" w:cs="Arial"/>
          <w:b/>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Şirket’in işlevsel para birimi Türk Lirası’dır. Şirket, yabancı para cinsinden gerçekleşen işlemleri işlem tarihindeki geçerli kurları esas alarak muhasebeleştirmiş olup, bilanço tarihleri itibariyle bilançoda yer alan yabancı para cinsinden varlık ve borçları ise TCMB döviz alış kurları ile değerlemiştir</w:t>
      </w:r>
      <w:r w:rsidRPr="001068E5">
        <w:rPr>
          <w:rFonts w:ascii="Arial" w:hAnsi="Arial" w:cs="Arial"/>
          <w:snapToGrid w:val="0"/>
          <w:sz w:val="20"/>
          <w:szCs w:val="20"/>
        </w:rPr>
        <w:t>. Yabancı para cinsinden olan işlemlerin ve bilançolarda yer alan kalemlerin TL’ye çevrilmesinden doğan kur farkı gider ya da gelirleri ilgili dönemlerde gelir tablolarına yansıtılmaktadır.</w:t>
      </w:r>
    </w:p>
    <w:p w:rsidR="00A73D0D" w:rsidRPr="001068E5" w:rsidRDefault="00A73D0D" w:rsidP="00A73D0D">
      <w:pPr>
        <w:rPr>
          <w:rFonts w:ascii="Arial" w:hAnsi="Arial" w:cs="Arial"/>
          <w:b/>
          <w:sz w:val="20"/>
          <w:szCs w:val="20"/>
        </w:rPr>
      </w:pPr>
    </w:p>
    <w:p w:rsidR="00A73D0D" w:rsidRPr="001068E5" w:rsidRDefault="00A73D0D" w:rsidP="00A73D0D">
      <w:pPr>
        <w:ind w:left="-14"/>
        <w:rPr>
          <w:rFonts w:ascii="Arial" w:hAnsi="Arial" w:cs="Arial"/>
          <w:sz w:val="20"/>
          <w:szCs w:val="20"/>
        </w:rPr>
      </w:pPr>
      <w:r w:rsidRPr="001068E5">
        <w:rPr>
          <w:rFonts w:ascii="Arial" w:hAnsi="Arial" w:cs="Arial"/>
          <w:sz w:val="20"/>
          <w:szCs w:val="20"/>
        </w:rPr>
        <w:t>Dönem sonu kullanılan kurlar aşağıdaki gibidir:</w:t>
      </w:r>
    </w:p>
    <w:p w:rsidR="00A73D0D" w:rsidRPr="001068E5" w:rsidRDefault="00A73D0D" w:rsidP="00A73D0D">
      <w:pPr>
        <w:ind w:left="-14"/>
        <w:rPr>
          <w:rFonts w:ascii="Arial" w:hAnsi="Arial" w:cs="Arial"/>
          <w:b/>
          <w:sz w:val="20"/>
          <w:szCs w:val="20"/>
        </w:rPr>
      </w:pPr>
    </w:p>
    <w:tbl>
      <w:tblPr>
        <w:tblW w:w="9116" w:type="dxa"/>
        <w:tblInd w:w="108" w:type="dxa"/>
        <w:tblLayout w:type="fixed"/>
        <w:tblLook w:val="01E0" w:firstRow="1" w:lastRow="1" w:firstColumn="1" w:lastColumn="1" w:noHBand="0" w:noVBand="0"/>
      </w:tblPr>
      <w:tblGrid>
        <w:gridCol w:w="1870"/>
        <w:gridCol w:w="1496"/>
        <w:gridCol w:w="1083"/>
        <w:gridCol w:w="1122"/>
        <w:gridCol w:w="1477"/>
        <w:gridCol w:w="1122"/>
        <w:gridCol w:w="946"/>
      </w:tblGrid>
      <w:tr w:rsidR="00A73D0D" w:rsidRPr="001068E5" w:rsidTr="00C23945">
        <w:tc>
          <w:tcPr>
            <w:tcW w:w="1870" w:type="dxa"/>
            <w:tcBorders>
              <w:top w:val="single" w:sz="4" w:space="0" w:color="auto"/>
              <w:bottom w:val="single" w:sz="4" w:space="0" w:color="auto"/>
            </w:tcBorders>
          </w:tcPr>
          <w:p w:rsidR="00A73D0D" w:rsidRPr="001068E5" w:rsidRDefault="00A73D0D" w:rsidP="00C23945">
            <w:pPr>
              <w:ind w:left="-108"/>
              <w:rPr>
                <w:rFonts w:ascii="Arial" w:hAnsi="Arial" w:cs="Arial"/>
                <w:b/>
                <w:sz w:val="18"/>
                <w:szCs w:val="18"/>
              </w:rPr>
            </w:pPr>
          </w:p>
        </w:tc>
        <w:tc>
          <w:tcPr>
            <w:tcW w:w="3701" w:type="dxa"/>
            <w:gridSpan w:val="3"/>
            <w:tcBorders>
              <w:top w:val="single" w:sz="4" w:space="0" w:color="auto"/>
              <w:bottom w:val="single" w:sz="4" w:space="0" w:color="auto"/>
            </w:tcBorders>
          </w:tcPr>
          <w:p w:rsidR="00A73D0D" w:rsidRPr="001068E5" w:rsidRDefault="00A73D0D" w:rsidP="005F6C3E">
            <w:pPr>
              <w:jc w:val="center"/>
              <w:rPr>
                <w:rFonts w:ascii="Arial" w:hAnsi="Arial" w:cs="Arial"/>
                <w:b/>
                <w:sz w:val="18"/>
                <w:szCs w:val="18"/>
              </w:rPr>
            </w:pPr>
            <w:r w:rsidRPr="001068E5">
              <w:rPr>
                <w:rFonts w:ascii="Arial" w:hAnsi="Arial" w:cs="Arial"/>
                <w:b/>
                <w:sz w:val="18"/>
                <w:szCs w:val="18"/>
              </w:rPr>
              <w:t xml:space="preserve">31 </w:t>
            </w:r>
            <w:r w:rsidR="005F6C3E">
              <w:rPr>
                <w:rFonts w:ascii="Arial" w:hAnsi="Arial" w:cs="Arial"/>
                <w:b/>
                <w:sz w:val="18"/>
                <w:szCs w:val="18"/>
              </w:rPr>
              <w:t>Mart</w:t>
            </w:r>
            <w:r w:rsidRPr="001068E5">
              <w:rPr>
                <w:rFonts w:ascii="Arial" w:hAnsi="Arial" w:cs="Arial"/>
                <w:b/>
                <w:sz w:val="18"/>
                <w:szCs w:val="18"/>
              </w:rPr>
              <w:t xml:space="preserve"> 201</w:t>
            </w:r>
            <w:r w:rsidR="005F6C3E">
              <w:rPr>
                <w:rFonts w:ascii="Arial" w:hAnsi="Arial" w:cs="Arial"/>
                <w:b/>
                <w:sz w:val="18"/>
                <w:szCs w:val="18"/>
              </w:rPr>
              <w:t>2</w:t>
            </w:r>
          </w:p>
        </w:tc>
        <w:tc>
          <w:tcPr>
            <w:tcW w:w="3545" w:type="dxa"/>
            <w:gridSpan w:val="3"/>
            <w:tcBorders>
              <w:top w:val="single" w:sz="4" w:space="0" w:color="auto"/>
              <w:bottom w:val="single" w:sz="4" w:space="0" w:color="auto"/>
            </w:tcBorders>
          </w:tcPr>
          <w:p w:rsidR="00A73D0D" w:rsidRPr="001068E5" w:rsidRDefault="005F6C3E" w:rsidP="00C23945">
            <w:pPr>
              <w:jc w:val="center"/>
              <w:rPr>
                <w:rFonts w:ascii="Arial" w:hAnsi="Arial" w:cs="Arial"/>
                <w:sz w:val="18"/>
                <w:szCs w:val="18"/>
              </w:rPr>
            </w:pPr>
            <w:r>
              <w:rPr>
                <w:rFonts w:ascii="Arial" w:hAnsi="Arial" w:cs="Arial"/>
                <w:sz w:val="18"/>
                <w:szCs w:val="18"/>
              </w:rPr>
              <w:t>31 Aralık 2011</w:t>
            </w:r>
          </w:p>
        </w:tc>
      </w:tr>
      <w:tr w:rsidR="00A73D0D" w:rsidRPr="001068E5" w:rsidTr="00C23945">
        <w:tc>
          <w:tcPr>
            <w:tcW w:w="1870" w:type="dxa"/>
            <w:tcBorders>
              <w:top w:val="single" w:sz="4" w:space="0" w:color="auto"/>
              <w:bottom w:val="single" w:sz="4" w:space="0" w:color="auto"/>
            </w:tcBorders>
          </w:tcPr>
          <w:p w:rsidR="00A73D0D" w:rsidRPr="001068E5" w:rsidRDefault="00A73D0D" w:rsidP="00C23945">
            <w:pPr>
              <w:ind w:left="-108"/>
              <w:rPr>
                <w:rFonts w:ascii="Arial" w:hAnsi="Arial" w:cs="Arial"/>
                <w:b/>
                <w:sz w:val="18"/>
                <w:szCs w:val="18"/>
              </w:rPr>
            </w:pPr>
          </w:p>
        </w:tc>
        <w:tc>
          <w:tcPr>
            <w:tcW w:w="1496" w:type="dxa"/>
            <w:tcBorders>
              <w:top w:val="single" w:sz="4" w:space="0" w:color="auto"/>
              <w:bottom w:val="single" w:sz="4" w:space="0" w:color="auto"/>
            </w:tcBorders>
          </w:tcPr>
          <w:p w:rsidR="00A73D0D" w:rsidRPr="001068E5" w:rsidRDefault="00A73D0D" w:rsidP="00C23945">
            <w:pPr>
              <w:jc w:val="right"/>
              <w:rPr>
                <w:rFonts w:ascii="Arial" w:hAnsi="Arial" w:cs="Arial"/>
                <w:b/>
                <w:sz w:val="18"/>
                <w:szCs w:val="18"/>
              </w:rPr>
            </w:pPr>
            <w:r w:rsidRPr="001068E5">
              <w:rPr>
                <w:rFonts w:ascii="Arial" w:hAnsi="Arial" w:cs="Arial"/>
                <w:b/>
                <w:sz w:val="18"/>
                <w:szCs w:val="18"/>
              </w:rPr>
              <w:t>TL/ABD Doları</w:t>
            </w:r>
          </w:p>
        </w:tc>
        <w:tc>
          <w:tcPr>
            <w:tcW w:w="1083" w:type="dxa"/>
            <w:tcBorders>
              <w:top w:val="single" w:sz="4" w:space="0" w:color="auto"/>
              <w:bottom w:val="single" w:sz="4" w:space="0" w:color="auto"/>
            </w:tcBorders>
          </w:tcPr>
          <w:p w:rsidR="00A73D0D" w:rsidRPr="001068E5" w:rsidRDefault="00A73D0D" w:rsidP="00C23945">
            <w:pPr>
              <w:jc w:val="right"/>
              <w:rPr>
                <w:rFonts w:ascii="Arial" w:hAnsi="Arial" w:cs="Arial"/>
                <w:b/>
                <w:sz w:val="18"/>
                <w:szCs w:val="18"/>
              </w:rPr>
            </w:pPr>
            <w:r w:rsidRPr="001068E5">
              <w:rPr>
                <w:rFonts w:ascii="Arial" w:hAnsi="Arial" w:cs="Arial"/>
                <w:b/>
                <w:sz w:val="18"/>
                <w:szCs w:val="18"/>
              </w:rPr>
              <w:t>TL/Euro</w:t>
            </w:r>
          </w:p>
        </w:tc>
        <w:tc>
          <w:tcPr>
            <w:tcW w:w="1122" w:type="dxa"/>
            <w:tcBorders>
              <w:top w:val="single" w:sz="4" w:space="0" w:color="auto"/>
              <w:bottom w:val="single" w:sz="4" w:space="0" w:color="auto"/>
            </w:tcBorders>
          </w:tcPr>
          <w:p w:rsidR="00A73D0D" w:rsidRPr="001068E5" w:rsidRDefault="00A73D0D" w:rsidP="00C23945">
            <w:pPr>
              <w:jc w:val="right"/>
              <w:rPr>
                <w:rFonts w:ascii="Arial" w:hAnsi="Arial" w:cs="Arial"/>
                <w:b/>
                <w:sz w:val="18"/>
                <w:szCs w:val="18"/>
              </w:rPr>
            </w:pPr>
            <w:r w:rsidRPr="001068E5">
              <w:rPr>
                <w:rFonts w:ascii="Arial" w:hAnsi="Arial" w:cs="Arial"/>
                <w:b/>
                <w:sz w:val="18"/>
                <w:szCs w:val="18"/>
              </w:rPr>
              <w:t>TL/GBP</w:t>
            </w:r>
          </w:p>
        </w:tc>
        <w:tc>
          <w:tcPr>
            <w:tcW w:w="1477" w:type="dxa"/>
            <w:tcBorders>
              <w:top w:val="single" w:sz="4" w:space="0" w:color="auto"/>
              <w:bottom w:val="single" w:sz="4" w:space="0" w:color="auto"/>
            </w:tcBorders>
          </w:tcPr>
          <w:p w:rsidR="00A73D0D" w:rsidRPr="001068E5" w:rsidRDefault="00A73D0D" w:rsidP="00C23945">
            <w:pPr>
              <w:jc w:val="right"/>
              <w:rPr>
                <w:rFonts w:ascii="Arial" w:hAnsi="Arial" w:cs="Arial"/>
                <w:sz w:val="18"/>
                <w:szCs w:val="18"/>
              </w:rPr>
            </w:pPr>
            <w:r w:rsidRPr="001068E5">
              <w:rPr>
                <w:rFonts w:ascii="Arial" w:hAnsi="Arial" w:cs="Arial"/>
                <w:sz w:val="18"/>
                <w:szCs w:val="18"/>
              </w:rPr>
              <w:t>TL/ABD Doları</w:t>
            </w:r>
          </w:p>
        </w:tc>
        <w:tc>
          <w:tcPr>
            <w:tcW w:w="1122" w:type="dxa"/>
            <w:tcBorders>
              <w:top w:val="single" w:sz="4" w:space="0" w:color="auto"/>
              <w:bottom w:val="single" w:sz="4" w:space="0" w:color="auto"/>
            </w:tcBorders>
          </w:tcPr>
          <w:p w:rsidR="00A73D0D" w:rsidRPr="001068E5" w:rsidRDefault="00A73D0D" w:rsidP="00C23945">
            <w:pPr>
              <w:jc w:val="right"/>
              <w:rPr>
                <w:rFonts w:ascii="Arial" w:hAnsi="Arial" w:cs="Arial"/>
                <w:sz w:val="18"/>
                <w:szCs w:val="18"/>
              </w:rPr>
            </w:pPr>
            <w:r w:rsidRPr="001068E5">
              <w:rPr>
                <w:rFonts w:ascii="Arial" w:hAnsi="Arial" w:cs="Arial"/>
                <w:sz w:val="18"/>
                <w:szCs w:val="18"/>
              </w:rPr>
              <w:t>TL/Euro</w:t>
            </w:r>
          </w:p>
        </w:tc>
        <w:tc>
          <w:tcPr>
            <w:tcW w:w="946" w:type="dxa"/>
            <w:tcBorders>
              <w:top w:val="single" w:sz="4" w:space="0" w:color="auto"/>
              <w:bottom w:val="single" w:sz="4" w:space="0" w:color="auto"/>
            </w:tcBorders>
          </w:tcPr>
          <w:p w:rsidR="00A73D0D" w:rsidRPr="001068E5" w:rsidRDefault="00A73D0D" w:rsidP="00C23945">
            <w:pPr>
              <w:jc w:val="right"/>
              <w:rPr>
                <w:rFonts w:ascii="Arial" w:hAnsi="Arial" w:cs="Arial"/>
                <w:sz w:val="18"/>
                <w:szCs w:val="18"/>
              </w:rPr>
            </w:pPr>
            <w:r w:rsidRPr="001068E5">
              <w:rPr>
                <w:rFonts w:ascii="Arial" w:hAnsi="Arial" w:cs="Arial"/>
                <w:sz w:val="18"/>
                <w:szCs w:val="18"/>
              </w:rPr>
              <w:t>TL/GBP</w:t>
            </w:r>
          </w:p>
        </w:tc>
      </w:tr>
      <w:tr w:rsidR="00A73D0D" w:rsidRPr="001068E5" w:rsidTr="00C23945">
        <w:tc>
          <w:tcPr>
            <w:tcW w:w="1870" w:type="dxa"/>
            <w:tcBorders>
              <w:top w:val="single" w:sz="4" w:space="0" w:color="auto"/>
            </w:tcBorders>
          </w:tcPr>
          <w:p w:rsidR="00A73D0D" w:rsidRPr="001068E5" w:rsidRDefault="00A73D0D" w:rsidP="00C23945">
            <w:pPr>
              <w:ind w:left="-108"/>
              <w:rPr>
                <w:rFonts w:ascii="Arial" w:hAnsi="Arial" w:cs="Arial"/>
                <w:sz w:val="18"/>
                <w:szCs w:val="18"/>
              </w:rPr>
            </w:pPr>
          </w:p>
        </w:tc>
        <w:tc>
          <w:tcPr>
            <w:tcW w:w="1496" w:type="dxa"/>
            <w:tcBorders>
              <w:top w:val="single" w:sz="4" w:space="0" w:color="auto"/>
            </w:tcBorders>
          </w:tcPr>
          <w:p w:rsidR="00A73D0D" w:rsidRPr="001068E5" w:rsidRDefault="00A73D0D" w:rsidP="00C23945">
            <w:pPr>
              <w:jc w:val="right"/>
              <w:rPr>
                <w:rFonts w:ascii="Arial" w:hAnsi="Arial" w:cs="Arial"/>
                <w:sz w:val="18"/>
                <w:szCs w:val="18"/>
              </w:rPr>
            </w:pPr>
          </w:p>
        </w:tc>
        <w:tc>
          <w:tcPr>
            <w:tcW w:w="1083" w:type="dxa"/>
            <w:tcBorders>
              <w:top w:val="single" w:sz="4" w:space="0" w:color="auto"/>
            </w:tcBorders>
          </w:tcPr>
          <w:p w:rsidR="00A73D0D" w:rsidRPr="001068E5" w:rsidRDefault="00A73D0D" w:rsidP="00C23945">
            <w:pPr>
              <w:jc w:val="right"/>
              <w:rPr>
                <w:rFonts w:ascii="Arial" w:hAnsi="Arial" w:cs="Arial"/>
                <w:sz w:val="18"/>
                <w:szCs w:val="18"/>
              </w:rPr>
            </w:pPr>
          </w:p>
        </w:tc>
        <w:tc>
          <w:tcPr>
            <w:tcW w:w="1122" w:type="dxa"/>
            <w:tcBorders>
              <w:top w:val="single" w:sz="4" w:space="0" w:color="auto"/>
            </w:tcBorders>
          </w:tcPr>
          <w:p w:rsidR="00A73D0D" w:rsidRPr="001068E5" w:rsidRDefault="00A73D0D" w:rsidP="00C23945">
            <w:pPr>
              <w:jc w:val="right"/>
              <w:rPr>
                <w:rFonts w:ascii="Arial" w:hAnsi="Arial" w:cs="Arial"/>
                <w:sz w:val="18"/>
                <w:szCs w:val="18"/>
              </w:rPr>
            </w:pPr>
          </w:p>
        </w:tc>
        <w:tc>
          <w:tcPr>
            <w:tcW w:w="1477" w:type="dxa"/>
            <w:tcBorders>
              <w:top w:val="single" w:sz="4" w:space="0" w:color="auto"/>
            </w:tcBorders>
          </w:tcPr>
          <w:p w:rsidR="00A73D0D" w:rsidRPr="001068E5" w:rsidRDefault="00A73D0D" w:rsidP="00C23945">
            <w:pPr>
              <w:jc w:val="right"/>
              <w:rPr>
                <w:rFonts w:ascii="Arial" w:hAnsi="Arial" w:cs="Arial"/>
                <w:sz w:val="18"/>
                <w:szCs w:val="18"/>
              </w:rPr>
            </w:pPr>
          </w:p>
        </w:tc>
        <w:tc>
          <w:tcPr>
            <w:tcW w:w="1122" w:type="dxa"/>
            <w:tcBorders>
              <w:top w:val="single" w:sz="4" w:space="0" w:color="auto"/>
            </w:tcBorders>
          </w:tcPr>
          <w:p w:rsidR="00A73D0D" w:rsidRPr="001068E5" w:rsidRDefault="00A73D0D" w:rsidP="00C23945">
            <w:pPr>
              <w:jc w:val="right"/>
              <w:rPr>
                <w:rFonts w:ascii="Arial" w:hAnsi="Arial" w:cs="Arial"/>
                <w:sz w:val="18"/>
                <w:szCs w:val="18"/>
              </w:rPr>
            </w:pPr>
          </w:p>
        </w:tc>
        <w:tc>
          <w:tcPr>
            <w:tcW w:w="946" w:type="dxa"/>
            <w:tcBorders>
              <w:top w:val="single" w:sz="4" w:space="0" w:color="auto"/>
            </w:tcBorders>
          </w:tcPr>
          <w:p w:rsidR="00A73D0D" w:rsidRPr="001068E5" w:rsidRDefault="00A73D0D" w:rsidP="00C23945">
            <w:pPr>
              <w:jc w:val="right"/>
              <w:rPr>
                <w:rFonts w:ascii="Arial" w:hAnsi="Arial" w:cs="Arial"/>
                <w:sz w:val="18"/>
                <w:szCs w:val="18"/>
              </w:rPr>
            </w:pPr>
          </w:p>
        </w:tc>
      </w:tr>
      <w:tr w:rsidR="005F6C3E" w:rsidRPr="001068E5" w:rsidTr="00C23945">
        <w:tc>
          <w:tcPr>
            <w:tcW w:w="1870" w:type="dxa"/>
          </w:tcPr>
          <w:p w:rsidR="005F6C3E" w:rsidRPr="001068E5" w:rsidRDefault="005F6C3E" w:rsidP="00C23945">
            <w:pPr>
              <w:ind w:left="-108"/>
              <w:rPr>
                <w:rFonts w:ascii="Arial" w:hAnsi="Arial" w:cs="Arial"/>
                <w:sz w:val="18"/>
                <w:szCs w:val="18"/>
              </w:rPr>
            </w:pPr>
            <w:r w:rsidRPr="001068E5">
              <w:rPr>
                <w:rFonts w:ascii="Arial" w:hAnsi="Arial" w:cs="Arial"/>
                <w:sz w:val="18"/>
                <w:szCs w:val="18"/>
              </w:rPr>
              <w:t>Döviz alış kuru</w:t>
            </w:r>
          </w:p>
        </w:tc>
        <w:tc>
          <w:tcPr>
            <w:tcW w:w="1496" w:type="dxa"/>
          </w:tcPr>
          <w:p w:rsidR="005F6C3E" w:rsidRPr="001068E5" w:rsidRDefault="005F6C3E" w:rsidP="0071579C">
            <w:pPr>
              <w:jc w:val="right"/>
              <w:rPr>
                <w:rFonts w:ascii="Arial" w:hAnsi="Arial" w:cs="Arial"/>
                <w:b/>
                <w:sz w:val="18"/>
                <w:szCs w:val="18"/>
              </w:rPr>
            </w:pPr>
            <w:r w:rsidRPr="001068E5">
              <w:rPr>
                <w:rFonts w:ascii="Arial" w:hAnsi="Arial" w:cs="Arial"/>
                <w:b/>
                <w:sz w:val="18"/>
                <w:szCs w:val="18"/>
              </w:rPr>
              <w:t>1.</w:t>
            </w:r>
            <w:r w:rsidR="0071579C">
              <w:rPr>
                <w:rFonts w:ascii="Arial" w:hAnsi="Arial" w:cs="Arial"/>
                <w:b/>
                <w:sz w:val="18"/>
                <w:szCs w:val="18"/>
              </w:rPr>
              <w:t>7729</w:t>
            </w:r>
          </w:p>
        </w:tc>
        <w:tc>
          <w:tcPr>
            <w:tcW w:w="1083" w:type="dxa"/>
          </w:tcPr>
          <w:p w:rsidR="005F6C3E" w:rsidRPr="001068E5" w:rsidRDefault="005F6C3E" w:rsidP="0071579C">
            <w:pPr>
              <w:jc w:val="right"/>
              <w:rPr>
                <w:rFonts w:ascii="Arial" w:hAnsi="Arial" w:cs="Arial"/>
                <w:b/>
                <w:sz w:val="18"/>
                <w:szCs w:val="18"/>
              </w:rPr>
            </w:pPr>
            <w:r w:rsidRPr="001068E5">
              <w:rPr>
                <w:rFonts w:ascii="Arial" w:hAnsi="Arial" w:cs="Arial"/>
                <w:b/>
                <w:sz w:val="18"/>
                <w:szCs w:val="18"/>
              </w:rPr>
              <w:t>2.</w:t>
            </w:r>
            <w:r w:rsidR="0071579C">
              <w:rPr>
                <w:rFonts w:ascii="Arial" w:hAnsi="Arial" w:cs="Arial"/>
                <w:b/>
                <w:sz w:val="18"/>
                <w:szCs w:val="18"/>
              </w:rPr>
              <w:t>3664</w:t>
            </w:r>
          </w:p>
        </w:tc>
        <w:tc>
          <w:tcPr>
            <w:tcW w:w="1122" w:type="dxa"/>
          </w:tcPr>
          <w:p w:rsidR="005F6C3E" w:rsidRPr="001068E5" w:rsidRDefault="005F6C3E" w:rsidP="0071579C">
            <w:pPr>
              <w:jc w:val="right"/>
              <w:rPr>
                <w:rFonts w:ascii="Arial" w:hAnsi="Arial" w:cs="Arial"/>
                <w:b/>
                <w:sz w:val="18"/>
                <w:szCs w:val="18"/>
              </w:rPr>
            </w:pPr>
            <w:r w:rsidRPr="001068E5">
              <w:rPr>
                <w:rFonts w:ascii="Arial" w:hAnsi="Arial" w:cs="Arial"/>
                <w:b/>
                <w:sz w:val="18"/>
                <w:szCs w:val="18"/>
              </w:rPr>
              <w:t>2.</w:t>
            </w:r>
            <w:r w:rsidR="0071579C">
              <w:rPr>
                <w:rFonts w:ascii="Arial" w:hAnsi="Arial" w:cs="Arial"/>
                <w:b/>
                <w:sz w:val="18"/>
                <w:szCs w:val="18"/>
              </w:rPr>
              <w:t>8367</w:t>
            </w:r>
          </w:p>
        </w:tc>
        <w:tc>
          <w:tcPr>
            <w:tcW w:w="1477" w:type="dxa"/>
          </w:tcPr>
          <w:p w:rsidR="005F6C3E" w:rsidRPr="005F6C3E" w:rsidRDefault="005F6C3E" w:rsidP="006D43B9">
            <w:pPr>
              <w:jc w:val="right"/>
              <w:rPr>
                <w:rFonts w:ascii="Arial" w:hAnsi="Arial" w:cs="Arial"/>
                <w:sz w:val="18"/>
                <w:szCs w:val="18"/>
              </w:rPr>
            </w:pPr>
            <w:r w:rsidRPr="005F6C3E">
              <w:rPr>
                <w:rFonts w:ascii="Arial" w:hAnsi="Arial" w:cs="Arial"/>
                <w:sz w:val="18"/>
                <w:szCs w:val="18"/>
              </w:rPr>
              <w:t>1.8889</w:t>
            </w:r>
          </w:p>
        </w:tc>
        <w:tc>
          <w:tcPr>
            <w:tcW w:w="1122" w:type="dxa"/>
          </w:tcPr>
          <w:p w:rsidR="005F6C3E" w:rsidRPr="005F6C3E" w:rsidRDefault="005F6C3E" w:rsidP="006D43B9">
            <w:pPr>
              <w:jc w:val="right"/>
              <w:rPr>
                <w:rFonts w:ascii="Arial" w:hAnsi="Arial" w:cs="Arial"/>
                <w:sz w:val="18"/>
                <w:szCs w:val="18"/>
              </w:rPr>
            </w:pPr>
            <w:r w:rsidRPr="005F6C3E">
              <w:rPr>
                <w:rFonts w:ascii="Arial" w:hAnsi="Arial" w:cs="Arial"/>
                <w:sz w:val="18"/>
                <w:szCs w:val="18"/>
              </w:rPr>
              <w:t>2.4438</w:t>
            </w:r>
          </w:p>
        </w:tc>
        <w:tc>
          <w:tcPr>
            <w:tcW w:w="946" w:type="dxa"/>
          </w:tcPr>
          <w:p w:rsidR="005F6C3E" w:rsidRPr="005F6C3E" w:rsidRDefault="005F6C3E" w:rsidP="006D43B9">
            <w:pPr>
              <w:jc w:val="right"/>
              <w:rPr>
                <w:rFonts w:ascii="Arial" w:hAnsi="Arial" w:cs="Arial"/>
                <w:sz w:val="18"/>
                <w:szCs w:val="18"/>
              </w:rPr>
            </w:pPr>
            <w:r w:rsidRPr="005F6C3E">
              <w:rPr>
                <w:rFonts w:ascii="Arial" w:hAnsi="Arial" w:cs="Arial"/>
                <w:sz w:val="18"/>
                <w:szCs w:val="18"/>
              </w:rPr>
              <w:t>2.9170</w:t>
            </w:r>
          </w:p>
        </w:tc>
      </w:tr>
      <w:tr w:rsidR="005F6C3E" w:rsidRPr="001068E5" w:rsidTr="00C23945">
        <w:tc>
          <w:tcPr>
            <w:tcW w:w="1870" w:type="dxa"/>
          </w:tcPr>
          <w:p w:rsidR="005F6C3E" w:rsidRPr="001068E5" w:rsidRDefault="005F6C3E" w:rsidP="00C23945">
            <w:pPr>
              <w:ind w:left="-108"/>
              <w:rPr>
                <w:rFonts w:ascii="Arial" w:hAnsi="Arial" w:cs="Arial"/>
                <w:sz w:val="18"/>
                <w:szCs w:val="18"/>
              </w:rPr>
            </w:pPr>
            <w:r w:rsidRPr="001068E5">
              <w:rPr>
                <w:rFonts w:ascii="Arial" w:hAnsi="Arial" w:cs="Arial"/>
                <w:sz w:val="18"/>
                <w:szCs w:val="18"/>
              </w:rPr>
              <w:t>Döviz satış kuru</w:t>
            </w:r>
          </w:p>
        </w:tc>
        <w:tc>
          <w:tcPr>
            <w:tcW w:w="1496" w:type="dxa"/>
          </w:tcPr>
          <w:p w:rsidR="005F6C3E" w:rsidRPr="001068E5" w:rsidRDefault="005F6C3E" w:rsidP="0071579C">
            <w:pPr>
              <w:jc w:val="right"/>
              <w:rPr>
                <w:rFonts w:ascii="Arial" w:hAnsi="Arial" w:cs="Arial"/>
                <w:b/>
                <w:sz w:val="18"/>
                <w:szCs w:val="18"/>
              </w:rPr>
            </w:pPr>
            <w:r w:rsidRPr="001068E5">
              <w:rPr>
                <w:rFonts w:ascii="Arial" w:hAnsi="Arial" w:cs="Arial"/>
                <w:b/>
                <w:sz w:val="18"/>
                <w:szCs w:val="18"/>
              </w:rPr>
              <w:t>1.</w:t>
            </w:r>
            <w:r w:rsidR="0071579C">
              <w:rPr>
                <w:rFonts w:ascii="Arial" w:hAnsi="Arial" w:cs="Arial"/>
                <w:b/>
                <w:sz w:val="18"/>
                <w:szCs w:val="18"/>
              </w:rPr>
              <w:t>7815</w:t>
            </w:r>
          </w:p>
        </w:tc>
        <w:tc>
          <w:tcPr>
            <w:tcW w:w="1083" w:type="dxa"/>
          </w:tcPr>
          <w:p w:rsidR="005F6C3E" w:rsidRPr="001068E5" w:rsidRDefault="0071579C" w:rsidP="00C23945">
            <w:pPr>
              <w:jc w:val="right"/>
              <w:rPr>
                <w:rFonts w:ascii="Arial" w:hAnsi="Arial" w:cs="Arial"/>
                <w:b/>
                <w:sz w:val="18"/>
                <w:szCs w:val="18"/>
              </w:rPr>
            </w:pPr>
            <w:r>
              <w:rPr>
                <w:rFonts w:ascii="Arial" w:hAnsi="Arial" w:cs="Arial"/>
                <w:b/>
                <w:sz w:val="18"/>
                <w:szCs w:val="18"/>
              </w:rPr>
              <w:t>2.3778</w:t>
            </w:r>
          </w:p>
        </w:tc>
        <w:tc>
          <w:tcPr>
            <w:tcW w:w="1122" w:type="dxa"/>
          </w:tcPr>
          <w:p w:rsidR="005F6C3E" w:rsidRPr="001068E5" w:rsidRDefault="0071579C" w:rsidP="00C23945">
            <w:pPr>
              <w:jc w:val="right"/>
              <w:rPr>
                <w:rFonts w:ascii="Arial" w:hAnsi="Arial" w:cs="Arial"/>
                <w:b/>
                <w:sz w:val="18"/>
                <w:szCs w:val="18"/>
              </w:rPr>
            </w:pPr>
            <w:r>
              <w:rPr>
                <w:rFonts w:ascii="Arial" w:hAnsi="Arial" w:cs="Arial"/>
                <w:b/>
                <w:sz w:val="18"/>
                <w:szCs w:val="18"/>
              </w:rPr>
              <w:t>2.8515</w:t>
            </w:r>
          </w:p>
        </w:tc>
        <w:tc>
          <w:tcPr>
            <w:tcW w:w="1477" w:type="dxa"/>
          </w:tcPr>
          <w:p w:rsidR="005F6C3E" w:rsidRPr="005F6C3E" w:rsidRDefault="005F6C3E" w:rsidP="006D43B9">
            <w:pPr>
              <w:jc w:val="right"/>
              <w:rPr>
                <w:rFonts w:ascii="Arial" w:hAnsi="Arial" w:cs="Arial"/>
                <w:sz w:val="18"/>
                <w:szCs w:val="18"/>
              </w:rPr>
            </w:pPr>
            <w:r w:rsidRPr="005F6C3E">
              <w:rPr>
                <w:rFonts w:ascii="Arial" w:hAnsi="Arial" w:cs="Arial"/>
                <w:sz w:val="18"/>
                <w:szCs w:val="18"/>
              </w:rPr>
              <w:t>1.8980</w:t>
            </w:r>
          </w:p>
        </w:tc>
        <w:tc>
          <w:tcPr>
            <w:tcW w:w="1122" w:type="dxa"/>
          </w:tcPr>
          <w:p w:rsidR="005F6C3E" w:rsidRPr="005F6C3E" w:rsidRDefault="005F6C3E" w:rsidP="006D43B9">
            <w:pPr>
              <w:jc w:val="right"/>
              <w:rPr>
                <w:rFonts w:ascii="Arial" w:hAnsi="Arial" w:cs="Arial"/>
                <w:sz w:val="18"/>
                <w:szCs w:val="18"/>
              </w:rPr>
            </w:pPr>
            <w:r w:rsidRPr="005F6C3E">
              <w:rPr>
                <w:rFonts w:ascii="Arial" w:hAnsi="Arial" w:cs="Arial"/>
                <w:sz w:val="18"/>
                <w:szCs w:val="18"/>
              </w:rPr>
              <w:t>2.4556</w:t>
            </w:r>
          </w:p>
        </w:tc>
        <w:tc>
          <w:tcPr>
            <w:tcW w:w="946" w:type="dxa"/>
          </w:tcPr>
          <w:p w:rsidR="005F6C3E" w:rsidRPr="005F6C3E" w:rsidRDefault="005F6C3E" w:rsidP="006D43B9">
            <w:pPr>
              <w:jc w:val="right"/>
              <w:rPr>
                <w:rFonts w:ascii="Arial" w:hAnsi="Arial" w:cs="Arial"/>
                <w:sz w:val="18"/>
                <w:szCs w:val="18"/>
              </w:rPr>
            </w:pPr>
            <w:r w:rsidRPr="005F6C3E">
              <w:rPr>
                <w:rFonts w:ascii="Arial" w:hAnsi="Arial" w:cs="Arial"/>
                <w:sz w:val="18"/>
                <w:szCs w:val="18"/>
              </w:rPr>
              <w:t>2.9322</w:t>
            </w:r>
          </w:p>
        </w:tc>
      </w:tr>
    </w:tbl>
    <w:p w:rsidR="00A73D0D" w:rsidRPr="001068E5" w:rsidRDefault="00A73D0D" w:rsidP="00A73D0D">
      <w:pPr>
        <w:ind w:left="-14"/>
        <w:rPr>
          <w:rFonts w:ascii="Arial" w:hAnsi="Arial" w:cs="Arial"/>
          <w:b/>
          <w:sz w:val="20"/>
          <w:szCs w:val="20"/>
        </w:rPr>
      </w:pPr>
    </w:p>
    <w:p w:rsidR="00D12BD6" w:rsidRPr="001068E5" w:rsidRDefault="00D12BD6">
      <w:pPr>
        <w:rPr>
          <w:rFonts w:ascii="Arial" w:hAnsi="Arial" w:cs="Arial"/>
          <w:b/>
          <w:sz w:val="20"/>
          <w:szCs w:val="20"/>
        </w:rPr>
      </w:pPr>
      <w:r w:rsidRPr="001068E5">
        <w:rPr>
          <w:rFonts w:ascii="Arial" w:hAnsi="Arial" w:cs="Arial"/>
          <w:b/>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D12BD6" w:rsidRPr="001068E5" w:rsidRDefault="00D12BD6" w:rsidP="00A73D0D">
      <w:pPr>
        <w:ind w:left="561" w:hanging="561"/>
        <w:rPr>
          <w:rFonts w:ascii="Arial" w:hAnsi="Arial" w:cs="Arial"/>
          <w:b/>
          <w:sz w:val="20"/>
          <w:szCs w:val="20"/>
        </w:rPr>
      </w:pPr>
    </w:p>
    <w:p w:rsidR="00A73D0D" w:rsidRPr="001068E5" w:rsidRDefault="00A73D0D" w:rsidP="00A73D0D">
      <w:pPr>
        <w:ind w:left="561" w:hanging="561"/>
        <w:rPr>
          <w:rFonts w:ascii="Arial" w:hAnsi="Arial" w:cs="Arial"/>
          <w:b/>
          <w:sz w:val="20"/>
          <w:szCs w:val="20"/>
        </w:rPr>
      </w:pPr>
      <w:r w:rsidRPr="001068E5">
        <w:rPr>
          <w:rFonts w:ascii="Arial" w:hAnsi="Arial" w:cs="Arial"/>
          <w:b/>
          <w:sz w:val="20"/>
          <w:szCs w:val="20"/>
        </w:rPr>
        <w:t>2.5</w:t>
      </w:r>
      <w:r w:rsidRPr="001068E5">
        <w:rPr>
          <w:rFonts w:ascii="Arial" w:hAnsi="Arial" w:cs="Arial"/>
          <w:b/>
          <w:sz w:val="20"/>
          <w:szCs w:val="20"/>
        </w:rPr>
        <w:tab/>
        <w:t>Maddi duran varlıklar</w:t>
      </w:r>
    </w:p>
    <w:p w:rsidR="00A73D0D" w:rsidRPr="001068E5" w:rsidRDefault="00A73D0D" w:rsidP="00A73D0D">
      <w:pPr>
        <w:ind w:left="561" w:hanging="561"/>
        <w:rPr>
          <w:rFonts w:ascii="Arial" w:hAnsi="Arial" w:cs="Arial"/>
          <w:b/>
          <w:sz w:val="20"/>
          <w:szCs w:val="20"/>
        </w:rPr>
      </w:pPr>
    </w:p>
    <w:p w:rsidR="00A73D0D" w:rsidRPr="001068E5" w:rsidRDefault="00A73D0D" w:rsidP="00A73D0D">
      <w:pPr>
        <w:autoSpaceDE w:val="0"/>
        <w:autoSpaceDN w:val="0"/>
        <w:adjustRightInd w:val="0"/>
        <w:spacing w:line="240" w:lineRule="atLeast"/>
        <w:rPr>
          <w:rFonts w:ascii="Arial" w:hAnsi="Arial" w:cs="Arial"/>
          <w:sz w:val="20"/>
          <w:szCs w:val="20"/>
        </w:rPr>
      </w:pPr>
      <w:r w:rsidRPr="001068E5">
        <w:rPr>
          <w:rFonts w:ascii="Arial" w:hAnsi="Arial" w:cs="Arial"/>
          <w:sz w:val="20"/>
          <w:szCs w:val="20"/>
        </w:rPr>
        <w:t xml:space="preserve">Maddi duran varlıklar </w:t>
      </w:r>
      <w:proofErr w:type="spellStart"/>
      <w:r w:rsidRPr="001068E5">
        <w:rPr>
          <w:rFonts w:ascii="Arial" w:hAnsi="Arial" w:cs="Arial"/>
          <w:sz w:val="20"/>
          <w:szCs w:val="20"/>
        </w:rPr>
        <w:t>TMSK’nın</w:t>
      </w:r>
      <w:proofErr w:type="spellEnd"/>
      <w:r w:rsidRPr="001068E5">
        <w:rPr>
          <w:rFonts w:ascii="Arial" w:hAnsi="Arial" w:cs="Arial"/>
          <w:sz w:val="20"/>
          <w:szCs w:val="20"/>
        </w:rPr>
        <w:t xml:space="preserve"> TMS 16 “Maddi Duran Varlıklar” ile ilgili kısmındaki hükümlere göre düzenlenmiştir.</w:t>
      </w:r>
    </w:p>
    <w:p w:rsidR="00A73D0D" w:rsidRPr="001068E5" w:rsidRDefault="00A73D0D" w:rsidP="00A73D0D">
      <w:pPr>
        <w:autoSpaceDE w:val="0"/>
        <w:autoSpaceDN w:val="0"/>
        <w:adjustRightInd w:val="0"/>
        <w:spacing w:line="240" w:lineRule="atLeast"/>
        <w:rPr>
          <w:rFonts w:ascii="Arial" w:hAnsi="Arial" w:cs="Arial"/>
          <w:sz w:val="20"/>
          <w:szCs w:val="20"/>
        </w:rPr>
      </w:pPr>
    </w:p>
    <w:p w:rsidR="00A73D0D" w:rsidRPr="001068E5" w:rsidRDefault="00A73D0D" w:rsidP="00A73D0D">
      <w:pPr>
        <w:spacing w:line="216" w:lineRule="auto"/>
        <w:rPr>
          <w:rFonts w:ascii="Arial" w:hAnsi="Arial" w:cs="Arial"/>
          <w:sz w:val="20"/>
          <w:szCs w:val="20"/>
        </w:rPr>
      </w:pPr>
      <w:r w:rsidRPr="001068E5">
        <w:rPr>
          <w:rFonts w:ascii="Arial" w:hAnsi="Arial" w:cs="Arial"/>
          <w:sz w:val="20"/>
          <w:szCs w:val="20"/>
        </w:rPr>
        <w:t xml:space="preserve">Maddi duran varlıklar, elde etme maliyetinden birikmiş </w:t>
      </w:r>
      <w:proofErr w:type="gramStart"/>
      <w:r w:rsidRPr="001068E5">
        <w:rPr>
          <w:rFonts w:ascii="Arial" w:hAnsi="Arial" w:cs="Arial"/>
          <w:sz w:val="20"/>
          <w:szCs w:val="20"/>
        </w:rPr>
        <w:t>amortismanın</w:t>
      </w:r>
      <w:proofErr w:type="gramEnd"/>
      <w:r w:rsidRPr="001068E5">
        <w:rPr>
          <w:rFonts w:ascii="Arial" w:hAnsi="Arial" w:cs="Arial"/>
          <w:sz w:val="20"/>
          <w:szCs w:val="20"/>
        </w:rPr>
        <w:t xml:space="preserve"> düşülmesi ile gösterilmektedir. Amortisman, maddi varlıkların faydalı ömürleri esas alınarak doğrusal </w:t>
      </w:r>
      <w:proofErr w:type="gramStart"/>
      <w:r w:rsidRPr="001068E5">
        <w:rPr>
          <w:rFonts w:ascii="Arial" w:hAnsi="Arial" w:cs="Arial"/>
          <w:sz w:val="20"/>
          <w:szCs w:val="20"/>
        </w:rPr>
        <w:t>amortisman</w:t>
      </w:r>
      <w:proofErr w:type="gramEnd"/>
      <w:r w:rsidRPr="001068E5">
        <w:rPr>
          <w:rFonts w:ascii="Arial" w:hAnsi="Arial" w:cs="Arial"/>
          <w:sz w:val="20"/>
          <w:szCs w:val="20"/>
        </w:rPr>
        <w:t xml:space="preserve"> yöntemi kullanılarak </w:t>
      </w:r>
      <w:proofErr w:type="spellStart"/>
      <w:r w:rsidRPr="001068E5">
        <w:rPr>
          <w:rFonts w:ascii="Arial" w:hAnsi="Arial" w:cs="Arial"/>
          <w:sz w:val="20"/>
          <w:szCs w:val="20"/>
        </w:rPr>
        <w:t>kıst</w:t>
      </w:r>
      <w:proofErr w:type="spellEnd"/>
      <w:r w:rsidRPr="001068E5">
        <w:rPr>
          <w:rFonts w:ascii="Arial" w:hAnsi="Arial" w:cs="Arial"/>
          <w:sz w:val="20"/>
          <w:szCs w:val="20"/>
        </w:rPr>
        <w:t xml:space="preserve"> yöntemle ayrılmaktadır. Maddi duran varlıkların, faydalı ömürleri esas alınarak tahmin edilen </w:t>
      </w:r>
      <w:proofErr w:type="gramStart"/>
      <w:r w:rsidRPr="001068E5">
        <w:rPr>
          <w:rFonts w:ascii="Arial" w:hAnsi="Arial" w:cs="Arial"/>
          <w:sz w:val="20"/>
          <w:szCs w:val="20"/>
        </w:rPr>
        <w:t>amortisman</w:t>
      </w:r>
      <w:proofErr w:type="gramEnd"/>
      <w:r w:rsidRPr="001068E5">
        <w:rPr>
          <w:rFonts w:ascii="Arial" w:hAnsi="Arial" w:cs="Arial"/>
          <w:sz w:val="20"/>
          <w:szCs w:val="20"/>
        </w:rPr>
        <w:t xml:space="preserve"> dönemleri, aşağıda belirtilmiştir:</w:t>
      </w:r>
    </w:p>
    <w:p w:rsidR="00A73D0D" w:rsidRPr="001068E5" w:rsidRDefault="00A73D0D" w:rsidP="00A73D0D">
      <w:pPr>
        <w:tabs>
          <w:tab w:val="right" w:pos="9071"/>
        </w:tabs>
        <w:spacing w:line="216" w:lineRule="auto"/>
        <w:ind w:left="561"/>
        <w:jc w:val="both"/>
        <w:rPr>
          <w:rFonts w:ascii="Arial" w:hAnsi="Arial" w:cs="Arial"/>
          <w:sz w:val="20"/>
          <w:szCs w:val="20"/>
        </w:rPr>
      </w:pPr>
    </w:p>
    <w:p w:rsidR="00A73D0D" w:rsidRPr="001068E5" w:rsidRDefault="00A73D0D" w:rsidP="00A73D0D">
      <w:pPr>
        <w:tabs>
          <w:tab w:val="right" w:pos="9071"/>
        </w:tabs>
        <w:spacing w:line="216" w:lineRule="auto"/>
        <w:ind w:left="561" w:hanging="561"/>
        <w:jc w:val="both"/>
        <w:rPr>
          <w:rFonts w:ascii="Arial" w:hAnsi="Arial" w:cs="Arial"/>
          <w:sz w:val="20"/>
          <w:szCs w:val="20"/>
        </w:rPr>
      </w:pPr>
      <w:r w:rsidRPr="001068E5">
        <w:rPr>
          <w:rFonts w:ascii="Arial" w:hAnsi="Arial" w:cs="Arial"/>
          <w:sz w:val="20"/>
          <w:szCs w:val="20"/>
        </w:rPr>
        <w:t>Teçhizatlar</w:t>
      </w:r>
      <w:r w:rsidRPr="001068E5">
        <w:rPr>
          <w:rFonts w:ascii="Arial" w:hAnsi="Arial" w:cs="Arial"/>
          <w:sz w:val="20"/>
          <w:szCs w:val="20"/>
        </w:rPr>
        <w:tab/>
        <w:t>3-15 yıl</w:t>
      </w:r>
    </w:p>
    <w:p w:rsidR="00A73D0D" w:rsidRPr="001068E5" w:rsidRDefault="00A73D0D" w:rsidP="00A73D0D">
      <w:pPr>
        <w:tabs>
          <w:tab w:val="right" w:pos="9071"/>
        </w:tabs>
        <w:spacing w:line="216" w:lineRule="auto"/>
        <w:ind w:left="561" w:hanging="561"/>
        <w:jc w:val="both"/>
        <w:rPr>
          <w:rFonts w:ascii="Arial" w:hAnsi="Arial" w:cs="Arial"/>
          <w:sz w:val="20"/>
          <w:szCs w:val="20"/>
        </w:rPr>
      </w:pPr>
      <w:r w:rsidRPr="001068E5">
        <w:rPr>
          <w:rFonts w:ascii="Arial" w:hAnsi="Arial" w:cs="Arial"/>
          <w:sz w:val="20"/>
          <w:szCs w:val="20"/>
        </w:rPr>
        <w:t>Demirbaşlar</w:t>
      </w:r>
      <w:r w:rsidRPr="001068E5">
        <w:rPr>
          <w:rFonts w:ascii="Arial" w:hAnsi="Arial" w:cs="Arial"/>
          <w:sz w:val="20"/>
          <w:szCs w:val="20"/>
        </w:rPr>
        <w:tab/>
        <w:t>5-10 yıl</w:t>
      </w:r>
    </w:p>
    <w:p w:rsidR="00A73D0D" w:rsidRPr="001068E5" w:rsidRDefault="00A73D0D" w:rsidP="00A73D0D">
      <w:pPr>
        <w:tabs>
          <w:tab w:val="right" w:pos="9071"/>
        </w:tabs>
        <w:spacing w:line="216" w:lineRule="auto"/>
        <w:ind w:left="561" w:hanging="561"/>
        <w:jc w:val="both"/>
        <w:rPr>
          <w:rFonts w:ascii="Arial" w:hAnsi="Arial" w:cs="Arial"/>
          <w:sz w:val="20"/>
          <w:szCs w:val="20"/>
        </w:rPr>
      </w:pPr>
      <w:r w:rsidRPr="001068E5">
        <w:rPr>
          <w:rFonts w:ascii="Arial" w:hAnsi="Arial" w:cs="Arial"/>
          <w:sz w:val="20"/>
          <w:szCs w:val="20"/>
        </w:rPr>
        <w:t>Motorlu taşıtlar</w:t>
      </w:r>
      <w:r w:rsidRPr="001068E5">
        <w:rPr>
          <w:rFonts w:ascii="Arial" w:hAnsi="Arial" w:cs="Arial"/>
          <w:sz w:val="20"/>
          <w:szCs w:val="20"/>
        </w:rPr>
        <w:tab/>
        <w:t>5 yıl</w:t>
      </w:r>
    </w:p>
    <w:p w:rsidR="00A73D0D" w:rsidRPr="001068E5" w:rsidRDefault="00A73D0D" w:rsidP="00A73D0D">
      <w:pPr>
        <w:tabs>
          <w:tab w:val="right" w:pos="9071"/>
        </w:tabs>
        <w:spacing w:line="216" w:lineRule="auto"/>
        <w:ind w:left="561" w:hanging="561"/>
        <w:jc w:val="both"/>
        <w:rPr>
          <w:rFonts w:ascii="Arial" w:hAnsi="Arial" w:cs="Arial"/>
          <w:sz w:val="20"/>
          <w:szCs w:val="20"/>
        </w:rPr>
      </w:pPr>
      <w:r w:rsidRPr="001068E5">
        <w:rPr>
          <w:rFonts w:ascii="Arial" w:hAnsi="Arial" w:cs="Arial"/>
          <w:sz w:val="20"/>
          <w:szCs w:val="20"/>
        </w:rPr>
        <w:t>Diğer maddi varlıklar</w:t>
      </w:r>
      <w:r w:rsidRPr="001068E5">
        <w:rPr>
          <w:rFonts w:ascii="Arial" w:hAnsi="Arial" w:cs="Arial"/>
          <w:sz w:val="20"/>
          <w:szCs w:val="20"/>
        </w:rPr>
        <w:tab/>
        <w:t>5 yıl</w:t>
      </w:r>
    </w:p>
    <w:p w:rsidR="00A73D0D" w:rsidRPr="001068E5" w:rsidRDefault="00A73D0D" w:rsidP="00A73D0D">
      <w:pPr>
        <w:spacing w:line="216" w:lineRule="auto"/>
        <w:ind w:left="-14" w:hanging="561"/>
        <w:jc w:val="both"/>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Maddi varlıklarda değer düşüklüğü olduğuna işaret eden koşulların mevcut olması halinde, olası bir değer düşüklüğünün tespiti amacıyla inceleme yapılır ve bu inceleme sonunda maddi varlığın kayıtlı değeri geri kazanılabilir değerinden fazla ise kayıtlı değeri, karşılık ayrılmak suretiyle geri kazanılabilir değerine indirilir. Maddi varlıkların elden çıkartılması dolayısıyla oluşan kar ve zararlar diğer faaliyet gelirleri ve giderleri hesaplarına </w:t>
      </w:r>
      <w:proofErr w:type="gramStart"/>
      <w:r w:rsidRPr="001068E5">
        <w:rPr>
          <w:rFonts w:ascii="Arial" w:hAnsi="Arial" w:cs="Arial"/>
          <w:sz w:val="20"/>
          <w:szCs w:val="20"/>
        </w:rPr>
        <w:t>dahil</w:t>
      </w:r>
      <w:proofErr w:type="gramEnd"/>
      <w:r w:rsidRPr="001068E5">
        <w:rPr>
          <w:rFonts w:ascii="Arial" w:hAnsi="Arial" w:cs="Arial"/>
          <w:sz w:val="20"/>
          <w:szCs w:val="20"/>
        </w:rPr>
        <w:t xml:space="preserve"> edilirler.</w:t>
      </w:r>
    </w:p>
    <w:p w:rsidR="00A73D0D" w:rsidRPr="001068E5" w:rsidRDefault="00A73D0D" w:rsidP="00A73D0D">
      <w:pPr>
        <w:rPr>
          <w:rFonts w:ascii="Arial" w:hAnsi="Arial" w:cs="Arial"/>
          <w:sz w:val="20"/>
          <w:szCs w:val="20"/>
        </w:rPr>
      </w:pPr>
    </w:p>
    <w:p w:rsidR="00A73D0D" w:rsidRPr="001068E5" w:rsidRDefault="00A73D0D" w:rsidP="00A73D0D">
      <w:pPr>
        <w:ind w:left="-14"/>
        <w:rPr>
          <w:rFonts w:ascii="Arial" w:hAnsi="Arial" w:cs="Arial"/>
          <w:b/>
          <w:sz w:val="20"/>
          <w:szCs w:val="20"/>
        </w:rPr>
      </w:pPr>
      <w:r w:rsidRPr="001068E5">
        <w:rPr>
          <w:rFonts w:ascii="Arial" w:hAnsi="Arial" w:cs="Arial"/>
          <w:b/>
          <w:sz w:val="20"/>
          <w:szCs w:val="20"/>
        </w:rPr>
        <w:t>2.6</w:t>
      </w:r>
      <w:r w:rsidRPr="001068E5">
        <w:rPr>
          <w:rFonts w:ascii="Arial" w:hAnsi="Arial" w:cs="Arial"/>
          <w:b/>
          <w:sz w:val="20"/>
          <w:szCs w:val="20"/>
        </w:rPr>
        <w:tab/>
        <w:t>Yatırım amaçlı gayrimenkuller</w:t>
      </w:r>
    </w:p>
    <w:p w:rsidR="00A73D0D" w:rsidRPr="001068E5" w:rsidRDefault="00A73D0D" w:rsidP="00A73D0D">
      <w:pPr>
        <w:ind w:left="-14"/>
        <w:rPr>
          <w:rFonts w:ascii="Arial" w:hAnsi="Arial" w:cs="Arial"/>
          <w:sz w:val="20"/>
          <w:szCs w:val="20"/>
        </w:rPr>
      </w:pPr>
    </w:p>
    <w:p w:rsidR="00A73D0D" w:rsidRPr="001068E5" w:rsidRDefault="00A73D0D" w:rsidP="00A73D0D">
      <w:pPr>
        <w:tabs>
          <w:tab w:val="right" w:pos="5049"/>
        </w:tabs>
        <w:rPr>
          <w:rFonts w:ascii="Arial" w:hAnsi="Arial" w:cs="Arial"/>
          <w:sz w:val="20"/>
          <w:szCs w:val="20"/>
        </w:rPr>
      </w:pPr>
      <w:r w:rsidRPr="001068E5">
        <w:rPr>
          <w:rFonts w:ascii="Arial" w:hAnsi="Arial" w:cs="Arial"/>
          <w:sz w:val="20"/>
          <w:szCs w:val="20"/>
        </w:rPr>
        <w:t>Şirket’in bilanço tarihleri itibariyle yatırım amaçlı gayrimenkulleri bulunmamaktadır.</w:t>
      </w:r>
    </w:p>
    <w:p w:rsidR="00A73D0D" w:rsidRPr="001068E5" w:rsidRDefault="00A73D0D" w:rsidP="00A73D0D">
      <w:pPr>
        <w:ind w:left="-14"/>
        <w:rPr>
          <w:rFonts w:ascii="Arial" w:hAnsi="Arial" w:cs="Arial"/>
          <w:b/>
          <w:sz w:val="20"/>
          <w:szCs w:val="20"/>
        </w:rPr>
      </w:pPr>
    </w:p>
    <w:p w:rsidR="00A73D0D" w:rsidRPr="001068E5" w:rsidRDefault="00A73D0D" w:rsidP="00A73D0D">
      <w:pPr>
        <w:ind w:left="561" w:hanging="561"/>
        <w:rPr>
          <w:rFonts w:ascii="Arial" w:hAnsi="Arial" w:cs="Arial"/>
          <w:b/>
          <w:sz w:val="20"/>
          <w:szCs w:val="20"/>
        </w:rPr>
      </w:pPr>
      <w:r w:rsidRPr="001068E5">
        <w:rPr>
          <w:rFonts w:ascii="Arial" w:hAnsi="Arial" w:cs="Arial"/>
          <w:b/>
          <w:sz w:val="20"/>
          <w:szCs w:val="20"/>
        </w:rPr>
        <w:t>2.7</w:t>
      </w:r>
      <w:r w:rsidRPr="001068E5">
        <w:rPr>
          <w:rFonts w:ascii="Arial" w:hAnsi="Arial" w:cs="Arial"/>
          <w:b/>
          <w:sz w:val="20"/>
          <w:szCs w:val="20"/>
        </w:rPr>
        <w:tab/>
        <w:t>Maddi olmayan duran varlıklar</w:t>
      </w:r>
    </w:p>
    <w:p w:rsidR="00A73D0D" w:rsidRPr="001068E5" w:rsidRDefault="00A73D0D" w:rsidP="00A73D0D">
      <w:pPr>
        <w:rPr>
          <w:rFonts w:ascii="Arial" w:hAnsi="Arial" w:cs="Arial"/>
          <w:sz w:val="20"/>
          <w:szCs w:val="20"/>
        </w:rPr>
      </w:pPr>
    </w:p>
    <w:p w:rsidR="00A73D0D" w:rsidRPr="001068E5" w:rsidRDefault="00A73D0D" w:rsidP="00A73D0D">
      <w:pPr>
        <w:widowControl w:val="0"/>
        <w:spacing w:line="230" w:lineRule="auto"/>
        <w:ind w:firstLine="6"/>
        <w:rPr>
          <w:rFonts w:ascii="Arial" w:hAnsi="Arial" w:cs="Arial"/>
          <w:sz w:val="20"/>
          <w:szCs w:val="20"/>
        </w:rPr>
      </w:pPr>
      <w:r w:rsidRPr="001068E5">
        <w:rPr>
          <w:rFonts w:ascii="Arial" w:hAnsi="Arial" w:cs="Arial"/>
          <w:sz w:val="20"/>
          <w:szCs w:val="20"/>
        </w:rPr>
        <w:t xml:space="preserve">Maddi olmayan duran varlıklar iktisap edilmiş bilgi sistemleri, imtiyaz haklarını ve bilgisayar yazılımlarını içermektedir. Maddi olmayan duran varlıklar, elde etme maliyeti üzerinden kaydedilir ve elde edildikleri tarihten sonra tahmini faydalı ömürleri üzerinden doğrusal </w:t>
      </w:r>
      <w:proofErr w:type="gramStart"/>
      <w:r w:rsidRPr="001068E5">
        <w:rPr>
          <w:rFonts w:ascii="Arial" w:hAnsi="Arial" w:cs="Arial"/>
          <w:sz w:val="20"/>
          <w:szCs w:val="20"/>
        </w:rPr>
        <w:t>amortisman</w:t>
      </w:r>
      <w:proofErr w:type="gramEnd"/>
      <w:r w:rsidRPr="001068E5">
        <w:rPr>
          <w:rFonts w:ascii="Arial" w:hAnsi="Arial" w:cs="Arial"/>
          <w:sz w:val="20"/>
          <w:szCs w:val="20"/>
        </w:rPr>
        <w:t xml:space="preserve"> yöntemi ile </w:t>
      </w:r>
      <w:proofErr w:type="spellStart"/>
      <w:r w:rsidRPr="001068E5">
        <w:rPr>
          <w:rFonts w:ascii="Arial" w:hAnsi="Arial" w:cs="Arial"/>
          <w:sz w:val="20"/>
          <w:szCs w:val="20"/>
        </w:rPr>
        <w:t>kıst</w:t>
      </w:r>
      <w:proofErr w:type="spellEnd"/>
      <w:r w:rsidRPr="001068E5">
        <w:rPr>
          <w:rFonts w:ascii="Arial" w:hAnsi="Arial" w:cs="Arial"/>
          <w:sz w:val="20"/>
          <w:szCs w:val="20"/>
        </w:rPr>
        <w:t xml:space="preserve"> amortismana tabi tutulur. Değer düşüklüğünün olması durumunda maddi olmayan duran varlıkların kayıtlı değeri, geri kazanılabilir değerine getirilir.</w:t>
      </w:r>
    </w:p>
    <w:p w:rsidR="00A73D0D" w:rsidRPr="001068E5" w:rsidRDefault="00A73D0D" w:rsidP="00A73D0D">
      <w:pPr>
        <w:widowControl w:val="0"/>
        <w:spacing w:line="230" w:lineRule="auto"/>
        <w:ind w:left="561" w:hanging="561"/>
        <w:jc w:val="both"/>
        <w:rPr>
          <w:rFonts w:ascii="Arial" w:hAnsi="Arial" w:cs="Arial"/>
          <w:sz w:val="20"/>
          <w:szCs w:val="20"/>
        </w:rPr>
      </w:pPr>
    </w:p>
    <w:p w:rsidR="00A73D0D" w:rsidRPr="001068E5" w:rsidRDefault="00A73D0D" w:rsidP="00A73D0D">
      <w:pPr>
        <w:widowControl w:val="0"/>
        <w:spacing w:line="230" w:lineRule="auto"/>
        <w:ind w:left="561" w:hanging="561"/>
        <w:jc w:val="both"/>
        <w:rPr>
          <w:rFonts w:ascii="Arial" w:hAnsi="Arial" w:cs="Arial"/>
          <w:sz w:val="20"/>
          <w:szCs w:val="20"/>
        </w:rPr>
      </w:pPr>
      <w:r w:rsidRPr="001068E5">
        <w:rPr>
          <w:rFonts w:ascii="Arial" w:hAnsi="Arial" w:cs="Arial"/>
          <w:sz w:val="20"/>
          <w:szCs w:val="20"/>
        </w:rPr>
        <w:t xml:space="preserve">Maddi olmayan duran varlıkların bilanço tarihleri itibariyle </w:t>
      </w:r>
      <w:proofErr w:type="gramStart"/>
      <w:r w:rsidRPr="001068E5">
        <w:rPr>
          <w:rFonts w:ascii="Arial" w:hAnsi="Arial" w:cs="Arial"/>
          <w:sz w:val="20"/>
          <w:szCs w:val="20"/>
        </w:rPr>
        <w:t>amortisman</w:t>
      </w:r>
      <w:proofErr w:type="gramEnd"/>
      <w:r w:rsidRPr="001068E5">
        <w:rPr>
          <w:rFonts w:ascii="Arial" w:hAnsi="Arial" w:cs="Arial"/>
          <w:sz w:val="20"/>
          <w:szCs w:val="20"/>
        </w:rPr>
        <w:t xml:space="preserve"> süreleri aşağıdaki gibidir:</w:t>
      </w:r>
    </w:p>
    <w:p w:rsidR="00A73D0D" w:rsidRPr="001068E5" w:rsidRDefault="00A73D0D" w:rsidP="00A73D0D">
      <w:pPr>
        <w:widowControl w:val="0"/>
        <w:tabs>
          <w:tab w:val="right" w:pos="9071"/>
        </w:tabs>
        <w:spacing w:line="230" w:lineRule="auto"/>
        <w:ind w:left="561" w:hanging="561"/>
        <w:jc w:val="both"/>
        <w:rPr>
          <w:rFonts w:ascii="Arial" w:hAnsi="Arial" w:cs="Arial"/>
          <w:sz w:val="20"/>
          <w:szCs w:val="20"/>
        </w:rPr>
      </w:pPr>
    </w:p>
    <w:p w:rsidR="00A73D0D" w:rsidRPr="001068E5" w:rsidRDefault="00A73D0D" w:rsidP="00A73D0D">
      <w:pPr>
        <w:widowControl w:val="0"/>
        <w:tabs>
          <w:tab w:val="right" w:pos="9071"/>
        </w:tabs>
        <w:spacing w:line="230" w:lineRule="auto"/>
        <w:ind w:left="561" w:hanging="561"/>
        <w:jc w:val="both"/>
        <w:rPr>
          <w:rFonts w:ascii="Arial" w:hAnsi="Arial" w:cs="Arial"/>
          <w:sz w:val="20"/>
          <w:szCs w:val="20"/>
        </w:rPr>
      </w:pPr>
      <w:r w:rsidRPr="001068E5">
        <w:rPr>
          <w:rFonts w:ascii="Arial" w:hAnsi="Arial" w:cs="Arial"/>
          <w:sz w:val="20"/>
          <w:szCs w:val="20"/>
        </w:rPr>
        <w:t>Yazılımlar</w:t>
      </w:r>
      <w:r w:rsidRPr="001068E5">
        <w:rPr>
          <w:rFonts w:ascii="Arial" w:hAnsi="Arial" w:cs="Arial"/>
          <w:sz w:val="20"/>
          <w:szCs w:val="20"/>
        </w:rPr>
        <w:tab/>
        <w:t>3 yıl</w:t>
      </w:r>
    </w:p>
    <w:p w:rsidR="00A73D0D" w:rsidRPr="001068E5" w:rsidRDefault="00A73D0D" w:rsidP="00A73D0D">
      <w:pPr>
        <w:widowControl w:val="0"/>
        <w:tabs>
          <w:tab w:val="right" w:pos="9071"/>
        </w:tabs>
        <w:spacing w:line="230" w:lineRule="auto"/>
        <w:ind w:left="561" w:hanging="561"/>
        <w:jc w:val="both"/>
        <w:rPr>
          <w:rFonts w:ascii="Arial" w:hAnsi="Arial" w:cs="Arial"/>
          <w:sz w:val="20"/>
          <w:szCs w:val="20"/>
        </w:rPr>
      </w:pPr>
      <w:r w:rsidRPr="001068E5">
        <w:rPr>
          <w:rFonts w:ascii="Arial" w:hAnsi="Arial" w:cs="Arial"/>
          <w:sz w:val="20"/>
          <w:szCs w:val="20"/>
        </w:rPr>
        <w:t>Lisanslar</w:t>
      </w:r>
      <w:r w:rsidRPr="001068E5">
        <w:rPr>
          <w:rFonts w:ascii="Arial" w:hAnsi="Arial" w:cs="Arial"/>
          <w:sz w:val="20"/>
          <w:szCs w:val="20"/>
        </w:rPr>
        <w:tab/>
        <w:t>15 yıl</w:t>
      </w:r>
    </w:p>
    <w:p w:rsidR="00A73D0D" w:rsidRPr="001068E5" w:rsidRDefault="00A73D0D" w:rsidP="00A73D0D">
      <w:pPr>
        <w:rPr>
          <w:rFonts w:ascii="Arial" w:hAnsi="Arial" w:cs="Arial"/>
          <w:b/>
          <w:sz w:val="20"/>
          <w:szCs w:val="20"/>
        </w:rPr>
      </w:pPr>
    </w:p>
    <w:p w:rsidR="00A73D0D" w:rsidRPr="001068E5" w:rsidRDefault="00A73D0D" w:rsidP="00A73D0D">
      <w:pPr>
        <w:ind w:left="561" w:hanging="561"/>
        <w:rPr>
          <w:rFonts w:ascii="Arial" w:hAnsi="Arial" w:cs="Arial"/>
          <w:b/>
          <w:sz w:val="20"/>
          <w:szCs w:val="20"/>
        </w:rPr>
      </w:pPr>
      <w:r w:rsidRPr="001068E5">
        <w:rPr>
          <w:rFonts w:ascii="Arial" w:hAnsi="Arial" w:cs="Arial"/>
          <w:b/>
          <w:sz w:val="20"/>
          <w:szCs w:val="20"/>
        </w:rPr>
        <w:t>2.8</w:t>
      </w:r>
      <w:r w:rsidRPr="001068E5">
        <w:rPr>
          <w:rFonts w:ascii="Arial" w:hAnsi="Arial" w:cs="Arial"/>
          <w:b/>
          <w:sz w:val="20"/>
          <w:szCs w:val="20"/>
        </w:rPr>
        <w:tab/>
        <w:t>Finansal varlıklar</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Finansal araçlar, bir işletmenin finansal varlıklarını ve bir başka işletmenin finansal yükümlülüklerini veya sermaye araçlarını arttıran anlaşmalardır. Finansal varlıklar:</w:t>
      </w:r>
    </w:p>
    <w:p w:rsidR="00A73D0D" w:rsidRPr="001068E5" w:rsidRDefault="00A73D0D" w:rsidP="00A73D0D">
      <w:pPr>
        <w:rPr>
          <w:rFonts w:ascii="Arial" w:hAnsi="Arial" w:cs="Arial"/>
          <w:sz w:val="20"/>
          <w:szCs w:val="20"/>
        </w:rPr>
      </w:pPr>
    </w:p>
    <w:p w:rsidR="00A73D0D" w:rsidRPr="001068E5" w:rsidRDefault="00A73D0D" w:rsidP="00A73D0D">
      <w:pPr>
        <w:numPr>
          <w:ilvl w:val="0"/>
          <w:numId w:val="7"/>
        </w:numPr>
        <w:tabs>
          <w:tab w:val="clear" w:pos="1440"/>
        </w:tabs>
        <w:ind w:left="480" w:hanging="480"/>
        <w:rPr>
          <w:rFonts w:ascii="Arial" w:hAnsi="Arial" w:cs="Arial"/>
          <w:sz w:val="20"/>
          <w:szCs w:val="20"/>
        </w:rPr>
      </w:pPr>
      <w:proofErr w:type="gramStart"/>
      <w:r w:rsidRPr="001068E5">
        <w:rPr>
          <w:rFonts w:ascii="Arial" w:hAnsi="Arial" w:cs="Arial"/>
          <w:sz w:val="20"/>
          <w:szCs w:val="20"/>
        </w:rPr>
        <w:t>nakit</w:t>
      </w:r>
      <w:proofErr w:type="gramEnd"/>
      <w:r w:rsidRPr="001068E5">
        <w:rPr>
          <w:rFonts w:ascii="Arial" w:hAnsi="Arial" w:cs="Arial"/>
          <w:sz w:val="20"/>
          <w:szCs w:val="20"/>
        </w:rPr>
        <w:t>,</w:t>
      </w:r>
    </w:p>
    <w:p w:rsidR="00A73D0D" w:rsidRPr="001068E5" w:rsidRDefault="00A73D0D" w:rsidP="00A73D0D">
      <w:pPr>
        <w:numPr>
          <w:ilvl w:val="0"/>
          <w:numId w:val="7"/>
        </w:numPr>
        <w:tabs>
          <w:tab w:val="clear" w:pos="1440"/>
        </w:tabs>
        <w:ind w:left="480" w:hanging="480"/>
        <w:rPr>
          <w:rFonts w:ascii="Arial" w:hAnsi="Arial" w:cs="Arial"/>
          <w:sz w:val="20"/>
          <w:szCs w:val="20"/>
        </w:rPr>
      </w:pPr>
      <w:proofErr w:type="gramStart"/>
      <w:r w:rsidRPr="001068E5">
        <w:rPr>
          <w:rFonts w:ascii="Arial" w:hAnsi="Arial" w:cs="Arial"/>
          <w:sz w:val="20"/>
          <w:szCs w:val="20"/>
        </w:rPr>
        <w:t>başka</w:t>
      </w:r>
      <w:proofErr w:type="gramEnd"/>
      <w:r w:rsidRPr="001068E5">
        <w:rPr>
          <w:rFonts w:ascii="Arial" w:hAnsi="Arial" w:cs="Arial"/>
          <w:sz w:val="20"/>
          <w:szCs w:val="20"/>
        </w:rPr>
        <w:t xml:space="preserve"> bir işletmeden nakit veya bir başka finansal varlık alınmasını öngören sözleşmeye dayalı hak,</w:t>
      </w:r>
    </w:p>
    <w:p w:rsidR="00A73D0D" w:rsidRPr="001068E5" w:rsidRDefault="00A73D0D" w:rsidP="00A73D0D">
      <w:pPr>
        <w:numPr>
          <w:ilvl w:val="0"/>
          <w:numId w:val="7"/>
        </w:numPr>
        <w:tabs>
          <w:tab w:val="clear" w:pos="1440"/>
        </w:tabs>
        <w:ind w:left="480" w:hanging="480"/>
        <w:rPr>
          <w:rFonts w:ascii="Arial" w:hAnsi="Arial" w:cs="Arial"/>
          <w:sz w:val="20"/>
          <w:szCs w:val="20"/>
        </w:rPr>
      </w:pPr>
      <w:proofErr w:type="gramStart"/>
      <w:r w:rsidRPr="001068E5">
        <w:rPr>
          <w:rFonts w:ascii="Arial" w:hAnsi="Arial" w:cs="Arial"/>
          <w:sz w:val="20"/>
          <w:szCs w:val="20"/>
        </w:rPr>
        <w:t>işletmenin</w:t>
      </w:r>
      <w:proofErr w:type="gramEnd"/>
      <w:r w:rsidRPr="001068E5">
        <w:rPr>
          <w:rFonts w:ascii="Arial" w:hAnsi="Arial" w:cs="Arial"/>
          <w:sz w:val="20"/>
          <w:szCs w:val="20"/>
        </w:rPr>
        <w:t xml:space="preserve"> bir başka işletmeyle finansal araçlarını, işletmenin lehinde olacak şekilde, karşılıklı olarak değiştirmesini öngören sözleşmeye dayalı hak ya da,</w:t>
      </w:r>
    </w:p>
    <w:p w:rsidR="00A73D0D" w:rsidRPr="001068E5" w:rsidRDefault="00A73D0D" w:rsidP="00A73D0D">
      <w:pPr>
        <w:numPr>
          <w:ilvl w:val="0"/>
          <w:numId w:val="7"/>
        </w:numPr>
        <w:tabs>
          <w:tab w:val="clear" w:pos="1440"/>
        </w:tabs>
        <w:ind w:left="480" w:hanging="480"/>
        <w:rPr>
          <w:rFonts w:ascii="Arial" w:hAnsi="Arial" w:cs="Arial"/>
          <w:sz w:val="20"/>
          <w:szCs w:val="20"/>
        </w:rPr>
      </w:pPr>
      <w:proofErr w:type="gramStart"/>
      <w:r w:rsidRPr="001068E5">
        <w:rPr>
          <w:rFonts w:ascii="Arial" w:hAnsi="Arial" w:cs="Arial"/>
          <w:sz w:val="20"/>
          <w:szCs w:val="20"/>
        </w:rPr>
        <w:t>bir</w:t>
      </w:r>
      <w:proofErr w:type="gramEnd"/>
      <w:r w:rsidRPr="001068E5">
        <w:rPr>
          <w:rFonts w:ascii="Arial" w:hAnsi="Arial" w:cs="Arial"/>
          <w:sz w:val="20"/>
          <w:szCs w:val="20"/>
        </w:rPr>
        <w:t xml:space="preserve"> başka işletmenin sermaye araçlarıdır.</w:t>
      </w:r>
    </w:p>
    <w:p w:rsidR="00D12BD6" w:rsidRPr="001068E5" w:rsidRDefault="00D12BD6">
      <w:pPr>
        <w:rPr>
          <w:rFonts w:ascii="Arial" w:hAnsi="Arial" w:cs="Arial"/>
          <w:b/>
          <w:bCs/>
          <w:sz w:val="20"/>
          <w:szCs w:val="20"/>
        </w:rPr>
      </w:pPr>
      <w:r w:rsidRPr="001068E5">
        <w:rPr>
          <w:rFonts w:ascii="Arial" w:hAnsi="Arial" w:cs="Arial"/>
          <w:b/>
          <w:bCs/>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A73D0D">
      <w:pPr>
        <w:rPr>
          <w:rFonts w:ascii="Arial" w:hAnsi="Arial" w:cs="Arial"/>
          <w:b/>
          <w:bCs/>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Bir finansal varlık veya yükümlülük, ilk olarak verilen (finansal varlık için) ve elde edilen (finansal yükümlülük için) gerçeğe uygun değer olan işlem maliyetleri üzerinden varsa işlem masrafları da eklenerek hesaplanır. Gerçeğe uygun değer, zorunlu satış ve tasfiye gibi haller dışında, bir finansal aracın cari bir işlemde istekli taraflar arasında alım-satıma konu olan fiyatını ifade eder. </w:t>
      </w:r>
      <w:proofErr w:type="spellStart"/>
      <w:r w:rsidRPr="001068E5">
        <w:rPr>
          <w:rFonts w:ascii="Arial" w:hAnsi="Arial" w:cs="Arial"/>
          <w:sz w:val="20"/>
          <w:szCs w:val="20"/>
        </w:rPr>
        <w:t>Kote</w:t>
      </w:r>
      <w:proofErr w:type="spellEnd"/>
      <w:r w:rsidRPr="001068E5">
        <w:rPr>
          <w:rFonts w:ascii="Arial" w:hAnsi="Arial" w:cs="Arial"/>
          <w:sz w:val="20"/>
          <w:szCs w:val="20"/>
        </w:rPr>
        <w:t xml:space="preserve"> edilmiş piyasa fiyatı, şayet varsa, bir finansal aracın gerçeğe uygun değerini en iyi yansıtan değerdir. </w:t>
      </w:r>
    </w:p>
    <w:p w:rsidR="00A73D0D" w:rsidRPr="001068E5" w:rsidRDefault="00A73D0D" w:rsidP="00A73D0D">
      <w:pPr>
        <w:rPr>
          <w:rFonts w:ascii="Arial" w:hAnsi="Arial" w:cs="Arial"/>
          <w:sz w:val="20"/>
          <w:szCs w:val="20"/>
        </w:rPr>
      </w:pPr>
    </w:p>
    <w:p w:rsidR="00A73D0D" w:rsidRPr="001068E5" w:rsidRDefault="00A73D0D" w:rsidP="00A73D0D">
      <w:pPr>
        <w:widowControl w:val="0"/>
        <w:spacing w:line="230" w:lineRule="auto"/>
        <w:rPr>
          <w:rFonts w:ascii="Arial" w:hAnsi="Arial" w:cs="Arial"/>
          <w:sz w:val="20"/>
          <w:szCs w:val="20"/>
        </w:rPr>
      </w:pPr>
      <w:r w:rsidRPr="001068E5">
        <w:rPr>
          <w:rFonts w:ascii="Arial" w:hAnsi="Arial" w:cs="Arial"/>
          <w:sz w:val="20"/>
          <w:szCs w:val="20"/>
        </w:rPr>
        <w:t xml:space="preserve">Şirket,’in </w:t>
      </w:r>
      <w:r w:rsidR="00660EA6">
        <w:rPr>
          <w:rFonts w:ascii="Arial" w:hAnsi="Arial" w:cs="Arial"/>
          <w:sz w:val="20"/>
          <w:szCs w:val="20"/>
        </w:rPr>
        <w:t xml:space="preserve">31 Mart </w:t>
      </w:r>
      <w:proofErr w:type="gramStart"/>
      <w:r w:rsidR="00660EA6">
        <w:rPr>
          <w:rFonts w:ascii="Arial" w:hAnsi="Arial" w:cs="Arial"/>
          <w:sz w:val="20"/>
          <w:szCs w:val="20"/>
        </w:rPr>
        <w:t>2012</w:t>
      </w:r>
      <w:r w:rsidR="00660EA6" w:rsidRPr="001068E5">
        <w:rPr>
          <w:rFonts w:ascii="Arial" w:hAnsi="Arial" w:cs="Arial"/>
          <w:sz w:val="20"/>
          <w:szCs w:val="20"/>
        </w:rPr>
        <w:t xml:space="preserve"> </w:t>
      </w:r>
      <w:r w:rsidRPr="001068E5">
        <w:rPr>
          <w:rFonts w:ascii="Arial" w:hAnsi="Arial" w:cs="Arial"/>
          <w:sz w:val="20"/>
          <w:szCs w:val="20"/>
        </w:rPr>
        <w:t xml:space="preserve"> ve</w:t>
      </w:r>
      <w:proofErr w:type="gramEnd"/>
      <w:r w:rsidRPr="001068E5">
        <w:rPr>
          <w:rFonts w:ascii="Arial" w:hAnsi="Arial" w:cs="Arial"/>
          <w:sz w:val="20"/>
          <w:szCs w:val="20"/>
        </w:rPr>
        <w:t xml:space="preserve"> 201</w:t>
      </w:r>
      <w:r w:rsidR="00660EA6">
        <w:rPr>
          <w:rFonts w:ascii="Arial" w:hAnsi="Arial" w:cs="Arial"/>
          <w:sz w:val="20"/>
          <w:szCs w:val="20"/>
        </w:rPr>
        <w:t>1</w:t>
      </w:r>
      <w:r w:rsidRPr="001068E5">
        <w:rPr>
          <w:rFonts w:ascii="Arial" w:hAnsi="Arial" w:cs="Arial"/>
          <w:sz w:val="20"/>
          <w:szCs w:val="20"/>
        </w:rPr>
        <w:t xml:space="preserve"> tarihleri itibariyle finansal varlıklarını “Krediler ve alacaklar (Esas faaliyetlerden alacaklar)” olarak sınıflandırmakta ve muhasebeleştirmektedir. </w:t>
      </w:r>
    </w:p>
    <w:p w:rsidR="00A73D0D" w:rsidRPr="001068E5" w:rsidRDefault="00A73D0D" w:rsidP="00A73D0D">
      <w:pPr>
        <w:widowControl w:val="0"/>
        <w:spacing w:line="230" w:lineRule="auto"/>
        <w:ind w:left="561" w:hanging="561"/>
        <w:rPr>
          <w:rFonts w:ascii="Arial" w:hAnsi="Arial" w:cs="Arial"/>
          <w:sz w:val="20"/>
          <w:szCs w:val="20"/>
        </w:rPr>
      </w:pPr>
    </w:p>
    <w:p w:rsidR="00A73D0D" w:rsidRPr="001068E5" w:rsidRDefault="00A73D0D" w:rsidP="00A73D0D">
      <w:pPr>
        <w:widowControl w:val="0"/>
        <w:spacing w:line="230" w:lineRule="auto"/>
        <w:rPr>
          <w:rFonts w:ascii="Arial" w:hAnsi="Arial" w:cs="Arial"/>
          <w:sz w:val="20"/>
          <w:szCs w:val="20"/>
        </w:rPr>
      </w:pPr>
      <w:r w:rsidRPr="001068E5">
        <w:rPr>
          <w:rFonts w:ascii="Arial" w:hAnsi="Arial" w:cs="Arial"/>
          <w:sz w:val="20"/>
          <w:szCs w:val="20"/>
        </w:rPr>
        <w:t xml:space="preserve">Esas faaliyetlerden alacaklar, sigorta sözleşmelerinden kaynaklanan alacaklar olup TMS 39 sigorta sözleşmesinden kaynaklanan tüm alacakları kapsam dışında tutmasına rağmen, TFRS 4 uygulanmadığı için, Şirket ihtiyari olarak bu sigorta sözleşmesinden doğan alacaklarını da finansal tablolarda finansal varlık olarak sınıflandırılmakta ve bu alacaklar için TMS 39’da yer alan ölçüm prensiplerini uygulamaktadır. </w:t>
      </w:r>
    </w:p>
    <w:p w:rsidR="00A73D0D" w:rsidRPr="001068E5" w:rsidRDefault="00A73D0D" w:rsidP="00A73D0D">
      <w:pPr>
        <w:widowControl w:val="0"/>
        <w:spacing w:line="230" w:lineRule="auto"/>
        <w:ind w:left="561" w:hanging="561"/>
        <w:rPr>
          <w:rFonts w:ascii="Arial" w:hAnsi="Arial" w:cs="Arial"/>
          <w:sz w:val="20"/>
          <w:szCs w:val="20"/>
        </w:rPr>
      </w:pPr>
    </w:p>
    <w:p w:rsidR="00A73D0D" w:rsidRPr="001068E5" w:rsidRDefault="00A73D0D" w:rsidP="00A73D0D">
      <w:pPr>
        <w:widowControl w:val="0"/>
        <w:spacing w:line="230" w:lineRule="auto"/>
        <w:rPr>
          <w:rFonts w:ascii="Arial" w:hAnsi="Arial" w:cs="Arial"/>
          <w:sz w:val="20"/>
          <w:szCs w:val="20"/>
        </w:rPr>
      </w:pPr>
      <w:r w:rsidRPr="001068E5">
        <w:rPr>
          <w:rFonts w:ascii="Arial" w:hAnsi="Arial" w:cs="Arial"/>
          <w:sz w:val="20"/>
          <w:szCs w:val="20"/>
        </w:rPr>
        <w:t xml:space="preserve">Finansal varlıkların alım ve satım işlemleri “Teslim tarihi”ne göre kayıtlara alınmakta ve kayıtlardan çıkarılmaktadır. Finansal varlıkların sınıflandırılması, ilgili varlıkların Şirket yönetimi tarafından satın alma amaçları dikkate alınarak, elde edildikleri tarihlerde kararlaştırılmaktadır. </w:t>
      </w:r>
    </w:p>
    <w:p w:rsidR="00A73D0D" w:rsidRPr="001068E5" w:rsidRDefault="00A73D0D" w:rsidP="00A73D0D">
      <w:pPr>
        <w:rPr>
          <w:rFonts w:ascii="Arial" w:hAnsi="Arial" w:cs="Arial"/>
          <w:sz w:val="20"/>
          <w:szCs w:val="20"/>
        </w:rPr>
      </w:pPr>
    </w:p>
    <w:p w:rsidR="00A73D0D" w:rsidRPr="001068E5" w:rsidRDefault="00A73D0D" w:rsidP="00A73D0D">
      <w:pPr>
        <w:ind w:left="561" w:hanging="561"/>
        <w:rPr>
          <w:rFonts w:ascii="Arial" w:hAnsi="Arial" w:cs="Arial"/>
          <w:b/>
          <w:sz w:val="20"/>
          <w:szCs w:val="20"/>
        </w:rPr>
      </w:pPr>
      <w:r w:rsidRPr="001068E5">
        <w:rPr>
          <w:rFonts w:ascii="Arial" w:hAnsi="Arial" w:cs="Arial"/>
          <w:b/>
          <w:sz w:val="20"/>
          <w:szCs w:val="20"/>
        </w:rPr>
        <w:t>2.9</w:t>
      </w:r>
      <w:r w:rsidRPr="001068E5">
        <w:rPr>
          <w:rFonts w:ascii="Arial" w:hAnsi="Arial" w:cs="Arial"/>
          <w:b/>
          <w:sz w:val="20"/>
          <w:szCs w:val="20"/>
        </w:rPr>
        <w:tab/>
        <w:t>Varlıklarda değer düşüklüğü</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b/>
          <w:sz w:val="20"/>
          <w:szCs w:val="20"/>
        </w:rPr>
      </w:pPr>
      <w:r w:rsidRPr="001068E5">
        <w:rPr>
          <w:rFonts w:ascii="Arial" w:hAnsi="Arial" w:cs="Arial"/>
          <w:b/>
          <w:sz w:val="20"/>
          <w:szCs w:val="20"/>
        </w:rPr>
        <w:t>Finansal varlıklar:</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Bir finansal varlığın ya da finansal varlık grubunun değer düşüklüğüne uğradığına ilişkin tarafsız göstergeler aşağıdakileri içerir:</w:t>
      </w:r>
    </w:p>
    <w:p w:rsidR="00A73D0D" w:rsidRPr="001068E5" w:rsidRDefault="00A73D0D" w:rsidP="00A73D0D">
      <w:pPr>
        <w:rPr>
          <w:rFonts w:ascii="Arial" w:hAnsi="Arial" w:cs="Arial"/>
          <w:sz w:val="20"/>
          <w:szCs w:val="20"/>
        </w:rPr>
      </w:pPr>
    </w:p>
    <w:p w:rsidR="00A73D0D" w:rsidRPr="001068E5" w:rsidRDefault="00A73D0D" w:rsidP="00A73D0D">
      <w:pPr>
        <w:ind w:left="561" w:hanging="561"/>
        <w:rPr>
          <w:rFonts w:ascii="Arial" w:hAnsi="Arial" w:cs="Arial"/>
          <w:sz w:val="20"/>
          <w:szCs w:val="20"/>
        </w:rPr>
      </w:pPr>
      <w:r w:rsidRPr="001068E5">
        <w:rPr>
          <w:rFonts w:ascii="Arial" w:hAnsi="Arial" w:cs="Arial"/>
          <w:sz w:val="20"/>
          <w:szCs w:val="20"/>
        </w:rPr>
        <w:t>a)</w:t>
      </w:r>
      <w:r w:rsidRPr="001068E5">
        <w:rPr>
          <w:rFonts w:ascii="Arial" w:hAnsi="Arial" w:cs="Arial"/>
          <w:sz w:val="20"/>
          <w:szCs w:val="20"/>
        </w:rPr>
        <w:tab/>
        <w:t>İhraç edenin ya da taahhüt edenin önemli finansal sıkıntı içinde olması,</w:t>
      </w:r>
    </w:p>
    <w:p w:rsidR="00A73D0D" w:rsidRPr="001068E5" w:rsidRDefault="00A73D0D" w:rsidP="00A73D0D">
      <w:pPr>
        <w:ind w:left="561" w:hanging="561"/>
        <w:rPr>
          <w:rFonts w:ascii="Arial" w:hAnsi="Arial" w:cs="Arial"/>
          <w:sz w:val="20"/>
          <w:szCs w:val="20"/>
        </w:rPr>
      </w:pPr>
      <w:r w:rsidRPr="001068E5">
        <w:rPr>
          <w:rFonts w:ascii="Arial" w:hAnsi="Arial" w:cs="Arial"/>
          <w:sz w:val="20"/>
          <w:szCs w:val="20"/>
        </w:rPr>
        <w:t>b)</w:t>
      </w:r>
      <w:r w:rsidRPr="001068E5">
        <w:rPr>
          <w:rFonts w:ascii="Arial" w:hAnsi="Arial" w:cs="Arial"/>
          <w:sz w:val="20"/>
          <w:szCs w:val="20"/>
        </w:rPr>
        <w:tab/>
        <w:t>Sözleşmenin ihlal edilmesi,</w:t>
      </w:r>
    </w:p>
    <w:p w:rsidR="00A73D0D" w:rsidRPr="001068E5" w:rsidRDefault="00A73D0D" w:rsidP="00A73D0D">
      <w:pPr>
        <w:ind w:left="561" w:hanging="561"/>
        <w:rPr>
          <w:rFonts w:ascii="Arial" w:hAnsi="Arial" w:cs="Arial"/>
          <w:sz w:val="20"/>
          <w:szCs w:val="20"/>
        </w:rPr>
      </w:pPr>
      <w:r w:rsidRPr="001068E5">
        <w:rPr>
          <w:rFonts w:ascii="Arial" w:hAnsi="Arial" w:cs="Arial"/>
          <w:sz w:val="20"/>
          <w:szCs w:val="20"/>
        </w:rPr>
        <w:t>c)</w:t>
      </w:r>
      <w:r w:rsidRPr="001068E5">
        <w:rPr>
          <w:rFonts w:ascii="Arial" w:hAnsi="Arial" w:cs="Arial"/>
          <w:sz w:val="20"/>
          <w:szCs w:val="20"/>
        </w:rPr>
        <w:tab/>
        <w:t>Borçlunun içinde bulunduğu finansal sıkıntıya ilişkin ekonomik veya yasal nedenlerden dolayı, alacaklının, borçluya, başka koşullar altında tanımayacağı bir ayrıcalık tanıması,</w:t>
      </w:r>
    </w:p>
    <w:p w:rsidR="00A73D0D" w:rsidRPr="001068E5" w:rsidRDefault="00A73D0D" w:rsidP="00A73D0D">
      <w:pPr>
        <w:ind w:left="561" w:hanging="561"/>
        <w:rPr>
          <w:rFonts w:ascii="Arial" w:hAnsi="Arial" w:cs="Arial"/>
          <w:sz w:val="20"/>
          <w:szCs w:val="20"/>
        </w:rPr>
      </w:pPr>
      <w:r w:rsidRPr="001068E5">
        <w:rPr>
          <w:rFonts w:ascii="Arial" w:hAnsi="Arial" w:cs="Arial"/>
          <w:sz w:val="20"/>
          <w:szCs w:val="20"/>
        </w:rPr>
        <w:t>d)</w:t>
      </w:r>
      <w:r w:rsidRPr="001068E5">
        <w:rPr>
          <w:rFonts w:ascii="Arial" w:hAnsi="Arial" w:cs="Arial"/>
          <w:sz w:val="20"/>
          <w:szCs w:val="20"/>
        </w:rPr>
        <w:tab/>
        <w:t>Borçlunun, iflası veya başka tür bir finansal yeniden yapılanmaya gireceği ihtimalinin yüksek olması,</w:t>
      </w:r>
    </w:p>
    <w:p w:rsidR="00A73D0D" w:rsidRPr="001068E5" w:rsidRDefault="00A73D0D" w:rsidP="00A73D0D">
      <w:pPr>
        <w:ind w:left="561" w:hanging="561"/>
        <w:rPr>
          <w:rFonts w:ascii="Arial" w:hAnsi="Arial" w:cs="Arial"/>
          <w:sz w:val="20"/>
          <w:szCs w:val="20"/>
        </w:rPr>
      </w:pPr>
      <w:r w:rsidRPr="001068E5">
        <w:rPr>
          <w:rFonts w:ascii="Arial" w:hAnsi="Arial" w:cs="Arial"/>
          <w:sz w:val="20"/>
          <w:szCs w:val="20"/>
        </w:rPr>
        <w:t>e)</w:t>
      </w:r>
      <w:r w:rsidRPr="001068E5">
        <w:rPr>
          <w:rFonts w:ascii="Arial" w:hAnsi="Arial" w:cs="Arial"/>
          <w:sz w:val="20"/>
          <w:szCs w:val="20"/>
        </w:rPr>
        <w:tab/>
        <w:t>Finansal zorluklar nedeniyle söz konusu finansal varlığa ilişkin aktif piyasanın ortadan kalkması,</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Şirket bilanço tarihleri itibariyle ilgili bir gösterge olup olmadığını değerlendirir ve eğer varsa değer düşüklüğünü kayıtlarına yansıtır. </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 xml:space="preserve">Krediler ve alacaklar, borçluya para veya hizmet sağlama yoluyla yaratılan finansal varlıklardır. Söz konusu alacaklar ilk olarak elde etme maliyeti üzerinden kayda alınmakta ve kayda alınmayı müteakiben etkin faiz oranı yöntemi kullanılarak </w:t>
      </w:r>
      <w:proofErr w:type="spellStart"/>
      <w:r w:rsidRPr="001068E5">
        <w:rPr>
          <w:rFonts w:ascii="Arial" w:hAnsi="Arial" w:cs="Arial"/>
          <w:sz w:val="20"/>
          <w:szCs w:val="20"/>
        </w:rPr>
        <w:t>iskonto</w:t>
      </w:r>
      <w:proofErr w:type="spellEnd"/>
      <w:r w:rsidRPr="001068E5">
        <w:rPr>
          <w:rFonts w:ascii="Arial" w:hAnsi="Arial" w:cs="Arial"/>
          <w:sz w:val="20"/>
          <w:szCs w:val="20"/>
        </w:rPr>
        <w:t xml:space="preserve"> edilmiş bedelleri ile değerlenmektedir. İlgili alacakların teminatı olarak alınan varlıklara ilişkin ödenen harçlar ve benzeri diğer masraflar işlem maliyeti olarak kabul edilmemekte ve gider hesaplarına yansıtılmaktadır.  Şirket, yönetimin değerlendirmeleri ve tahminleri doğrultusunda alacakları için 14 Temmuz 2007 tarihinde yayımlanan ve 1 Ocak 2008 tarihinde yürürlüğe giren “Sigorta ve Reasürans Şirketleri ile Emeklilik Şirketlerinin Finansal Raporlamaları Hakkında </w:t>
      </w:r>
      <w:proofErr w:type="spellStart"/>
      <w:r w:rsidRPr="001068E5">
        <w:rPr>
          <w:rFonts w:ascii="Arial" w:hAnsi="Arial" w:cs="Arial"/>
          <w:sz w:val="20"/>
          <w:szCs w:val="20"/>
        </w:rPr>
        <w:t>Yönetmelik”i</w:t>
      </w:r>
      <w:proofErr w:type="spellEnd"/>
      <w:r w:rsidRPr="001068E5">
        <w:rPr>
          <w:rFonts w:ascii="Arial" w:hAnsi="Arial" w:cs="Arial"/>
          <w:sz w:val="20"/>
          <w:szCs w:val="20"/>
        </w:rPr>
        <w:t xml:space="preserve"> de dikkate alarak karşılık ayırmaktadır. Söz konusu karşılık, bilançoda “Sigortacılık faaliyetlerinden alacaklar karşılığı” altında sınıflandırılmıştır. Şirket tahminlerini belirlerken risk politikaları ve ihtiyatlılık prensibi doğrultusunda, mevcut alacak </w:t>
      </w:r>
      <w:proofErr w:type="gramStart"/>
      <w:r w:rsidRPr="001068E5">
        <w:rPr>
          <w:rFonts w:ascii="Arial" w:hAnsi="Arial" w:cs="Arial"/>
          <w:sz w:val="20"/>
          <w:szCs w:val="20"/>
        </w:rPr>
        <w:t>portföyünün</w:t>
      </w:r>
      <w:proofErr w:type="gramEnd"/>
      <w:r w:rsidRPr="001068E5">
        <w:rPr>
          <w:rFonts w:ascii="Arial" w:hAnsi="Arial" w:cs="Arial"/>
          <w:sz w:val="20"/>
          <w:szCs w:val="20"/>
        </w:rPr>
        <w:t xml:space="preserve"> genel yapısı, sigortalı ve aracıların finansal bünyeleri ve nakdi veya </w:t>
      </w:r>
      <w:proofErr w:type="spellStart"/>
      <w:r w:rsidRPr="001068E5">
        <w:rPr>
          <w:rFonts w:ascii="Arial" w:hAnsi="Arial" w:cs="Arial"/>
          <w:sz w:val="20"/>
          <w:szCs w:val="20"/>
        </w:rPr>
        <w:t>gayrinakdi</w:t>
      </w:r>
      <w:proofErr w:type="spellEnd"/>
      <w:r w:rsidRPr="001068E5">
        <w:rPr>
          <w:rFonts w:ascii="Arial" w:hAnsi="Arial" w:cs="Arial"/>
          <w:sz w:val="20"/>
          <w:szCs w:val="20"/>
        </w:rPr>
        <w:t xml:space="preserve"> teminatları, finansal olmayan verileri ve ekonomik konjonktürü dikkate almaktadır.</w:t>
      </w:r>
    </w:p>
    <w:p w:rsidR="00D12BD6" w:rsidRPr="001068E5" w:rsidRDefault="00D12BD6">
      <w:pPr>
        <w:rPr>
          <w:rFonts w:ascii="Arial" w:hAnsi="Arial" w:cs="Arial"/>
          <w:b/>
          <w:sz w:val="20"/>
          <w:szCs w:val="20"/>
        </w:rPr>
      </w:pPr>
      <w:r w:rsidRPr="001068E5">
        <w:rPr>
          <w:rFonts w:ascii="Arial" w:hAnsi="Arial" w:cs="Arial"/>
          <w:b/>
          <w:sz w:val="20"/>
          <w:szCs w:val="20"/>
        </w:rPr>
        <w:br w:type="page"/>
      </w:r>
    </w:p>
    <w:p w:rsidR="00D12BD6" w:rsidRPr="001068E5" w:rsidRDefault="00D12BD6" w:rsidP="00D12BD6">
      <w:pPr>
        <w:ind w:left="-14"/>
        <w:rPr>
          <w:rFonts w:ascii="Arial" w:hAnsi="Arial" w:cs="Arial"/>
          <w:b/>
          <w:sz w:val="20"/>
          <w:szCs w:val="20"/>
        </w:rPr>
      </w:pPr>
      <w:r w:rsidRPr="001068E5">
        <w:rPr>
          <w:rFonts w:ascii="Arial" w:hAnsi="Arial" w:cs="Arial"/>
          <w:b/>
          <w:sz w:val="20"/>
          <w:szCs w:val="20"/>
        </w:rPr>
        <w:lastRenderedPageBreak/>
        <w:t>2.</w:t>
      </w:r>
      <w:r w:rsidRPr="001068E5">
        <w:rPr>
          <w:rFonts w:ascii="Arial" w:hAnsi="Arial" w:cs="Arial"/>
          <w:b/>
          <w:sz w:val="20"/>
          <w:szCs w:val="20"/>
        </w:rPr>
        <w:tab/>
        <w:t>Önemli muhasebe politikalarının özeti (devamı)</w:t>
      </w:r>
    </w:p>
    <w:p w:rsidR="00A73D0D" w:rsidRPr="001068E5" w:rsidRDefault="00A73D0D" w:rsidP="00A73D0D">
      <w:pPr>
        <w:rPr>
          <w:rFonts w:ascii="Arial" w:hAnsi="Arial" w:cs="Arial"/>
          <w:b/>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Sigortacılık faaliyetlerinden alacaklar karşılığına ilaveten, Şirket, yukarıda belirtilen “Sigortacılık faaliyetlerinden alacaklar” karşılığının içinde bulunmayan şüpheli alacaklar için alacağın değerini ve niteliğini göz önünde bulundurarak şüpheli alacak karşılığı ayırmaktadır. Söz konusu karşılıklar, bilançoda “Esas faaliyetlerden kaynaklanan şüpheli alacaklar karşılığı” hesabı altında sınıflandırılmıştır.</w:t>
      </w:r>
    </w:p>
    <w:p w:rsidR="00A73D0D" w:rsidRDefault="00A73D0D" w:rsidP="00A73D0D">
      <w:pPr>
        <w:rPr>
          <w:rFonts w:ascii="Arial" w:hAnsi="Arial" w:cs="Arial"/>
          <w:sz w:val="20"/>
          <w:szCs w:val="20"/>
        </w:rPr>
      </w:pPr>
    </w:p>
    <w:p w:rsidR="00A73D0D" w:rsidRPr="001068E5" w:rsidRDefault="00A73D0D" w:rsidP="00A73D0D">
      <w:pPr>
        <w:rPr>
          <w:rFonts w:ascii="Arial" w:hAnsi="Arial" w:cs="Arial"/>
          <w:b/>
          <w:sz w:val="20"/>
          <w:szCs w:val="20"/>
        </w:rPr>
      </w:pPr>
      <w:r w:rsidRPr="001068E5">
        <w:rPr>
          <w:rFonts w:ascii="Arial" w:hAnsi="Arial" w:cs="Arial"/>
          <w:b/>
          <w:sz w:val="20"/>
          <w:szCs w:val="20"/>
        </w:rPr>
        <w:t>Finansal olmayan varlıklar:</w:t>
      </w:r>
    </w:p>
    <w:p w:rsidR="00A73D0D" w:rsidRPr="001068E5" w:rsidRDefault="00A73D0D" w:rsidP="00A73D0D">
      <w:pPr>
        <w:rPr>
          <w:rFonts w:ascii="Arial" w:hAnsi="Arial" w:cs="Arial"/>
          <w:b/>
          <w:sz w:val="20"/>
          <w:szCs w:val="20"/>
        </w:rPr>
      </w:pPr>
    </w:p>
    <w:p w:rsidR="00A73D0D" w:rsidRDefault="00A73D0D" w:rsidP="00A73D0D">
      <w:pPr>
        <w:rPr>
          <w:rFonts w:ascii="Arial" w:hAnsi="Arial" w:cs="Arial"/>
          <w:sz w:val="20"/>
          <w:szCs w:val="20"/>
        </w:rPr>
      </w:pPr>
      <w:r w:rsidRPr="001068E5">
        <w:rPr>
          <w:rFonts w:ascii="Arial" w:hAnsi="Arial" w:cs="Arial"/>
          <w:sz w:val="20"/>
          <w:szCs w:val="20"/>
        </w:rPr>
        <w:t xml:space="preserve">Varlıkların taşıdıkları değer üzerinden paraya çevrilemeyeceği durumlarda, varlıklarda değer düşüklüğü olup olmadığına bakılır. Varlıkların taşıdıkları değer, paraya çevrilebilecek tutarı aştığında değer düşüklüğü karşılık gideri gelir tablosunda yansıtılır. Paraya çevrilebilecek tutar, varlığın net satış fiyatı ve kullanım değerinden yüksek olanıdır. Kullanım değeri, bir varlığın kullanımından ve ekonomik ömrü sonunda satılmasından elde edilmesi öngörülen gelecekteki nakit akımlarının şimdiki değerini, net satış fiyatı ise, satış hasılatından satış maliyetleri düşüldükten sonra kalan tutarı yansıtmaktadır. Paraya çevrilebilecek tutar, belirlenebiliyorsa her bir kıymet için, belirlenemiyorsa kıymetin </w:t>
      </w:r>
      <w:proofErr w:type="gramStart"/>
      <w:r w:rsidRPr="001068E5">
        <w:rPr>
          <w:rFonts w:ascii="Arial" w:hAnsi="Arial" w:cs="Arial"/>
          <w:sz w:val="20"/>
          <w:szCs w:val="20"/>
        </w:rPr>
        <w:t>dahil</w:t>
      </w:r>
      <w:proofErr w:type="gramEnd"/>
      <w:r w:rsidRPr="001068E5">
        <w:rPr>
          <w:rFonts w:ascii="Arial" w:hAnsi="Arial" w:cs="Arial"/>
          <w:sz w:val="20"/>
          <w:szCs w:val="20"/>
        </w:rPr>
        <w:t xml:space="preserve"> olduğu nakit akımı sağlayan grup için tahmin edilir. Geçmiş yıllarda ayrılan değer düşüklüğü karşılığı artık geçerli değilse ya da daha düşük değerde bir karşılık ayrılması gerekiyorsa ilgili tutar kadar geri çekilir ve bu tutar gelir tablosuna yansıtılır.</w:t>
      </w:r>
    </w:p>
    <w:p w:rsidR="009C7D77" w:rsidRDefault="009C7D77" w:rsidP="00A73D0D">
      <w:pPr>
        <w:rPr>
          <w:rFonts w:ascii="Arial" w:hAnsi="Arial" w:cs="Arial"/>
          <w:sz w:val="20"/>
          <w:szCs w:val="20"/>
        </w:rPr>
      </w:pPr>
    </w:p>
    <w:p w:rsidR="009C7D77" w:rsidRPr="00EE5B79" w:rsidRDefault="009C7D77" w:rsidP="009C7D77">
      <w:pPr>
        <w:rPr>
          <w:rFonts w:ascii="Arial" w:hAnsi="Arial" w:cs="Arial"/>
          <w:sz w:val="20"/>
          <w:szCs w:val="20"/>
        </w:rPr>
      </w:pPr>
      <w:r w:rsidRPr="00EE5B79">
        <w:rPr>
          <w:rFonts w:ascii="Arial" w:hAnsi="Arial" w:cs="Arial"/>
          <w:sz w:val="20"/>
          <w:szCs w:val="20"/>
        </w:rPr>
        <w:t xml:space="preserve">Şirket’in </w:t>
      </w:r>
      <w:r w:rsidR="001959B1">
        <w:rPr>
          <w:rFonts w:ascii="Arial" w:hAnsi="Arial" w:cs="Arial"/>
          <w:sz w:val="20"/>
          <w:szCs w:val="20"/>
        </w:rPr>
        <w:t>31 Mart 2012</w:t>
      </w:r>
      <w:r w:rsidRPr="00F05969">
        <w:rPr>
          <w:rFonts w:ascii="Arial" w:hAnsi="Arial" w:cs="Arial"/>
          <w:sz w:val="20"/>
          <w:szCs w:val="20"/>
        </w:rPr>
        <w:t xml:space="preserve"> </w:t>
      </w:r>
      <w:r w:rsidRPr="00EE5B79">
        <w:rPr>
          <w:rFonts w:ascii="Arial" w:hAnsi="Arial" w:cs="Arial"/>
          <w:sz w:val="20"/>
          <w:szCs w:val="20"/>
        </w:rPr>
        <w:t xml:space="preserve">tarihi itibariyle finansal </w:t>
      </w:r>
      <w:r>
        <w:rPr>
          <w:rFonts w:ascii="Arial" w:hAnsi="Arial" w:cs="Arial"/>
          <w:sz w:val="20"/>
          <w:szCs w:val="20"/>
        </w:rPr>
        <w:t xml:space="preserve">olmayan </w:t>
      </w:r>
      <w:r w:rsidRPr="00EE5B79">
        <w:rPr>
          <w:rFonts w:ascii="Arial" w:hAnsi="Arial" w:cs="Arial"/>
          <w:sz w:val="20"/>
          <w:szCs w:val="20"/>
        </w:rPr>
        <w:t>varlıklarında herhangi bir değer düşüklüğü bulunmamaktadır</w:t>
      </w:r>
      <w:r w:rsidR="003418CB">
        <w:rPr>
          <w:rFonts w:ascii="Arial" w:hAnsi="Arial" w:cs="Arial"/>
          <w:sz w:val="20"/>
          <w:szCs w:val="20"/>
        </w:rPr>
        <w:t xml:space="preserve"> (31 Aralık 201</w:t>
      </w:r>
      <w:r w:rsidR="001959B1">
        <w:rPr>
          <w:rFonts w:ascii="Arial" w:hAnsi="Arial" w:cs="Arial"/>
          <w:sz w:val="20"/>
          <w:szCs w:val="20"/>
        </w:rPr>
        <w:t>1</w:t>
      </w:r>
      <w:r w:rsidR="003418CB">
        <w:rPr>
          <w:rFonts w:ascii="Arial" w:hAnsi="Arial" w:cs="Arial"/>
          <w:sz w:val="20"/>
          <w:szCs w:val="20"/>
        </w:rPr>
        <w:t xml:space="preserve"> – Yoktur</w:t>
      </w:r>
      <w:r>
        <w:rPr>
          <w:rFonts w:ascii="Arial" w:hAnsi="Arial" w:cs="Arial"/>
          <w:sz w:val="20"/>
          <w:szCs w:val="20"/>
        </w:rPr>
        <w:t>)</w:t>
      </w:r>
      <w:r w:rsidR="003418CB">
        <w:rPr>
          <w:rFonts w:ascii="Arial" w:hAnsi="Arial" w:cs="Arial"/>
          <w:sz w:val="20"/>
          <w:szCs w:val="20"/>
        </w:rPr>
        <w:t>.</w:t>
      </w:r>
    </w:p>
    <w:p w:rsidR="00A73D0D" w:rsidRPr="001068E5" w:rsidRDefault="00A73D0D" w:rsidP="00A73D0D">
      <w:pPr>
        <w:ind w:left="-14"/>
        <w:rPr>
          <w:rFonts w:ascii="Arial" w:hAnsi="Arial" w:cs="Arial"/>
          <w:b/>
          <w:sz w:val="20"/>
          <w:szCs w:val="20"/>
        </w:rPr>
      </w:pPr>
    </w:p>
    <w:p w:rsidR="00A73D0D" w:rsidRPr="001068E5" w:rsidRDefault="00A73D0D" w:rsidP="00A73D0D">
      <w:pPr>
        <w:ind w:left="-14"/>
        <w:rPr>
          <w:rFonts w:ascii="Arial" w:hAnsi="Arial" w:cs="Arial"/>
          <w:b/>
          <w:sz w:val="20"/>
          <w:szCs w:val="20"/>
        </w:rPr>
      </w:pPr>
      <w:r w:rsidRPr="001068E5">
        <w:rPr>
          <w:rFonts w:ascii="Arial" w:hAnsi="Arial" w:cs="Arial"/>
          <w:b/>
          <w:sz w:val="20"/>
          <w:szCs w:val="20"/>
        </w:rPr>
        <w:t>2.10</w:t>
      </w:r>
      <w:r w:rsidRPr="001068E5">
        <w:rPr>
          <w:rFonts w:ascii="Arial" w:hAnsi="Arial" w:cs="Arial"/>
          <w:b/>
          <w:sz w:val="20"/>
          <w:szCs w:val="20"/>
        </w:rPr>
        <w:tab/>
        <w:t>Türev finansal araçlar</w:t>
      </w:r>
    </w:p>
    <w:p w:rsidR="00A73D0D" w:rsidRPr="001068E5" w:rsidRDefault="00A73D0D" w:rsidP="00A73D0D">
      <w:pPr>
        <w:ind w:left="-14"/>
        <w:rPr>
          <w:rFonts w:ascii="Arial" w:hAnsi="Arial" w:cs="Arial"/>
          <w:sz w:val="20"/>
          <w:szCs w:val="20"/>
        </w:rPr>
      </w:pPr>
    </w:p>
    <w:p w:rsidR="00A73D0D" w:rsidRPr="001068E5" w:rsidRDefault="00A73D0D" w:rsidP="00A73D0D">
      <w:pPr>
        <w:ind w:left="-14"/>
        <w:rPr>
          <w:rFonts w:ascii="Arial" w:hAnsi="Arial" w:cs="Arial"/>
          <w:sz w:val="20"/>
          <w:szCs w:val="20"/>
        </w:rPr>
      </w:pPr>
      <w:r w:rsidRPr="001068E5">
        <w:rPr>
          <w:rFonts w:ascii="Arial" w:hAnsi="Arial" w:cs="Arial"/>
          <w:sz w:val="20"/>
          <w:szCs w:val="20"/>
        </w:rPr>
        <w:t>Şirket’in türev finansal araçları bulunmamaktadır.</w:t>
      </w:r>
    </w:p>
    <w:p w:rsidR="00A73D0D" w:rsidRPr="001068E5" w:rsidRDefault="00A73D0D" w:rsidP="00A73D0D">
      <w:pPr>
        <w:rPr>
          <w:rFonts w:ascii="Arial" w:hAnsi="Arial" w:cs="Arial"/>
          <w:b/>
          <w:sz w:val="20"/>
          <w:szCs w:val="20"/>
        </w:rPr>
      </w:pPr>
    </w:p>
    <w:p w:rsidR="00A73D0D" w:rsidRPr="001068E5" w:rsidRDefault="00A73D0D" w:rsidP="00A73D0D">
      <w:pPr>
        <w:ind w:left="-14"/>
        <w:rPr>
          <w:rFonts w:ascii="Arial" w:hAnsi="Arial" w:cs="Arial"/>
          <w:b/>
          <w:sz w:val="20"/>
          <w:szCs w:val="20"/>
        </w:rPr>
      </w:pPr>
      <w:r w:rsidRPr="001068E5">
        <w:rPr>
          <w:rFonts w:ascii="Arial" w:hAnsi="Arial" w:cs="Arial"/>
          <w:b/>
          <w:sz w:val="20"/>
          <w:szCs w:val="20"/>
        </w:rPr>
        <w:t>2.11</w:t>
      </w:r>
      <w:r w:rsidRPr="001068E5">
        <w:rPr>
          <w:rFonts w:ascii="Arial" w:hAnsi="Arial" w:cs="Arial"/>
          <w:b/>
          <w:sz w:val="20"/>
          <w:szCs w:val="20"/>
        </w:rPr>
        <w:tab/>
        <w:t>Finansal varlıkların netleştirilmesi (mahsup edilmesi)</w:t>
      </w:r>
    </w:p>
    <w:p w:rsidR="00A73D0D" w:rsidRPr="001068E5" w:rsidRDefault="00A73D0D" w:rsidP="00A73D0D">
      <w:pPr>
        <w:ind w:left="-14"/>
        <w:rPr>
          <w:rFonts w:ascii="Arial" w:hAnsi="Arial" w:cs="Arial"/>
          <w:b/>
          <w:sz w:val="20"/>
          <w:szCs w:val="20"/>
        </w:rPr>
      </w:pPr>
    </w:p>
    <w:p w:rsidR="00A73D0D" w:rsidRPr="001068E5" w:rsidRDefault="00A73D0D" w:rsidP="00A73D0D">
      <w:pPr>
        <w:pStyle w:val="001normalbold"/>
        <w:spacing w:before="0" w:after="0"/>
        <w:jc w:val="left"/>
        <w:rPr>
          <w:rFonts w:eastAsia="Times New Roman"/>
          <w:b w:val="0"/>
          <w:bCs w:val="0"/>
          <w:noProof w:val="0"/>
          <w:lang w:eastAsia="tr-TR"/>
        </w:rPr>
      </w:pPr>
      <w:r w:rsidRPr="001068E5">
        <w:rPr>
          <w:rFonts w:eastAsia="Times New Roman"/>
          <w:b w:val="0"/>
          <w:bCs w:val="0"/>
          <w:noProof w:val="0"/>
          <w:lang w:eastAsia="tr-TR"/>
        </w:rPr>
        <w:t xml:space="preserve">Finansal varlık ve yükümlülükler, netleştirmeye yönelik yasal bir hakka ve yaptırım gücüne sahip olunması ve söz konusu varlık ve yükümlülükleri net </w:t>
      </w:r>
      <w:proofErr w:type="gramStart"/>
      <w:r w:rsidRPr="001068E5">
        <w:rPr>
          <w:rFonts w:eastAsia="Times New Roman"/>
          <w:b w:val="0"/>
          <w:bCs w:val="0"/>
          <w:noProof w:val="0"/>
          <w:lang w:eastAsia="tr-TR"/>
        </w:rPr>
        <w:t>bazda</w:t>
      </w:r>
      <w:proofErr w:type="gramEnd"/>
      <w:r w:rsidRPr="001068E5">
        <w:rPr>
          <w:rFonts w:eastAsia="Times New Roman"/>
          <w:b w:val="0"/>
          <w:bCs w:val="0"/>
          <w:noProof w:val="0"/>
          <w:lang w:eastAsia="tr-TR"/>
        </w:rPr>
        <w:t xml:space="preserve"> tahsil etme/ödeme veya eş zamanlı sonuçlandırma niyetinin olması durumunda bilançoda netleştirilerek gösterilmektedir.</w:t>
      </w:r>
    </w:p>
    <w:p w:rsidR="00A73D0D" w:rsidRPr="001068E5" w:rsidRDefault="00A73D0D" w:rsidP="00A73D0D">
      <w:pPr>
        <w:jc w:val="both"/>
        <w:rPr>
          <w:rFonts w:ascii="Arial" w:hAnsi="Arial" w:cs="Arial"/>
          <w:b/>
          <w:sz w:val="20"/>
          <w:szCs w:val="20"/>
        </w:rPr>
      </w:pPr>
    </w:p>
    <w:p w:rsidR="00A73D0D" w:rsidRPr="001068E5" w:rsidRDefault="00A73D0D" w:rsidP="00A73D0D">
      <w:pPr>
        <w:rPr>
          <w:rFonts w:ascii="Arial" w:hAnsi="Arial" w:cs="Arial"/>
          <w:b/>
          <w:sz w:val="20"/>
          <w:szCs w:val="20"/>
        </w:rPr>
      </w:pPr>
      <w:r w:rsidRPr="001068E5">
        <w:rPr>
          <w:rFonts w:ascii="Arial" w:hAnsi="Arial" w:cs="Arial"/>
          <w:b/>
          <w:sz w:val="20"/>
          <w:szCs w:val="20"/>
        </w:rPr>
        <w:t>2.12</w:t>
      </w:r>
      <w:r w:rsidRPr="001068E5">
        <w:rPr>
          <w:rFonts w:ascii="Arial" w:hAnsi="Arial" w:cs="Arial"/>
          <w:b/>
          <w:sz w:val="20"/>
          <w:szCs w:val="20"/>
        </w:rPr>
        <w:tab/>
        <w:t>Nakit ve nakit benzerleri</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Nakit ve nakit benzerleri, kasa ve bankalardaki vadeli ve vadesiz nakit para ile kredi kartı tutarlarını içermektedir. Nakit benzeri değerler kolayca nakde dönüştürülebilir, vadesi 3 ayı geçmeyen ve değer kaybetme riski bulunmayan kısa vadeli yüksek likiditeye sahip yatırımlardır.</w:t>
      </w:r>
    </w:p>
    <w:p w:rsidR="00A73D0D" w:rsidRPr="001068E5" w:rsidRDefault="00A73D0D" w:rsidP="00A73D0D">
      <w:pPr>
        <w:rPr>
          <w:rFonts w:ascii="Arial" w:hAnsi="Arial" w:cs="Arial"/>
          <w:sz w:val="20"/>
          <w:szCs w:val="20"/>
        </w:rPr>
      </w:pPr>
    </w:p>
    <w:p w:rsidR="00A73D0D" w:rsidRPr="001068E5" w:rsidRDefault="00A73D0D" w:rsidP="00A73D0D">
      <w:pPr>
        <w:rPr>
          <w:rFonts w:ascii="Arial" w:hAnsi="Arial" w:cs="Arial"/>
          <w:sz w:val="20"/>
          <w:szCs w:val="20"/>
        </w:rPr>
      </w:pPr>
      <w:r w:rsidRPr="001068E5">
        <w:rPr>
          <w:rFonts w:ascii="Arial" w:hAnsi="Arial" w:cs="Arial"/>
          <w:sz w:val="20"/>
          <w:szCs w:val="20"/>
        </w:rPr>
        <w:t>Nakit ve nakit benzerleri elde etme maliyetleri toplamı ile gösterilmiştir.</w:t>
      </w:r>
    </w:p>
    <w:p w:rsidR="00A73D0D" w:rsidRPr="001068E5" w:rsidRDefault="00A73D0D" w:rsidP="00A73D0D">
      <w:pPr>
        <w:rPr>
          <w:rFonts w:ascii="Arial" w:hAnsi="Arial" w:cs="Arial"/>
          <w:sz w:val="20"/>
          <w:szCs w:val="20"/>
        </w:rPr>
      </w:pPr>
    </w:p>
    <w:p w:rsidR="00D12BD6" w:rsidRDefault="00D12BD6">
      <w:pPr>
        <w:rPr>
          <w:rFonts w:ascii="Arial" w:hAnsi="Arial" w:cs="Arial"/>
          <w:b/>
          <w:sz w:val="20"/>
          <w:szCs w:val="20"/>
        </w:rPr>
      </w:pPr>
      <w:r>
        <w:rPr>
          <w:rFonts w:ascii="Arial" w:hAnsi="Arial" w:cs="Arial"/>
          <w:b/>
          <w:sz w:val="20"/>
          <w:szCs w:val="20"/>
        </w:rPr>
        <w:br w:type="page"/>
      </w:r>
    </w:p>
    <w:p w:rsidR="00A73D0D" w:rsidRPr="00CE20A2" w:rsidRDefault="00A73D0D" w:rsidP="00A73D0D">
      <w:pPr>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Pr="00CE20A2" w:rsidRDefault="00A73D0D" w:rsidP="00A73D0D">
      <w:pPr>
        <w:ind w:left="-14"/>
        <w:rPr>
          <w:rFonts w:ascii="Arial" w:hAnsi="Arial" w:cs="Arial"/>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Nakit akış tablosu</w:t>
      </w:r>
    </w:p>
    <w:p w:rsidR="00A73D0D" w:rsidRPr="00CE20A2" w:rsidRDefault="00A73D0D" w:rsidP="00A73D0D">
      <w:pPr>
        <w:rPr>
          <w:rFonts w:ascii="Arial" w:hAnsi="Arial" w:cs="Arial"/>
          <w:sz w:val="20"/>
          <w:szCs w:val="20"/>
        </w:rPr>
      </w:pPr>
    </w:p>
    <w:p w:rsidR="00A73D0D" w:rsidRPr="00CE20A2" w:rsidRDefault="00A73D0D" w:rsidP="00A73D0D">
      <w:pPr>
        <w:jc w:val="both"/>
        <w:rPr>
          <w:rFonts w:ascii="Arial" w:hAnsi="Arial" w:cs="Arial"/>
          <w:sz w:val="20"/>
          <w:szCs w:val="20"/>
        </w:rPr>
      </w:pPr>
      <w:r w:rsidRPr="00CE20A2">
        <w:rPr>
          <w:rFonts w:ascii="Arial" w:hAnsi="Arial" w:cs="Arial"/>
          <w:sz w:val="20"/>
          <w:szCs w:val="20"/>
        </w:rPr>
        <w:t>Nakit akış tablosunda yer alan nakit ve nakit benzerleri aşağıda gösterilmiştir:</w:t>
      </w:r>
    </w:p>
    <w:p w:rsidR="00A73D0D" w:rsidRPr="00CE20A2" w:rsidRDefault="00A73D0D" w:rsidP="00A73D0D">
      <w:pPr>
        <w:pStyle w:val="Body"/>
        <w:keepLines w:val="0"/>
        <w:tabs>
          <w:tab w:val="left" w:pos="146"/>
          <w:tab w:val="left" w:pos="293"/>
          <w:tab w:val="left" w:pos="439"/>
          <w:tab w:val="right" w:pos="7020"/>
          <w:tab w:val="right" w:pos="9071"/>
        </w:tabs>
        <w:spacing w:after="0" w:line="240" w:lineRule="auto"/>
        <w:rPr>
          <w:rFonts w:ascii="Arial" w:hAnsi="Arial" w:cs="Arial"/>
          <w:sz w:val="20"/>
          <w:lang w:val="tr-TR"/>
        </w:rPr>
      </w:pPr>
    </w:p>
    <w:tbl>
      <w:tblPr>
        <w:tblW w:w="9121" w:type="dxa"/>
        <w:tblInd w:w="108" w:type="dxa"/>
        <w:tblLook w:val="0000" w:firstRow="0" w:lastRow="0" w:firstColumn="0" w:lastColumn="0" w:noHBand="0" w:noVBand="0"/>
      </w:tblPr>
      <w:tblGrid>
        <w:gridCol w:w="5797"/>
        <w:gridCol w:w="1662"/>
        <w:gridCol w:w="1662"/>
      </w:tblGrid>
      <w:tr w:rsidR="00A73D0D" w:rsidRPr="00681898" w:rsidTr="00C23945">
        <w:trPr>
          <w:trHeight w:val="113"/>
        </w:trPr>
        <w:tc>
          <w:tcPr>
            <w:tcW w:w="5797" w:type="dxa"/>
            <w:tcBorders>
              <w:top w:val="single" w:sz="8" w:space="0" w:color="auto"/>
              <w:left w:val="nil"/>
              <w:bottom w:val="single" w:sz="8" w:space="0" w:color="auto"/>
              <w:right w:val="nil"/>
            </w:tcBorders>
            <w:shd w:val="clear" w:color="auto" w:fill="auto"/>
          </w:tcPr>
          <w:p w:rsidR="00A73D0D" w:rsidRPr="00CE20A2" w:rsidRDefault="00A73D0D" w:rsidP="00C23945">
            <w:pPr>
              <w:rPr>
                <w:rFonts w:ascii="Arial" w:hAnsi="Arial" w:cs="Arial"/>
                <w:b/>
                <w:bCs/>
                <w:sz w:val="20"/>
                <w:szCs w:val="20"/>
              </w:rPr>
            </w:pPr>
          </w:p>
        </w:tc>
        <w:tc>
          <w:tcPr>
            <w:tcW w:w="1662" w:type="dxa"/>
            <w:tcBorders>
              <w:top w:val="single" w:sz="8" w:space="0" w:color="auto"/>
              <w:left w:val="nil"/>
              <w:bottom w:val="single" w:sz="8" w:space="0" w:color="auto"/>
              <w:right w:val="nil"/>
            </w:tcBorders>
          </w:tcPr>
          <w:p w:rsidR="00A73D0D" w:rsidRPr="001959B1" w:rsidRDefault="001959B1" w:rsidP="00C23945">
            <w:pPr>
              <w:jc w:val="right"/>
              <w:rPr>
                <w:rFonts w:ascii="Arial" w:hAnsi="Arial" w:cs="Arial"/>
                <w:b/>
                <w:bCs/>
                <w:sz w:val="20"/>
                <w:szCs w:val="20"/>
              </w:rPr>
            </w:pPr>
            <w:r w:rsidRPr="001959B1">
              <w:rPr>
                <w:rFonts w:ascii="Arial" w:hAnsi="Arial" w:cs="Arial"/>
                <w:b/>
                <w:sz w:val="20"/>
                <w:szCs w:val="20"/>
              </w:rPr>
              <w:t>31 Mart 2012</w:t>
            </w:r>
          </w:p>
        </w:tc>
        <w:tc>
          <w:tcPr>
            <w:tcW w:w="1662" w:type="dxa"/>
            <w:tcBorders>
              <w:top w:val="single" w:sz="8" w:space="0" w:color="auto"/>
              <w:left w:val="nil"/>
              <w:bottom w:val="single" w:sz="8" w:space="0" w:color="auto"/>
              <w:right w:val="nil"/>
            </w:tcBorders>
          </w:tcPr>
          <w:p w:rsidR="00A73D0D" w:rsidRPr="00681898" w:rsidRDefault="001959B1" w:rsidP="00C23945">
            <w:pPr>
              <w:jc w:val="right"/>
              <w:rPr>
                <w:rFonts w:ascii="Arial" w:hAnsi="Arial" w:cs="Arial"/>
                <w:bCs/>
                <w:sz w:val="20"/>
                <w:szCs w:val="20"/>
              </w:rPr>
            </w:pPr>
            <w:r>
              <w:rPr>
                <w:rFonts w:ascii="Arial" w:hAnsi="Arial" w:cs="Arial"/>
                <w:bCs/>
                <w:sz w:val="20"/>
                <w:szCs w:val="20"/>
              </w:rPr>
              <w:t>31 Aralık 2011</w:t>
            </w:r>
          </w:p>
        </w:tc>
      </w:tr>
      <w:tr w:rsidR="00A73D0D" w:rsidRPr="00681898" w:rsidTr="00C23945">
        <w:trPr>
          <w:trHeight w:val="113"/>
        </w:trPr>
        <w:tc>
          <w:tcPr>
            <w:tcW w:w="5797" w:type="dxa"/>
            <w:tcBorders>
              <w:top w:val="nil"/>
              <w:left w:val="nil"/>
              <w:bottom w:val="nil"/>
              <w:right w:val="nil"/>
            </w:tcBorders>
            <w:shd w:val="clear" w:color="auto" w:fill="auto"/>
          </w:tcPr>
          <w:p w:rsidR="00A73D0D" w:rsidRPr="00681898" w:rsidRDefault="00A73D0D" w:rsidP="00C23945">
            <w:pPr>
              <w:rPr>
                <w:rFonts w:ascii="Arial" w:hAnsi="Arial" w:cs="Arial"/>
                <w:b/>
                <w:bCs/>
                <w:sz w:val="20"/>
                <w:szCs w:val="20"/>
              </w:rPr>
            </w:pPr>
          </w:p>
        </w:tc>
        <w:tc>
          <w:tcPr>
            <w:tcW w:w="1662" w:type="dxa"/>
            <w:tcBorders>
              <w:top w:val="nil"/>
              <w:left w:val="nil"/>
              <w:bottom w:val="nil"/>
              <w:right w:val="nil"/>
            </w:tcBorders>
          </w:tcPr>
          <w:p w:rsidR="00A73D0D" w:rsidRPr="00681898" w:rsidRDefault="00A73D0D" w:rsidP="00C23945">
            <w:pPr>
              <w:jc w:val="right"/>
              <w:rPr>
                <w:rFonts w:ascii="Arial" w:hAnsi="Arial" w:cs="Arial"/>
                <w:b/>
                <w:bCs/>
                <w:sz w:val="20"/>
                <w:szCs w:val="20"/>
              </w:rPr>
            </w:pPr>
          </w:p>
        </w:tc>
        <w:tc>
          <w:tcPr>
            <w:tcW w:w="1662" w:type="dxa"/>
            <w:tcBorders>
              <w:top w:val="nil"/>
              <w:left w:val="nil"/>
              <w:bottom w:val="nil"/>
              <w:right w:val="nil"/>
            </w:tcBorders>
          </w:tcPr>
          <w:p w:rsidR="00A73D0D" w:rsidRPr="00681898" w:rsidRDefault="00A73D0D" w:rsidP="00C23945">
            <w:pPr>
              <w:jc w:val="right"/>
              <w:rPr>
                <w:rFonts w:ascii="Arial" w:hAnsi="Arial" w:cs="Arial"/>
                <w:bCs/>
                <w:sz w:val="20"/>
                <w:szCs w:val="20"/>
              </w:rPr>
            </w:pPr>
          </w:p>
        </w:tc>
      </w:tr>
      <w:tr w:rsidR="001959B1" w:rsidRPr="00681898" w:rsidTr="00C23945">
        <w:trPr>
          <w:trHeight w:val="113"/>
        </w:trPr>
        <w:tc>
          <w:tcPr>
            <w:tcW w:w="5797" w:type="dxa"/>
            <w:tcBorders>
              <w:top w:val="nil"/>
              <w:left w:val="nil"/>
              <w:bottom w:val="nil"/>
              <w:right w:val="nil"/>
            </w:tcBorders>
            <w:shd w:val="clear" w:color="auto" w:fill="auto"/>
          </w:tcPr>
          <w:p w:rsidR="001959B1" w:rsidRPr="00681898" w:rsidRDefault="001959B1" w:rsidP="00C23945">
            <w:pPr>
              <w:rPr>
                <w:rFonts w:ascii="Arial" w:hAnsi="Arial" w:cs="Arial"/>
                <w:sz w:val="20"/>
                <w:szCs w:val="20"/>
              </w:rPr>
            </w:pPr>
            <w:r w:rsidRPr="00681898">
              <w:rPr>
                <w:rFonts w:ascii="Arial" w:hAnsi="Arial" w:cs="Arial"/>
                <w:sz w:val="20"/>
                <w:szCs w:val="20"/>
              </w:rPr>
              <w:t>Kasa</w:t>
            </w:r>
          </w:p>
        </w:tc>
        <w:tc>
          <w:tcPr>
            <w:tcW w:w="1662" w:type="dxa"/>
            <w:tcBorders>
              <w:top w:val="nil"/>
              <w:left w:val="nil"/>
              <w:bottom w:val="nil"/>
              <w:right w:val="nil"/>
            </w:tcBorders>
          </w:tcPr>
          <w:p w:rsidR="001959B1" w:rsidRPr="00681898" w:rsidRDefault="004E3789" w:rsidP="004E3789">
            <w:pPr>
              <w:jc w:val="right"/>
              <w:rPr>
                <w:rFonts w:ascii="Arial" w:hAnsi="Arial" w:cs="Arial"/>
                <w:b/>
                <w:bCs/>
                <w:sz w:val="20"/>
                <w:szCs w:val="20"/>
              </w:rPr>
            </w:pPr>
            <w:r>
              <w:rPr>
                <w:rFonts w:ascii="Arial" w:hAnsi="Arial" w:cs="Arial"/>
                <w:b/>
                <w:bCs/>
                <w:sz w:val="20"/>
                <w:szCs w:val="20"/>
              </w:rPr>
              <w:t>1,705</w:t>
            </w:r>
          </w:p>
        </w:tc>
        <w:tc>
          <w:tcPr>
            <w:tcW w:w="1662" w:type="dxa"/>
            <w:tcBorders>
              <w:top w:val="nil"/>
              <w:left w:val="nil"/>
              <w:bottom w:val="nil"/>
              <w:right w:val="nil"/>
            </w:tcBorders>
          </w:tcPr>
          <w:p w:rsidR="001959B1" w:rsidRPr="00681898" w:rsidRDefault="001959B1" w:rsidP="006D43B9">
            <w:pPr>
              <w:jc w:val="right"/>
              <w:rPr>
                <w:rFonts w:ascii="Arial" w:hAnsi="Arial" w:cs="Arial"/>
                <w:b/>
                <w:bCs/>
                <w:sz w:val="20"/>
                <w:szCs w:val="20"/>
              </w:rPr>
            </w:pPr>
            <w:r w:rsidRPr="00681898">
              <w:rPr>
                <w:rFonts w:ascii="Arial" w:hAnsi="Arial" w:cs="Arial"/>
                <w:b/>
                <w:bCs/>
                <w:sz w:val="20"/>
                <w:szCs w:val="20"/>
              </w:rPr>
              <w:t>51</w:t>
            </w:r>
          </w:p>
        </w:tc>
      </w:tr>
      <w:tr w:rsidR="001959B1" w:rsidRPr="00681898" w:rsidTr="00C23945">
        <w:trPr>
          <w:trHeight w:val="113"/>
        </w:trPr>
        <w:tc>
          <w:tcPr>
            <w:tcW w:w="5797" w:type="dxa"/>
            <w:tcBorders>
              <w:top w:val="nil"/>
              <w:left w:val="nil"/>
              <w:bottom w:val="nil"/>
              <w:right w:val="nil"/>
            </w:tcBorders>
            <w:shd w:val="clear" w:color="auto" w:fill="auto"/>
          </w:tcPr>
          <w:p w:rsidR="001959B1" w:rsidRPr="00681898" w:rsidRDefault="001959B1" w:rsidP="00C23945">
            <w:pPr>
              <w:rPr>
                <w:rFonts w:ascii="Arial" w:hAnsi="Arial" w:cs="Arial"/>
                <w:sz w:val="20"/>
                <w:szCs w:val="20"/>
              </w:rPr>
            </w:pPr>
            <w:r w:rsidRPr="00681898">
              <w:rPr>
                <w:rFonts w:ascii="Arial" w:hAnsi="Arial" w:cs="Arial"/>
                <w:sz w:val="20"/>
                <w:szCs w:val="20"/>
              </w:rPr>
              <w:t>Bankalar</w:t>
            </w:r>
          </w:p>
        </w:tc>
        <w:tc>
          <w:tcPr>
            <w:tcW w:w="1662" w:type="dxa"/>
            <w:tcBorders>
              <w:top w:val="nil"/>
              <w:left w:val="nil"/>
              <w:bottom w:val="nil"/>
              <w:right w:val="nil"/>
            </w:tcBorders>
          </w:tcPr>
          <w:p w:rsidR="001959B1" w:rsidRPr="00681898" w:rsidRDefault="001959B1" w:rsidP="004E3789">
            <w:pPr>
              <w:jc w:val="right"/>
              <w:rPr>
                <w:rFonts w:ascii="Arial" w:hAnsi="Arial" w:cs="Arial"/>
                <w:b/>
                <w:bCs/>
                <w:sz w:val="20"/>
                <w:szCs w:val="20"/>
              </w:rPr>
            </w:pPr>
            <w:proofErr w:type="gramStart"/>
            <w:r w:rsidRPr="00681898">
              <w:rPr>
                <w:rFonts w:ascii="Arial" w:hAnsi="Arial" w:cs="Arial"/>
                <w:b/>
                <w:bCs/>
                <w:sz w:val="20"/>
                <w:szCs w:val="20"/>
              </w:rPr>
              <w:t>3</w:t>
            </w:r>
            <w:r w:rsidR="004E3789">
              <w:rPr>
                <w:rFonts w:ascii="Arial" w:hAnsi="Arial" w:cs="Arial"/>
                <w:b/>
                <w:bCs/>
                <w:sz w:val="20"/>
                <w:szCs w:val="20"/>
              </w:rPr>
              <w:t>3,585,956</w:t>
            </w:r>
            <w:proofErr w:type="gramEnd"/>
          </w:p>
        </w:tc>
        <w:tc>
          <w:tcPr>
            <w:tcW w:w="1662" w:type="dxa"/>
            <w:tcBorders>
              <w:top w:val="nil"/>
              <w:left w:val="nil"/>
              <w:bottom w:val="nil"/>
              <w:right w:val="nil"/>
            </w:tcBorders>
          </w:tcPr>
          <w:p w:rsidR="001959B1" w:rsidRPr="00681898" w:rsidRDefault="001959B1" w:rsidP="006D43B9">
            <w:pPr>
              <w:jc w:val="right"/>
              <w:rPr>
                <w:rFonts w:ascii="Arial" w:hAnsi="Arial" w:cs="Arial"/>
                <w:b/>
                <w:bCs/>
                <w:sz w:val="20"/>
                <w:szCs w:val="20"/>
              </w:rPr>
            </w:pPr>
            <w:proofErr w:type="gramStart"/>
            <w:r w:rsidRPr="00681898">
              <w:rPr>
                <w:rFonts w:ascii="Arial" w:hAnsi="Arial" w:cs="Arial"/>
                <w:b/>
                <w:bCs/>
                <w:sz w:val="20"/>
                <w:szCs w:val="20"/>
              </w:rPr>
              <w:t>3</w:t>
            </w:r>
            <w:r>
              <w:rPr>
                <w:rFonts w:ascii="Arial" w:hAnsi="Arial" w:cs="Arial"/>
                <w:b/>
                <w:bCs/>
                <w:sz w:val="20"/>
                <w:szCs w:val="20"/>
              </w:rPr>
              <w:t>9,173,760</w:t>
            </w:r>
            <w:proofErr w:type="gramEnd"/>
          </w:p>
        </w:tc>
      </w:tr>
      <w:tr w:rsidR="001959B1" w:rsidRPr="00681898" w:rsidTr="00C23945">
        <w:trPr>
          <w:trHeight w:val="113"/>
        </w:trPr>
        <w:tc>
          <w:tcPr>
            <w:tcW w:w="5797" w:type="dxa"/>
            <w:tcBorders>
              <w:top w:val="nil"/>
              <w:left w:val="nil"/>
              <w:bottom w:val="nil"/>
              <w:right w:val="nil"/>
            </w:tcBorders>
            <w:shd w:val="clear" w:color="auto" w:fill="auto"/>
          </w:tcPr>
          <w:p w:rsidR="001959B1" w:rsidRPr="00681898" w:rsidRDefault="001959B1" w:rsidP="00C23945">
            <w:pPr>
              <w:rPr>
                <w:rFonts w:ascii="Arial" w:hAnsi="Arial" w:cs="Arial"/>
                <w:sz w:val="20"/>
                <w:szCs w:val="20"/>
              </w:rPr>
            </w:pPr>
            <w:r w:rsidRPr="00681898">
              <w:rPr>
                <w:rFonts w:ascii="Arial" w:hAnsi="Arial" w:cs="Arial"/>
                <w:sz w:val="20"/>
                <w:szCs w:val="20"/>
              </w:rPr>
              <w:t>- vadesiz mevduat</w:t>
            </w:r>
          </w:p>
        </w:tc>
        <w:tc>
          <w:tcPr>
            <w:tcW w:w="1662" w:type="dxa"/>
            <w:tcBorders>
              <w:top w:val="nil"/>
              <w:left w:val="nil"/>
              <w:bottom w:val="nil"/>
              <w:right w:val="nil"/>
            </w:tcBorders>
          </w:tcPr>
          <w:p w:rsidR="001959B1" w:rsidRPr="00681898" w:rsidRDefault="004E3789" w:rsidP="00C23945">
            <w:pPr>
              <w:jc w:val="right"/>
              <w:rPr>
                <w:rFonts w:ascii="Arial" w:hAnsi="Arial" w:cs="Arial"/>
                <w:b/>
                <w:sz w:val="20"/>
                <w:szCs w:val="20"/>
              </w:rPr>
            </w:pPr>
            <w:proofErr w:type="gramStart"/>
            <w:r>
              <w:rPr>
                <w:rFonts w:ascii="Arial" w:hAnsi="Arial" w:cs="Arial"/>
                <w:b/>
                <w:sz w:val="20"/>
                <w:szCs w:val="20"/>
              </w:rPr>
              <w:t>1,052,641</w:t>
            </w:r>
            <w:proofErr w:type="gramEnd"/>
          </w:p>
        </w:tc>
        <w:tc>
          <w:tcPr>
            <w:tcW w:w="1662" w:type="dxa"/>
            <w:tcBorders>
              <w:top w:val="nil"/>
              <w:left w:val="nil"/>
              <w:bottom w:val="nil"/>
              <w:right w:val="nil"/>
            </w:tcBorders>
          </w:tcPr>
          <w:p w:rsidR="001959B1" w:rsidRPr="00681898" w:rsidRDefault="001959B1" w:rsidP="006D43B9">
            <w:pPr>
              <w:jc w:val="right"/>
              <w:rPr>
                <w:rFonts w:ascii="Arial" w:hAnsi="Arial" w:cs="Arial"/>
                <w:b/>
                <w:sz w:val="20"/>
                <w:szCs w:val="20"/>
              </w:rPr>
            </w:pPr>
            <w:r w:rsidRPr="00681898">
              <w:rPr>
                <w:rFonts w:ascii="Arial" w:hAnsi="Arial" w:cs="Arial"/>
                <w:b/>
                <w:sz w:val="20"/>
                <w:szCs w:val="20"/>
              </w:rPr>
              <w:t>494,</w:t>
            </w:r>
            <w:r>
              <w:rPr>
                <w:rFonts w:ascii="Arial" w:hAnsi="Arial" w:cs="Arial"/>
                <w:b/>
                <w:sz w:val="20"/>
                <w:szCs w:val="20"/>
              </w:rPr>
              <w:t>075</w:t>
            </w:r>
          </w:p>
        </w:tc>
      </w:tr>
      <w:tr w:rsidR="001959B1" w:rsidRPr="00681898" w:rsidTr="00C23945">
        <w:trPr>
          <w:trHeight w:val="113"/>
        </w:trPr>
        <w:tc>
          <w:tcPr>
            <w:tcW w:w="5797" w:type="dxa"/>
            <w:tcBorders>
              <w:top w:val="nil"/>
              <w:left w:val="nil"/>
              <w:bottom w:val="nil"/>
              <w:right w:val="nil"/>
            </w:tcBorders>
            <w:shd w:val="clear" w:color="auto" w:fill="auto"/>
          </w:tcPr>
          <w:p w:rsidR="001959B1" w:rsidRPr="00681898" w:rsidRDefault="001959B1" w:rsidP="00C23945">
            <w:pPr>
              <w:rPr>
                <w:rFonts w:ascii="Arial" w:hAnsi="Arial" w:cs="Arial"/>
                <w:sz w:val="20"/>
                <w:szCs w:val="20"/>
              </w:rPr>
            </w:pPr>
            <w:r w:rsidRPr="00681898">
              <w:rPr>
                <w:rFonts w:ascii="Arial" w:hAnsi="Arial" w:cs="Arial"/>
                <w:sz w:val="20"/>
                <w:szCs w:val="20"/>
              </w:rPr>
              <w:t>- vadeli mevduat</w:t>
            </w:r>
          </w:p>
        </w:tc>
        <w:tc>
          <w:tcPr>
            <w:tcW w:w="1662" w:type="dxa"/>
            <w:tcBorders>
              <w:top w:val="nil"/>
              <w:left w:val="nil"/>
              <w:bottom w:val="nil"/>
              <w:right w:val="nil"/>
            </w:tcBorders>
          </w:tcPr>
          <w:p w:rsidR="001959B1" w:rsidRPr="00681898" w:rsidRDefault="004E3789" w:rsidP="00C23945">
            <w:pPr>
              <w:jc w:val="right"/>
              <w:rPr>
                <w:rFonts w:ascii="Arial" w:hAnsi="Arial" w:cs="Arial"/>
                <w:b/>
                <w:sz w:val="20"/>
                <w:szCs w:val="20"/>
              </w:rPr>
            </w:pPr>
            <w:proofErr w:type="gramStart"/>
            <w:r>
              <w:rPr>
                <w:rFonts w:ascii="Arial" w:hAnsi="Arial" w:cs="Arial"/>
                <w:b/>
                <w:sz w:val="20"/>
                <w:szCs w:val="20"/>
              </w:rPr>
              <w:t>32,533,315</w:t>
            </w:r>
            <w:proofErr w:type="gramEnd"/>
          </w:p>
        </w:tc>
        <w:tc>
          <w:tcPr>
            <w:tcW w:w="1662" w:type="dxa"/>
            <w:tcBorders>
              <w:top w:val="nil"/>
              <w:left w:val="nil"/>
              <w:bottom w:val="nil"/>
              <w:right w:val="nil"/>
            </w:tcBorders>
          </w:tcPr>
          <w:p w:rsidR="001959B1" w:rsidRPr="00681898" w:rsidRDefault="001959B1" w:rsidP="006D43B9">
            <w:pPr>
              <w:jc w:val="right"/>
              <w:rPr>
                <w:rFonts w:ascii="Arial" w:hAnsi="Arial" w:cs="Arial"/>
                <w:b/>
                <w:sz w:val="20"/>
                <w:szCs w:val="20"/>
              </w:rPr>
            </w:pPr>
            <w:proofErr w:type="gramStart"/>
            <w:r w:rsidRPr="00681898">
              <w:rPr>
                <w:rFonts w:ascii="Arial" w:hAnsi="Arial" w:cs="Arial"/>
                <w:b/>
                <w:sz w:val="20"/>
                <w:szCs w:val="20"/>
              </w:rPr>
              <w:t>38,</w:t>
            </w:r>
            <w:r>
              <w:rPr>
                <w:rFonts w:ascii="Arial" w:hAnsi="Arial" w:cs="Arial"/>
                <w:b/>
                <w:sz w:val="20"/>
                <w:szCs w:val="20"/>
              </w:rPr>
              <w:t>679,685</w:t>
            </w:r>
            <w:proofErr w:type="gramEnd"/>
          </w:p>
        </w:tc>
      </w:tr>
      <w:tr w:rsidR="001959B1" w:rsidRPr="00681898" w:rsidTr="00C23945">
        <w:trPr>
          <w:trHeight w:val="113"/>
        </w:trPr>
        <w:tc>
          <w:tcPr>
            <w:tcW w:w="5797" w:type="dxa"/>
            <w:tcBorders>
              <w:top w:val="nil"/>
              <w:left w:val="nil"/>
              <w:bottom w:val="nil"/>
              <w:right w:val="nil"/>
            </w:tcBorders>
            <w:shd w:val="clear" w:color="auto" w:fill="auto"/>
          </w:tcPr>
          <w:p w:rsidR="001959B1" w:rsidRPr="00681898" w:rsidRDefault="001959B1" w:rsidP="00C23945">
            <w:pPr>
              <w:rPr>
                <w:rFonts w:ascii="Arial" w:hAnsi="Arial" w:cs="Arial"/>
                <w:sz w:val="20"/>
                <w:szCs w:val="20"/>
              </w:rPr>
            </w:pPr>
            <w:r w:rsidRPr="00681898">
              <w:rPr>
                <w:rFonts w:ascii="Arial" w:hAnsi="Arial" w:cs="Arial"/>
                <w:sz w:val="20"/>
                <w:szCs w:val="20"/>
              </w:rPr>
              <w:t>Bloke kredi kartları</w:t>
            </w:r>
          </w:p>
        </w:tc>
        <w:tc>
          <w:tcPr>
            <w:tcW w:w="1662" w:type="dxa"/>
            <w:tcBorders>
              <w:top w:val="nil"/>
              <w:left w:val="nil"/>
              <w:bottom w:val="nil"/>
              <w:right w:val="nil"/>
            </w:tcBorders>
          </w:tcPr>
          <w:p w:rsidR="001959B1" w:rsidRPr="00681898" w:rsidRDefault="001959B1" w:rsidP="004E3789">
            <w:pPr>
              <w:jc w:val="right"/>
              <w:rPr>
                <w:rFonts w:ascii="Arial" w:hAnsi="Arial" w:cs="Arial"/>
                <w:b/>
                <w:bCs/>
                <w:sz w:val="20"/>
                <w:szCs w:val="20"/>
              </w:rPr>
            </w:pPr>
            <w:proofErr w:type="gramStart"/>
            <w:r w:rsidRPr="00681898">
              <w:rPr>
                <w:rFonts w:ascii="Arial" w:hAnsi="Arial" w:cs="Arial"/>
                <w:b/>
                <w:bCs/>
                <w:sz w:val="20"/>
                <w:szCs w:val="20"/>
              </w:rPr>
              <w:t>1</w:t>
            </w:r>
            <w:r w:rsidR="004E3789">
              <w:rPr>
                <w:rFonts w:ascii="Arial" w:hAnsi="Arial" w:cs="Arial"/>
                <w:b/>
                <w:bCs/>
                <w:sz w:val="20"/>
                <w:szCs w:val="20"/>
              </w:rPr>
              <w:t>9,622,984</w:t>
            </w:r>
            <w:proofErr w:type="gramEnd"/>
          </w:p>
        </w:tc>
        <w:tc>
          <w:tcPr>
            <w:tcW w:w="1662" w:type="dxa"/>
            <w:tcBorders>
              <w:top w:val="nil"/>
              <w:left w:val="nil"/>
              <w:bottom w:val="nil"/>
              <w:right w:val="nil"/>
            </w:tcBorders>
          </w:tcPr>
          <w:p w:rsidR="001959B1" w:rsidRPr="00681898" w:rsidRDefault="001959B1" w:rsidP="006D43B9">
            <w:pPr>
              <w:jc w:val="right"/>
              <w:rPr>
                <w:rFonts w:ascii="Arial" w:hAnsi="Arial" w:cs="Arial"/>
                <w:b/>
                <w:bCs/>
                <w:sz w:val="20"/>
                <w:szCs w:val="20"/>
              </w:rPr>
            </w:pPr>
            <w:proofErr w:type="gramStart"/>
            <w:r w:rsidRPr="00681898">
              <w:rPr>
                <w:rFonts w:ascii="Arial" w:hAnsi="Arial" w:cs="Arial"/>
                <w:b/>
                <w:bCs/>
                <w:sz w:val="20"/>
                <w:szCs w:val="20"/>
              </w:rPr>
              <w:t>18,</w:t>
            </w:r>
            <w:r>
              <w:rPr>
                <w:rFonts w:ascii="Arial" w:hAnsi="Arial" w:cs="Arial"/>
                <w:b/>
                <w:bCs/>
                <w:sz w:val="20"/>
                <w:szCs w:val="20"/>
              </w:rPr>
              <w:t>224,369</w:t>
            </w:r>
            <w:proofErr w:type="gramEnd"/>
          </w:p>
        </w:tc>
      </w:tr>
      <w:tr w:rsidR="001959B1" w:rsidRPr="00681898" w:rsidTr="00C23945">
        <w:trPr>
          <w:trHeight w:val="113"/>
        </w:trPr>
        <w:tc>
          <w:tcPr>
            <w:tcW w:w="5797" w:type="dxa"/>
            <w:tcBorders>
              <w:top w:val="nil"/>
              <w:left w:val="nil"/>
              <w:bottom w:val="nil"/>
              <w:right w:val="nil"/>
            </w:tcBorders>
            <w:shd w:val="clear" w:color="auto" w:fill="auto"/>
            <w:noWrap/>
            <w:vAlign w:val="bottom"/>
          </w:tcPr>
          <w:p w:rsidR="001959B1" w:rsidRPr="00681898" w:rsidRDefault="001959B1" w:rsidP="00C23945">
            <w:pPr>
              <w:rPr>
                <w:rFonts w:ascii="Arial" w:hAnsi="Arial" w:cs="Arial"/>
                <w:sz w:val="20"/>
                <w:szCs w:val="20"/>
              </w:rPr>
            </w:pPr>
          </w:p>
        </w:tc>
        <w:tc>
          <w:tcPr>
            <w:tcW w:w="1662" w:type="dxa"/>
            <w:tcBorders>
              <w:top w:val="nil"/>
              <w:left w:val="nil"/>
              <w:bottom w:val="nil"/>
              <w:right w:val="nil"/>
            </w:tcBorders>
          </w:tcPr>
          <w:p w:rsidR="001959B1" w:rsidRPr="00681898" w:rsidRDefault="001959B1" w:rsidP="00C23945">
            <w:pPr>
              <w:jc w:val="right"/>
              <w:rPr>
                <w:rFonts w:ascii="Arial" w:hAnsi="Arial" w:cs="Arial"/>
                <w:b/>
                <w:sz w:val="20"/>
                <w:szCs w:val="20"/>
              </w:rPr>
            </w:pPr>
          </w:p>
        </w:tc>
        <w:tc>
          <w:tcPr>
            <w:tcW w:w="1662" w:type="dxa"/>
            <w:tcBorders>
              <w:top w:val="nil"/>
              <w:left w:val="nil"/>
              <w:bottom w:val="nil"/>
              <w:right w:val="nil"/>
            </w:tcBorders>
          </w:tcPr>
          <w:p w:rsidR="001959B1" w:rsidRPr="00681898" w:rsidRDefault="001959B1" w:rsidP="006D43B9">
            <w:pPr>
              <w:jc w:val="right"/>
              <w:rPr>
                <w:rFonts w:ascii="Arial" w:hAnsi="Arial" w:cs="Arial"/>
                <w:b/>
                <w:sz w:val="20"/>
                <w:szCs w:val="20"/>
              </w:rPr>
            </w:pPr>
          </w:p>
        </w:tc>
      </w:tr>
      <w:tr w:rsidR="001959B1" w:rsidRPr="00681898" w:rsidTr="00C23945">
        <w:trPr>
          <w:trHeight w:val="113"/>
        </w:trPr>
        <w:tc>
          <w:tcPr>
            <w:tcW w:w="5797" w:type="dxa"/>
            <w:tcBorders>
              <w:top w:val="single" w:sz="4" w:space="0" w:color="auto"/>
              <w:left w:val="nil"/>
              <w:bottom w:val="double" w:sz="6" w:space="0" w:color="auto"/>
              <w:right w:val="nil"/>
            </w:tcBorders>
            <w:shd w:val="clear" w:color="auto" w:fill="auto"/>
          </w:tcPr>
          <w:p w:rsidR="001959B1" w:rsidRPr="00681898" w:rsidRDefault="001959B1" w:rsidP="00C23945">
            <w:pPr>
              <w:rPr>
                <w:rFonts w:ascii="Arial" w:hAnsi="Arial" w:cs="Arial"/>
                <w:b/>
                <w:bCs/>
                <w:sz w:val="20"/>
                <w:szCs w:val="20"/>
              </w:rPr>
            </w:pPr>
            <w:r w:rsidRPr="00681898">
              <w:rPr>
                <w:rFonts w:ascii="Arial" w:hAnsi="Arial" w:cs="Arial"/>
                <w:b/>
                <w:bCs/>
                <w:sz w:val="20"/>
                <w:szCs w:val="20"/>
              </w:rPr>
              <w:t>Nakit ve nakit benzerleri</w:t>
            </w:r>
          </w:p>
        </w:tc>
        <w:tc>
          <w:tcPr>
            <w:tcW w:w="1662" w:type="dxa"/>
            <w:tcBorders>
              <w:top w:val="single" w:sz="4" w:space="0" w:color="auto"/>
              <w:left w:val="nil"/>
              <w:bottom w:val="double" w:sz="6" w:space="0" w:color="auto"/>
              <w:right w:val="nil"/>
            </w:tcBorders>
          </w:tcPr>
          <w:p w:rsidR="001959B1" w:rsidRPr="00681898" w:rsidRDefault="004E3789" w:rsidP="00535FFC">
            <w:pPr>
              <w:jc w:val="right"/>
              <w:rPr>
                <w:rFonts w:ascii="Arial" w:hAnsi="Arial" w:cs="Arial"/>
                <w:b/>
                <w:bCs/>
                <w:sz w:val="20"/>
                <w:szCs w:val="20"/>
              </w:rPr>
            </w:pPr>
            <w:proofErr w:type="gramStart"/>
            <w:r>
              <w:rPr>
                <w:rFonts w:ascii="Arial" w:hAnsi="Arial" w:cs="Arial"/>
                <w:b/>
                <w:bCs/>
                <w:sz w:val="20"/>
                <w:szCs w:val="20"/>
              </w:rPr>
              <w:t>53,210,6</w:t>
            </w:r>
            <w:r w:rsidR="00535FFC">
              <w:rPr>
                <w:rFonts w:ascii="Arial" w:hAnsi="Arial" w:cs="Arial"/>
                <w:b/>
                <w:bCs/>
                <w:sz w:val="20"/>
                <w:szCs w:val="20"/>
              </w:rPr>
              <w:t>61</w:t>
            </w:r>
            <w:proofErr w:type="gramEnd"/>
          </w:p>
        </w:tc>
        <w:tc>
          <w:tcPr>
            <w:tcW w:w="1662" w:type="dxa"/>
            <w:tcBorders>
              <w:top w:val="single" w:sz="4" w:space="0" w:color="auto"/>
              <w:left w:val="nil"/>
              <w:bottom w:val="double" w:sz="6" w:space="0" w:color="auto"/>
              <w:right w:val="nil"/>
            </w:tcBorders>
          </w:tcPr>
          <w:p w:rsidR="001959B1" w:rsidRPr="00681898" w:rsidRDefault="001959B1" w:rsidP="006D43B9">
            <w:pPr>
              <w:jc w:val="right"/>
              <w:rPr>
                <w:rFonts w:ascii="Arial" w:hAnsi="Arial" w:cs="Arial"/>
                <w:b/>
                <w:bCs/>
                <w:sz w:val="20"/>
                <w:szCs w:val="20"/>
              </w:rPr>
            </w:pPr>
            <w:proofErr w:type="gramStart"/>
            <w:r w:rsidRPr="00681898">
              <w:rPr>
                <w:rFonts w:ascii="Arial" w:hAnsi="Arial" w:cs="Arial"/>
                <w:b/>
                <w:bCs/>
                <w:sz w:val="20"/>
                <w:szCs w:val="20"/>
              </w:rPr>
              <w:t>5</w:t>
            </w:r>
            <w:r>
              <w:rPr>
                <w:rFonts w:ascii="Arial" w:hAnsi="Arial" w:cs="Arial"/>
                <w:b/>
                <w:bCs/>
                <w:sz w:val="20"/>
                <w:szCs w:val="20"/>
              </w:rPr>
              <w:t>7,398,180</w:t>
            </w:r>
            <w:proofErr w:type="gramEnd"/>
          </w:p>
        </w:tc>
      </w:tr>
      <w:tr w:rsidR="001959B1" w:rsidRPr="00681898" w:rsidTr="00C23945">
        <w:trPr>
          <w:trHeight w:val="113"/>
        </w:trPr>
        <w:tc>
          <w:tcPr>
            <w:tcW w:w="5797" w:type="dxa"/>
            <w:tcBorders>
              <w:top w:val="nil"/>
              <w:left w:val="nil"/>
              <w:bottom w:val="nil"/>
              <w:right w:val="nil"/>
            </w:tcBorders>
            <w:shd w:val="clear" w:color="auto" w:fill="auto"/>
            <w:noWrap/>
            <w:vAlign w:val="bottom"/>
          </w:tcPr>
          <w:p w:rsidR="001959B1" w:rsidRPr="00681898" w:rsidRDefault="001959B1" w:rsidP="00C23945">
            <w:pPr>
              <w:rPr>
                <w:rFonts w:ascii="Arial" w:hAnsi="Arial" w:cs="Arial"/>
                <w:sz w:val="20"/>
                <w:szCs w:val="20"/>
              </w:rPr>
            </w:pPr>
          </w:p>
        </w:tc>
        <w:tc>
          <w:tcPr>
            <w:tcW w:w="1662" w:type="dxa"/>
            <w:tcBorders>
              <w:top w:val="nil"/>
              <w:left w:val="nil"/>
              <w:bottom w:val="nil"/>
              <w:right w:val="nil"/>
            </w:tcBorders>
          </w:tcPr>
          <w:p w:rsidR="001959B1" w:rsidRPr="00681898" w:rsidRDefault="001959B1" w:rsidP="00C23945">
            <w:pPr>
              <w:jc w:val="right"/>
              <w:rPr>
                <w:rFonts w:ascii="Arial" w:hAnsi="Arial" w:cs="Arial"/>
                <w:b/>
                <w:sz w:val="20"/>
                <w:szCs w:val="20"/>
              </w:rPr>
            </w:pPr>
          </w:p>
        </w:tc>
        <w:tc>
          <w:tcPr>
            <w:tcW w:w="1662" w:type="dxa"/>
            <w:tcBorders>
              <w:top w:val="nil"/>
              <w:left w:val="nil"/>
              <w:bottom w:val="nil"/>
              <w:right w:val="nil"/>
            </w:tcBorders>
          </w:tcPr>
          <w:p w:rsidR="001959B1" w:rsidRPr="00681898" w:rsidRDefault="001959B1" w:rsidP="006D43B9">
            <w:pPr>
              <w:jc w:val="right"/>
              <w:rPr>
                <w:rFonts w:ascii="Arial" w:hAnsi="Arial" w:cs="Arial"/>
                <w:b/>
                <w:sz w:val="20"/>
                <w:szCs w:val="20"/>
              </w:rPr>
            </w:pPr>
          </w:p>
        </w:tc>
      </w:tr>
      <w:tr w:rsidR="001959B1" w:rsidRPr="00681898" w:rsidTr="00C23945">
        <w:trPr>
          <w:trHeight w:val="113"/>
        </w:trPr>
        <w:tc>
          <w:tcPr>
            <w:tcW w:w="5797" w:type="dxa"/>
            <w:tcBorders>
              <w:top w:val="nil"/>
              <w:left w:val="nil"/>
              <w:bottom w:val="nil"/>
              <w:right w:val="nil"/>
            </w:tcBorders>
            <w:shd w:val="clear" w:color="auto" w:fill="auto"/>
            <w:noWrap/>
            <w:vAlign w:val="bottom"/>
          </w:tcPr>
          <w:p w:rsidR="001959B1" w:rsidRPr="00681898" w:rsidRDefault="001959B1" w:rsidP="00C23945">
            <w:pPr>
              <w:rPr>
                <w:rFonts w:ascii="Arial" w:hAnsi="Arial" w:cs="Arial"/>
                <w:sz w:val="20"/>
                <w:szCs w:val="20"/>
              </w:rPr>
            </w:pPr>
            <w:r w:rsidRPr="00681898">
              <w:rPr>
                <w:rFonts w:ascii="Arial" w:hAnsi="Arial" w:cs="Arial"/>
                <w:sz w:val="20"/>
                <w:szCs w:val="20"/>
              </w:rPr>
              <w:t>Bloke vadeli mevduatlar</w:t>
            </w:r>
          </w:p>
        </w:tc>
        <w:tc>
          <w:tcPr>
            <w:tcW w:w="1662" w:type="dxa"/>
            <w:tcBorders>
              <w:top w:val="nil"/>
              <w:left w:val="nil"/>
              <w:bottom w:val="nil"/>
              <w:right w:val="nil"/>
            </w:tcBorders>
          </w:tcPr>
          <w:p w:rsidR="001959B1" w:rsidRPr="00681898" w:rsidRDefault="001959B1" w:rsidP="00C23945">
            <w:pPr>
              <w:jc w:val="right"/>
              <w:rPr>
                <w:rFonts w:ascii="Arial" w:hAnsi="Arial" w:cs="Arial"/>
                <w:b/>
                <w:bCs/>
                <w:sz w:val="20"/>
                <w:szCs w:val="20"/>
              </w:rPr>
            </w:pPr>
            <w:r w:rsidRPr="00681898">
              <w:rPr>
                <w:rFonts w:ascii="Arial" w:hAnsi="Arial" w:cs="Arial"/>
                <w:b/>
                <w:bCs/>
                <w:sz w:val="20"/>
                <w:szCs w:val="20"/>
              </w:rPr>
              <w:t>(</w:t>
            </w:r>
            <w:proofErr w:type="gramStart"/>
            <w:r>
              <w:rPr>
                <w:rFonts w:ascii="Arial" w:hAnsi="Arial" w:cs="Arial"/>
                <w:b/>
                <w:bCs/>
                <w:sz w:val="20"/>
                <w:szCs w:val="20"/>
              </w:rPr>
              <w:t>13,430,000</w:t>
            </w:r>
            <w:proofErr w:type="gramEnd"/>
            <w:r w:rsidRPr="00681898">
              <w:rPr>
                <w:rFonts w:ascii="Arial" w:hAnsi="Arial" w:cs="Arial"/>
                <w:b/>
                <w:bCs/>
                <w:sz w:val="20"/>
                <w:szCs w:val="20"/>
              </w:rPr>
              <w:t>)</w:t>
            </w:r>
          </w:p>
        </w:tc>
        <w:tc>
          <w:tcPr>
            <w:tcW w:w="1662" w:type="dxa"/>
            <w:tcBorders>
              <w:top w:val="nil"/>
              <w:left w:val="nil"/>
              <w:bottom w:val="nil"/>
              <w:right w:val="nil"/>
            </w:tcBorders>
          </w:tcPr>
          <w:p w:rsidR="001959B1" w:rsidRPr="00681898" w:rsidRDefault="001959B1" w:rsidP="006D43B9">
            <w:pPr>
              <w:jc w:val="right"/>
              <w:rPr>
                <w:rFonts w:ascii="Arial" w:hAnsi="Arial" w:cs="Arial"/>
                <w:b/>
                <w:bCs/>
                <w:sz w:val="20"/>
                <w:szCs w:val="20"/>
              </w:rPr>
            </w:pPr>
            <w:r w:rsidRPr="00681898">
              <w:rPr>
                <w:rFonts w:ascii="Arial" w:hAnsi="Arial" w:cs="Arial"/>
                <w:b/>
                <w:bCs/>
                <w:sz w:val="20"/>
                <w:szCs w:val="20"/>
              </w:rPr>
              <w:t>(</w:t>
            </w:r>
            <w:proofErr w:type="gramStart"/>
            <w:r>
              <w:rPr>
                <w:rFonts w:ascii="Arial" w:hAnsi="Arial" w:cs="Arial"/>
                <w:b/>
                <w:bCs/>
                <w:sz w:val="20"/>
                <w:szCs w:val="20"/>
              </w:rPr>
              <w:t>13,430,000</w:t>
            </w:r>
            <w:proofErr w:type="gramEnd"/>
            <w:r w:rsidRPr="00681898">
              <w:rPr>
                <w:rFonts w:ascii="Arial" w:hAnsi="Arial" w:cs="Arial"/>
                <w:b/>
                <w:bCs/>
                <w:sz w:val="20"/>
                <w:szCs w:val="20"/>
              </w:rPr>
              <w:t>)</w:t>
            </w:r>
          </w:p>
        </w:tc>
      </w:tr>
      <w:tr w:rsidR="001959B1" w:rsidRPr="00681898" w:rsidTr="00C23945">
        <w:trPr>
          <w:trHeight w:val="113"/>
        </w:trPr>
        <w:tc>
          <w:tcPr>
            <w:tcW w:w="5797" w:type="dxa"/>
            <w:tcBorders>
              <w:top w:val="nil"/>
              <w:left w:val="nil"/>
              <w:bottom w:val="nil"/>
              <w:right w:val="nil"/>
            </w:tcBorders>
            <w:shd w:val="clear" w:color="auto" w:fill="auto"/>
            <w:noWrap/>
            <w:vAlign w:val="bottom"/>
          </w:tcPr>
          <w:p w:rsidR="001959B1" w:rsidRPr="00681898" w:rsidRDefault="001959B1" w:rsidP="00C23945">
            <w:pPr>
              <w:rPr>
                <w:rFonts w:ascii="Arial" w:hAnsi="Arial" w:cs="Arial"/>
                <w:sz w:val="20"/>
                <w:szCs w:val="20"/>
              </w:rPr>
            </w:pPr>
            <w:r w:rsidRPr="00681898">
              <w:rPr>
                <w:rFonts w:ascii="Arial" w:hAnsi="Arial" w:cs="Arial"/>
                <w:sz w:val="20"/>
                <w:szCs w:val="20"/>
              </w:rPr>
              <w:t>Vadesi 3 ayı aşan vadeli mevduat</w:t>
            </w:r>
          </w:p>
        </w:tc>
        <w:tc>
          <w:tcPr>
            <w:tcW w:w="1662" w:type="dxa"/>
            <w:tcBorders>
              <w:top w:val="nil"/>
              <w:left w:val="nil"/>
              <w:bottom w:val="nil"/>
              <w:right w:val="nil"/>
            </w:tcBorders>
          </w:tcPr>
          <w:p w:rsidR="001959B1" w:rsidRPr="00681898" w:rsidRDefault="001959B1" w:rsidP="004E3789">
            <w:pPr>
              <w:jc w:val="right"/>
              <w:rPr>
                <w:rFonts w:ascii="Arial" w:hAnsi="Arial" w:cs="Arial"/>
                <w:b/>
                <w:bCs/>
                <w:sz w:val="20"/>
                <w:szCs w:val="20"/>
              </w:rPr>
            </w:pPr>
            <w:r w:rsidRPr="00681898">
              <w:rPr>
                <w:rFonts w:ascii="Arial" w:hAnsi="Arial" w:cs="Arial"/>
                <w:b/>
                <w:bCs/>
                <w:sz w:val="20"/>
                <w:szCs w:val="20"/>
              </w:rPr>
              <w:t>(</w:t>
            </w:r>
            <w:proofErr w:type="gramStart"/>
            <w:r w:rsidR="004E3789">
              <w:rPr>
                <w:rFonts w:ascii="Arial" w:hAnsi="Arial" w:cs="Arial"/>
                <w:b/>
                <w:bCs/>
                <w:sz w:val="20"/>
                <w:szCs w:val="20"/>
              </w:rPr>
              <w:t>13,052,316</w:t>
            </w:r>
            <w:proofErr w:type="gramEnd"/>
            <w:r w:rsidRPr="00681898">
              <w:rPr>
                <w:rFonts w:ascii="Arial" w:hAnsi="Arial" w:cs="Arial"/>
                <w:b/>
                <w:bCs/>
                <w:sz w:val="20"/>
                <w:szCs w:val="20"/>
              </w:rPr>
              <w:t>)</w:t>
            </w:r>
          </w:p>
        </w:tc>
        <w:tc>
          <w:tcPr>
            <w:tcW w:w="1662" w:type="dxa"/>
            <w:tcBorders>
              <w:top w:val="nil"/>
              <w:left w:val="nil"/>
              <w:bottom w:val="nil"/>
              <w:right w:val="nil"/>
            </w:tcBorders>
          </w:tcPr>
          <w:p w:rsidR="001959B1" w:rsidRPr="00681898" w:rsidRDefault="001959B1" w:rsidP="006D43B9">
            <w:pPr>
              <w:jc w:val="right"/>
              <w:rPr>
                <w:rFonts w:ascii="Arial" w:hAnsi="Arial" w:cs="Arial"/>
                <w:b/>
                <w:bCs/>
                <w:sz w:val="20"/>
                <w:szCs w:val="20"/>
              </w:rPr>
            </w:pPr>
            <w:r w:rsidRPr="00681898">
              <w:rPr>
                <w:rFonts w:ascii="Arial" w:hAnsi="Arial" w:cs="Arial"/>
                <w:b/>
                <w:bCs/>
                <w:sz w:val="20"/>
                <w:szCs w:val="20"/>
              </w:rPr>
              <w:t>(</w:t>
            </w:r>
            <w:proofErr w:type="gramStart"/>
            <w:r w:rsidRPr="00681898">
              <w:rPr>
                <w:rFonts w:ascii="Arial" w:hAnsi="Arial" w:cs="Arial"/>
                <w:b/>
                <w:bCs/>
                <w:sz w:val="20"/>
                <w:szCs w:val="20"/>
              </w:rPr>
              <w:t>8,523,063</w:t>
            </w:r>
            <w:proofErr w:type="gramEnd"/>
            <w:r w:rsidRPr="00681898">
              <w:rPr>
                <w:rFonts w:ascii="Arial" w:hAnsi="Arial" w:cs="Arial"/>
                <w:b/>
                <w:bCs/>
                <w:sz w:val="20"/>
                <w:szCs w:val="20"/>
              </w:rPr>
              <w:t>)</w:t>
            </w:r>
          </w:p>
        </w:tc>
      </w:tr>
      <w:tr w:rsidR="001959B1" w:rsidRPr="00681898" w:rsidTr="00C23945">
        <w:trPr>
          <w:trHeight w:val="113"/>
        </w:trPr>
        <w:tc>
          <w:tcPr>
            <w:tcW w:w="5797" w:type="dxa"/>
            <w:tcBorders>
              <w:top w:val="nil"/>
              <w:left w:val="nil"/>
              <w:bottom w:val="nil"/>
              <w:right w:val="nil"/>
            </w:tcBorders>
            <w:shd w:val="clear" w:color="auto" w:fill="auto"/>
            <w:noWrap/>
            <w:vAlign w:val="bottom"/>
          </w:tcPr>
          <w:p w:rsidR="001959B1" w:rsidRPr="00681898" w:rsidRDefault="001959B1" w:rsidP="00C23945">
            <w:pPr>
              <w:rPr>
                <w:rFonts w:ascii="Arial" w:hAnsi="Arial" w:cs="Arial"/>
                <w:sz w:val="20"/>
                <w:szCs w:val="20"/>
              </w:rPr>
            </w:pPr>
            <w:r w:rsidRPr="00681898">
              <w:rPr>
                <w:rFonts w:ascii="Arial" w:hAnsi="Arial" w:cs="Arial"/>
                <w:sz w:val="20"/>
                <w:szCs w:val="20"/>
              </w:rPr>
              <w:t>Faiz Tahakkuku</w:t>
            </w:r>
          </w:p>
        </w:tc>
        <w:tc>
          <w:tcPr>
            <w:tcW w:w="1662" w:type="dxa"/>
            <w:tcBorders>
              <w:top w:val="nil"/>
              <w:left w:val="nil"/>
              <w:bottom w:val="nil"/>
              <w:right w:val="nil"/>
            </w:tcBorders>
          </w:tcPr>
          <w:p w:rsidR="001959B1" w:rsidRPr="00681898" w:rsidRDefault="001959B1" w:rsidP="004E3789">
            <w:pPr>
              <w:jc w:val="right"/>
              <w:rPr>
                <w:rFonts w:ascii="Arial" w:hAnsi="Arial" w:cs="Arial"/>
                <w:b/>
                <w:bCs/>
                <w:sz w:val="20"/>
                <w:szCs w:val="20"/>
              </w:rPr>
            </w:pPr>
            <w:r w:rsidRPr="00681898">
              <w:rPr>
                <w:rFonts w:ascii="Arial" w:hAnsi="Arial" w:cs="Arial"/>
                <w:b/>
                <w:bCs/>
                <w:sz w:val="20"/>
                <w:szCs w:val="20"/>
              </w:rPr>
              <w:t>(</w:t>
            </w:r>
            <w:r w:rsidR="004E3789">
              <w:rPr>
                <w:rFonts w:ascii="Arial" w:hAnsi="Arial" w:cs="Arial"/>
                <w:b/>
                <w:bCs/>
                <w:sz w:val="20"/>
                <w:szCs w:val="20"/>
              </w:rPr>
              <w:t>719,105</w:t>
            </w:r>
            <w:r w:rsidRPr="00681898">
              <w:rPr>
                <w:rFonts w:ascii="Arial" w:hAnsi="Arial" w:cs="Arial"/>
                <w:b/>
                <w:bCs/>
                <w:sz w:val="20"/>
                <w:szCs w:val="20"/>
              </w:rPr>
              <w:t>)</w:t>
            </w:r>
          </w:p>
        </w:tc>
        <w:tc>
          <w:tcPr>
            <w:tcW w:w="1662" w:type="dxa"/>
            <w:tcBorders>
              <w:top w:val="nil"/>
              <w:left w:val="nil"/>
              <w:bottom w:val="nil"/>
              <w:right w:val="nil"/>
            </w:tcBorders>
          </w:tcPr>
          <w:p w:rsidR="001959B1" w:rsidRPr="00681898" w:rsidRDefault="001959B1" w:rsidP="006D43B9">
            <w:pPr>
              <w:jc w:val="right"/>
              <w:rPr>
                <w:rFonts w:ascii="Arial" w:hAnsi="Arial" w:cs="Arial"/>
                <w:b/>
                <w:bCs/>
                <w:sz w:val="20"/>
                <w:szCs w:val="20"/>
              </w:rPr>
            </w:pPr>
            <w:r w:rsidRPr="00681898">
              <w:rPr>
                <w:rFonts w:ascii="Arial" w:hAnsi="Arial" w:cs="Arial"/>
                <w:b/>
                <w:bCs/>
                <w:sz w:val="20"/>
                <w:szCs w:val="20"/>
              </w:rPr>
              <w:t>(5</w:t>
            </w:r>
            <w:r>
              <w:rPr>
                <w:rFonts w:ascii="Arial" w:hAnsi="Arial" w:cs="Arial"/>
                <w:b/>
                <w:bCs/>
                <w:sz w:val="20"/>
                <w:szCs w:val="20"/>
              </w:rPr>
              <w:t>47,592</w:t>
            </w:r>
            <w:r w:rsidRPr="00681898">
              <w:rPr>
                <w:rFonts w:ascii="Arial" w:hAnsi="Arial" w:cs="Arial"/>
                <w:b/>
                <w:bCs/>
                <w:sz w:val="20"/>
                <w:szCs w:val="20"/>
              </w:rPr>
              <w:t>)</w:t>
            </w:r>
          </w:p>
        </w:tc>
      </w:tr>
      <w:tr w:rsidR="001959B1" w:rsidRPr="00681898" w:rsidTr="00C23945">
        <w:trPr>
          <w:trHeight w:val="113"/>
        </w:trPr>
        <w:tc>
          <w:tcPr>
            <w:tcW w:w="5797" w:type="dxa"/>
            <w:tcBorders>
              <w:top w:val="nil"/>
              <w:left w:val="nil"/>
              <w:bottom w:val="single" w:sz="8" w:space="0" w:color="auto"/>
              <w:right w:val="nil"/>
            </w:tcBorders>
            <w:shd w:val="clear" w:color="auto" w:fill="auto"/>
            <w:noWrap/>
          </w:tcPr>
          <w:p w:rsidR="001959B1" w:rsidRPr="00681898" w:rsidRDefault="001959B1" w:rsidP="00C23945">
            <w:pPr>
              <w:rPr>
                <w:rFonts w:ascii="Arial" w:hAnsi="Arial" w:cs="Arial"/>
                <w:sz w:val="20"/>
                <w:szCs w:val="20"/>
              </w:rPr>
            </w:pPr>
          </w:p>
        </w:tc>
        <w:tc>
          <w:tcPr>
            <w:tcW w:w="1662" w:type="dxa"/>
            <w:tcBorders>
              <w:top w:val="nil"/>
              <w:left w:val="nil"/>
              <w:bottom w:val="single" w:sz="8" w:space="0" w:color="auto"/>
              <w:right w:val="nil"/>
            </w:tcBorders>
          </w:tcPr>
          <w:p w:rsidR="001959B1" w:rsidRPr="00681898" w:rsidRDefault="001959B1" w:rsidP="00C23945">
            <w:pPr>
              <w:jc w:val="right"/>
              <w:rPr>
                <w:rFonts w:ascii="Arial" w:hAnsi="Arial" w:cs="Arial"/>
                <w:b/>
                <w:bCs/>
                <w:sz w:val="20"/>
                <w:szCs w:val="20"/>
              </w:rPr>
            </w:pPr>
          </w:p>
        </w:tc>
        <w:tc>
          <w:tcPr>
            <w:tcW w:w="1662" w:type="dxa"/>
            <w:tcBorders>
              <w:top w:val="nil"/>
              <w:left w:val="nil"/>
              <w:bottom w:val="single" w:sz="8" w:space="0" w:color="auto"/>
              <w:right w:val="nil"/>
            </w:tcBorders>
          </w:tcPr>
          <w:p w:rsidR="001959B1" w:rsidRPr="00681898" w:rsidRDefault="001959B1" w:rsidP="006D43B9">
            <w:pPr>
              <w:jc w:val="right"/>
              <w:rPr>
                <w:rFonts w:ascii="Arial" w:hAnsi="Arial" w:cs="Arial"/>
                <w:b/>
                <w:bCs/>
                <w:sz w:val="20"/>
                <w:szCs w:val="20"/>
              </w:rPr>
            </w:pPr>
          </w:p>
        </w:tc>
      </w:tr>
      <w:tr w:rsidR="001959B1" w:rsidRPr="00CE20A2" w:rsidTr="00C23945">
        <w:trPr>
          <w:trHeight w:val="113"/>
        </w:trPr>
        <w:tc>
          <w:tcPr>
            <w:tcW w:w="5797" w:type="dxa"/>
            <w:tcBorders>
              <w:top w:val="nil"/>
              <w:left w:val="nil"/>
              <w:bottom w:val="double" w:sz="6" w:space="0" w:color="auto"/>
              <w:right w:val="nil"/>
            </w:tcBorders>
            <w:shd w:val="clear" w:color="auto" w:fill="auto"/>
          </w:tcPr>
          <w:p w:rsidR="001959B1" w:rsidRPr="00681898" w:rsidRDefault="001959B1" w:rsidP="00C23945">
            <w:pPr>
              <w:rPr>
                <w:rFonts w:ascii="Arial" w:hAnsi="Arial" w:cs="Arial"/>
                <w:b/>
                <w:bCs/>
                <w:sz w:val="20"/>
                <w:szCs w:val="20"/>
              </w:rPr>
            </w:pPr>
            <w:r w:rsidRPr="00681898">
              <w:rPr>
                <w:rFonts w:ascii="Arial" w:hAnsi="Arial" w:cs="Arial"/>
                <w:b/>
                <w:bCs/>
                <w:sz w:val="20"/>
                <w:szCs w:val="20"/>
              </w:rPr>
              <w:t xml:space="preserve">Nakit akış tablosuna </w:t>
            </w:r>
            <w:proofErr w:type="gramStart"/>
            <w:r w:rsidRPr="00681898">
              <w:rPr>
                <w:rFonts w:ascii="Arial" w:hAnsi="Arial" w:cs="Arial"/>
                <w:b/>
                <w:bCs/>
                <w:sz w:val="20"/>
                <w:szCs w:val="20"/>
              </w:rPr>
              <w:t>baz</w:t>
            </w:r>
            <w:proofErr w:type="gramEnd"/>
            <w:r w:rsidRPr="00681898">
              <w:rPr>
                <w:rFonts w:ascii="Arial" w:hAnsi="Arial" w:cs="Arial"/>
                <w:b/>
                <w:bCs/>
                <w:sz w:val="20"/>
                <w:szCs w:val="20"/>
              </w:rPr>
              <w:t xml:space="preserve"> olan nakit ve nakit benzerleri</w:t>
            </w:r>
          </w:p>
        </w:tc>
        <w:tc>
          <w:tcPr>
            <w:tcW w:w="1662" w:type="dxa"/>
            <w:tcBorders>
              <w:top w:val="nil"/>
              <w:left w:val="nil"/>
              <w:bottom w:val="double" w:sz="6" w:space="0" w:color="auto"/>
              <w:right w:val="nil"/>
            </w:tcBorders>
          </w:tcPr>
          <w:p w:rsidR="001959B1" w:rsidRPr="00681898" w:rsidRDefault="004E3789" w:rsidP="00C23945">
            <w:pPr>
              <w:jc w:val="right"/>
              <w:rPr>
                <w:rFonts w:ascii="Arial" w:hAnsi="Arial" w:cs="Arial"/>
                <w:b/>
                <w:bCs/>
                <w:sz w:val="20"/>
                <w:szCs w:val="20"/>
              </w:rPr>
            </w:pPr>
            <w:proofErr w:type="gramStart"/>
            <w:r>
              <w:rPr>
                <w:rFonts w:ascii="Arial" w:hAnsi="Arial" w:cs="Arial"/>
                <w:b/>
                <w:bCs/>
                <w:sz w:val="20"/>
                <w:szCs w:val="20"/>
              </w:rPr>
              <w:t>26,009,2</w:t>
            </w:r>
            <w:r w:rsidR="00535FFC">
              <w:rPr>
                <w:rFonts w:ascii="Arial" w:hAnsi="Arial" w:cs="Arial"/>
                <w:b/>
                <w:bCs/>
                <w:sz w:val="20"/>
                <w:szCs w:val="20"/>
              </w:rPr>
              <w:t>40</w:t>
            </w:r>
            <w:proofErr w:type="gramEnd"/>
          </w:p>
        </w:tc>
        <w:tc>
          <w:tcPr>
            <w:tcW w:w="1662" w:type="dxa"/>
            <w:tcBorders>
              <w:top w:val="nil"/>
              <w:left w:val="nil"/>
              <w:bottom w:val="double" w:sz="6" w:space="0" w:color="auto"/>
              <w:right w:val="nil"/>
            </w:tcBorders>
          </w:tcPr>
          <w:p w:rsidR="001959B1" w:rsidRPr="00681898" w:rsidRDefault="001959B1" w:rsidP="006D43B9">
            <w:pPr>
              <w:jc w:val="right"/>
              <w:rPr>
                <w:rFonts w:ascii="Arial" w:hAnsi="Arial" w:cs="Arial"/>
                <w:b/>
                <w:bCs/>
                <w:sz w:val="20"/>
                <w:szCs w:val="20"/>
              </w:rPr>
            </w:pPr>
            <w:proofErr w:type="gramStart"/>
            <w:r>
              <w:rPr>
                <w:rFonts w:ascii="Arial" w:hAnsi="Arial" w:cs="Arial"/>
                <w:b/>
                <w:bCs/>
                <w:sz w:val="20"/>
                <w:szCs w:val="20"/>
              </w:rPr>
              <w:t>34,897,525</w:t>
            </w:r>
            <w:proofErr w:type="gramEnd"/>
          </w:p>
        </w:tc>
      </w:tr>
    </w:tbl>
    <w:p w:rsidR="00A73D0D" w:rsidRPr="00CE20A2" w:rsidRDefault="00A73D0D" w:rsidP="00A73D0D">
      <w:pPr>
        <w:ind w:left="-14"/>
        <w:rPr>
          <w:rFonts w:ascii="Arial" w:hAnsi="Arial" w:cs="Arial"/>
          <w:b/>
          <w:sz w:val="20"/>
          <w:szCs w:val="20"/>
        </w:rPr>
      </w:pPr>
    </w:p>
    <w:p w:rsidR="00A73D0D" w:rsidRPr="00CE20A2" w:rsidRDefault="00A73D0D" w:rsidP="00A73D0D">
      <w:pPr>
        <w:numPr>
          <w:ilvl w:val="1"/>
          <w:numId w:val="4"/>
        </w:numPr>
        <w:tabs>
          <w:tab w:val="clear" w:pos="570"/>
          <w:tab w:val="num" w:pos="561"/>
        </w:tabs>
        <w:ind w:left="561" w:hanging="561"/>
        <w:rPr>
          <w:rFonts w:ascii="Arial" w:hAnsi="Arial" w:cs="Arial"/>
          <w:b/>
          <w:sz w:val="20"/>
          <w:szCs w:val="20"/>
        </w:rPr>
      </w:pPr>
      <w:r w:rsidRPr="00CE20A2">
        <w:rPr>
          <w:rFonts w:ascii="Arial" w:hAnsi="Arial" w:cs="Arial"/>
          <w:b/>
          <w:sz w:val="20"/>
          <w:szCs w:val="20"/>
        </w:rPr>
        <w:t>Sermaye</w:t>
      </w:r>
    </w:p>
    <w:p w:rsidR="00A73D0D" w:rsidRPr="00CE20A2" w:rsidRDefault="00A73D0D" w:rsidP="00A73D0D">
      <w:pPr>
        <w:tabs>
          <w:tab w:val="num" w:pos="709"/>
        </w:tabs>
        <w:ind w:left="709" w:hanging="709"/>
        <w:rPr>
          <w:rFonts w:ascii="Arial" w:hAnsi="Arial" w:cs="Arial"/>
          <w:sz w:val="20"/>
          <w:szCs w:val="20"/>
        </w:rPr>
      </w:pPr>
    </w:p>
    <w:p w:rsidR="00A73D0D" w:rsidRPr="00CE20A2" w:rsidRDefault="00A73D0D" w:rsidP="00A73D0D">
      <w:pPr>
        <w:ind w:left="561" w:hanging="561"/>
        <w:rPr>
          <w:rFonts w:ascii="Arial" w:hAnsi="Arial" w:cs="Arial"/>
          <w:snapToGrid w:val="0"/>
          <w:sz w:val="20"/>
          <w:szCs w:val="20"/>
        </w:rPr>
      </w:pPr>
      <w:r w:rsidRPr="00CE20A2">
        <w:rPr>
          <w:rFonts w:ascii="Arial" w:hAnsi="Arial" w:cs="Arial"/>
          <w:b/>
          <w:snapToGrid w:val="0"/>
          <w:sz w:val="20"/>
          <w:szCs w:val="20"/>
        </w:rPr>
        <w:t>2.13.1</w:t>
      </w:r>
      <w:r w:rsidRPr="00CE20A2">
        <w:rPr>
          <w:rFonts w:ascii="Arial" w:hAnsi="Arial" w:cs="Arial"/>
          <w:snapToGrid w:val="0"/>
          <w:sz w:val="20"/>
          <w:szCs w:val="20"/>
        </w:rPr>
        <w:tab/>
        <w:t xml:space="preserve"> </w:t>
      </w:r>
      <w:r w:rsidR="00B307EB">
        <w:rPr>
          <w:rFonts w:ascii="Arial" w:hAnsi="Arial" w:cs="Arial"/>
          <w:snapToGrid w:val="0"/>
          <w:sz w:val="20"/>
          <w:szCs w:val="20"/>
        </w:rPr>
        <w:t>31 Mart</w:t>
      </w:r>
      <w:r w:rsidRPr="00CE20A2">
        <w:rPr>
          <w:rFonts w:ascii="Arial" w:hAnsi="Arial" w:cs="Arial"/>
          <w:snapToGrid w:val="0"/>
          <w:sz w:val="20"/>
          <w:szCs w:val="20"/>
        </w:rPr>
        <w:t xml:space="preserve"> 201</w:t>
      </w:r>
      <w:r w:rsidR="00B307EB">
        <w:rPr>
          <w:rFonts w:ascii="Arial" w:hAnsi="Arial" w:cs="Arial"/>
          <w:snapToGrid w:val="0"/>
          <w:sz w:val="20"/>
          <w:szCs w:val="20"/>
        </w:rPr>
        <w:t>2</w:t>
      </w:r>
      <w:r w:rsidRPr="00CE20A2">
        <w:rPr>
          <w:rFonts w:ascii="Arial" w:hAnsi="Arial" w:cs="Arial"/>
          <w:snapToGrid w:val="0"/>
          <w:sz w:val="20"/>
          <w:szCs w:val="20"/>
        </w:rPr>
        <w:t xml:space="preserve"> ve 20</w:t>
      </w:r>
      <w:r>
        <w:rPr>
          <w:rFonts w:ascii="Arial" w:hAnsi="Arial" w:cs="Arial"/>
          <w:snapToGrid w:val="0"/>
          <w:sz w:val="20"/>
          <w:szCs w:val="20"/>
        </w:rPr>
        <w:t>1</w:t>
      </w:r>
      <w:r w:rsidR="00B307EB">
        <w:rPr>
          <w:rFonts w:ascii="Arial" w:hAnsi="Arial" w:cs="Arial"/>
          <w:snapToGrid w:val="0"/>
          <w:sz w:val="20"/>
          <w:szCs w:val="20"/>
        </w:rPr>
        <w:t>1</w:t>
      </w:r>
      <w:r w:rsidRPr="00CE20A2">
        <w:rPr>
          <w:rFonts w:ascii="Arial" w:hAnsi="Arial" w:cs="Arial"/>
          <w:snapToGrid w:val="0"/>
          <w:sz w:val="20"/>
          <w:szCs w:val="20"/>
        </w:rPr>
        <w:t xml:space="preserve"> tarihleri itibariyle Şirket’in sermaye ve ortaklık yapısı aşağıdaki gibidir:</w:t>
      </w:r>
    </w:p>
    <w:p w:rsidR="00A73D0D" w:rsidRPr="00CE20A2" w:rsidRDefault="00A73D0D" w:rsidP="00A73D0D">
      <w:pPr>
        <w:rPr>
          <w:rFonts w:ascii="Arial" w:hAnsi="Arial" w:cs="Arial"/>
          <w:sz w:val="20"/>
          <w:szCs w:val="20"/>
        </w:rPr>
      </w:pPr>
    </w:p>
    <w:p w:rsidR="00A73D0D" w:rsidRPr="00CE20A2" w:rsidRDefault="00B307EB" w:rsidP="00A73D0D">
      <w:pPr>
        <w:rPr>
          <w:rFonts w:ascii="Arial" w:hAnsi="Arial" w:cs="Arial"/>
          <w:sz w:val="20"/>
          <w:szCs w:val="20"/>
        </w:rPr>
      </w:pPr>
      <w:r>
        <w:rPr>
          <w:rFonts w:ascii="Arial" w:hAnsi="Arial" w:cs="Arial"/>
          <w:snapToGrid w:val="0"/>
          <w:sz w:val="20"/>
          <w:szCs w:val="20"/>
        </w:rPr>
        <w:t>31 Mart</w:t>
      </w:r>
      <w:r w:rsidRPr="00CE20A2">
        <w:rPr>
          <w:rFonts w:ascii="Arial" w:hAnsi="Arial" w:cs="Arial"/>
          <w:snapToGrid w:val="0"/>
          <w:sz w:val="20"/>
          <w:szCs w:val="20"/>
        </w:rPr>
        <w:t xml:space="preserve"> </w:t>
      </w:r>
      <w:proofErr w:type="gramStart"/>
      <w:r w:rsidRPr="00CE20A2">
        <w:rPr>
          <w:rFonts w:ascii="Arial" w:hAnsi="Arial" w:cs="Arial"/>
          <w:snapToGrid w:val="0"/>
          <w:sz w:val="20"/>
          <w:szCs w:val="20"/>
        </w:rPr>
        <w:t>201</w:t>
      </w:r>
      <w:r>
        <w:rPr>
          <w:rFonts w:ascii="Arial" w:hAnsi="Arial" w:cs="Arial"/>
          <w:snapToGrid w:val="0"/>
          <w:sz w:val="20"/>
          <w:szCs w:val="20"/>
        </w:rPr>
        <w:t xml:space="preserve">2 </w:t>
      </w:r>
      <w:r>
        <w:rPr>
          <w:rFonts w:ascii="Arial" w:hAnsi="Arial" w:cs="Arial"/>
          <w:sz w:val="20"/>
          <w:szCs w:val="20"/>
        </w:rPr>
        <w:t xml:space="preserve"> tarihi</w:t>
      </w:r>
      <w:proofErr w:type="gramEnd"/>
      <w:r w:rsidR="00A73D0D" w:rsidRPr="00CE20A2">
        <w:rPr>
          <w:rFonts w:ascii="Arial" w:hAnsi="Arial" w:cs="Arial"/>
          <w:sz w:val="20"/>
          <w:szCs w:val="20"/>
        </w:rPr>
        <w:t xml:space="preserve"> itibarıyla Şirket’in nominal sermayesi 4</w:t>
      </w:r>
      <w:r>
        <w:rPr>
          <w:rFonts w:ascii="Arial" w:hAnsi="Arial" w:cs="Arial"/>
          <w:sz w:val="20"/>
          <w:szCs w:val="20"/>
        </w:rPr>
        <w:t>7</w:t>
      </w:r>
      <w:r w:rsidR="00A73D0D" w:rsidRPr="00CE20A2">
        <w:rPr>
          <w:rFonts w:ascii="Arial" w:hAnsi="Arial" w:cs="Arial"/>
          <w:sz w:val="20"/>
          <w:szCs w:val="20"/>
        </w:rPr>
        <w:t>,</w:t>
      </w:r>
      <w:r>
        <w:rPr>
          <w:rFonts w:ascii="Arial" w:hAnsi="Arial" w:cs="Arial"/>
          <w:sz w:val="20"/>
          <w:szCs w:val="20"/>
        </w:rPr>
        <w:t>6</w:t>
      </w:r>
      <w:r w:rsidR="00A73D0D" w:rsidRPr="00CE20A2">
        <w:rPr>
          <w:rFonts w:ascii="Arial" w:hAnsi="Arial" w:cs="Arial"/>
          <w:sz w:val="20"/>
          <w:szCs w:val="20"/>
        </w:rPr>
        <w:t xml:space="preserve">00,000 TL’dir. Şirket’in çıkarılmış sermayesi her biri 1 TL </w:t>
      </w:r>
      <w:proofErr w:type="gramStart"/>
      <w:r w:rsidR="00A73D0D" w:rsidRPr="00CE20A2">
        <w:rPr>
          <w:rFonts w:ascii="Arial" w:hAnsi="Arial" w:cs="Arial"/>
          <w:sz w:val="20"/>
          <w:szCs w:val="20"/>
        </w:rPr>
        <w:t>nominal</w:t>
      </w:r>
      <w:proofErr w:type="gramEnd"/>
      <w:r w:rsidR="00A73D0D" w:rsidRPr="00CE20A2">
        <w:rPr>
          <w:rFonts w:ascii="Arial" w:hAnsi="Arial" w:cs="Arial"/>
          <w:sz w:val="20"/>
          <w:szCs w:val="20"/>
        </w:rPr>
        <w:t xml:space="preserve"> değerde 4</w:t>
      </w:r>
      <w:r>
        <w:rPr>
          <w:rFonts w:ascii="Arial" w:hAnsi="Arial" w:cs="Arial"/>
          <w:sz w:val="20"/>
          <w:szCs w:val="20"/>
        </w:rPr>
        <w:t>7</w:t>
      </w:r>
      <w:r w:rsidR="00A73D0D" w:rsidRPr="00CE20A2">
        <w:rPr>
          <w:rFonts w:ascii="Arial" w:hAnsi="Arial" w:cs="Arial"/>
          <w:sz w:val="20"/>
          <w:szCs w:val="20"/>
        </w:rPr>
        <w:t>,</w:t>
      </w:r>
      <w:r>
        <w:rPr>
          <w:rFonts w:ascii="Arial" w:hAnsi="Arial" w:cs="Arial"/>
          <w:sz w:val="20"/>
          <w:szCs w:val="20"/>
        </w:rPr>
        <w:t>6</w:t>
      </w:r>
      <w:r w:rsidR="00A73D0D" w:rsidRPr="00CE20A2">
        <w:rPr>
          <w:rFonts w:ascii="Arial" w:hAnsi="Arial" w:cs="Arial"/>
          <w:sz w:val="20"/>
          <w:szCs w:val="20"/>
        </w:rPr>
        <w:t>00,000 adet paydan oluşmaktadır. Bilanço tarihleri itibarıyla payların ortaklar bazında dağılımı aşağıda gösterilmiştir</w:t>
      </w:r>
      <w:r w:rsidR="00A73D0D" w:rsidRPr="00CE20A2">
        <w:rPr>
          <w:rFonts w:ascii="Arial" w:hAnsi="Arial" w:cs="Arial"/>
          <w:snapToGrid w:val="0"/>
          <w:sz w:val="20"/>
          <w:szCs w:val="20"/>
        </w:rPr>
        <w:t>:</w:t>
      </w:r>
    </w:p>
    <w:p w:rsidR="00A73D0D" w:rsidRPr="00CE20A2" w:rsidRDefault="00A73D0D" w:rsidP="00A73D0D">
      <w:pPr>
        <w:rPr>
          <w:rFonts w:ascii="Arial" w:hAnsi="Arial" w:cs="Arial"/>
          <w:sz w:val="20"/>
          <w:szCs w:val="20"/>
        </w:rPr>
      </w:pPr>
    </w:p>
    <w:tbl>
      <w:tblPr>
        <w:tblW w:w="8967" w:type="dxa"/>
        <w:tblInd w:w="108" w:type="dxa"/>
        <w:tblLook w:val="01E0" w:firstRow="1" w:lastRow="1" w:firstColumn="1" w:lastColumn="1" w:noHBand="0" w:noVBand="0"/>
      </w:tblPr>
      <w:tblGrid>
        <w:gridCol w:w="3876"/>
        <w:gridCol w:w="1236"/>
        <w:gridCol w:w="1313"/>
        <w:gridCol w:w="1191"/>
        <w:gridCol w:w="1351"/>
      </w:tblGrid>
      <w:tr w:rsidR="00A73D0D" w:rsidRPr="00CE20A2" w:rsidTr="00C23945">
        <w:tc>
          <w:tcPr>
            <w:tcW w:w="3876" w:type="dxa"/>
            <w:tcBorders>
              <w:top w:val="single" w:sz="4" w:space="0" w:color="auto"/>
              <w:bottom w:val="single" w:sz="4" w:space="0" w:color="auto"/>
            </w:tcBorders>
          </w:tcPr>
          <w:p w:rsidR="00A73D0D" w:rsidRPr="00CE20A2" w:rsidRDefault="00A73D0D" w:rsidP="00C23945">
            <w:pPr>
              <w:ind w:left="-108"/>
              <w:rPr>
                <w:rFonts w:ascii="Arial" w:hAnsi="Arial" w:cs="Arial"/>
                <w:b/>
                <w:sz w:val="20"/>
                <w:szCs w:val="20"/>
              </w:rPr>
            </w:pPr>
          </w:p>
        </w:tc>
        <w:tc>
          <w:tcPr>
            <w:tcW w:w="2549" w:type="dxa"/>
            <w:gridSpan w:val="2"/>
            <w:tcBorders>
              <w:top w:val="single" w:sz="4" w:space="0" w:color="auto"/>
              <w:bottom w:val="single" w:sz="4" w:space="0" w:color="auto"/>
            </w:tcBorders>
          </w:tcPr>
          <w:p w:rsidR="00A73D0D" w:rsidRPr="00CE20A2" w:rsidRDefault="00A73D0D" w:rsidP="00B307EB">
            <w:pPr>
              <w:jc w:val="right"/>
              <w:rPr>
                <w:rFonts w:ascii="Arial" w:hAnsi="Arial" w:cs="Arial"/>
                <w:b/>
                <w:sz w:val="20"/>
                <w:szCs w:val="20"/>
              </w:rPr>
            </w:pPr>
            <w:r w:rsidRPr="00CE20A2">
              <w:rPr>
                <w:rFonts w:ascii="Arial" w:hAnsi="Arial" w:cs="Arial"/>
                <w:b/>
                <w:sz w:val="20"/>
                <w:szCs w:val="20"/>
              </w:rPr>
              <w:t xml:space="preserve">31 </w:t>
            </w:r>
            <w:proofErr w:type="gramStart"/>
            <w:r w:rsidR="00B307EB">
              <w:rPr>
                <w:rFonts w:ascii="Arial" w:hAnsi="Arial" w:cs="Arial"/>
                <w:b/>
                <w:sz w:val="20"/>
                <w:szCs w:val="20"/>
              </w:rPr>
              <w:t xml:space="preserve">Mart </w:t>
            </w:r>
            <w:r w:rsidRPr="00CE20A2">
              <w:rPr>
                <w:rFonts w:ascii="Arial" w:hAnsi="Arial" w:cs="Arial"/>
                <w:b/>
                <w:sz w:val="20"/>
                <w:szCs w:val="20"/>
              </w:rPr>
              <w:t xml:space="preserve"> 201</w:t>
            </w:r>
            <w:r w:rsidR="00B307EB">
              <w:rPr>
                <w:rFonts w:ascii="Arial" w:hAnsi="Arial" w:cs="Arial"/>
                <w:b/>
                <w:sz w:val="20"/>
                <w:szCs w:val="20"/>
              </w:rPr>
              <w:t>2</w:t>
            </w:r>
            <w:proofErr w:type="gramEnd"/>
          </w:p>
        </w:tc>
        <w:tc>
          <w:tcPr>
            <w:tcW w:w="2542" w:type="dxa"/>
            <w:gridSpan w:val="2"/>
            <w:tcBorders>
              <w:top w:val="single" w:sz="4" w:space="0" w:color="auto"/>
              <w:left w:val="nil"/>
              <w:bottom w:val="single" w:sz="4" w:space="0" w:color="auto"/>
            </w:tcBorders>
            <w:shd w:val="clear" w:color="auto" w:fill="auto"/>
          </w:tcPr>
          <w:p w:rsidR="00A73D0D" w:rsidRPr="00CE20A2" w:rsidRDefault="00A73D0D" w:rsidP="00C23945">
            <w:pPr>
              <w:jc w:val="right"/>
              <w:rPr>
                <w:rFonts w:ascii="Arial" w:hAnsi="Arial" w:cs="Arial"/>
                <w:sz w:val="20"/>
                <w:szCs w:val="20"/>
              </w:rPr>
            </w:pPr>
            <w:r w:rsidRPr="00CE20A2">
              <w:rPr>
                <w:rFonts w:ascii="Arial" w:hAnsi="Arial" w:cs="Arial"/>
                <w:sz w:val="20"/>
                <w:szCs w:val="20"/>
              </w:rPr>
              <w:t>31 Aralık 20</w:t>
            </w:r>
            <w:r>
              <w:rPr>
                <w:rFonts w:ascii="Arial" w:hAnsi="Arial" w:cs="Arial"/>
                <w:sz w:val="20"/>
                <w:szCs w:val="20"/>
              </w:rPr>
              <w:t>1</w:t>
            </w:r>
            <w:r w:rsidR="00B307EB">
              <w:rPr>
                <w:rFonts w:ascii="Arial" w:hAnsi="Arial" w:cs="Arial"/>
                <w:sz w:val="20"/>
                <w:szCs w:val="20"/>
              </w:rPr>
              <w:t>1</w:t>
            </w:r>
          </w:p>
        </w:tc>
      </w:tr>
      <w:tr w:rsidR="00A73D0D" w:rsidRPr="00CE20A2" w:rsidTr="00C23945">
        <w:tc>
          <w:tcPr>
            <w:tcW w:w="3876" w:type="dxa"/>
            <w:tcBorders>
              <w:top w:val="single" w:sz="4" w:space="0" w:color="auto"/>
            </w:tcBorders>
          </w:tcPr>
          <w:p w:rsidR="00A73D0D" w:rsidRPr="00CE20A2" w:rsidRDefault="00A73D0D" w:rsidP="00C23945">
            <w:pPr>
              <w:ind w:left="-108"/>
              <w:rPr>
                <w:rFonts w:ascii="Arial" w:hAnsi="Arial" w:cs="Arial"/>
                <w:b/>
                <w:sz w:val="20"/>
                <w:szCs w:val="20"/>
              </w:rPr>
            </w:pPr>
          </w:p>
        </w:tc>
        <w:tc>
          <w:tcPr>
            <w:tcW w:w="1236" w:type="dxa"/>
            <w:tcBorders>
              <w:top w:val="single" w:sz="4" w:space="0" w:color="auto"/>
            </w:tcBorders>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Pay oranı</w:t>
            </w:r>
          </w:p>
        </w:tc>
        <w:tc>
          <w:tcPr>
            <w:tcW w:w="1313" w:type="dxa"/>
            <w:tcBorders>
              <w:top w:val="single" w:sz="4" w:space="0" w:color="auto"/>
            </w:tcBorders>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Pay tutarı</w:t>
            </w:r>
          </w:p>
        </w:tc>
        <w:tc>
          <w:tcPr>
            <w:tcW w:w="1191" w:type="dxa"/>
            <w:tcBorders>
              <w:top w:val="single" w:sz="4" w:space="0" w:color="auto"/>
              <w:left w:val="nil"/>
            </w:tcBorders>
            <w:shd w:val="clear" w:color="auto" w:fill="auto"/>
          </w:tcPr>
          <w:p w:rsidR="00A73D0D" w:rsidRPr="00CE20A2" w:rsidRDefault="00A73D0D" w:rsidP="00C23945">
            <w:pPr>
              <w:jc w:val="right"/>
              <w:rPr>
                <w:rFonts w:ascii="Arial" w:hAnsi="Arial" w:cs="Arial"/>
                <w:sz w:val="20"/>
                <w:szCs w:val="20"/>
              </w:rPr>
            </w:pPr>
            <w:r w:rsidRPr="00CE20A2">
              <w:rPr>
                <w:rFonts w:ascii="Arial" w:hAnsi="Arial" w:cs="Arial"/>
                <w:sz w:val="20"/>
                <w:szCs w:val="20"/>
              </w:rPr>
              <w:t>Pay oranı</w:t>
            </w:r>
          </w:p>
        </w:tc>
        <w:tc>
          <w:tcPr>
            <w:tcW w:w="1351" w:type="dxa"/>
            <w:tcBorders>
              <w:top w:val="single" w:sz="4" w:space="0" w:color="auto"/>
            </w:tcBorders>
            <w:shd w:val="clear" w:color="auto" w:fill="auto"/>
          </w:tcPr>
          <w:p w:rsidR="00A73D0D" w:rsidRPr="00CE20A2" w:rsidRDefault="00A73D0D" w:rsidP="00C23945">
            <w:pPr>
              <w:jc w:val="right"/>
              <w:rPr>
                <w:rFonts w:ascii="Arial" w:hAnsi="Arial" w:cs="Arial"/>
                <w:sz w:val="20"/>
                <w:szCs w:val="20"/>
              </w:rPr>
            </w:pPr>
            <w:r w:rsidRPr="00CE20A2">
              <w:rPr>
                <w:rFonts w:ascii="Arial" w:hAnsi="Arial" w:cs="Arial"/>
                <w:sz w:val="20"/>
                <w:szCs w:val="20"/>
              </w:rPr>
              <w:t>Pay tutarı</w:t>
            </w:r>
          </w:p>
        </w:tc>
      </w:tr>
      <w:tr w:rsidR="00A73D0D" w:rsidRPr="00CE20A2" w:rsidTr="00C23945">
        <w:tc>
          <w:tcPr>
            <w:tcW w:w="3876" w:type="dxa"/>
            <w:tcBorders>
              <w:bottom w:val="single" w:sz="4" w:space="0" w:color="auto"/>
            </w:tcBorders>
          </w:tcPr>
          <w:p w:rsidR="00A73D0D" w:rsidRPr="00CE20A2" w:rsidRDefault="00A73D0D" w:rsidP="00C23945">
            <w:pPr>
              <w:ind w:left="-108"/>
              <w:rPr>
                <w:rFonts w:ascii="Arial" w:hAnsi="Arial" w:cs="Arial"/>
                <w:b/>
                <w:sz w:val="20"/>
                <w:szCs w:val="20"/>
              </w:rPr>
            </w:pPr>
            <w:r w:rsidRPr="00CE20A2">
              <w:rPr>
                <w:rFonts w:ascii="Arial" w:hAnsi="Arial" w:cs="Arial"/>
                <w:b/>
                <w:sz w:val="20"/>
                <w:szCs w:val="20"/>
              </w:rPr>
              <w:t>Ortaklık adı</w:t>
            </w:r>
          </w:p>
        </w:tc>
        <w:tc>
          <w:tcPr>
            <w:tcW w:w="1236" w:type="dxa"/>
            <w:tcBorders>
              <w:bottom w:val="single" w:sz="4" w:space="0" w:color="auto"/>
            </w:tcBorders>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w:t>
            </w:r>
          </w:p>
        </w:tc>
        <w:tc>
          <w:tcPr>
            <w:tcW w:w="1313" w:type="dxa"/>
            <w:tcBorders>
              <w:bottom w:val="single" w:sz="4" w:space="0" w:color="auto"/>
            </w:tcBorders>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TL</w:t>
            </w:r>
          </w:p>
        </w:tc>
        <w:tc>
          <w:tcPr>
            <w:tcW w:w="1191" w:type="dxa"/>
            <w:tcBorders>
              <w:left w:val="nil"/>
              <w:bottom w:val="single" w:sz="4" w:space="0" w:color="auto"/>
            </w:tcBorders>
            <w:shd w:val="clear" w:color="auto" w:fill="auto"/>
          </w:tcPr>
          <w:p w:rsidR="00A73D0D" w:rsidRPr="00CE20A2" w:rsidRDefault="00A73D0D" w:rsidP="00C23945">
            <w:pPr>
              <w:jc w:val="right"/>
              <w:rPr>
                <w:rFonts w:ascii="Arial" w:hAnsi="Arial" w:cs="Arial"/>
                <w:sz w:val="20"/>
                <w:szCs w:val="20"/>
              </w:rPr>
            </w:pPr>
            <w:r w:rsidRPr="00CE20A2">
              <w:rPr>
                <w:rFonts w:ascii="Arial" w:hAnsi="Arial" w:cs="Arial"/>
                <w:sz w:val="20"/>
                <w:szCs w:val="20"/>
              </w:rPr>
              <w:t>%</w:t>
            </w:r>
          </w:p>
        </w:tc>
        <w:tc>
          <w:tcPr>
            <w:tcW w:w="1351" w:type="dxa"/>
            <w:tcBorders>
              <w:bottom w:val="single" w:sz="4" w:space="0" w:color="auto"/>
            </w:tcBorders>
            <w:shd w:val="clear" w:color="auto" w:fill="auto"/>
          </w:tcPr>
          <w:p w:rsidR="00A73D0D" w:rsidRPr="00CE20A2" w:rsidRDefault="00A73D0D" w:rsidP="00C23945">
            <w:pPr>
              <w:jc w:val="right"/>
              <w:rPr>
                <w:rFonts w:ascii="Arial" w:hAnsi="Arial" w:cs="Arial"/>
                <w:sz w:val="20"/>
                <w:szCs w:val="20"/>
              </w:rPr>
            </w:pPr>
            <w:r w:rsidRPr="00CE20A2">
              <w:rPr>
                <w:rFonts w:ascii="Arial" w:hAnsi="Arial" w:cs="Arial"/>
                <w:sz w:val="20"/>
                <w:szCs w:val="20"/>
              </w:rPr>
              <w:t>TL</w:t>
            </w:r>
          </w:p>
        </w:tc>
      </w:tr>
      <w:tr w:rsidR="00A73D0D" w:rsidRPr="00CE20A2" w:rsidTr="00C23945">
        <w:tc>
          <w:tcPr>
            <w:tcW w:w="3876" w:type="dxa"/>
            <w:tcBorders>
              <w:top w:val="single" w:sz="4" w:space="0" w:color="auto"/>
            </w:tcBorders>
          </w:tcPr>
          <w:p w:rsidR="00A73D0D" w:rsidRPr="00CE20A2" w:rsidRDefault="00A73D0D" w:rsidP="00C23945">
            <w:pPr>
              <w:ind w:left="-108"/>
              <w:rPr>
                <w:rFonts w:ascii="Arial" w:hAnsi="Arial" w:cs="Arial"/>
                <w:b/>
                <w:sz w:val="20"/>
                <w:szCs w:val="20"/>
              </w:rPr>
            </w:pPr>
          </w:p>
        </w:tc>
        <w:tc>
          <w:tcPr>
            <w:tcW w:w="1236" w:type="dxa"/>
            <w:tcBorders>
              <w:top w:val="single" w:sz="4" w:space="0" w:color="auto"/>
            </w:tcBorders>
          </w:tcPr>
          <w:p w:rsidR="00A73D0D" w:rsidRPr="00CE20A2" w:rsidRDefault="00A73D0D" w:rsidP="00C23945">
            <w:pPr>
              <w:jc w:val="right"/>
              <w:rPr>
                <w:rFonts w:ascii="Arial" w:hAnsi="Arial" w:cs="Arial"/>
                <w:b/>
                <w:sz w:val="20"/>
                <w:szCs w:val="20"/>
              </w:rPr>
            </w:pPr>
          </w:p>
        </w:tc>
        <w:tc>
          <w:tcPr>
            <w:tcW w:w="1313" w:type="dxa"/>
            <w:tcBorders>
              <w:top w:val="single" w:sz="4" w:space="0" w:color="auto"/>
            </w:tcBorders>
          </w:tcPr>
          <w:p w:rsidR="00A73D0D" w:rsidRPr="00CE20A2" w:rsidRDefault="00A73D0D" w:rsidP="00C23945">
            <w:pPr>
              <w:jc w:val="right"/>
              <w:rPr>
                <w:rFonts w:ascii="Arial" w:hAnsi="Arial" w:cs="Arial"/>
                <w:b/>
                <w:sz w:val="20"/>
                <w:szCs w:val="20"/>
              </w:rPr>
            </w:pPr>
          </w:p>
        </w:tc>
        <w:tc>
          <w:tcPr>
            <w:tcW w:w="1191" w:type="dxa"/>
            <w:tcBorders>
              <w:top w:val="single" w:sz="4" w:space="0" w:color="auto"/>
              <w:left w:val="nil"/>
            </w:tcBorders>
            <w:shd w:val="clear" w:color="auto" w:fill="auto"/>
          </w:tcPr>
          <w:p w:rsidR="00A73D0D" w:rsidRPr="00CE20A2" w:rsidRDefault="00A73D0D" w:rsidP="00C23945">
            <w:pPr>
              <w:jc w:val="right"/>
              <w:rPr>
                <w:rFonts w:ascii="Arial" w:hAnsi="Arial" w:cs="Arial"/>
                <w:sz w:val="20"/>
                <w:szCs w:val="20"/>
              </w:rPr>
            </w:pPr>
          </w:p>
        </w:tc>
        <w:tc>
          <w:tcPr>
            <w:tcW w:w="1351" w:type="dxa"/>
            <w:tcBorders>
              <w:top w:val="single" w:sz="4" w:space="0" w:color="auto"/>
            </w:tcBorders>
            <w:shd w:val="clear" w:color="auto" w:fill="auto"/>
          </w:tcPr>
          <w:p w:rsidR="00A73D0D" w:rsidRPr="00CE20A2" w:rsidRDefault="00A73D0D" w:rsidP="00C23945">
            <w:pPr>
              <w:jc w:val="right"/>
              <w:rPr>
                <w:rFonts w:ascii="Arial" w:hAnsi="Arial" w:cs="Arial"/>
                <w:sz w:val="20"/>
                <w:szCs w:val="20"/>
              </w:rPr>
            </w:pPr>
          </w:p>
        </w:tc>
      </w:tr>
      <w:tr w:rsidR="00A73D0D" w:rsidRPr="00CE20A2" w:rsidTr="00C23945">
        <w:tc>
          <w:tcPr>
            <w:tcW w:w="3876" w:type="dxa"/>
          </w:tcPr>
          <w:p w:rsidR="00A73D0D" w:rsidRPr="00CE20A2" w:rsidRDefault="00A73D0D" w:rsidP="00B307EB">
            <w:pPr>
              <w:ind w:left="-108"/>
              <w:rPr>
                <w:rFonts w:ascii="Arial" w:hAnsi="Arial" w:cs="Arial"/>
                <w:sz w:val="20"/>
                <w:szCs w:val="20"/>
              </w:rPr>
            </w:pPr>
            <w:proofErr w:type="spellStart"/>
            <w:r w:rsidRPr="00CE20A2">
              <w:rPr>
                <w:rFonts w:ascii="Arial" w:hAnsi="Arial" w:cs="Arial"/>
                <w:sz w:val="20"/>
                <w:szCs w:val="20"/>
              </w:rPr>
              <w:t>T</w:t>
            </w:r>
            <w:r w:rsidR="00B307EB">
              <w:rPr>
                <w:rFonts w:ascii="Arial" w:hAnsi="Arial" w:cs="Arial"/>
                <w:sz w:val="20"/>
                <w:szCs w:val="20"/>
              </w:rPr>
              <w:t>u</w:t>
            </w:r>
            <w:r w:rsidRPr="00CE20A2">
              <w:rPr>
                <w:rFonts w:ascii="Arial" w:hAnsi="Arial" w:cs="Arial"/>
                <w:sz w:val="20"/>
                <w:szCs w:val="20"/>
              </w:rPr>
              <w:t>rkapital</w:t>
            </w:r>
            <w:proofErr w:type="spellEnd"/>
            <w:r w:rsidRPr="00CE20A2">
              <w:rPr>
                <w:rFonts w:ascii="Arial" w:hAnsi="Arial" w:cs="Arial"/>
                <w:sz w:val="20"/>
                <w:szCs w:val="20"/>
              </w:rPr>
              <w:t xml:space="preserve"> Holding B.S.C.C.</w:t>
            </w:r>
          </w:p>
        </w:tc>
        <w:tc>
          <w:tcPr>
            <w:tcW w:w="1236" w:type="dxa"/>
          </w:tcPr>
          <w:p w:rsidR="00A73D0D" w:rsidRPr="00CE20A2" w:rsidRDefault="00A73D0D" w:rsidP="00C23945">
            <w:pPr>
              <w:jc w:val="right"/>
              <w:rPr>
                <w:rFonts w:ascii="Arial" w:hAnsi="Arial" w:cs="Arial"/>
                <w:b/>
                <w:sz w:val="20"/>
                <w:szCs w:val="20"/>
              </w:rPr>
            </w:pPr>
            <w:r>
              <w:rPr>
                <w:rFonts w:ascii="Arial" w:hAnsi="Arial" w:cs="Arial"/>
                <w:b/>
                <w:sz w:val="20"/>
                <w:szCs w:val="20"/>
              </w:rPr>
              <w:t>%</w:t>
            </w:r>
            <w:r w:rsidRPr="00CE20A2">
              <w:rPr>
                <w:rFonts w:ascii="Arial" w:hAnsi="Arial" w:cs="Arial"/>
                <w:b/>
                <w:sz w:val="20"/>
                <w:szCs w:val="20"/>
              </w:rPr>
              <w:t>53.00</w:t>
            </w:r>
          </w:p>
        </w:tc>
        <w:tc>
          <w:tcPr>
            <w:tcW w:w="1313" w:type="dxa"/>
            <w:vAlign w:val="bottom"/>
          </w:tcPr>
          <w:p w:rsidR="00A73D0D" w:rsidRPr="00CE20A2" w:rsidRDefault="00B307EB" w:rsidP="00C23945">
            <w:pPr>
              <w:autoSpaceDE w:val="0"/>
              <w:autoSpaceDN w:val="0"/>
              <w:adjustRightInd w:val="0"/>
              <w:jc w:val="right"/>
              <w:rPr>
                <w:rFonts w:ascii="Arial" w:hAnsi="Arial" w:cs="Arial"/>
                <w:b/>
                <w:bCs/>
                <w:sz w:val="20"/>
                <w:szCs w:val="20"/>
              </w:rPr>
            </w:pPr>
            <w:proofErr w:type="gramStart"/>
            <w:r>
              <w:rPr>
                <w:rFonts w:ascii="Arial" w:hAnsi="Arial" w:cs="Arial"/>
                <w:b/>
                <w:bCs/>
                <w:sz w:val="20"/>
                <w:szCs w:val="20"/>
              </w:rPr>
              <w:t>25,228,000</w:t>
            </w:r>
            <w:proofErr w:type="gramEnd"/>
          </w:p>
        </w:tc>
        <w:tc>
          <w:tcPr>
            <w:tcW w:w="1191" w:type="dxa"/>
            <w:tcBorders>
              <w:left w:val="nil"/>
            </w:tcBorders>
            <w:shd w:val="clear" w:color="auto" w:fill="auto"/>
          </w:tcPr>
          <w:p w:rsidR="00A73D0D" w:rsidRPr="00A95BDF" w:rsidRDefault="00A73D0D" w:rsidP="00C23945">
            <w:pPr>
              <w:jc w:val="right"/>
              <w:rPr>
                <w:rFonts w:ascii="Arial" w:hAnsi="Arial" w:cs="Arial"/>
                <w:sz w:val="20"/>
                <w:szCs w:val="20"/>
              </w:rPr>
            </w:pPr>
            <w:r w:rsidRPr="00A95BDF">
              <w:rPr>
                <w:rFonts w:ascii="Arial" w:hAnsi="Arial" w:cs="Arial"/>
                <w:sz w:val="20"/>
                <w:szCs w:val="20"/>
              </w:rPr>
              <w:t>%53.00</w:t>
            </w:r>
          </w:p>
        </w:tc>
        <w:tc>
          <w:tcPr>
            <w:tcW w:w="1351" w:type="dxa"/>
            <w:shd w:val="clear" w:color="auto" w:fill="auto"/>
            <w:vAlign w:val="bottom"/>
          </w:tcPr>
          <w:p w:rsidR="00A73D0D" w:rsidRPr="00CE20A2" w:rsidRDefault="00A73D0D" w:rsidP="00C23945">
            <w:pPr>
              <w:jc w:val="right"/>
              <w:rPr>
                <w:rFonts w:ascii="Arial" w:hAnsi="Arial" w:cs="Arial"/>
                <w:sz w:val="20"/>
                <w:szCs w:val="20"/>
              </w:rPr>
            </w:pPr>
            <w:proofErr w:type="gramStart"/>
            <w:r w:rsidRPr="00CE20A2">
              <w:rPr>
                <w:rFonts w:ascii="Arial" w:hAnsi="Arial" w:cs="Arial"/>
                <w:sz w:val="20"/>
                <w:szCs w:val="20"/>
              </w:rPr>
              <w:t>21,200,000</w:t>
            </w:r>
            <w:proofErr w:type="gramEnd"/>
          </w:p>
        </w:tc>
      </w:tr>
      <w:tr w:rsidR="00A73D0D" w:rsidRPr="00CE20A2" w:rsidTr="00C23945">
        <w:tc>
          <w:tcPr>
            <w:tcW w:w="3876" w:type="dxa"/>
          </w:tcPr>
          <w:p w:rsidR="00A73D0D" w:rsidRPr="00CE20A2" w:rsidRDefault="00A73D0D" w:rsidP="00C23945">
            <w:pPr>
              <w:ind w:left="-108"/>
              <w:rPr>
                <w:rFonts w:ascii="Arial" w:hAnsi="Arial" w:cs="Arial"/>
                <w:sz w:val="20"/>
                <w:szCs w:val="20"/>
              </w:rPr>
            </w:pPr>
            <w:r w:rsidRPr="00CE20A2">
              <w:rPr>
                <w:rFonts w:ascii="Arial" w:hAnsi="Arial" w:cs="Arial"/>
                <w:sz w:val="20"/>
                <w:szCs w:val="20"/>
              </w:rPr>
              <w:t xml:space="preserve">First </w:t>
            </w:r>
            <w:proofErr w:type="spellStart"/>
            <w:r w:rsidRPr="00CE20A2">
              <w:rPr>
                <w:rFonts w:ascii="Arial" w:hAnsi="Arial" w:cs="Arial"/>
                <w:sz w:val="20"/>
                <w:szCs w:val="20"/>
              </w:rPr>
              <w:t>Takaful</w:t>
            </w:r>
            <w:proofErr w:type="spellEnd"/>
            <w:r w:rsidRPr="00CE20A2">
              <w:rPr>
                <w:rFonts w:ascii="Arial" w:hAnsi="Arial" w:cs="Arial"/>
                <w:sz w:val="20"/>
                <w:szCs w:val="20"/>
              </w:rPr>
              <w:t xml:space="preserve"> </w:t>
            </w:r>
            <w:proofErr w:type="spellStart"/>
            <w:proofErr w:type="gramStart"/>
            <w:r w:rsidRPr="00CE20A2">
              <w:rPr>
                <w:rFonts w:ascii="Arial" w:hAnsi="Arial" w:cs="Arial"/>
                <w:sz w:val="20"/>
                <w:szCs w:val="20"/>
              </w:rPr>
              <w:t>Ins.Co</w:t>
            </w:r>
            <w:proofErr w:type="gramEnd"/>
            <w:r w:rsidRPr="00CE20A2">
              <w:rPr>
                <w:rFonts w:ascii="Arial" w:hAnsi="Arial" w:cs="Arial"/>
                <w:sz w:val="20"/>
                <w:szCs w:val="20"/>
              </w:rPr>
              <w:t>.K.S.C</w:t>
            </w:r>
            <w:proofErr w:type="spellEnd"/>
            <w:r w:rsidRPr="00CE20A2">
              <w:rPr>
                <w:rFonts w:ascii="Arial" w:hAnsi="Arial" w:cs="Arial"/>
                <w:sz w:val="20"/>
                <w:szCs w:val="20"/>
              </w:rPr>
              <w:t>.</w:t>
            </w:r>
          </w:p>
        </w:tc>
        <w:tc>
          <w:tcPr>
            <w:tcW w:w="1236" w:type="dxa"/>
          </w:tcPr>
          <w:p w:rsidR="00A73D0D" w:rsidRPr="00CE20A2" w:rsidRDefault="00A73D0D" w:rsidP="00C23945">
            <w:pPr>
              <w:jc w:val="right"/>
              <w:rPr>
                <w:rFonts w:ascii="Arial" w:hAnsi="Arial" w:cs="Arial"/>
                <w:b/>
                <w:sz w:val="20"/>
                <w:szCs w:val="20"/>
              </w:rPr>
            </w:pPr>
            <w:r>
              <w:rPr>
                <w:rFonts w:ascii="Arial" w:hAnsi="Arial" w:cs="Arial"/>
                <w:b/>
                <w:sz w:val="20"/>
                <w:szCs w:val="20"/>
              </w:rPr>
              <w:t>%</w:t>
            </w:r>
            <w:r w:rsidRPr="00CE20A2">
              <w:rPr>
                <w:rFonts w:ascii="Arial" w:hAnsi="Arial" w:cs="Arial"/>
                <w:b/>
                <w:sz w:val="20"/>
                <w:szCs w:val="20"/>
              </w:rPr>
              <w:t>35.00</w:t>
            </w:r>
          </w:p>
        </w:tc>
        <w:tc>
          <w:tcPr>
            <w:tcW w:w="1313" w:type="dxa"/>
            <w:vAlign w:val="bottom"/>
          </w:tcPr>
          <w:p w:rsidR="00A73D0D" w:rsidRPr="00CE20A2" w:rsidRDefault="00A73D0D" w:rsidP="00B307EB">
            <w:pPr>
              <w:autoSpaceDE w:val="0"/>
              <w:autoSpaceDN w:val="0"/>
              <w:adjustRightInd w:val="0"/>
              <w:jc w:val="right"/>
              <w:rPr>
                <w:rFonts w:ascii="Arial" w:hAnsi="Arial" w:cs="Arial"/>
                <w:b/>
                <w:bCs/>
                <w:sz w:val="20"/>
                <w:szCs w:val="20"/>
              </w:rPr>
            </w:pPr>
            <w:proofErr w:type="gramStart"/>
            <w:r w:rsidRPr="00CE20A2">
              <w:rPr>
                <w:rFonts w:ascii="Arial" w:hAnsi="Arial" w:cs="Arial"/>
                <w:b/>
                <w:bCs/>
                <w:sz w:val="20"/>
                <w:szCs w:val="20"/>
              </w:rPr>
              <w:t>1</w:t>
            </w:r>
            <w:r w:rsidR="00B307EB">
              <w:rPr>
                <w:rFonts w:ascii="Arial" w:hAnsi="Arial" w:cs="Arial"/>
                <w:b/>
                <w:bCs/>
                <w:sz w:val="20"/>
                <w:szCs w:val="20"/>
              </w:rPr>
              <w:t>6,660,000</w:t>
            </w:r>
            <w:proofErr w:type="gramEnd"/>
          </w:p>
        </w:tc>
        <w:tc>
          <w:tcPr>
            <w:tcW w:w="1191" w:type="dxa"/>
            <w:tcBorders>
              <w:left w:val="nil"/>
            </w:tcBorders>
            <w:shd w:val="clear" w:color="auto" w:fill="auto"/>
          </w:tcPr>
          <w:p w:rsidR="00A73D0D" w:rsidRPr="00A95BDF" w:rsidRDefault="00A73D0D" w:rsidP="00C23945">
            <w:pPr>
              <w:jc w:val="right"/>
              <w:rPr>
                <w:rFonts w:ascii="Arial" w:hAnsi="Arial" w:cs="Arial"/>
                <w:sz w:val="20"/>
                <w:szCs w:val="20"/>
              </w:rPr>
            </w:pPr>
            <w:r w:rsidRPr="00A95BDF">
              <w:rPr>
                <w:rFonts w:ascii="Arial" w:hAnsi="Arial" w:cs="Arial"/>
                <w:sz w:val="20"/>
                <w:szCs w:val="20"/>
              </w:rPr>
              <w:t>%35.00</w:t>
            </w:r>
          </w:p>
        </w:tc>
        <w:tc>
          <w:tcPr>
            <w:tcW w:w="1351" w:type="dxa"/>
            <w:shd w:val="clear" w:color="auto" w:fill="auto"/>
            <w:vAlign w:val="bottom"/>
          </w:tcPr>
          <w:p w:rsidR="00A73D0D" w:rsidRPr="00CE20A2" w:rsidRDefault="00A73D0D" w:rsidP="00C23945">
            <w:pPr>
              <w:jc w:val="right"/>
              <w:rPr>
                <w:rFonts w:ascii="Arial" w:hAnsi="Arial" w:cs="Arial"/>
                <w:sz w:val="20"/>
                <w:szCs w:val="20"/>
              </w:rPr>
            </w:pPr>
            <w:proofErr w:type="gramStart"/>
            <w:r w:rsidRPr="00CE20A2">
              <w:rPr>
                <w:rFonts w:ascii="Arial" w:hAnsi="Arial" w:cs="Arial"/>
                <w:sz w:val="20"/>
                <w:szCs w:val="20"/>
              </w:rPr>
              <w:t>14,000,000</w:t>
            </w:r>
            <w:proofErr w:type="gramEnd"/>
          </w:p>
        </w:tc>
      </w:tr>
      <w:tr w:rsidR="00A73D0D" w:rsidRPr="00CE20A2" w:rsidTr="00C23945">
        <w:tc>
          <w:tcPr>
            <w:tcW w:w="3876" w:type="dxa"/>
          </w:tcPr>
          <w:p w:rsidR="00A73D0D" w:rsidRPr="00CE20A2" w:rsidRDefault="00A73D0D" w:rsidP="00C23945">
            <w:pPr>
              <w:ind w:left="-108"/>
              <w:rPr>
                <w:rFonts w:ascii="Arial" w:hAnsi="Arial" w:cs="Arial"/>
                <w:sz w:val="20"/>
                <w:szCs w:val="20"/>
              </w:rPr>
            </w:pPr>
            <w:r w:rsidRPr="00CE20A2">
              <w:rPr>
                <w:rFonts w:ascii="Arial" w:hAnsi="Arial" w:cs="Arial"/>
                <w:sz w:val="20"/>
                <w:szCs w:val="20"/>
              </w:rPr>
              <w:t xml:space="preserve">Kuveyt </w:t>
            </w:r>
            <w:proofErr w:type="spellStart"/>
            <w:r w:rsidRPr="00CE20A2">
              <w:rPr>
                <w:rFonts w:ascii="Arial" w:hAnsi="Arial" w:cs="Arial"/>
                <w:sz w:val="20"/>
                <w:szCs w:val="20"/>
              </w:rPr>
              <w:t>Turk</w:t>
            </w:r>
            <w:proofErr w:type="spellEnd"/>
            <w:r w:rsidRPr="00CE20A2">
              <w:rPr>
                <w:rFonts w:ascii="Arial" w:hAnsi="Arial" w:cs="Arial"/>
                <w:sz w:val="20"/>
                <w:szCs w:val="20"/>
              </w:rPr>
              <w:t xml:space="preserve"> Katılım Bankası A.Ş.</w:t>
            </w:r>
          </w:p>
        </w:tc>
        <w:tc>
          <w:tcPr>
            <w:tcW w:w="1236" w:type="dxa"/>
          </w:tcPr>
          <w:p w:rsidR="00A73D0D" w:rsidRPr="00CE20A2" w:rsidRDefault="00A73D0D" w:rsidP="00C23945">
            <w:pPr>
              <w:jc w:val="right"/>
              <w:rPr>
                <w:rFonts w:ascii="Arial" w:hAnsi="Arial" w:cs="Arial"/>
                <w:b/>
                <w:sz w:val="20"/>
                <w:szCs w:val="20"/>
              </w:rPr>
            </w:pPr>
            <w:r>
              <w:rPr>
                <w:rFonts w:ascii="Arial" w:hAnsi="Arial" w:cs="Arial"/>
                <w:b/>
                <w:sz w:val="20"/>
                <w:szCs w:val="20"/>
              </w:rPr>
              <w:t>%</w:t>
            </w:r>
            <w:r w:rsidRPr="00CE20A2">
              <w:rPr>
                <w:rFonts w:ascii="Arial" w:hAnsi="Arial" w:cs="Arial"/>
                <w:b/>
                <w:sz w:val="20"/>
                <w:szCs w:val="20"/>
              </w:rPr>
              <w:t>6.99</w:t>
            </w:r>
          </w:p>
        </w:tc>
        <w:tc>
          <w:tcPr>
            <w:tcW w:w="1313" w:type="dxa"/>
            <w:vAlign w:val="bottom"/>
          </w:tcPr>
          <w:p w:rsidR="00A73D0D" w:rsidRPr="00CE20A2" w:rsidRDefault="00B307EB" w:rsidP="00C23945">
            <w:pPr>
              <w:autoSpaceDE w:val="0"/>
              <w:autoSpaceDN w:val="0"/>
              <w:adjustRightInd w:val="0"/>
              <w:jc w:val="right"/>
              <w:rPr>
                <w:rFonts w:ascii="Arial" w:hAnsi="Arial" w:cs="Arial"/>
                <w:b/>
                <w:bCs/>
                <w:sz w:val="20"/>
                <w:szCs w:val="20"/>
              </w:rPr>
            </w:pPr>
            <w:proofErr w:type="gramStart"/>
            <w:r>
              <w:rPr>
                <w:rFonts w:ascii="Arial" w:hAnsi="Arial" w:cs="Arial"/>
                <w:b/>
                <w:bCs/>
                <w:sz w:val="20"/>
                <w:szCs w:val="20"/>
              </w:rPr>
              <w:t>3,331,881</w:t>
            </w:r>
            <w:proofErr w:type="gramEnd"/>
          </w:p>
        </w:tc>
        <w:tc>
          <w:tcPr>
            <w:tcW w:w="1191" w:type="dxa"/>
            <w:tcBorders>
              <w:left w:val="nil"/>
            </w:tcBorders>
            <w:shd w:val="clear" w:color="auto" w:fill="auto"/>
          </w:tcPr>
          <w:p w:rsidR="00A73D0D" w:rsidRPr="00A95BDF" w:rsidRDefault="00A73D0D" w:rsidP="00C23945">
            <w:pPr>
              <w:jc w:val="right"/>
              <w:rPr>
                <w:rFonts w:ascii="Arial" w:hAnsi="Arial" w:cs="Arial"/>
                <w:sz w:val="20"/>
                <w:szCs w:val="20"/>
              </w:rPr>
            </w:pPr>
            <w:r w:rsidRPr="00A95BDF">
              <w:rPr>
                <w:rFonts w:ascii="Arial" w:hAnsi="Arial" w:cs="Arial"/>
                <w:sz w:val="20"/>
                <w:szCs w:val="20"/>
              </w:rPr>
              <w:t>%6.99</w:t>
            </w:r>
          </w:p>
        </w:tc>
        <w:tc>
          <w:tcPr>
            <w:tcW w:w="1351" w:type="dxa"/>
            <w:shd w:val="clear" w:color="auto" w:fill="auto"/>
            <w:vAlign w:val="bottom"/>
          </w:tcPr>
          <w:p w:rsidR="00A73D0D" w:rsidRPr="00CE20A2" w:rsidRDefault="00A73D0D" w:rsidP="00C23945">
            <w:pPr>
              <w:jc w:val="right"/>
              <w:rPr>
                <w:rFonts w:ascii="Arial" w:hAnsi="Arial" w:cs="Arial"/>
                <w:sz w:val="20"/>
                <w:szCs w:val="20"/>
              </w:rPr>
            </w:pPr>
            <w:proofErr w:type="gramStart"/>
            <w:r w:rsidRPr="00CE20A2">
              <w:rPr>
                <w:rFonts w:ascii="Arial" w:hAnsi="Arial" w:cs="Arial"/>
                <w:sz w:val="20"/>
                <w:szCs w:val="20"/>
              </w:rPr>
              <w:t>2,799,900</w:t>
            </w:r>
            <w:proofErr w:type="gramEnd"/>
          </w:p>
        </w:tc>
      </w:tr>
      <w:tr w:rsidR="00A73D0D" w:rsidRPr="00CE20A2" w:rsidTr="00C23945">
        <w:trPr>
          <w:trHeight w:val="191"/>
        </w:trPr>
        <w:tc>
          <w:tcPr>
            <w:tcW w:w="3876" w:type="dxa"/>
          </w:tcPr>
          <w:p w:rsidR="00A73D0D" w:rsidRPr="00CE20A2" w:rsidRDefault="00A73D0D" w:rsidP="00C23945">
            <w:pPr>
              <w:ind w:left="-108"/>
              <w:rPr>
                <w:rFonts w:ascii="Arial" w:hAnsi="Arial" w:cs="Arial"/>
                <w:sz w:val="20"/>
                <w:szCs w:val="20"/>
              </w:rPr>
            </w:pPr>
            <w:r w:rsidRPr="00CE20A2">
              <w:rPr>
                <w:rFonts w:ascii="Arial" w:hAnsi="Arial" w:cs="Arial"/>
                <w:sz w:val="20"/>
                <w:szCs w:val="20"/>
              </w:rPr>
              <w:t xml:space="preserve">Al </w:t>
            </w:r>
            <w:proofErr w:type="spellStart"/>
            <w:r w:rsidRPr="00CE20A2">
              <w:rPr>
                <w:rFonts w:ascii="Arial" w:hAnsi="Arial" w:cs="Arial"/>
                <w:sz w:val="20"/>
                <w:szCs w:val="20"/>
              </w:rPr>
              <w:t>Muthanna</w:t>
            </w:r>
            <w:proofErr w:type="spellEnd"/>
            <w:r w:rsidRPr="00CE20A2">
              <w:rPr>
                <w:rFonts w:ascii="Arial" w:hAnsi="Arial" w:cs="Arial"/>
                <w:sz w:val="20"/>
                <w:szCs w:val="20"/>
              </w:rPr>
              <w:t xml:space="preserve"> </w:t>
            </w:r>
            <w:proofErr w:type="spellStart"/>
            <w:r w:rsidRPr="00CE20A2">
              <w:rPr>
                <w:rFonts w:ascii="Arial" w:hAnsi="Arial" w:cs="Arial"/>
                <w:sz w:val="20"/>
                <w:szCs w:val="20"/>
              </w:rPr>
              <w:t>Investment</w:t>
            </w:r>
            <w:proofErr w:type="spellEnd"/>
            <w:r w:rsidRPr="00CE20A2">
              <w:rPr>
                <w:rFonts w:ascii="Arial" w:hAnsi="Arial" w:cs="Arial"/>
                <w:sz w:val="20"/>
                <w:szCs w:val="20"/>
              </w:rPr>
              <w:t xml:space="preserve"> </w:t>
            </w:r>
            <w:proofErr w:type="spellStart"/>
            <w:proofErr w:type="gramStart"/>
            <w:r w:rsidRPr="00CE20A2">
              <w:rPr>
                <w:rFonts w:ascii="Arial" w:hAnsi="Arial" w:cs="Arial"/>
                <w:sz w:val="20"/>
                <w:szCs w:val="20"/>
              </w:rPr>
              <w:t>Co.K</w:t>
            </w:r>
            <w:proofErr w:type="gramEnd"/>
            <w:r w:rsidRPr="00CE20A2">
              <w:rPr>
                <w:rFonts w:ascii="Arial" w:hAnsi="Arial" w:cs="Arial"/>
                <w:sz w:val="20"/>
                <w:szCs w:val="20"/>
              </w:rPr>
              <w:t>.S.C.C</w:t>
            </w:r>
            <w:proofErr w:type="spellEnd"/>
            <w:r w:rsidRPr="00CE20A2">
              <w:rPr>
                <w:rFonts w:ascii="Arial" w:hAnsi="Arial" w:cs="Arial"/>
                <w:sz w:val="20"/>
                <w:szCs w:val="20"/>
              </w:rPr>
              <w:t>.</w:t>
            </w:r>
          </w:p>
        </w:tc>
        <w:tc>
          <w:tcPr>
            <w:tcW w:w="1236" w:type="dxa"/>
          </w:tcPr>
          <w:p w:rsidR="00A73D0D" w:rsidRPr="00CE20A2" w:rsidRDefault="00A73D0D" w:rsidP="00C23945">
            <w:pPr>
              <w:jc w:val="right"/>
              <w:rPr>
                <w:rFonts w:ascii="Arial" w:hAnsi="Arial" w:cs="Arial"/>
                <w:b/>
                <w:sz w:val="20"/>
                <w:szCs w:val="20"/>
              </w:rPr>
            </w:pPr>
            <w:r>
              <w:rPr>
                <w:rFonts w:ascii="Arial" w:hAnsi="Arial" w:cs="Arial"/>
                <w:b/>
                <w:sz w:val="20"/>
                <w:szCs w:val="20"/>
              </w:rPr>
              <w:t>%</w:t>
            </w:r>
            <w:r w:rsidRPr="00CE20A2">
              <w:rPr>
                <w:rFonts w:ascii="Arial" w:hAnsi="Arial" w:cs="Arial"/>
                <w:b/>
                <w:sz w:val="20"/>
                <w:szCs w:val="20"/>
              </w:rPr>
              <w:t>5.00</w:t>
            </w:r>
          </w:p>
        </w:tc>
        <w:tc>
          <w:tcPr>
            <w:tcW w:w="1313" w:type="dxa"/>
            <w:vAlign w:val="bottom"/>
          </w:tcPr>
          <w:p w:rsidR="00A73D0D" w:rsidRPr="00CE20A2" w:rsidRDefault="00A73D0D" w:rsidP="00B307EB">
            <w:pPr>
              <w:autoSpaceDE w:val="0"/>
              <w:autoSpaceDN w:val="0"/>
              <w:adjustRightInd w:val="0"/>
              <w:jc w:val="right"/>
              <w:rPr>
                <w:rFonts w:ascii="Arial" w:hAnsi="Arial" w:cs="Arial"/>
                <w:b/>
                <w:bCs/>
                <w:sz w:val="20"/>
                <w:szCs w:val="20"/>
              </w:rPr>
            </w:pPr>
            <w:proofErr w:type="gramStart"/>
            <w:r w:rsidRPr="00CE20A2">
              <w:rPr>
                <w:rFonts w:ascii="Arial" w:hAnsi="Arial" w:cs="Arial"/>
                <w:b/>
                <w:bCs/>
                <w:sz w:val="20"/>
                <w:szCs w:val="20"/>
              </w:rPr>
              <w:t>2,</w:t>
            </w:r>
            <w:r w:rsidR="00B307EB">
              <w:rPr>
                <w:rFonts w:ascii="Arial" w:hAnsi="Arial" w:cs="Arial"/>
                <w:b/>
                <w:bCs/>
                <w:sz w:val="20"/>
                <w:szCs w:val="20"/>
              </w:rPr>
              <w:t>380,000</w:t>
            </w:r>
            <w:proofErr w:type="gramEnd"/>
          </w:p>
        </w:tc>
        <w:tc>
          <w:tcPr>
            <w:tcW w:w="1191" w:type="dxa"/>
            <w:tcBorders>
              <w:left w:val="nil"/>
            </w:tcBorders>
            <w:shd w:val="clear" w:color="auto" w:fill="auto"/>
          </w:tcPr>
          <w:p w:rsidR="00A73D0D" w:rsidRPr="00A95BDF" w:rsidRDefault="00A73D0D" w:rsidP="00C23945">
            <w:pPr>
              <w:jc w:val="right"/>
              <w:rPr>
                <w:rFonts w:ascii="Arial" w:hAnsi="Arial" w:cs="Arial"/>
                <w:sz w:val="20"/>
                <w:szCs w:val="20"/>
              </w:rPr>
            </w:pPr>
            <w:r w:rsidRPr="00A95BDF">
              <w:rPr>
                <w:rFonts w:ascii="Arial" w:hAnsi="Arial" w:cs="Arial"/>
                <w:sz w:val="20"/>
                <w:szCs w:val="20"/>
              </w:rPr>
              <w:t>%5.00</w:t>
            </w:r>
          </w:p>
        </w:tc>
        <w:tc>
          <w:tcPr>
            <w:tcW w:w="1351" w:type="dxa"/>
            <w:shd w:val="clear" w:color="auto" w:fill="auto"/>
            <w:vAlign w:val="bottom"/>
          </w:tcPr>
          <w:p w:rsidR="00A73D0D" w:rsidRPr="00CE20A2" w:rsidRDefault="00A73D0D" w:rsidP="00C23945">
            <w:pPr>
              <w:jc w:val="right"/>
              <w:rPr>
                <w:rFonts w:ascii="Arial" w:hAnsi="Arial" w:cs="Arial"/>
                <w:sz w:val="20"/>
                <w:szCs w:val="20"/>
              </w:rPr>
            </w:pPr>
            <w:proofErr w:type="gramStart"/>
            <w:r w:rsidRPr="00CE20A2">
              <w:rPr>
                <w:rFonts w:ascii="Arial" w:hAnsi="Arial" w:cs="Arial"/>
                <w:sz w:val="20"/>
                <w:szCs w:val="20"/>
              </w:rPr>
              <w:t>2,000,000</w:t>
            </w:r>
            <w:proofErr w:type="gramEnd"/>
          </w:p>
        </w:tc>
      </w:tr>
      <w:tr w:rsidR="00A73D0D" w:rsidRPr="00CE20A2" w:rsidTr="00C23945">
        <w:tc>
          <w:tcPr>
            <w:tcW w:w="3876" w:type="dxa"/>
          </w:tcPr>
          <w:p w:rsidR="00A73D0D" w:rsidRPr="00CE20A2" w:rsidRDefault="00A73D0D" w:rsidP="00C23945">
            <w:pPr>
              <w:ind w:left="-108"/>
              <w:rPr>
                <w:rFonts w:ascii="Arial" w:hAnsi="Arial" w:cs="Arial"/>
                <w:sz w:val="20"/>
                <w:szCs w:val="20"/>
              </w:rPr>
            </w:pPr>
            <w:proofErr w:type="spellStart"/>
            <w:r w:rsidRPr="00CE20A2">
              <w:rPr>
                <w:rFonts w:ascii="Arial" w:hAnsi="Arial" w:cs="Arial"/>
                <w:sz w:val="20"/>
                <w:szCs w:val="20"/>
              </w:rPr>
              <w:t>Autoland</w:t>
            </w:r>
            <w:proofErr w:type="spellEnd"/>
            <w:r w:rsidRPr="00CE20A2">
              <w:rPr>
                <w:rFonts w:ascii="Arial" w:hAnsi="Arial" w:cs="Arial"/>
                <w:sz w:val="20"/>
                <w:szCs w:val="20"/>
              </w:rPr>
              <w:t xml:space="preserve"> Otomotiv </w:t>
            </w:r>
            <w:proofErr w:type="gramStart"/>
            <w:r w:rsidRPr="00CE20A2">
              <w:rPr>
                <w:rFonts w:ascii="Arial" w:hAnsi="Arial" w:cs="Arial"/>
                <w:sz w:val="20"/>
                <w:szCs w:val="20"/>
              </w:rPr>
              <w:t>San.ve</w:t>
            </w:r>
            <w:proofErr w:type="gramEnd"/>
            <w:r w:rsidRPr="00CE20A2">
              <w:rPr>
                <w:rFonts w:ascii="Arial" w:hAnsi="Arial" w:cs="Arial"/>
                <w:sz w:val="20"/>
                <w:szCs w:val="20"/>
              </w:rPr>
              <w:t xml:space="preserve"> Tic. A.Ş.</w:t>
            </w:r>
          </w:p>
        </w:tc>
        <w:tc>
          <w:tcPr>
            <w:tcW w:w="1236" w:type="dxa"/>
          </w:tcPr>
          <w:p w:rsidR="00A73D0D" w:rsidRPr="00CE20A2" w:rsidRDefault="00A73D0D" w:rsidP="00C23945">
            <w:pPr>
              <w:jc w:val="right"/>
              <w:rPr>
                <w:rFonts w:ascii="Arial" w:hAnsi="Arial" w:cs="Arial"/>
                <w:b/>
                <w:sz w:val="20"/>
                <w:szCs w:val="20"/>
              </w:rPr>
            </w:pPr>
            <w:r>
              <w:rPr>
                <w:rFonts w:ascii="Arial" w:hAnsi="Arial" w:cs="Arial"/>
                <w:b/>
                <w:sz w:val="20"/>
                <w:szCs w:val="20"/>
              </w:rPr>
              <w:t>%</w:t>
            </w:r>
            <w:r w:rsidRPr="00CE20A2">
              <w:rPr>
                <w:rFonts w:ascii="Arial" w:hAnsi="Arial" w:cs="Arial"/>
                <w:b/>
                <w:sz w:val="20"/>
                <w:szCs w:val="20"/>
              </w:rPr>
              <w:t>0.01</w:t>
            </w:r>
          </w:p>
        </w:tc>
        <w:tc>
          <w:tcPr>
            <w:tcW w:w="1313" w:type="dxa"/>
            <w:vAlign w:val="bottom"/>
          </w:tcPr>
          <w:p w:rsidR="00A73D0D" w:rsidRPr="00CE20A2" w:rsidRDefault="00A73D0D" w:rsidP="00C23945">
            <w:pPr>
              <w:autoSpaceDE w:val="0"/>
              <w:autoSpaceDN w:val="0"/>
              <w:adjustRightInd w:val="0"/>
              <w:jc w:val="right"/>
              <w:rPr>
                <w:rFonts w:ascii="Arial" w:hAnsi="Arial" w:cs="Arial"/>
                <w:b/>
                <w:bCs/>
                <w:sz w:val="20"/>
                <w:szCs w:val="20"/>
              </w:rPr>
            </w:pPr>
            <w:r w:rsidRPr="00CE20A2">
              <w:rPr>
                <w:rFonts w:ascii="Arial" w:hAnsi="Arial" w:cs="Arial"/>
                <w:b/>
                <w:bCs/>
                <w:sz w:val="20"/>
                <w:szCs w:val="20"/>
              </w:rPr>
              <w:t>1</w:t>
            </w:r>
            <w:r w:rsidR="00B307EB">
              <w:rPr>
                <w:rFonts w:ascii="Arial" w:hAnsi="Arial" w:cs="Arial"/>
                <w:b/>
                <w:bCs/>
                <w:sz w:val="20"/>
                <w:szCs w:val="20"/>
              </w:rPr>
              <w:t>19</w:t>
            </w:r>
          </w:p>
        </w:tc>
        <w:tc>
          <w:tcPr>
            <w:tcW w:w="1191" w:type="dxa"/>
            <w:tcBorders>
              <w:left w:val="nil"/>
            </w:tcBorders>
            <w:shd w:val="clear" w:color="auto" w:fill="auto"/>
          </w:tcPr>
          <w:p w:rsidR="00A73D0D" w:rsidRPr="00A95BDF" w:rsidRDefault="00A73D0D" w:rsidP="00C23945">
            <w:pPr>
              <w:jc w:val="right"/>
              <w:rPr>
                <w:rFonts w:ascii="Arial" w:hAnsi="Arial" w:cs="Arial"/>
                <w:sz w:val="20"/>
                <w:szCs w:val="20"/>
              </w:rPr>
            </w:pPr>
            <w:r w:rsidRPr="00A95BDF">
              <w:rPr>
                <w:rFonts w:ascii="Arial" w:hAnsi="Arial" w:cs="Arial"/>
                <w:sz w:val="20"/>
                <w:szCs w:val="20"/>
              </w:rPr>
              <w:t>%0.01</w:t>
            </w:r>
          </w:p>
        </w:tc>
        <w:tc>
          <w:tcPr>
            <w:tcW w:w="1351" w:type="dxa"/>
            <w:shd w:val="clear" w:color="auto" w:fill="auto"/>
            <w:vAlign w:val="bottom"/>
          </w:tcPr>
          <w:p w:rsidR="00A73D0D" w:rsidRPr="00CE20A2" w:rsidRDefault="00A73D0D" w:rsidP="00C23945">
            <w:pPr>
              <w:jc w:val="right"/>
              <w:rPr>
                <w:rFonts w:ascii="Arial" w:hAnsi="Arial" w:cs="Arial"/>
                <w:sz w:val="20"/>
                <w:szCs w:val="20"/>
              </w:rPr>
            </w:pPr>
            <w:r w:rsidRPr="00CE20A2">
              <w:rPr>
                <w:rFonts w:ascii="Arial" w:hAnsi="Arial" w:cs="Arial"/>
                <w:sz w:val="20"/>
                <w:szCs w:val="20"/>
              </w:rPr>
              <w:t>100</w:t>
            </w:r>
          </w:p>
        </w:tc>
      </w:tr>
      <w:tr w:rsidR="00A73D0D" w:rsidRPr="00CE20A2" w:rsidTr="00C23945">
        <w:tc>
          <w:tcPr>
            <w:tcW w:w="3876" w:type="dxa"/>
            <w:tcBorders>
              <w:bottom w:val="single" w:sz="4" w:space="0" w:color="auto"/>
            </w:tcBorders>
          </w:tcPr>
          <w:p w:rsidR="00A73D0D" w:rsidRPr="00CE20A2" w:rsidRDefault="00A73D0D" w:rsidP="00C23945">
            <w:pPr>
              <w:ind w:left="-108"/>
              <w:rPr>
                <w:rFonts w:ascii="Arial" w:hAnsi="Arial" w:cs="Arial"/>
                <w:sz w:val="20"/>
                <w:szCs w:val="20"/>
              </w:rPr>
            </w:pPr>
          </w:p>
        </w:tc>
        <w:tc>
          <w:tcPr>
            <w:tcW w:w="1236" w:type="dxa"/>
            <w:tcBorders>
              <w:bottom w:val="single" w:sz="4" w:space="0" w:color="auto"/>
            </w:tcBorders>
          </w:tcPr>
          <w:p w:rsidR="00A73D0D" w:rsidRPr="00CE20A2" w:rsidRDefault="00A73D0D" w:rsidP="00C23945">
            <w:pPr>
              <w:jc w:val="right"/>
              <w:rPr>
                <w:rFonts w:ascii="Arial" w:hAnsi="Arial" w:cs="Arial"/>
                <w:sz w:val="20"/>
                <w:szCs w:val="20"/>
              </w:rPr>
            </w:pPr>
          </w:p>
        </w:tc>
        <w:tc>
          <w:tcPr>
            <w:tcW w:w="1313" w:type="dxa"/>
            <w:tcBorders>
              <w:bottom w:val="single" w:sz="4" w:space="0" w:color="auto"/>
            </w:tcBorders>
          </w:tcPr>
          <w:p w:rsidR="00A73D0D" w:rsidRPr="00CE20A2" w:rsidRDefault="00A73D0D" w:rsidP="00C23945">
            <w:pPr>
              <w:jc w:val="right"/>
              <w:rPr>
                <w:rFonts w:ascii="Arial" w:hAnsi="Arial" w:cs="Arial"/>
                <w:sz w:val="20"/>
                <w:szCs w:val="20"/>
              </w:rPr>
            </w:pPr>
          </w:p>
        </w:tc>
        <w:tc>
          <w:tcPr>
            <w:tcW w:w="1191" w:type="dxa"/>
            <w:tcBorders>
              <w:left w:val="nil"/>
              <w:bottom w:val="single" w:sz="4" w:space="0" w:color="auto"/>
            </w:tcBorders>
            <w:shd w:val="clear" w:color="auto" w:fill="auto"/>
          </w:tcPr>
          <w:p w:rsidR="00A73D0D" w:rsidRPr="00CE20A2" w:rsidRDefault="00A73D0D" w:rsidP="00C23945">
            <w:pPr>
              <w:jc w:val="right"/>
              <w:rPr>
                <w:rFonts w:ascii="Arial" w:hAnsi="Arial" w:cs="Arial"/>
                <w:sz w:val="20"/>
                <w:szCs w:val="20"/>
              </w:rPr>
            </w:pPr>
          </w:p>
        </w:tc>
        <w:tc>
          <w:tcPr>
            <w:tcW w:w="1351" w:type="dxa"/>
            <w:tcBorders>
              <w:bottom w:val="single" w:sz="4" w:space="0" w:color="auto"/>
            </w:tcBorders>
            <w:shd w:val="clear" w:color="auto" w:fill="auto"/>
          </w:tcPr>
          <w:p w:rsidR="00A73D0D" w:rsidRPr="00CE20A2" w:rsidRDefault="00A73D0D" w:rsidP="00C23945">
            <w:pPr>
              <w:jc w:val="right"/>
              <w:rPr>
                <w:rFonts w:ascii="Arial" w:hAnsi="Arial" w:cs="Arial"/>
                <w:sz w:val="20"/>
                <w:szCs w:val="20"/>
              </w:rPr>
            </w:pPr>
          </w:p>
        </w:tc>
      </w:tr>
      <w:tr w:rsidR="00A73D0D" w:rsidRPr="00CE20A2" w:rsidTr="00C23945">
        <w:tc>
          <w:tcPr>
            <w:tcW w:w="3876" w:type="dxa"/>
            <w:tcBorders>
              <w:top w:val="single" w:sz="4" w:space="0" w:color="auto"/>
              <w:bottom w:val="double" w:sz="4" w:space="0" w:color="auto"/>
            </w:tcBorders>
          </w:tcPr>
          <w:p w:rsidR="00A73D0D" w:rsidRPr="00CE20A2" w:rsidRDefault="00A73D0D" w:rsidP="00C23945">
            <w:pPr>
              <w:ind w:left="-108"/>
              <w:rPr>
                <w:rFonts w:ascii="Arial" w:hAnsi="Arial" w:cs="Arial"/>
                <w:b/>
                <w:sz w:val="20"/>
                <w:szCs w:val="20"/>
              </w:rPr>
            </w:pPr>
            <w:r w:rsidRPr="00CE20A2">
              <w:rPr>
                <w:rFonts w:ascii="Arial" w:hAnsi="Arial" w:cs="Arial"/>
                <w:b/>
                <w:sz w:val="20"/>
                <w:szCs w:val="20"/>
              </w:rPr>
              <w:t>Nominal sermaye</w:t>
            </w:r>
          </w:p>
        </w:tc>
        <w:tc>
          <w:tcPr>
            <w:tcW w:w="1236" w:type="dxa"/>
            <w:tcBorders>
              <w:top w:val="single" w:sz="4" w:space="0" w:color="auto"/>
              <w:bottom w:val="double" w:sz="4" w:space="0" w:color="auto"/>
            </w:tcBorders>
          </w:tcPr>
          <w:p w:rsidR="00A73D0D" w:rsidRPr="00CE20A2" w:rsidRDefault="00A73D0D" w:rsidP="00C23945">
            <w:pPr>
              <w:jc w:val="right"/>
              <w:rPr>
                <w:rFonts w:ascii="Arial" w:hAnsi="Arial" w:cs="Arial"/>
                <w:b/>
                <w:sz w:val="20"/>
                <w:szCs w:val="20"/>
              </w:rPr>
            </w:pPr>
            <w:r>
              <w:rPr>
                <w:rFonts w:ascii="Arial" w:hAnsi="Arial" w:cs="Arial"/>
                <w:b/>
                <w:sz w:val="20"/>
                <w:szCs w:val="20"/>
              </w:rPr>
              <w:t>%</w:t>
            </w:r>
            <w:r w:rsidRPr="00CE20A2">
              <w:rPr>
                <w:rFonts w:ascii="Arial" w:hAnsi="Arial" w:cs="Arial"/>
                <w:b/>
                <w:sz w:val="20"/>
                <w:szCs w:val="20"/>
              </w:rPr>
              <w:t>100.00</w:t>
            </w:r>
          </w:p>
        </w:tc>
        <w:tc>
          <w:tcPr>
            <w:tcW w:w="1313" w:type="dxa"/>
            <w:tcBorders>
              <w:top w:val="single" w:sz="4" w:space="0" w:color="auto"/>
              <w:bottom w:val="double" w:sz="4" w:space="0" w:color="auto"/>
            </w:tcBorders>
          </w:tcPr>
          <w:p w:rsidR="00A73D0D" w:rsidRPr="00CE20A2" w:rsidRDefault="00A73D0D" w:rsidP="00B307EB">
            <w:pPr>
              <w:autoSpaceDE w:val="0"/>
              <w:autoSpaceDN w:val="0"/>
              <w:adjustRightInd w:val="0"/>
              <w:jc w:val="right"/>
              <w:rPr>
                <w:rFonts w:ascii="Arial" w:hAnsi="Arial" w:cs="Arial"/>
                <w:b/>
                <w:bCs/>
                <w:sz w:val="20"/>
                <w:szCs w:val="20"/>
              </w:rPr>
            </w:pPr>
            <w:proofErr w:type="gramStart"/>
            <w:r w:rsidRPr="00CE20A2">
              <w:rPr>
                <w:rFonts w:ascii="Arial" w:hAnsi="Arial" w:cs="Arial"/>
                <w:b/>
                <w:bCs/>
                <w:sz w:val="20"/>
                <w:szCs w:val="20"/>
              </w:rPr>
              <w:t>4</w:t>
            </w:r>
            <w:r w:rsidR="00B307EB">
              <w:rPr>
                <w:rFonts w:ascii="Arial" w:hAnsi="Arial" w:cs="Arial"/>
                <w:b/>
                <w:bCs/>
                <w:sz w:val="20"/>
                <w:szCs w:val="20"/>
              </w:rPr>
              <w:t>7</w:t>
            </w:r>
            <w:r w:rsidRPr="00CE20A2">
              <w:rPr>
                <w:rFonts w:ascii="Arial" w:hAnsi="Arial" w:cs="Arial"/>
                <w:b/>
                <w:bCs/>
                <w:sz w:val="20"/>
                <w:szCs w:val="20"/>
              </w:rPr>
              <w:t>,</w:t>
            </w:r>
            <w:r w:rsidR="00B307EB">
              <w:rPr>
                <w:rFonts w:ascii="Arial" w:hAnsi="Arial" w:cs="Arial"/>
                <w:b/>
                <w:bCs/>
                <w:sz w:val="20"/>
                <w:szCs w:val="20"/>
              </w:rPr>
              <w:t>6</w:t>
            </w:r>
            <w:r w:rsidRPr="00CE20A2">
              <w:rPr>
                <w:rFonts w:ascii="Arial" w:hAnsi="Arial" w:cs="Arial"/>
                <w:b/>
                <w:bCs/>
                <w:sz w:val="20"/>
                <w:szCs w:val="20"/>
              </w:rPr>
              <w:t>00,000</w:t>
            </w:r>
            <w:proofErr w:type="gramEnd"/>
          </w:p>
        </w:tc>
        <w:tc>
          <w:tcPr>
            <w:tcW w:w="1191" w:type="dxa"/>
            <w:tcBorders>
              <w:top w:val="single" w:sz="4" w:space="0" w:color="auto"/>
              <w:left w:val="nil"/>
              <w:bottom w:val="double" w:sz="4" w:space="0" w:color="auto"/>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r>
              <w:rPr>
                <w:rFonts w:ascii="Arial" w:hAnsi="Arial" w:cs="Arial"/>
                <w:bCs/>
                <w:sz w:val="20"/>
                <w:szCs w:val="20"/>
              </w:rPr>
              <w:t>%</w:t>
            </w:r>
            <w:r w:rsidRPr="00CE20A2">
              <w:rPr>
                <w:rFonts w:ascii="Arial" w:hAnsi="Arial" w:cs="Arial"/>
                <w:bCs/>
                <w:sz w:val="20"/>
                <w:szCs w:val="20"/>
              </w:rPr>
              <w:t>100.00</w:t>
            </w:r>
          </w:p>
        </w:tc>
        <w:tc>
          <w:tcPr>
            <w:tcW w:w="1351" w:type="dxa"/>
            <w:tcBorders>
              <w:top w:val="single" w:sz="4" w:space="0" w:color="auto"/>
              <w:bottom w:val="double" w:sz="4" w:space="0" w:color="auto"/>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roofErr w:type="gramStart"/>
            <w:r w:rsidRPr="00CE20A2">
              <w:rPr>
                <w:rFonts w:ascii="Arial" w:hAnsi="Arial" w:cs="Arial"/>
                <w:sz w:val="19"/>
                <w:szCs w:val="19"/>
              </w:rPr>
              <w:t>40,000,000</w:t>
            </w:r>
            <w:proofErr w:type="gramEnd"/>
          </w:p>
        </w:tc>
      </w:tr>
      <w:tr w:rsidR="00A73D0D" w:rsidRPr="00CE20A2" w:rsidTr="00C23945">
        <w:trPr>
          <w:trHeight w:val="191"/>
        </w:trPr>
        <w:tc>
          <w:tcPr>
            <w:tcW w:w="3876" w:type="dxa"/>
          </w:tcPr>
          <w:p w:rsidR="00A73D0D" w:rsidRPr="00CE20A2" w:rsidRDefault="00A73D0D" w:rsidP="00C23945">
            <w:pPr>
              <w:ind w:left="-108"/>
              <w:rPr>
                <w:rFonts w:ascii="Arial" w:hAnsi="Arial" w:cs="Arial"/>
                <w:sz w:val="20"/>
                <w:szCs w:val="20"/>
              </w:rPr>
            </w:pPr>
          </w:p>
        </w:tc>
        <w:tc>
          <w:tcPr>
            <w:tcW w:w="1236" w:type="dxa"/>
          </w:tcPr>
          <w:p w:rsidR="00A73D0D" w:rsidRPr="00CE20A2" w:rsidRDefault="00A73D0D" w:rsidP="00C23945">
            <w:pPr>
              <w:jc w:val="right"/>
              <w:rPr>
                <w:rFonts w:ascii="Arial" w:hAnsi="Arial" w:cs="Arial"/>
                <w:bCs/>
                <w:sz w:val="20"/>
                <w:szCs w:val="20"/>
              </w:rPr>
            </w:pPr>
          </w:p>
        </w:tc>
        <w:tc>
          <w:tcPr>
            <w:tcW w:w="1313" w:type="dxa"/>
            <w:vAlign w:val="bottom"/>
          </w:tcPr>
          <w:p w:rsidR="00A73D0D" w:rsidRPr="00CE20A2" w:rsidRDefault="00A73D0D" w:rsidP="00C23945">
            <w:pPr>
              <w:autoSpaceDE w:val="0"/>
              <w:autoSpaceDN w:val="0"/>
              <w:adjustRightInd w:val="0"/>
              <w:jc w:val="right"/>
              <w:rPr>
                <w:rFonts w:ascii="Arial" w:hAnsi="Arial" w:cs="Arial"/>
                <w:bCs/>
                <w:sz w:val="20"/>
                <w:szCs w:val="20"/>
              </w:rPr>
            </w:pPr>
          </w:p>
        </w:tc>
        <w:tc>
          <w:tcPr>
            <w:tcW w:w="1191" w:type="dxa"/>
            <w:tcBorders>
              <w:left w:val="nil"/>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
        </w:tc>
        <w:tc>
          <w:tcPr>
            <w:tcW w:w="1351" w:type="dxa"/>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
        </w:tc>
      </w:tr>
      <w:tr w:rsidR="00A73D0D" w:rsidRPr="00CE20A2" w:rsidTr="00C23945">
        <w:trPr>
          <w:trHeight w:val="191"/>
        </w:trPr>
        <w:tc>
          <w:tcPr>
            <w:tcW w:w="3876" w:type="dxa"/>
          </w:tcPr>
          <w:p w:rsidR="00A73D0D" w:rsidRPr="00CE20A2" w:rsidRDefault="00A73D0D" w:rsidP="00C23945">
            <w:pPr>
              <w:ind w:left="-108"/>
              <w:rPr>
                <w:rFonts w:ascii="Arial" w:hAnsi="Arial" w:cs="Arial"/>
                <w:sz w:val="20"/>
                <w:szCs w:val="20"/>
              </w:rPr>
            </w:pPr>
            <w:r w:rsidRPr="00CE20A2">
              <w:rPr>
                <w:rFonts w:ascii="Arial" w:hAnsi="Arial" w:cs="Arial"/>
                <w:sz w:val="20"/>
                <w:szCs w:val="20"/>
              </w:rPr>
              <w:t>Ödenmemiş sermaye</w:t>
            </w:r>
          </w:p>
        </w:tc>
        <w:tc>
          <w:tcPr>
            <w:tcW w:w="1236" w:type="dxa"/>
          </w:tcPr>
          <w:p w:rsidR="00A73D0D" w:rsidRPr="00CE20A2" w:rsidRDefault="00A73D0D" w:rsidP="00C23945">
            <w:pPr>
              <w:jc w:val="right"/>
              <w:rPr>
                <w:rFonts w:ascii="Arial" w:hAnsi="Arial" w:cs="Arial"/>
                <w:b/>
                <w:bCs/>
                <w:sz w:val="20"/>
                <w:szCs w:val="20"/>
              </w:rPr>
            </w:pPr>
          </w:p>
        </w:tc>
        <w:tc>
          <w:tcPr>
            <w:tcW w:w="1313" w:type="dxa"/>
          </w:tcPr>
          <w:p w:rsidR="00A73D0D" w:rsidRPr="00CE20A2" w:rsidRDefault="00B307EB" w:rsidP="00844CC8">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7,068,000</w:t>
            </w:r>
            <w:proofErr w:type="gramEnd"/>
            <w:r>
              <w:rPr>
                <w:rFonts w:ascii="Arial" w:hAnsi="Arial" w:cs="Arial"/>
                <w:b/>
                <w:bCs/>
                <w:sz w:val="20"/>
                <w:szCs w:val="20"/>
              </w:rPr>
              <w:t>)</w:t>
            </w:r>
          </w:p>
        </w:tc>
        <w:tc>
          <w:tcPr>
            <w:tcW w:w="1191" w:type="dxa"/>
            <w:tcBorders>
              <w:left w:val="nil"/>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
        </w:tc>
        <w:tc>
          <w:tcPr>
            <w:tcW w:w="1351" w:type="dxa"/>
            <w:shd w:val="clear" w:color="auto" w:fill="auto"/>
          </w:tcPr>
          <w:p w:rsidR="00A73D0D" w:rsidRPr="00CE20A2" w:rsidRDefault="00B307EB" w:rsidP="00C23945">
            <w:pPr>
              <w:autoSpaceDE w:val="0"/>
              <w:autoSpaceDN w:val="0"/>
              <w:adjustRightInd w:val="0"/>
              <w:jc w:val="right"/>
              <w:rPr>
                <w:rFonts w:ascii="Arial" w:hAnsi="Arial" w:cs="Arial"/>
                <w:bCs/>
                <w:sz w:val="20"/>
                <w:szCs w:val="20"/>
              </w:rPr>
            </w:pPr>
            <w:r>
              <w:rPr>
                <w:rFonts w:ascii="Arial" w:hAnsi="Arial" w:cs="Arial"/>
                <w:bCs/>
                <w:sz w:val="20"/>
                <w:szCs w:val="20"/>
              </w:rPr>
              <w:t>(69,631)</w:t>
            </w:r>
          </w:p>
        </w:tc>
      </w:tr>
      <w:tr w:rsidR="00A73D0D" w:rsidRPr="00CE20A2" w:rsidTr="00C23945">
        <w:tc>
          <w:tcPr>
            <w:tcW w:w="3876" w:type="dxa"/>
            <w:tcBorders>
              <w:bottom w:val="single" w:sz="4" w:space="0" w:color="auto"/>
            </w:tcBorders>
          </w:tcPr>
          <w:p w:rsidR="00A73D0D" w:rsidRPr="00CE20A2" w:rsidRDefault="00A73D0D" w:rsidP="00C23945">
            <w:pPr>
              <w:ind w:left="-108"/>
              <w:rPr>
                <w:rFonts w:ascii="Arial" w:hAnsi="Arial" w:cs="Arial"/>
                <w:sz w:val="20"/>
                <w:szCs w:val="20"/>
              </w:rPr>
            </w:pPr>
            <w:r w:rsidRPr="00CE20A2">
              <w:rPr>
                <w:rFonts w:ascii="Arial" w:hAnsi="Arial" w:cs="Arial"/>
                <w:sz w:val="20"/>
                <w:szCs w:val="20"/>
              </w:rPr>
              <w:t> </w:t>
            </w:r>
          </w:p>
        </w:tc>
        <w:tc>
          <w:tcPr>
            <w:tcW w:w="1236" w:type="dxa"/>
            <w:tcBorders>
              <w:bottom w:val="single" w:sz="4" w:space="0" w:color="auto"/>
            </w:tcBorders>
          </w:tcPr>
          <w:p w:rsidR="00A73D0D" w:rsidRPr="00CE20A2" w:rsidRDefault="00A73D0D" w:rsidP="00C23945">
            <w:pPr>
              <w:jc w:val="right"/>
              <w:rPr>
                <w:rFonts w:ascii="Arial" w:hAnsi="Arial" w:cs="Arial"/>
                <w:b/>
                <w:bCs/>
                <w:sz w:val="20"/>
                <w:szCs w:val="20"/>
              </w:rPr>
            </w:pPr>
          </w:p>
        </w:tc>
        <w:tc>
          <w:tcPr>
            <w:tcW w:w="1313" w:type="dxa"/>
            <w:tcBorders>
              <w:bottom w:val="single" w:sz="4" w:space="0" w:color="auto"/>
            </w:tcBorders>
          </w:tcPr>
          <w:p w:rsidR="00A73D0D" w:rsidRPr="00CE20A2" w:rsidRDefault="00A73D0D" w:rsidP="00C23945">
            <w:pPr>
              <w:jc w:val="right"/>
              <w:rPr>
                <w:rFonts w:ascii="Arial" w:hAnsi="Arial" w:cs="Arial"/>
                <w:b/>
                <w:bCs/>
                <w:sz w:val="20"/>
                <w:szCs w:val="20"/>
              </w:rPr>
            </w:pPr>
          </w:p>
        </w:tc>
        <w:tc>
          <w:tcPr>
            <w:tcW w:w="1191" w:type="dxa"/>
            <w:tcBorders>
              <w:left w:val="nil"/>
              <w:bottom w:val="single" w:sz="4" w:space="0" w:color="auto"/>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
        </w:tc>
        <w:tc>
          <w:tcPr>
            <w:tcW w:w="1351" w:type="dxa"/>
            <w:tcBorders>
              <w:bottom w:val="single" w:sz="4" w:space="0" w:color="auto"/>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
        </w:tc>
      </w:tr>
      <w:tr w:rsidR="00A73D0D" w:rsidRPr="00CE20A2" w:rsidTr="00C23945">
        <w:tc>
          <w:tcPr>
            <w:tcW w:w="3876" w:type="dxa"/>
            <w:tcBorders>
              <w:top w:val="single" w:sz="4" w:space="0" w:color="auto"/>
              <w:bottom w:val="double" w:sz="4" w:space="0" w:color="auto"/>
            </w:tcBorders>
          </w:tcPr>
          <w:p w:rsidR="00A73D0D" w:rsidRPr="00CE20A2" w:rsidRDefault="00A73D0D" w:rsidP="00C23945">
            <w:pPr>
              <w:ind w:left="-108"/>
              <w:rPr>
                <w:rFonts w:ascii="Arial" w:hAnsi="Arial" w:cs="Arial"/>
                <w:b/>
                <w:sz w:val="20"/>
                <w:szCs w:val="20"/>
              </w:rPr>
            </w:pPr>
            <w:r w:rsidRPr="00CE20A2">
              <w:rPr>
                <w:rFonts w:ascii="Arial" w:hAnsi="Arial" w:cs="Arial"/>
                <w:b/>
                <w:sz w:val="20"/>
                <w:szCs w:val="20"/>
              </w:rPr>
              <w:t>Ödenmiş sermaye</w:t>
            </w:r>
          </w:p>
        </w:tc>
        <w:tc>
          <w:tcPr>
            <w:tcW w:w="1236" w:type="dxa"/>
            <w:tcBorders>
              <w:top w:val="single" w:sz="4" w:space="0" w:color="auto"/>
              <w:bottom w:val="double" w:sz="4" w:space="0" w:color="auto"/>
            </w:tcBorders>
          </w:tcPr>
          <w:p w:rsidR="00A73D0D" w:rsidRPr="00CE20A2" w:rsidRDefault="00A73D0D" w:rsidP="00C23945">
            <w:pPr>
              <w:jc w:val="right"/>
              <w:rPr>
                <w:rFonts w:ascii="Arial" w:hAnsi="Arial" w:cs="Arial"/>
                <w:b/>
                <w:bCs/>
                <w:sz w:val="20"/>
                <w:szCs w:val="20"/>
              </w:rPr>
            </w:pPr>
          </w:p>
        </w:tc>
        <w:tc>
          <w:tcPr>
            <w:tcW w:w="1313" w:type="dxa"/>
            <w:tcBorders>
              <w:top w:val="single" w:sz="4" w:space="0" w:color="auto"/>
              <w:bottom w:val="double" w:sz="4" w:space="0" w:color="auto"/>
            </w:tcBorders>
          </w:tcPr>
          <w:p w:rsidR="00A73D0D" w:rsidRPr="00CE20A2" w:rsidRDefault="00B307EB" w:rsidP="00C23945">
            <w:pPr>
              <w:jc w:val="right"/>
              <w:rPr>
                <w:rFonts w:ascii="Arial" w:hAnsi="Arial" w:cs="Arial"/>
                <w:b/>
                <w:bCs/>
                <w:sz w:val="20"/>
                <w:szCs w:val="20"/>
              </w:rPr>
            </w:pPr>
            <w:proofErr w:type="gramStart"/>
            <w:r>
              <w:rPr>
                <w:rFonts w:ascii="Arial" w:hAnsi="Arial" w:cs="Arial"/>
                <w:b/>
                <w:bCs/>
                <w:sz w:val="20"/>
                <w:szCs w:val="20"/>
              </w:rPr>
              <w:t>40,532,000</w:t>
            </w:r>
            <w:proofErr w:type="gramEnd"/>
          </w:p>
        </w:tc>
        <w:tc>
          <w:tcPr>
            <w:tcW w:w="1191" w:type="dxa"/>
            <w:tcBorders>
              <w:top w:val="single" w:sz="4" w:space="0" w:color="auto"/>
              <w:left w:val="nil"/>
              <w:bottom w:val="double" w:sz="4" w:space="0" w:color="auto"/>
            </w:tcBorders>
            <w:shd w:val="clear" w:color="auto" w:fill="auto"/>
          </w:tcPr>
          <w:p w:rsidR="00A73D0D" w:rsidRPr="00CE20A2" w:rsidRDefault="00A73D0D" w:rsidP="00C23945">
            <w:pPr>
              <w:autoSpaceDE w:val="0"/>
              <w:autoSpaceDN w:val="0"/>
              <w:adjustRightInd w:val="0"/>
              <w:jc w:val="right"/>
              <w:rPr>
                <w:rFonts w:ascii="Arial" w:hAnsi="Arial" w:cs="Arial"/>
                <w:bCs/>
                <w:sz w:val="20"/>
                <w:szCs w:val="20"/>
              </w:rPr>
            </w:pPr>
          </w:p>
        </w:tc>
        <w:tc>
          <w:tcPr>
            <w:tcW w:w="1351" w:type="dxa"/>
            <w:tcBorders>
              <w:top w:val="single" w:sz="4" w:space="0" w:color="auto"/>
              <w:bottom w:val="double" w:sz="4" w:space="0" w:color="auto"/>
            </w:tcBorders>
            <w:shd w:val="clear" w:color="auto" w:fill="auto"/>
          </w:tcPr>
          <w:p w:rsidR="00A73D0D" w:rsidRPr="00CE20A2" w:rsidRDefault="00B307EB" w:rsidP="00C23945">
            <w:pPr>
              <w:autoSpaceDE w:val="0"/>
              <w:autoSpaceDN w:val="0"/>
              <w:adjustRightInd w:val="0"/>
              <w:jc w:val="right"/>
              <w:rPr>
                <w:rFonts w:ascii="Arial" w:hAnsi="Arial" w:cs="Arial"/>
                <w:bCs/>
                <w:sz w:val="20"/>
                <w:szCs w:val="20"/>
              </w:rPr>
            </w:pPr>
            <w:proofErr w:type="gramStart"/>
            <w:r>
              <w:rPr>
                <w:rFonts w:ascii="Arial" w:hAnsi="Arial" w:cs="Arial"/>
                <w:bCs/>
                <w:sz w:val="20"/>
                <w:szCs w:val="20"/>
              </w:rPr>
              <w:t>39,930,369</w:t>
            </w:r>
            <w:proofErr w:type="gramEnd"/>
          </w:p>
        </w:tc>
      </w:tr>
    </w:tbl>
    <w:p w:rsidR="00A73D0D" w:rsidRDefault="00A73D0D" w:rsidP="00A73D0D">
      <w:pPr>
        <w:ind w:left="-14"/>
        <w:rPr>
          <w:rFonts w:ascii="Arial" w:hAnsi="Arial" w:cs="Arial"/>
          <w:b/>
          <w:sz w:val="20"/>
          <w:szCs w:val="20"/>
        </w:rPr>
      </w:pPr>
    </w:p>
    <w:p w:rsidR="00CF6912" w:rsidRPr="00CE20A2" w:rsidRDefault="00CF6912" w:rsidP="00A73D0D">
      <w:pPr>
        <w:ind w:left="-14"/>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br w:type="page"/>
      </w:r>
    </w:p>
    <w:p w:rsidR="00A73D0D" w:rsidRPr="00CE20A2" w:rsidRDefault="00A73D0D" w:rsidP="00A73D0D">
      <w:pPr>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Default="00A73D0D" w:rsidP="00A73D0D">
      <w:pPr>
        <w:rPr>
          <w:rFonts w:ascii="Arial" w:hAnsi="Arial" w:cs="Arial"/>
          <w:b/>
          <w:sz w:val="20"/>
          <w:szCs w:val="20"/>
        </w:rPr>
      </w:pPr>
    </w:p>
    <w:p w:rsidR="006631DC" w:rsidRPr="00430762" w:rsidRDefault="006631DC" w:rsidP="006631DC">
      <w:pPr>
        <w:tabs>
          <w:tab w:val="left" w:pos="432"/>
          <w:tab w:val="left" w:pos="864"/>
          <w:tab w:val="left" w:pos="1152"/>
        </w:tabs>
        <w:ind w:right="14"/>
        <w:rPr>
          <w:rFonts w:ascii="Arial" w:hAnsi="Arial" w:cs="Arial"/>
          <w:sz w:val="20"/>
          <w:szCs w:val="20"/>
        </w:rPr>
      </w:pPr>
      <w:r w:rsidRPr="00430762">
        <w:rPr>
          <w:rFonts w:ascii="Arial" w:hAnsi="Arial" w:cs="Arial"/>
          <w:sz w:val="20"/>
          <w:szCs w:val="20"/>
        </w:rPr>
        <w:t>.</w:t>
      </w:r>
    </w:p>
    <w:p w:rsidR="006631DC" w:rsidRPr="001479F6" w:rsidRDefault="006631DC" w:rsidP="006631DC">
      <w:pPr>
        <w:tabs>
          <w:tab w:val="left" w:pos="432"/>
          <w:tab w:val="left" w:pos="864"/>
          <w:tab w:val="left" w:pos="1152"/>
        </w:tabs>
        <w:ind w:right="14"/>
        <w:rPr>
          <w:rFonts w:ascii="Arial" w:hAnsi="Arial" w:cs="Arial"/>
          <w:sz w:val="20"/>
          <w:szCs w:val="20"/>
        </w:rPr>
      </w:pPr>
      <w:r w:rsidRPr="00430762">
        <w:rPr>
          <w:rFonts w:ascii="Arial" w:hAnsi="Arial" w:cs="Arial"/>
          <w:sz w:val="20"/>
          <w:szCs w:val="20"/>
        </w:rPr>
        <w:t xml:space="preserve">Rapor tarihi itibariyle </w:t>
      </w:r>
      <w:proofErr w:type="gramStart"/>
      <w:r w:rsidR="00120FA3">
        <w:rPr>
          <w:rFonts w:ascii="Arial" w:hAnsi="Arial" w:cs="Arial"/>
          <w:sz w:val="20"/>
          <w:szCs w:val="20"/>
        </w:rPr>
        <w:t>7,068,000</w:t>
      </w:r>
      <w:proofErr w:type="gramEnd"/>
      <w:r w:rsidRPr="00430762">
        <w:rPr>
          <w:rFonts w:ascii="Arial" w:hAnsi="Arial" w:cs="Arial"/>
          <w:sz w:val="20"/>
          <w:szCs w:val="20"/>
        </w:rPr>
        <w:t xml:space="preserve"> TL ödenmemiş sermayesi bulunmaktadır. </w:t>
      </w:r>
      <w:r>
        <w:rPr>
          <w:rFonts w:ascii="Arial" w:hAnsi="Arial" w:cs="Arial"/>
          <w:sz w:val="20"/>
          <w:szCs w:val="20"/>
        </w:rPr>
        <w:t xml:space="preserve">Şirket, 20 Ekim </w:t>
      </w:r>
      <w:r w:rsidRPr="00430762">
        <w:rPr>
          <w:rFonts w:ascii="Arial" w:hAnsi="Arial" w:cs="Arial"/>
          <w:sz w:val="20"/>
          <w:szCs w:val="20"/>
        </w:rPr>
        <w:t>2011 tarihli</w:t>
      </w:r>
      <w:r>
        <w:rPr>
          <w:rFonts w:ascii="Arial" w:hAnsi="Arial" w:cs="Arial"/>
          <w:sz w:val="20"/>
          <w:szCs w:val="20"/>
        </w:rPr>
        <w:t xml:space="preserve"> 56 </w:t>
      </w:r>
      <w:proofErr w:type="spellStart"/>
      <w:r>
        <w:rPr>
          <w:rFonts w:ascii="Arial" w:hAnsi="Arial" w:cs="Arial"/>
          <w:sz w:val="20"/>
          <w:szCs w:val="20"/>
        </w:rPr>
        <w:t>nolu</w:t>
      </w:r>
      <w:proofErr w:type="spellEnd"/>
      <w:r w:rsidRPr="00430762">
        <w:rPr>
          <w:rFonts w:ascii="Arial" w:hAnsi="Arial" w:cs="Arial"/>
          <w:sz w:val="20"/>
          <w:szCs w:val="20"/>
        </w:rPr>
        <w:t xml:space="preserve"> Yönetim Kurulu kararı ile 2012 </w:t>
      </w:r>
      <w:r>
        <w:rPr>
          <w:rFonts w:ascii="Arial" w:hAnsi="Arial" w:cs="Arial"/>
          <w:sz w:val="20"/>
          <w:szCs w:val="20"/>
        </w:rPr>
        <w:t xml:space="preserve">ve 2013 </w:t>
      </w:r>
      <w:r w:rsidRPr="00430762">
        <w:rPr>
          <w:rFonts w:ascii="Arial" w:hAnsi="Arial" w:cs="Arial"/>
          <w:sz w:val="20"/>
          <w:szCs w:val="20"/>
        </w:rPr>
        <w:t>yıl</w:t>
      </w:r>
      <w:r>
        <w:rPr>
          <w:rFonts w:ascii="Arial" w:hAnsi="Arial" w:cs="Arial"/>
          <w:sz w:val="20"/>
          <w:szCs w:val="20"/>
        </w:rPr>
        <w:t>lar</w:t>
      </w:r>
      <w:r w:rsidRPr="00430762">
        <w:rPr>
          <w:rFonts w:ascii="Arial" w:hAnsi="Arial" w:cs="Arial"/>
          <w:sz w:val="20"/>
          <w:szCs w:val="20"/>
        </w:rPr>
        <w:t>ı içeri</w:t>
      </w:r>
      <w:r>
        <w:rPr>
          <w:rFonts w:ascii="Arial" w:hAnsi="Arial" w:cs="Arial"/>
          <w:sz w:val="20"/>
          <w:szCs w:val="20"/>
        </w:rPr>
        <w:t>si</w:t>
      </w:r>
      <w:r w:rsidRPr="00430762">
        <w:rPr>
          <w:rFonts w:ascii="Arial" w:hAnsi="Arial" w:cs="Arial"/>
          <w:sz w:val="20"/>
          <w:szCs w:val="20"/>
        </w:rPr>
        <w:t>nde</w:t>
      </w:r>
      <w:r>
        <w:rPr>
          <w:rFonts w:ascii="Arial" w:hAnsi="Arial" w:cs="Arial"/>
          <w:sz w:val="20"/>
          <w:szCs w:val="20"/>
        </w:rPr>
        <w:t xml:space="preserve"> sırasıyla</w:t>
      </w:r>
      <w:r w:rsidRPr="00430762">
        <w:rPr>
          <w:rFonts w:ascii="Arial" w:hAnsi="Arial" w:cs="Arial"/>
          <w:sz w:val="20"/>
          <w:szCs w:val="20"/>
        </w:rPr>
        <w:t xml:space="preserve"> </w:t>
      </w:r>
      <w:proofErr w:type="gramStart"/>
      <w:r w:rsidRPr="00430762">
        <w:rPr>
          <w:rFonts w:ascii="Arial" w:hAnsi="Arial" w:cs="Arial"/>
          <w:sz w:val="20"/>
          <w:szCs w:val="20"/>
        </w:rPr>
        <w:t>7,600,000</w:t>
      </w:r>
      <w:proofErr w:type="gramEnd"/>
      <w:r w:rsidRPr="00430762">
        <w:rPr>
          <w:rFonts w:ascii="Arial" w:hAnsi="Arial" w:cs="Arial"/>
          <w:sz w:val="20"/>
          <w:szCs w:val="20"/>
        </w:rPr>
        <w:t xml:space="preserve"> TL </w:t>
      </w:r>
      <w:r>
        <w:rPr>
          <w:rFonts w:ascii="Arial" w:hAnsi="Arial" w:cs="Arial"/>
          <w:sz w:val="20"/>
          <w:szCs w:val="20"/>
        </w:rPr>
        <w:t>ve 4,600,000 TL sermaye artırımına karar ver</w:t>
      </w:r>
      <w:r w:rsidRPr="00430762">
        <w:rPr>
          <w:rFonts w:ascii="Arial" w:hAnsi="Arial" w:cs="Arial"/>
          <w:sz w:val="20"/>
          <w:szCs w:val="20"/>
        </w:rPr>
        <w:t>miştir. 2011 yılı içinde Şirket’in sermayesinin %10’unu, %20’sini, %33’ünü ya da %50’sini aşması sonucunu doğuran ve bir ortağa ait payların yukarıdaki oranların altına düşmesi sonucunu veren hisse devirleri bulunmamaktadır.</w:t>
      </w:r>
    </w:p>
    <w:p w:rsidR="00CF6912" w:rsidRPr="00CE20A2" w:rsidRDefault="00CF6912"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2.14</w:t>
      </w:r>
      <w:r w:rsidRPr="00CE20A2">
        <w:rPr>
          <w:rFonts w:ascii="Arial" w:hAnsi="Arial" w:cs="Arial"/>
          <w:b/>
          <w:sz w:val="20"/>
          <w:szCs w:val="20"/>
        </w:rPr>
        <w:tab/>
        <w:t>Sigorta ve yatırım sözleşmeleri - sınıflandırma</w:t>
      </w:r>
    </w:p>
    <w:p w:rsidR="00A73D0D" w:rsidRPr="00CE20A2" w:rsidRDefault="00A73D0D" w:rsidP="00A73D0D">
      <w:pPr>
        <w:ind w:left="-14"/>
        <w:rPr>
          <w:rFonts w:ascii="Arial" w:hAnsi="Arial" w:cs="Arial"/>
          <w:b/>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Sigorta sözleşmeleri</w:t>
      </w:r>
    </w:p>
    <w:p w:rsidR="00A73D0D" w:rsidRPr="00CE20A2" w:rsidRDefault="00A73D0D" w:rsidP="00A73D0D">
      <w:pPr>
        <w:rPr>
          <w:rFonts w:ascii="Arial" w:hAnsi="Arial" w:cs="Arial"/>
          <w:sz w:val="20"/>
          <w:szCs w:val="20"/>
        </w:rPr>
      </w:pPr>
    </w:p>
    <w:p w:rsidR="00A73D0D" w:rsidRPr="00CE20A2" w:rsidRDefault="00A73D0D" w:rsidP="00A73D0D">
      <w:pPr>
        <w:suppressAutoHyphens/>
        <w:rPr>
          <w:rFonts w:ascii="Arial" w:hAnsi="Arial" w:cs="Arial"/>
          <w:spacing w:val="-2"/>
          <w:sz w:val="20"/>
          <w:szCs w:val="20"/>
        </w:rPr>
      </w:pPr>
      <w:r w:rsidRPr="00CE20A2">
        <w:rPr>
          <w:rFonts w:ascii="Arial" w:hAnsi="Arial" w:cs="Arial"/>
          <w:sz w:val="20"/>
          <w:szCs w:val="20"/>
        </w:rPr>
        <w:t xml:space="preserve">Sigorta sözleşmeleri sigorta riskini transfer eden sözleşmelerdir. Sigorta sözleşmeleri sigortalıyı hasar olayının olumsuz ekonomik sonuçlarına karşı sigorta poliçesinde taahhüt edilen şart ve koşullar altında korur. Şirket tarafından üretilen başlıca sigorta sözleşmeleri yangın ve doğal afetler, nakliyat, kara araçları, raylı araçlar, hava araçları, su araçları, kaza, </w:t>
      </w:r>
      <w:proofErr w:type="gramStart"/>
      <w:r w:rsidRPr="00CE20A2">
        <w:rPr>
          <w:rFonts w:ascii="Arial" w:hAnsi="Arial" w:cs="Arial"/>
          <w:sz w:val="20"/>
          <w:szCs w:val="20"/>
        </w:rPr>
        <w:t>genel  sorumluluk</w:t>
      </w:r>
      <w:proofErr w:type="gramEnd"/>
      <w:r w:rsidRPr="00CE20A2">
        <w:rPr>
          <w:rFonts w:ascii="Arial" w:hAnsi="Arial" w:cs="Arial"/>
          <w:sz w:val="20"/>
          <w:szCs w:val="20"/>
        </w:rPr>
        <w:t xml:space="preserve">, kara araçları sorumluluk, su araçları sorumluluk, hava araçları sorumluluk, genel zararlar, emniyeti </w:t>
      </w:r>
      <w:proofErr w:type="spellStart"/>
      <w:r w:rsidRPr="00CE20A2">
        <w:rPr>
          <w:rFonts w:ascii="Arial" w:hAnsi="Arial" w:cs="Arial"/>
          <w:sz w:val="20"/>
          <w:szCs w:val="20"/>
        </w:rPr>
        <w:t>suistimal</w:t>
      </w:r>
      <w:proofErr w:type="spellEnd"/>
      <w:r w:rsidRPr="00CE20A2">
        <w:rPr>
          <w:rFonts w:ascii="Arial" w:hAnsi="Arial" w:cs="Arial"/>
          <w:sz w:val="20"/>
          <w:szCs w:val="20"/>
        </w:rPr>
        <w:t xml:space="preserve">, finansal kayıplar sözleşmeleridir. </w:t>
      </w:r>
    </w:p>
    <w:p w:rsidR="00A73D0D" w:rsidRPr="00CE20A2" w:rsidRDefault="00A73D0D" w:rsidP="00A73D0D">
      <w:pPr>
        <w:ind w:left="-14"/>
        <w:rPr>
          <w:rFonts w:ascii="Arial" w:hAnsi="Arial" w:cs="Arial"/>
          <w:b/>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Reasürans sözleşmeleri</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 faaliyet gösterdiği branşlardaki sigorta risklerini </w:t>
      </w:r>
      <w:proofErr w:type="spellStart"/>
      <w:r w:rsidRPr="00CE20A2">
        <w:rPr>
          <w:rFonts w:ascii="Arial" w:hAnsi="Arial" w:cs="Arial"/>
          <w:sz w:val="20"/>
          <w:szCs w:val="20"/>
        </w:rPr>
        <w:t>reasürör</w:t>
      </w:r>
      <w:proofErr w:type="spellEnd"/>
      <w:r w:rsidRPr="00CE20A2">
        <w:rPr>
          <w:rFonts w:ascii="Arial" w:hAnsi="Arial" w:cs="Arial"/>
          <w:sz w:val="20"/>
          <w:szCs w:val="20"/>
        </w:rPr>
        <w:t xml:space="preserve"> şirketlere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sözleşmeleri çerçevesinde devretmektedir. Reasürans varlıkları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şirketlerinden alacak rakamlarını ifade etmektedir.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Reasürans sözleşmelerine ilişkin gelir ve giderler, tahakkuk ettikleri tarihte kar zarar hesaplarında dönemsellik ilkesi göz önünde bulundurularak muhasebeleştirilir.</w:t>
      </w:r>
    </w:p>
    <w:p w:rsidR="00A73D0D" w:rsidRPr="00CE20A2" w:rsidRDefault="00A73D0D" w:rsidP="00A73D0D">
      <w:pPr>
        <w:ind w:left="-14"/>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Reasürans anlaşmaları, Şirket'in sigorta sözleşmelerinden kaynaklanan yükümlülüklerini ortadan kaldırmaz, finansal tablolarda mevcut olan sigorta riskini transfer etmez.</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Yazılan primler ve oluşan hasarlar finansal tablolarda brüt ve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hissesi ayrı olarak gösterilmektedir.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Reasürans varlıkları ve borçları, sözleşme sona erdiğinde finansal tablolardan çıkartılır.</w:t>
      </w:r>
    </w:p>
    <w:p w:rsidR="00A73D0D" w:rsidRPr="00CE20A2" w:rsidRDefault="00A73D0D" w:rsidP="00A73D0D">
      <w:pPr>
        <w:rPr>
          <w:rFonts w:ascii="Arial" w:hAnsi="Arial" w:cs="Arial"/>
          <w:b/>
          <w:sz w:val="20"/>
          <w:szCs w:val="20"/>
        </w:rPr>
      </w:pPr>
    </w:p>
    <w:p w:rsidR="00A73D0D" w:rsidRPr="00CE20A2" w:rsidRDefault="00A73D0D" w:rsidP="00A73D0D">
      <w:pPr>
        <w:numPr>
          <w:ilvl w:val="1"/>
          <w:numId w:val="2"/>
        </w:numPr>
        <w:tabs>
          <w:tab w:val="clear" w:pos="556"/>
        </w:tabs>
        <w:rPr>
          <w:rFonts w:ascii="Arial" w:hAnsi="Arial" w:cs="Arial"/>
          <w:b/>
          <w:sz w:val="20"/>
          <w:szCs w:val="20"/>
        </w:rPr>
      </w:pPr>
      <w:r w:rsidRPr="00CE20A2">
        <w:rPr>
          <w:rFonts w:ascii="Arial" w:hAnsi="Arial" w:cs="Arial"/>
          <w:b/>
          <w:sz w:val="20"/>
          <w:szCs w:val="20"/>
        </w:rPr>
        <w:t>Sigorta ve yatırım sözleşmelerinde isteğe bağlı katılım özellikleri</w:t>
      </w:r>
    </w:p>
    <w:p w:rsidR="00A73D0D" w:rsidRPr="00CE20A2" w:rsidRDefault="00A73D0D" w:rsidP="00A73D0D">
      <w:pPr>
        <w:ind w:left="-11"/>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sz w:val="20"/>
          <w:szCs w:val="20"/>
        </w:rPr>
      </w:pPr>
    </w:p>
    <w:p w:rsidR="00A73D0D" w:rsidRPr="00CE20A2" w:rsidRDefault="00A73D0D" w:rsidP="00A73D0D">
      <w:pPr>
        <w:ind w:left="-14"/>
        <w:rPr>
          <w:rFonts w:ascii="Arial" w:hAnsi="Arial" w:cs="Arial"/>
          <w:b/>
          <w:sz w:val="20"/>
          <w:szCs w:val="20"/>
        </w:rPr>
      </w:pPr>
      <w:r w:rsidRPr="00CE20A2">
        <w:rPr>
          <w:rFonts w:ascii="Arial" w:hAnsi="Arial" w:cs="Arial"/>
          <w:b/>
          <w:sz w:val="20"/>
          <w:szCs w:val="20"/>
        </w:rPr>
        <w:t>2.16</w:t>
      </w:r>
      <w:r w:rsidRPr="00CE20A2">
        <w:rPr>
          <w:rFonts w:ascii="Arial" w:hAnsi="Arial" w:cs="Arial"/>
          <w:b/>
          <w:sz w:val="20"/>
          <w:szCs w:val="20"/>
        </w:rPr>
        <w:tab/>
        <w:t>İsteğe bağlı katılım özelliği olmayan yatırım sözleşmeleri</w:t>
      </w:r>
    </w:p>
    <w:p w:rsidR="00A73D0D" w:rsidRPr="00CE20A2" w:rsidRDefault="00A73D0D" w:rsidP="00A73D0D">
      <w:pPr>
        <w:ind w:left="-11"/>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ind w:left="-14"/>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2.17</w:t>
      </w:r>
      <w:r w:rsidRPr="00CE20A2">
        <w:rPr>
          <w:rFonts w:ascii="Arial" w:hAnsi="Arial" w:cs="Arial"/>
          <w:b/>
          <w:sz w:val="20"/>
          <w:szCs w:val="20"/>
        </w:rPr>
        <w:tab/>
        <w:t xml:space="preserve">Borçlar </w:t>
      </w:r>
    </w:p>
    <w:p w:rsidR="00A73D0D" w:rsidRPr="00CE20A2" w:rsidRDefault="00A73D0D" w:rsidP="00A73D0D">
      <w:pPr>
        <w:ind w:left="-14"/>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Sözleşmeye dayalı finansal yükümlülükler:</w:t>
      </w:r>
    </w:p>
    <w:p w:rsidR="00A73D0D" w:rsidRPr="00CE20A2" w:rsidRDefault="00A73D0D" w:rsidP="00A73D0D">
      <w:pPr>
        <w:rPr>
          <w:rFonts w:ascii="Arial" w:hAnsi="Arial" w:cs="Arial"/>
          <w:sz w:val="20"/>
          <w:szCs w:val="20"/>
        </w:rPr>
      </w:pPr>
    </w:p>
    <w:p w:rsidR="00A73D0D" w:rsidRPr="00CE20A2" w:rsidRDefault="00A73D0D" w:rsidP="00A73D0D">
      <w:pPr>
        <w:numPr>
          <w:ilvl w:val="0"/>
          <w:numId w:val="7"/>
        </w:numPr>
        <w:tabs>
          <w:tab w:val="clear" w:pos="1440"/>
        </w:tabs>
        <w:ind w:left="480" w:hanging="480"/>
        <w:rPr>
          <w:rFonts w:ascii="Arial" w:hAnsi="Arial" w:cs="Arial"/>
          <w:sz w:val="20"/>
          <w:szCs w:val="20"/>
        </w:rPr>
      </w:pPr>
      <w:proofErr w:type="gramStart"/>
      <w:r w:rsidRPr="00CE20A2">
        <w:rPr>
          <w:rFonts w:ascii="Arial" w:hAnsi="Arial" w:cs="Arial"/>
          <w:sz w:val="20"/>
          <w:szCs w:val="20"/>
        </w:rPr>
        <w:t>başka</w:t>
      </w:r>
      <w:proofErr w:type="gramEnd"/>
      <w:r w:rsidRPr="00CE20A2">
        <w:rPr>
          <w:rFonts w:ascii="Arial" w:hAnsi="Arial" w:cs="Arial"/>
          <w:sz w:val="20"/>
          <w:szCs w:val="20"/>
        </w:rPr>
        <w:t xml:space="preserve"> bir işletmeye nakit veya bir başka finansal varlık vermeyi öngören, veya</w:t>
      </w:r>
    </w:p>
    <w:p w:rsidR="00A73D0D" w:rsidRPr="00CE20A2" w:rsidRDefault="00A73D0D" w:rsidP="00A73D0D">
      <w:pPr>
        <w:numPr>
          <w:ilvl w:val="0"/>
          <w:numId w:val="7"/>
        </w:numPr>
        <w:tabs>
          <w:tab w:val="clear" w:pos="1440"/>
        </w:tabs>
        <w:ind w:left="480" w:hanging="480"/>
        <w:rPr>
          <w:rFonts w:ascii="Arial" w:hAnsi="Arial" w:cs="Arial"/>
          <w:sz w:val="20"/>
          <w:szCs w:val="20"/>
        </w:rPr>
      </w:pPr>
      <w:proofErr w:type="gramStart"/>
      <w:r w:rsidRPr="00CE20A2">
        <w:rPr>
          <w:rFonts w:ascii="Arial" w:hAnsi="Arial" w:cs="Arial"/>
          <w:sz w:val="20"/>
          <w:szCs w:val="20"/>
        </w:rPr>
        <w:t>işletmenin</w:t>
      </w:r>
      <w:proofErr w:type="gramEnd"/>
      <w:r w:rsidRPr="00CE20A2">
        <w:rPr>
          <w:rFonts w:ascii="Arial" w:hAnsi="Arial" w:cs="Arial"/>
          <w:sz w:val="20"/>
          <w:szCs w:val="20"/>
        </w:rPr>
        <w:t xml:space="preserve"> bir başka işletmeyle finansal araçlarını, işletmenin aleyhinde olacak şekilde karşılıklı olarak değiştirmesini öngören sözleşmeye dayalı yükümlülüklerdir.</w:t>
      </w:r>
    </w:p>
    <w:p w:rsidR="00A73D0D" w:rsidRPr="00CE20A2" w:rsidRDefault="00A73D0D" w:rsidP="00A73D0D">
      <w:pPr>
        <w:rPr>
          <w:rFonts w:ascii="Arial" w:hAnsi="Arial" w:cs="Arial"/>
          <w:b/>
          <w:sz w:val="20"/>
          <w:szCs w:val="20"/>
        </w:rPr>
      </w:pPr>
    </w:p>
    <w:p w:rsidR="00A73D0D" w:rsidRPr="00CE20A2" w:rsidRDefault="00A73D0D" w:rsidP="00A73D0D">
      <w:pPr>
        <w:ind w:right="23"/>
        <w:rPr>
          <w:rFonts w:ascii="Arial" w:hAnsi="Arial" w:cs="Arial"/>
          <w:sz w:val="20"/>
          <w:szCs w:val="20"/>
        </w:rPr>
      </w:pPr>
      <w:r w:rsidRPr="00CE20A2">
        <w:rPr>
          <w:rFonts w:ascii="Arial" w:hAnsi="Arial" w:cs="Arial"/>
          <w:sz w:val="20"/>
          <w:szCs w:val="20"/>
        </w:rPr>
        <w:t>Şirket’in bilanço tarihleri itibar</w:t>
      </w:r>
      <w:r w:rsidR="009C7D77">
        <w:rPr>
          <w:rFonts w:ascii="Arial" w:hAnsi="Arial" w:cs="Arial"/>
          <w:sz w:val="20"/>
          <w:szCs w:val="20"/>
        </w:rPr>
        <w:t>i</w:t>
      </w:r>
      <w:r w:rsidRPr="00CE20A2">
        <w:rPr>
          <w:rFonts w:ascii="Arial" w:hAnsi="Arial" w:cs="Arial"/>
          <w:sz w:val="20"/>
          <w:szCs w:val="20"/>
        </w:rPr>
        <w:t>yl</w:t>
      </w:r>
      <w:r w:rsidR="009C7D77">
        <w:rPr>
          <w:rFonts w:ascii="Arial" w:hAnsi="Arial" w:cs="Arial"/>
          <w:sz w:val="20"/>
          <w:szCs w:val="20"/>
        </w:rPr>
        <w:t>e</w:t>
      </w:r>
      <w:r w:rsidRPr="00CE20A2">
        <w:rPr>
          <w:rFonts w:ascii="Arial" w:hAnsi="Arial" w:cs="Arial"/>
          <w:sz w:val="20"/>
          <w:szCs w:val="20"/>
        </w:rPr>
        <w:t xml:space="preserve"> kredi borcu bulunmamaktadır.</w:t>
      </w:r>
    </w:p>
    <w:p w:rsidR="00A73D0D" w:rsidRPr="00CE20A2" w:rsidRDefault="00A73D0D" w:rsidP="005E2462">
      <w:pPr>
        <w:rPr>
          <w:rFonts w:ascii="Arial" w:hAnsi="Arial" w:cs="Arial"/>
          <w:b/>
          <w:sz w:val="20"/>
          <w:szCs w:val="20"/>
        </w:rPr>
      </w:pPr>
      <w:r w:rsidRPr="00CE20A2">
        <w:rPr>
          <w:rFonts w:ascii="Arial" w:hAnsi="Arial" w:cs="Arial"/>
          <w:b/>
          <w:sz w:val="20"/>
          <w:szCs w:val="20"/>
        </w:rPr>
        <w:br w:type="page"/>
      </w: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2.18</w:t>
      </w:r>
      <w:r w:rsidRPr="00CE20A2">
        <w:rPr>
          <w:rFonts w:ascii="Arial" w:hAnsi="Arial" w:cs="Arial"/>
          <w:b/>
          <w:sz w:val="20"/>
          <w:szCs w:val="20"/>
        </w:rPr>
        <w:tab/>
        <w:t>Vergiler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Kurumlar Vergisi</w:t>
      </w:r>
    </w:p>
    <w:p w:rsidR="00A73D0D" w:rsidRPr="00CE20A2" w:rsidRDefault="00A73D0D" w:rsidP="00A73D0D">
      <w:pPr>
        <w:rPr>
          <w:rFonts w:ascii="Arial" w:hAnsi="Arial" w:cs="Arial"/>
          <w:sz w:val="22"/>
          <w:szCs w:val="22"/>
        </w:rPr>
      </w:pPr>
    </w:p>
    <w:p w:rsidR="00A73D0D" w:rsidRPr="00CE20A2" w:rsidRDefault="00A73D0D" w:rsidP="00A73D0D">
      <w:pPr>
        <w:rPr>
          <w:rFonts w:ascii="Arial" w:hAnsi="Arial" w:cs="Arial"/>
          <w:sz w:val="20"/>
          <w:szCs w:val="20"/>
        </w:rPr>
      </w:pPr>
      <w:r w:rsidRPr="00CE20A2">
        <w:rPr>
          <w:rFonts w:ascii="Arial" w:hAnsi="Arial" w:cs="Arial"/>
          <w:sz w:val="20"/>
          <w:szCs w:val="20"/>
        </w:rPr>
        <w:t>Türkiye’de, kurumlar vergisi oranı 201</w:t>
      </w:r>
      <w:r>
        <w:rPr>
          <w:rFonts w:ascii="Arial" w:hAnsi="Arial" w:cs="Arial"/>
          <w:sz w:val="20"/>
          <w:szCs w:val="20"/>
        </w:rPr>
        <w:t>1 yılı için %20’dir (2010</w:t>
      </w:r>
      <w:r w:rsidRPr="00CE20A2">
        <w:rPr>
          <w:rFonts w:ascii="Arial" w:hAnsi="Arial" w:cs="Arial"/>
          <w:sz w:val="20"/>
          <w:szCs w:val="20"/>
        </w:rPr>
        <w:t xml:space="preserve">: %20). Kurumlar vergisi oranı kurumların ticari kazancına vergi yasaları gereğince indirim kabul edilmeyen giderlerin ilave edilmesi, vergi yasalarında yer alan istisna (iştirak kazançları istisnası gibi) ve indirimlerin indirilmesi sonucu bulunacak vergi matrahına uygulanır. Kâr dağıtılmadığı takdirde başka bir vergi ödenmemektedir.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Türkiye’deki bir işyeri ya da daimi temsilcisi aracılığı ile gelir elde eden dar mükellef kurumlar ile Türkiye’de yerleşik kurumlara ödenen kâr paylarından (temettüler) stopaj yapılmaz. Bunların dışında kalan kişi ve kurumlara yapılan temettü ödemeleri %15 oranında stopaja tabidir. Kârın sermayeye ilavesi, kâr dağıtımı sayılmaz ve stopaj uygulanmaz.</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Kurumlar üçer aylık mali kârları üzerinden %20 oranında geçici vergi hesaplar ve o dönemi izleyen ikinci ayın 14’üncü gününe kadar beyan edip 17’nci günü akşamına kadar öderler. Yıl içinde ödenen geçici vergi o yıla ait olup izleyen yıl verilecek kurumlar vergisi beyannamesi üzerinden hesaplanacak kurumlar vergisinden mahsup edilir. Mahsuba rağmen ödenmiş geçici vergi tutarı kalması durumunda bu tutar nakden iade alınabileceği gibi devlete karşı olan diğer mali borçlara da mahsup edilebilir.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En az iki yıl süre ile elde tutulan iştirak hisseleri ile gayrimenkullerin satışından doğan kârların %75’i, Kurumlar Vergisi Kanunu'nda öngörüldüğü şekilde sermayeye eklenmesi veya 5 yıl süreyle </w:t>
      </w:r>
      <w:proofErr w:type="spellStart"/>
      <w:r w:rsidRPr="00CE20A2">
        <w:rPr>
          <w:rFonts w:ascii="Arial" w:hAnsi="Arial" w:cs="Arial"/>
          <w:sz w:val="20"/>
          <w:szCs w:val="20"/>
        </w:rPr>
        <w:t>özsermayede</w:t>
      </w:r>
      <w:proofErr w:type="spellEnd"/>
      <w:r w:rsidRPr="00CE20A2">
        <w:rPr>
          <w:rFonts w:ascii="Arial" w:hAnsi="Arial" w:cs="Arial"/>
          <w:sz w:val="20"/>
          <w:szCs w:val="20"/>
        </w:rPr>
        <w:t xml:space="preserve"> tutulması şartı ile vergiden istisnadır.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Türk vergi mevzuatına göre beyanname üzerinde gösterilen mali zararlar 5 yılı aşmamak kaydıyla dönem kurum kazancından indirilebilirler. Ancak, mali zararlar, geçmiş yıl kârlarından mahsup edilemez.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Türkiye’de ödenecek vergiler konusunda vergi otoritesi ile mutabakat sağlamak gibi bir uygulama bulunmamaktadır. Kurumlar vergisi beyannameleri hesap döneminin kapandığı ayı takip eden dördüncü ayın 25’inci günü akşamına kadar bağlı bulunulan vergi dairesine verilir. Bununla beraber, vergi incelemesine yetkili makamlar beş yıl zarfında muhasebe kayıtlarını inceleyebilir ve hatalı işlem tespit edilirse ödenecek vergi miktarları değişebilir.</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Ertelenmiş gelir vergisi</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Ertelenmiş vergi, bilanço yükümlülüğü metodu dikkate alınarak, aktif ve pasiflerin finansal raporlamada yansıtılan değerleri ile yasal vergi hesabındaki </w:t>
      </w:r>
      <w:proofErr w:type="gramStart"/>
      <w:r w:rsidRPr="00CE20A2">
        <w:rPr>
          <w:rFonts w:ascii="Arial" w:hAnsi="Arial" w:cs="Arial"/>
          <w:sz w:val="20"/>
          <w:szCs w:val="20"/>
        </w:rPr>
        <w:t>bazları</w:t>
      </w:r>
      <w:proofErr w:type="gramEnd"/>
      <w:r w:rsidRPr="00CE20A2">
        <w:rPr>
          <w:rFonts w:ascii="Arial" w:hAnsi="Arial" w:cs="Arial"/>
          <w:sz w:val="20"/>
          <w:szCs w:val="20"/>
        </w:rPr>
        <w:t xml:space="preserve"> arasındaki geçici farklardan oluşan vergi etkileri dikkate alınarak yansıtılmalıdır. Ertelenmiş vergi yükümlülüğünün vergilendirilebilir tüm geçici farklar üzerinden hesaplanması gerekmektedir.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Ertelenmiş vergi varlıklarının, indirilebilir geçici farkların ve kullanılmamış vergi zararlarının ileride indirilebilmesi için yeterli karların oluşması mümkün görünüyorsa, tüm geçici farklar ve kullanılmamış vergi zararları üzerinden hesaplanması gerekmektedir. </w:t>
      </w:r>
    </w:p>
    <w:p w:rsidR="00A73D0D" w:rsidRPr="00CE20A2" w:rsidRDefault="00A73D0D" w:rsidP="00A73D0D">
      <w:pPr>
        <w:ind w:left="600" w:hanging="600"/>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Şirket ertelenmiş vergi aktif ve yükümlülüklerini netleştirmek suretiyle finansal tablolarına yansıtmıştır. Ertelenmiş vergi, varlıkların oluştuğu veya yükümlülüklerin yerine getirildiği dönemde geçerli olması beklenen vergi oranları üzerinden hesaplanır ve gelir tablosuna gider veya gelir olarak kaydedilir. Bununla birlikte, ertelenen vergi, aynı veya farklı bir dönemde doğrudan öz sermaye ile ilişkilendirilen varlıklarla ilgili ise doğrudan öz sermaye hesap grubuyla ilişkilendirilir.</w:t>
      </w:r>
    </w:p>
    <w:p w:rsidR="00A73D0D" w:rsidRPr="00CE20A2" w:rsidRDefault="00A73D0D" w:rsidP="00A73D0D">
      <w:pPr>
        <w:rPr>
          <w:rFonts w:ascii="Arial" w:hAnsi="Arial" w:cs="Arial"/>
          <w:sz w:val="20"/>
          <w:szCs w:val="20"/>
        </w:rPr>
      </w:pPr>
      <w:r w:rsidRPr="00CE20A2">
        <w:rPr>
          <w:rFonts w:ascii="Arial" w:hAnsi="Arial" w:cs="Arial"/>
          <w:sz w:val="20"/>
          <w:szCs w:val="20"/>
        </w:rPr>
        <w:br w:type="page"/>
      </w:r>
    </w:p>
    <w:p w:rsidR="00A73D0D" w:rsidRPr="00CE20A2" w:rsidRDefault="00A73D0D" w:rsidP="00474A43">
      <w:pPr>
        <w:tabs>
          <w:tab w:val="left" w:pos="567"/>
        </w:tabs>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Pr="00CE20A2" w:rsidRDefault="00A73D0D" w:rsidP="00A73D0D">
      <w:pPr>
        <w:ind w:left="600" w:hanging="600"/>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2.19</w:t>
      </w:r>
      <w:r w:rsidRPr="00CE20A2">
        <w:rPr>
          <w:rFonts w:ascii="Arial" w:hAnsi="Arial" w:cs="Arial"/>
          <w:b/>
          <w:sz w:val="20"/>
          <w:szCs w:val="20"/>
        </w:rPr>
        <w:tab/>
        <w:t>Çalışanlara sağlanan faydalar</w:t>
      </w:r>
    </w:p>
    <w:p w:rsidR="00A73D0D" w:rsidRPr="00CE20A2" w:rsidRDefault="00A73D0D" w:rsidP="00A73D0D">
      <w:pPr>
        <w:rPr>
          <w:rFonts w:ascii="Arial" w:hAnsi="Arial" w:cs="Arial"/>
          <w:sz w:val="20"/>
          <w:szCs w:val="20"/>
        </w:rPr>
      </w:pPr>
    </w:p>
    <w:p w:rsidR="00A73D0D" w:rsidRPr="00CE20A2" w:rsidRDefault="00A73D0D" w:rsidP="00A73D0D">
      <w:pPr>
        <w:jc w:val="both"/>
        <w:rPr>
          <w:rFonts w:ascii="Arial" w:hAnsi="Arial" w:cs="Arial"/>
          <w:b/>
          <w:i/>
          <w:sz w:val="20"/>
          <w:szCs w:val="20"/>
        </w:rPr>
      </w:pPr>
      <w:r w:rsidRPr="00CE20A2">
        <w:rPr>
          <w:rFonts w:ascii="Arial" w:hAnsi="Arial" w:cs="Arial"/>
          <w:b/>
          <w:i/>
          <w:sz w:val="20"/>
          <w:szCs w:val="20"/>
        </w:rPr>
        <w:t>Tanımlanan fayda planı:</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rPr>
      </w:pPr>
      <w:r w:rsidRPr="00CE20A2">
        <w:rPr>
          <w:rFonts w:ascii="Arial" w:hAnsi="Arial" w:cs="Arial"/>
          <w:sz w:val="20"/>
        </w:rPr>
        <w:t xml:space="preserve">Şirket, yürürlükteki İş Kanunu uyarınca istifalar ve haklı nedenler dışındaki işten çıkarmalarda ve emeklilik halinde personele tazminat ödemek durumundadır. Bu tazminat, </w:t>
      </w:r>
      <w:r w:rsidR="000F1656">
        <w:rPr>
          <w:rFonts w:ascii="Arial" w:hAnsi="Arial" w:cs="Arial"/>
          <w:sz w:val="20"/>
        </w:rPr>
        <w:t>31 Mart 2012</w:t>
      </w:r>
      <w:r w:rsidRPr="00CE20A2">
        <w:rPr>
          <w:rFonts w:ascii="Arial" w:hAnsi="Arial" w:cs="Arial"/>
          <w:sz w:val="20"/>
        </w:rPr>
        <w:t xml:space="preserve"> tarihi itibariyle işten çıkarma veya emeklilik tarihine kadar çalışılan her yıl için 2,</w:t>
      </w:r>
      <w:r>
        <w:rPr>
          <w:rFonts w:ascii="Arial" w:hAnsi="Arial" w:cs="Arial"/>
          <w:sz w:val="20"/>
        </w:rPr>
        <w:t xml:space="preserve">732 </w:t>
      </w:r>
      <w:r w:rsidRPr="00CE20A2">
        <w:rPr>
          <w:rFonts w:ascii="Arial" w:hAnsi="Arial" w:cs="Arial"/>
          <w:sz w:val="20"/>
        </w:rPr>
        <w:t>TL’yi geçmemek şartı ile 30 günlük ücret karşılığıdır</w:t>
      </w:r>
      <w:r w:rsidR="00660EA6">
        <w:rPr>
          <w:rFonts w:ascii="Arial" w:hAnsi="Arial" w:cs="Arial"/>
          <w:sz w:val="20"/>
        </w:rPr>
        <w:t>.</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rPr>
      </w:pPr>
      <w:r w:rsidRPr="00CE20A2">
        <w:rPr>
          <w:rFonts w:ascii="Arial" w:hAnsi="Arial" w:cs="Arial"/>
          <w:sz w:val="20"/>
        </w:rPr>
        <w:t>1 Ocak 201</w:t>
      </w:r>
      <w:r w:rsidR="008D22B4">
        <w:rPr>
          <w:rFonts w:ascii="Arial" w:hAnsi="Arial" w:cs="Arial"/>
          <w:sz w:val="20"/>
        </w:rPr>
        <w:t>2</w:t>
      </w:r>
      <w:r w:rsidRPr="00CE20A2">
        <w:rPr>
          <w:rFonts w:ascii="Arial" w:hAnsi="Arial" w:cs="Arial"/>
          <w:sz w:val="20"/>
        </w:rPr>
        <w:t xml:space="preserve"> tarihi itibariyle kıdem tazminatı tavanı 2,</w:t>
      </w:r>
      <w:r w:rsidR="006F4E3F">
        <w:rPr>
          <w:rFonts w:ascii="Arial" w:hAnsi="Arial" w:cs="Arial"/>
          <w:sz w:val="20"/>
        </w:rPr>
        <w:t>805</w:t>
      </w:r>
      <w:r w:rsidRPr="00CE20A2">
        <w:rPr>
          <w:rFonts w:ascii="Arial" w:hAnsi="Arial" w:cs="Arial"/>
          <w:sz w:val="20"/>
        </w:rPr>
        <w:t xml:space="preserve"> TL’ye yükseltilmiştir.</w:t>
      </w:r>
    </w:p>
    <w:p w:rsidR="00A73D0D" w:rsidRPr="00CE20A2" w:rsidRDefault="00A73D0D" w:rsidP="00A73D0D">
      <w:pPr>
        <w:rPr>
          <w:rFonts w:ascii="Arial" w:hAnsi="Arial" w:cs="Arial"/>
          <w:sz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Kıdem tazminatına ilişkin yükümlülüklerin “Çalışanlara Sağlanan Faydalara İlişkin Türkiye Muhasebe Standardı” (“TMS 19”) hükümleri çerçevesinde belirli </w:t>
      </w:r>
      <w:proofErr w:type="spellStart"/>
      <w:r w:rsidRPr="00CE20A2">
        <w:rPr>
          <w:rFonts w:ascii="Arial" w:hAnsi="Arial" w:cs="Arial"/>
          <w:sz w:val="20"/>
          <w:szCs w:val="20"/>
        </w:rPr>
        <w:t>aktüeryal</w:t>
      </w:r>
      <w:proofErr w:type="spellEnd"/>
      <w:r w:rsidRPr="00CE20A2">
        <w:rPr>
          <w:rFonts w:ascii="Arial" w:hAnsi="Arial" w:cs="Arial"/>
          <w:sz w:val="20"/>
          <w:szCs w:val="20"/>
        </w:rPr>
        <w:t xml:space="preserve"> tahminler kullanılarak tüm çalışanların gelecekteki olası yükümlülük tutarlarının tahmini karşılığının net bugünkü değeri üzerinden hesaplanması gerekmektedir. Dolayısıyla </w:t>
      </w:r>
      <w:r w:rsidR="00660EA6">
        <w:rPr>
          <w:rFonts w:ascii="Arial" w:hAnsi="Arial" w:cs="Arial"/>
          <w:sz w:val="20"/>
          <w:szCs w:val="20"/>
        </w:rPr>
        <w:t>31 Mart 2012</w:t>
      </w:r>
      <w:r w:rsidR="00660EA6" w:rsidRPr="001068E5">
        <w:rPr>
          <w:rFonts w:ascii="Arial" w:hAnsi="Arial" w:cs="Arial"/>
          <w:sz w:val="20"/>
          <w:szCs w:val="20"/>
        </w:rPr>
        <w:t xml:space="preserve"> </w:t>
      </w:r>
      <w:r w:rsidRPr="00CE20A2">
        <w:rPr>
          <w:rFonts w:ascii="Arial" w:hAnsi="Arial" w:cs="Arial"/>
          <w:sz w:val="20"/>
          <w:szCs w:val="20"/>
        </w:rPr>
        <w:t xml:space="preserve">ve </w:t>
      </w:r>
      <w:r w:rsidR="009C7D77">
        <w:rPr>
          <w:rFonts w:ascii="Arial" w:hAnsi="Arial" w:cs="Arial"/>
          <w:sz w:val="20"/>
          <w:szCs w:val="20"/>
        </w:rPr>
        <w:t xml:space="preserve">31 Aralık </w:t>
      </w:r>
      <w:r w:rsidRPr="00CE20A2">
        <w:rPr>
          <w:rFonts w:ascii="Arial" w:hAnsi="Arial" w:cs="Arial"/>
          <w:sz w:val="20"/>
          <w:szCs w:val="20"/>
        </w:rPr>
        <w:t>20</w:t>
      </w:r>
      <w:r>
        <w:rPr>
          <w:rFonts w:ascii="Arial" w:hAnsi="Arial" w:cs="Arial"/>
          <w:sz w:val="20"/>
          <w:szCs w:val="20"/>
        </w:rPr>
        <w:t>1</w:t>
      </w:r>
      <w:r w:rsidR="00660EA6">
        <w:rPr>
          <w:rFonts w:ascii="Arial" w:hAnsi="Arial" w:cs="Arial"/>
          <w:sz w:val="20"/>
          <w:szCs w:val="20"/>
        </w:rPr>
        <w:t>1</w:t>
      </w:r>
      <w:r w:rsidRPr="00CE20A2">
        <w:rPr>
          <w:rFonts w:ascii="Arial" w:hAnsi="Arial" w:cs="Arial"/>
          <w:sz w:val="20"/>
          <w:szCs w:val="20"/>
        </w:rPr>
        <w:t xml:space="preserve"> tarihleri itibariyle ilgili yükümlülükler için </w:t>
      </w:r>
      <w:proofErr w:type="spellStart"/>
      <w:r w:rsidRPr="00CE20A2">
        <w:rPr>
          <w:rFonts w:ascii="Arial" w:hAnsi="Arial" w:cs="Arial"/>
          <w:sz w:val="20"/>
          <w:szCs w:val="20"/>
        </w:rPr>
        <w:t>aktüeryal</w:t>
      </w:r>
      <w:proofErr w:type="spellEnd"/>
      <w:r w:rsidRPr="00CE20A2">
        <w:rPr>
          <w:rFonts w:ascii="Arial" w:hAnsi="Arial" w:cs="Arial"/>
          <w:sz w:val="20"/>
          <w:szCs w:val="20"/>
        </w:rPr>
        <w:t xml:space="preserve"> hesaplama </w:t>
      </w:r>
      <w:proofErr w:type="gramStart"/>
      <w:r w:rsidRPr="00CE20A2">
        <w:rPr>
          <w:rFonts w:ascii="Arial" w:hAnsi="Arial" w:cs="Arial"/>
          <w:sz w:val="20"/>
          <w:szCs w:val="20"/>
        </w:rPr>
        <w:t>yap</w:t>
      </w:r>
      <w:r w:rsidR="003418CB">
        <w:rPr>
          <w:rFonts w:ascii="Arial" w:hAnsi="Arial" w:cs="Arial"/>
          <w:sz w:val="20"/>
          <w:szCs w:val="20"/>
        </w:rPr>
        <w:t>ılmış  ve</w:t>
      </w:r>
      <w:proofErr w:type="gramEnd"/>
      <w:r w:rsidR="003418CB">
        <w:rPr>
          <w:rFonts w:ascii="Arial" w:hAnsi="Arial" w:cs="Arial"/>
          <w:sz w:val="20"/>
          <w:szCs w:val="20"/>
        </w:rPr>
        <w:t xml:space="preserve"> kayıtlara alınmıştır.</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Tanımlanan katkı planı:</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Şirket, Sosyal Sigortalar Kurumu’na zorunlu olarak sosyal sigortalar primi ödemektedir. Şirket’in bu primleri ödediği sürece başka yükümlülüğü kalmamaktadır. Bu primler tahakkuk ettikleri dönemde personel giderlerine yansıtılmaktadır.</w:t>
      </w:r>
    </w:p>
    <w:p w:rsidR="00A73D0D" w:rsidRPr="00CE20A2" w:rsidRDefault="00A73D0D" w:rsidP="00A73D0D">
      <w:pPr>
        <w:rPr>
          <w:rFonts w:ascii="Arial" w:hAnsi="Arial" w:cs="Arial"/>
          <w:sz w:val="16"/>
          <w:szCs w:val="16"/>
        </w:rPr>
      </w:pPr>
    </w:p>
    <w:p w:rsidR="00A73D0D" w:rsidRPr="00CE20A2" w:rsidRDefault="00A73D0D" w:rsidP="00A73D0D">
      <w:pPr>
        <w:numPr>
          <w:ilvl w:val="1"/>
          <w:numId w:val="9"/>
        </w:numPr>
        <w:rPr>
          <w:rFonts w:ascii="Arial" w:hAnsi="Arial" w:cs="Arial"/>
          <w:b/>
          <w:sz w:val="20"/>
          <w:szCs w:val="20"/>
        </w:rPr>
      </w:pPr>
      <w:r w:rsidRPr="00CE20A2">
        <w:rPr>
          <w:rFonts w:ascii="Arial" w:hAnsi="Arial" w:cs="Arial"/>
          <w:b/>
          <w:sz w:val="20"/>
          <w:szCs w:val="20"/>
        </w:rPr>
        <w:tab/>
        <w:t>Karşılıklar</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Karşılıklar, şarta bağlı yükümlülükler ve şarta bağlı varlıklar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Karşılıklar ancak ve ancak Şirket'in geçmişten gelen ve halen devam etmekte olan bir yükümlülüğü (yasal ya da yapısal) varsa ve bu yükümlülük sebebiyle işletmeye ekonomik çıkar sağlayan kaynakların elden çıkması olasılığı mevcutsa ve gerçekleşecek yükümlülüğün miktarı güvenilir bir şekilde tahmin edilebiliyorsa kayıtlara alınmaktadır. Paranın zaman içindeki değer kaybı önem kazandığında, karşılıklar paranın zaman değerini (ve uygun ise yükümlülüğe özel riskleri) yansıtan cari piyasa tahminlerinin vergi öncesi oranı ile gelecekteki nakit akımlarının </w:t>
      </w:r>
      <w:proofErr w:type="spellStart"/>
      <w:r w:rsidRPr="00CE20A2">
        <w:rPr>
          <w:rFonts w:ascii="Arial" w:hAnsi="Arial" w:cs="Arial"/>
          <w:sz w:val="20"/>
          <w:szCs w:val="20"/>
        </w:rPr>
        <w:t>iskonto</w:t>
      </w:r>
      <w:proofErr w:type="spellEnd"/>
      <w:r w:rsidRPr="00CE20A2">
        <w:rPr>
          <w:rFonts w:ascii="Arial" w:hAnsi="Arial" w:cs="Arial"/>
          <w:sz w:val="20"/>
          <w:szCs w:val="20"/>
        </w:rPr>
        <w:t xml:space="preserve"> edilmesi sonucu hesaplanmaktadır. </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Şarta bağlı yükümlülükler, kaynak aktarımını gerektiren durum yüksek bir olasılık taşımıyor ise finansal tablolarda yansıtılmayıp dipnotlarda açıklanmaktadır. Şarta bağlı varlıklar ise finansal tablolara yansıtılmayıp ekonomik getiri yaratma ihtimali yüksek olduğu takdirde dipnotlarda açıklanır.</w:t>
      </w:r>
    </w:p>
    <w:p w:rsidR="00A73D0D" w:rsidRPr="00CE20A2" w:rsidRDefault="00A73D0D" w:rsidP="00A73D0D">
      <w:pPr>
        <w:ind w:left="-14"/>
        <w:rPr>
          <w:rFonts w:ascii="Arial" w:hAnsi="Arial" w:cs="Arial"/>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Sigortacılık teknik karşılıkları</w:t>
      </w:r>
    </w:p>
    <w:p w:rsidR="00A73D0D" w:rsidRPr="00CE20A2" w:rsidRDefault="00A73D0D" w:rsidP="00A73D0D">
      <w:pPr>
        <w:rPr>
          <w:rFonts w:ascii="Arial" w:hAnsi="Arial" w:cs="Arial"/>
          <w:b/>
          <w:i/>
          <w:sz w:val="20"/>
          <w:szCs w:val="20"/>
        </w:rPr>
      </w:pPr>
    </w:p>
    <w:p w:rsidR="00A73D0D" w:rsidRPr="00CE20A2" w:rsidRDefault="00A73D0D" w:rsidP="00A73D0D">
      <w:pPr>
        <w:ind w:left="561" w:hanging="561"/>
        <w:rPr>
          <w:rFonts w:ascii="Arial" w:hAnsi="Arial" w:cs="Arial"/>
          <w:i/>
          <w:sz w:val="20"/>
          <w:szCs w:val="20"/>
        </w:rPr>
      </w:pPr>
      <w:r w:rsidRPr="00CE20A2">
        <w:rPr>
          <w:rFonts w:ascii="Arial" w:hAnsi="Arial" w:cs="Arial"/>
          <w:i/>
          <w:sz w:val="20"/>
          <w:szCs w:val="20"/>
        </w:rPr>
        <w:t>a)</w:t>
      </w:r>
      <w:r w:rsidRPr="00CE20A2">
        <w:rPr>
          <w:rFonts w:ascii="Arial" w:hAnsi="Arial" w:cs="Arial"/>
          <w:i/>
          <w:sz w:val="20"/>
          <w:szCs w:val="20"/>
        </w:rPr>
        <w:tab/>
        <w:t>Kazanılmamış primler karşılığı:</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roofErr w:type="gramStart"/>
      <w:r w:rsidRPr="00CE20A2">
        <w:rPr>
          <w:rFonts w:ascii="Arial" w:hAnsi="Arial" w:cs="Arial"/>
          <w:sz w:val="20"/>
          <w:szCs w:val="20"/>
        </w:rPr>
        <w:t>Kazanılmamış primler karşılığı, 7 Ağustos 2007 tarih ve 26606 Sayılı Resmi Gazete’de yayımlanan ve 1 Ocak 2008 tarihinden itibaren yürürlüğe giren “Sigorta ve Reasürans ile Emeklilik Şirketlerinin Teknik Karşılıklarına ve Bu Karşılıkların Yatırılacağı Varlıklara İlişkin Yönetmelik” (Teknik Karşılıklar Yönetmeliği) uyarınca 1 Ocak- 31 Aralık 201</w:t>
      </w:r>
      <w:r>
        <w:rPr>
          <w:rFonts w:ascii="Arial" w:hAnsi="Arial" w:cs="Arial"/>
          <w:sz w:val="20"/>
          <w:szCs w:val="20"/>
        </w:rPr>
        <w:t>1</w:t>
      </w:r>
      <w:r w:rsidRPr="00CE20A2">
        <w:rPr>
          <w:rFonts w:ascii="Arial" w:hAnsi="Arial" w:cs="Arial"/>
          <w:sz w:val="20"/>
          <w:szCs w:val="20"/>
        </w:rPr>
        <w:t xml:space="preserve"> dönemi içinde yapılan ve bilanço tarihi itibariyle yürürlükte bulunan sigorta sözleşmeleri için tahakkuk etmiş primlerin herhangi bir indirim yapılmaksızın brüt olarak gün esasına göre ertesi hesap dönemine sarkan kısmından oluşmaktadır. </w:t>
      </w:r>
      <w:proofErr w:type="gramEnd"/>
      <w:r w:rsidRPr="00CE20A2">
        <w:rPr>
          <w:rFonts w:ascii="Arial" w:hAnsi="Arial" w:cs="Arial"/>
          <w:sz w:val="20"/>
          <w:szCs w:val="20"/>
        </w:rPr>
        <w:t>Nakliyat sigorta sözleşmelerinde ise ilgili karşılık son üç ayda yazılan net primlerin %50’si alınarak hesaplanmaktadır.</w:t>
      </w:r>
    </w:p>
    <w:p w:rsidR="00A73D0D" w:rsidRPr="00CE20A2" w:rsidRDefault="00A73D0D" w:rsidP="00A73D0D">
      <w:pPr>
        <w:rPr>
          <w:rFonts w:ascii="Arial" w:hAnsi="Arial" w:cs="Arial"/>
          <w:sz w:val="20"/>
          <w:szCs w:val="20"/>
        </w:rPr>
      </w:pPr>
      <w:r w:rsidRPr="00CE20A2">
        <w:rPr>
          <w:rFonts w:ascii="Arial" w:hAnsi="Arial" w:cs="Arial"/>
          <w:sz w:val="20"/>
          <w:szCs w:val="20"/>
        </w:rPr>
        <w:br w:type="page"/>
      </w:r>
    </w:p>
    <w:p w:rsidR="00A73D0D" w:rsidRPr="00CE20A2" w:rsidRDefault="00A73D0D" w:rsidP="00A73D0D">
      <w:pPr>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Pr="00CE20A2" w:rsidRDefault="00A73D0D" w:rsidP="00A73D0D">
      <w:pPr>
        <w:ind w:left="600" w:hanging="600"/>
        <w:rPr>
          <w:rFonts w:ascii="Arial" w:hAnsi="Arial" w:cs="Arial"/>
          <w:sz w:val="20"/>
          <w:szCs w:val="20"/>
        </w:rPr>
      </w:pPr>
    </w:p>
    <w:p w:rsidR="00A73D0D" w:rsidRPr="004E0347" w:rsidRDefault="00A73D0D" w:rsidP="00A73D0D">
      <w:pPr>
        <w:rPr>
          <w:rFonts w:ascii="Arial" w:hAnsi="Arial" w:cs="Arial"/>
          <w:sz w:val="20"/>
          <w:szCs w:val="20"/>
        </w:rPr>
      </w:pPr>
      <w:r w:rsidRPr="004E0347">
        <w:rPr>
          <w:rFonts w:ascii="Arial" w:hAnsi="Arial" w:cs="Arial"/>
          <w:sz w:val="20"/>
          <w:szCs w:val="20"/>
        </w:rPr>
        <w:t xml:space="preserve">Hazine Müsteşarlığı’nın 27 Mart 2009 tarihinde yayınladığı “Teknik Karşılıklar ile İlgili Mevzuatın Uygulanmasına İlişkin Sektör Duyurusu” itibariyle kazanılmamış primler karşılığında dikkate alınan poliçelerin başlangıç ve bitiş tarihleri öğleyin saat </w:t>
      </w:r>
      <w:proofErr w:type="gramStart"/>
      <w:r w:rsidRPr="004E0347">
        <w:rPr>
          <w:rFonts w:ascii="Arial" w:hAnsi="Arial" w:cs="Arial"/>
          <w:sz w:val="20"/>
          <w:szCs w:val="20"/>
        </w:rPr>
        <w:t>12:00</w:t>
      </w:r>
      <w:proofErr w:type="gramEnd"/>
      <w:r w:rsidRPr="004E0347">
        <w:rPr>
          <w:rFonts w:ascii="Arial" w:hAnsi="Arial" w:cs="Arial"/>
          <w:sz w:val="20"/>
          <w:szCs w:val="20"/>
        </w:rPr>
        <w:t xml:space="preserve"> olarak varsayılarak, tüm poliçeler düzenlendiği gün ile bitiş günü için yarım gün olarak dikkate alınır.</w:t>
      </w:r>
    </w:p>
    <w:p w:rsidR="00A73D0D" w:rsidRPr="00A95BE0" w:rsidRDefault="00A73D0D" w:rsidP="00A73D0D">
      <w:pPr>
        <w:rPr>
          <w:rFonts w:ascii="Arial" w:hAnsi="Arial" w:cs="Arial"/>
          <w:sz w:val="20"/>
          <w:szCs w:val="20"/>
          <w:highlight w:val="yellow"/>
        </w:rPr>
      </w:pPr>
    </w:p>
    <w:p w:rsidR="00211DC3" w:rsidRPr="004E0347" w:rsidRDefault="00A73D0D" w:rsidP="00A73D0D">
      <w:pPr>
        <w:rPr>
          <w:rFonts w:ascii="Arial" w:hAnsi="Arial" w:cs="Arial"/>
          <w:sz w:val="20"/>
          <w:szCs w:val="20"/>
        </w:rPr>
      </w:pPr>
      <w:r w:rsidRPr="004E0347">
        <w:rPr>
          <w:rFonts w:ascii="Arial" w:hAnsi="Arial" w:cs="Arial"/>
          <w:sz w:val="20"/>
          <w:szCs w:val="20"/>
        </w:rPr>
        <w:t xml:space="preserve">Kazanılmamış primler karşılığı </w:t>
      </w:r>
      <w:proofErr w:type="spellStart"/>
      <w:r w:rsidRPr="004E0347">
        <w:rPr>
          <w:rFonts w:ascii="Arial" w:hAnsi="Arial" w:cs="Arial"/>
          <w:sz w:val="20"/>
          <w:szCs w:val="20"/>
        </w:rPr>
        <w:t>reasürör</w:t>
      </w:r>
      <w:proofErr w:type="spellEnd"/>
      <w:r w:rsidRPr="004E0347">
        <w:rPr>
          <w:rFonts w:ascii="Arial" w:hAnsi="Arial" w:cs="Arial"/>
          <w:sz w:val="20"/>
          <w:szCs w:val="20"/>
        </w:rPr>
        <w:t xml:space="preserve"> payı tutarının hesabında yürürlükte bulunan </w:t>
      </w:r>
      <w:proofErr w:type="gramStart"/>
      <w:r w:rsidRPr="004E0347">
        <w:rPr>
          <w:rFonts w:ascii="Arial" w:hAnsi="Arial" w:cs="Arial"/>
          <w:sz w:val="20"/>
          <w:szCs w:val="20"/>
        </w:rPr>
        <w:t>reasürans</w:t>
      </w:r>
      <w:proofErr w:type="gramEnd"/>
      <w:r w:rsidRPr="004E0347">
        <w:rPr>
          <w:rFonts w:ascii="Arial" w:hAnsi="Arial" w:cs="Arial"/>
          <w:sz w:val="20"/>
          <w:szCs w:val="20"/>
        </w:rPr>
        <w:t xml:space="preserve"> anlaşmalarının şartları dikkate alınmaktadır. Şirket, </w:t>
      </w:r>
      <w:r w:rsidR="00660EA6" w:rsidRPr="004E0347">
        <w:rPr>
          <w:rFonts w:ascii="Arial" w:hAnsi="Arial" w:cs="Arial"/>
          <w:sz w:val="20"/>
          <w:szCs w:val="20"/>
        </w:rPr>
        <w:t xml:space="preserve">31 Mart </w:t>
      </w:r>
      <w:proofErr w:type="gramStart"/>
      <w:r w:rsidR="00660EA6" w:rsidRPr="004E0347">
        <w:rPr>
          <w:rFonts w:ascii="Arial" w:hAnsi="Arial" w:cs="Arial"/>
          <w:sz w:val="20"/>
          <w:szCs w:val="20"/>
        </w:rPr>
        <w:t xml:space="preserve">2012 </w:t>
      </w:r>
      <w:r w:rsidRPr="004E0347">
        <w:rPr>
          <w:rFonts w:ascii="Arial" w:hAnsi="Arial" w:cs="Arial"/>
          <w:sz w:val="20"/>
          <w:szCs w:val="20"/>
        </w:rPr>
        <w:t xml:space="preserve"> tarihi</w:t>
      </w:r>
      <w:proofErr w:type="gramEnd"/>
      <w:r w:rsidRPr="004E0347">
        <w:rPr>
          <w:rFonts w:ascii="Arial" w:hAnsi="Arial" w:cs="Arial"/>
          <w:sz w:val="20"/>
          <w:szCs w:val="20"/>
        </w:rPr>
        <w:t xml:space="preserve"> itibariyle </w:t>
      </w:r>
      <w:r w:rsidR="00211DC3" w:rsidRPr="004E0347">
        <w:rPr>
          <w:rFonts w:ascii="Arial" w:hAnsi="Arial" w:cs="Arial"/>
          <w:sz w:val="20"/>
          <w:szCs w:val="20"/>
        </w:rPr>
        <w:t>52,570,934 TL (31 Mart</w:t>
      </w:r>
      <w:r w:rsidRPr="004E0347">
        <w:rPr>
          <w:rFonts w:ascii="Arial" w:hAnsi="Arial" w:cs="Arial"/>
          <w:sz w:val="20"/>
          <w:szCs w:val="20"/>
        </w:rPr>
        <w:t xml:space="preserve"> 201</w:t>
      </w:r>
      <w:r w:rsidR="00211DC3" w:rsidRPr="004E0347">
        <w:rPr>
          <w:rFonts w:ascii="Arial" w:hAnsi="Arial" w:cs="Arial"/>
          <w:sz w:val="20"/>
          <w:szCs w:val="20"/>
        </w:rPr>
        <w:t>1</w:t>
      </w:r>
      <w:r w:rsidRPr="004E0347">
        <w:rPr>
          <w:rFonts w:ascii="Arial" w:hAnsi="Arial" w:cs="Arial"/>
          <w:sz w:val="20"/>
          <w:szCs w:val="20"/>
        </w:rPr>
        <w:t xml:space="preserve"> – </w:t>
      </w:r>
      <w:r w:rsidR="00211DC3" w:rsidRPr="004E0347">
        <w:rPr>
          <w:rFonts w:ascii="Arial" w:hAnsi="Arial" w:cs="Arial"/>
          <w:sz w:val="20"/>
          <w:szCs w:val="20"/>
        </w:rPr>
        <w:t>38,835,656</w:t>
      </w:r>
      <w:r w:rsidRPr="004E0347">
        <w:rPr>
          <w:rFonts w:ascii="Arial" w:hAnsi="Arial" w:cs="Arial"/>
          <w:sz w:val="20"/>
          <w:szCs w:val="20"/>
        </w:rPr>
        <w:t xml:space="preserve"> TL) kazanılmamış primler karşılığı, </w:t>
      </w:r>
      <w:r w:rsidR="00211DC3" w:rsidRPr="004E0347">
        <w:rPr>
          <w:rFonts w:ascii="Arial" w:hAnsi="Arial" w:cs="Arial"/>
          <w:sz w:val="20"/>
          <w:szCs w:val="20"/>
        </w:rPr>
        <w:t>12,765,292</w:t>
      </w:r>
      <w:r w:rsidRPr="004E0347">
        <w:rPr>
          <w:rFonts w:ascii="Arial" w:hAnsi="Arial" w:cs="Arial"/>
          <w:sz w:val="20"/>
          <w:szCs w:val="20"/>
        </w:rPr>
        <w:t xml:space="preserve"> TL (31 </w:t>
      </w:r>
      <w:r w:rsidR="00211DC3" w:rsidRPr="004E0347">
        <w:rPr>
          <w:rFonts w:ascii="Arial" w:hAnsi="Arial" w:cs="Arial"/>
          <w:sz w:val="20"/>
          <w:szCs w:val="20"/>
        </w:rPr>
        <w:t>Mart 2011</w:t>
      </w:r>
      <w:r w:rsidRPr="004E0347">
        <w:rPr>
          <w:rFonts w:ascii="Arial" w:hAnsi="Arial" w:cs="Arial"/>
          <w:sz w:val="20"/>
          <w:szCs w:val="20"/>
        </w:rPr>
        <w:t xml:space="preserve"> – </w:t>
      </w:r>
    </w:p>
    <w:p w:rsidR="00A73D0D" w:rsidRPr="00CE20A2" w:rsidRDefault="00211DC3" w:rsidP="00A73D0D">
      <w:pPr>
        <w:rPr>
          <w:rFonts w:ascii="Arial" w:hAnsi="Arial" w:cs="Arial"/>
          <w:sz w:val="20"/>
          <w:szCs w:val="20"/>
        </w:rPr>
      </w:pPr>
      <w:r w:rsidRPr="004E0347">
        <w:rPr>
          <w:rFonts w:ascii="Arial" w:hAnsi="Arial" w:cs="Arial"/>
          <w:sz w:val="20"/>
          <w:szCs w:val="20"/>
        </w:rPr>
        <w:t>7,540,390</w:t>
      </w:r>
      <w:r w:rsidR="00A73D0D" w:rsidRPr="004E0347">
        <w:rPr>
          <w:rFonts w:ascii="Arial" w:hAnsi="Arial" w:cs="Arial"/>
          <w:sz w:val="20"/>
          <w:szCs w:val="20"/>
        </w:rPr>
        <w:t xml:space="preserve"> TL) kazanılmamış primler karşılığı </w:t>
      </w:r>
      <w:proofErr w:type="gramStart"/>
      <w:r w:rsidR="00A73D0D" w:rsidRPr="004E0347">
        <w:rPr>
          <w:rFonts w:ascii="Arial" w:hAnsi="Arial" w:cs="Arial"/>
          <w:sz w:val="20"/>
          <w:szCs w:val="20"/>
        </w:rPr>
        <w:t>reasürans</w:t>
      </w:r>
      <w:proofErr w:type="gramEnd"/>
      <w:r w:rsidR="00A73D0D" w:rsidRPr="004E0347">
        <w:rPr>
          <w:rFonts w:ascii="Arial" w:hAnsi="Arial" w:cs="Arial"/>
          <w:sz w:val="20"/>
          <w:szCs w:val="20"/>
        </w:rPr>
        <w:t xml:space="preserve"> payı ayırmıştır.</w:t>
      </w:r>
    </w:p>
    <w:p w:rsidR="00A73D0D" w:rsidRPr="00CE20A2" w:rsidRDefault="00A73D0D" w:rsidP="00A73D0D">
      <w:pPr>
        <w:rPr>
          <w:rFonts w:ascii="Arial" w:hAnsi="Arial" w:cs="Arial"/>
          <w:sz w:val="20"/>
          <w:szCs w:val="20"/>
        </w:rPr>
      </w:pPr>
    </w:p>
    <w:p w:rsidR="00A73D0D" w:rsidRDefault="00A73D0D" w:rsidP="00A73D0D">
      <w:pPr>
        <w:rPr>
          <w:rFonts w:ascii="Arial" w:hAnsi="Arial" w:cs="Arial"/>
          <w:sz w:val="20"/>
          <w:szCs w:val="20"/>
        </w:rPr>
      </w:pPr>
      <w:r w:rsidRPr="00CE20A2">
        <w:rPr>
          <w:rFonts w:ascii="Arial" w:hAnsi="Arial" w:cs="Arial"/>
          <w:sz w:val="20"/>
          <w:szCs w:val="20"/>
        </w:rPr>
        <w:t xml:space="preserve">Bölüşmesiz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anlaşmaları için tahakkuk etmiş tutarların gelecek dönem veya dönemlere isabet eden kısmı ertelenmiş giderler hesabında takip edilir. </w:t>
      </w:r>
    </w:p>
    <w:p w:rsidR="004E0347" w:rsidRPr="00CE20A2" w:rsidRDefault="004E0347"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 yazılan primler için aracılara ödenen komisyonlar ile </w:t>
      </w:r>
      <w:proofErr w:type="spellStart"/>
      <w:r w:rsidRPr="00CE20A2">
        <w:rPr>
          <w:rFonts w:ascii="Arial" w:hAnsi="Arial" w:cs="Arial"/>
          <w:sz w:val="20"/>
          <w:szCs w:val="20"/>
        </w:rPr>
        <w:t>reasürörlere</w:t>
      </w:r>
      <w:proofErr w:type="spellEnd"/>
      <w:r w:rsidRPr="00CE20A2">
        <w:rPr>
          <w:rFonts w:ascii="Arial" w:hAnsi="Arial" w:cs="Arial"/>
          <w:sz w:val="20"/>
          <w:szCs w:val="20"/>
        </w:rPr>
        <w:t xml:space="preserve"> devredilen primler nedeniyle alınan komisyonların gelecek dönem veya dönemlere isabet eden kısmını bilançolarda sırası ile ertelenmiş giderler (gelecek aylara ait giderler) ve ertelenmiş gelirler (gelecek aylara ait gelirler) hesaplarında, gelir tablolarında ise faaliyet giderleri hesabı altında netleştirerek takip etmektedir. Finansal tablolara </w:t>
      </w:r>
      <w:r w:rsidR="004E0347" w:rsidRPr="00CE20A2">
        <w:rPr>
          <w:rFonts w:ascii="Arial" w:hAnsi="Arial" w:cs="Arial"/>
          <w:sz w:val="20"/>
          <w:szCs w:val="20"/>
        </w:rPr>
        <w:t xml:space="preserve">31 </w:t>
      </w:r>
      <w:r w:rsidR="004E0347">
        <w:rPr>
          <w:rFonts w:ascii="Arial" w:hAnsi="Arial" w:cs="Arial"/>
          <w:sz w:val="20"/>
          <w:szCs w:val="20"/>
        </w:rPr>
        <w:t>Mart</w:t>
      </w:r>
      <w:r w:rsidR="004E0347" w:rsidRPr="00CE20A2">
        <w:rPr>
          <w:rFonts w:ascii="Arial" w:hAnsi="Arial" w:cs="Arial"/>
          <w:sz w:val="20"/>
          <w:szCs w:val="20"/>
        </w:rPr>
        <w:t xml:space="preserve"> 201</w:t>
      </w:r>
      <w:r w:rsidR="004E0347">
        <w:rPr>
          <w:rFonts w:ascii="Arial" w:hAnsi="Arial" w:cs="Arial"/>
          <w:sz w:val="20"/>
          <w:szCs w:val="20"/>
        </w:rPr>
        <w:t xml:space="preserve">2 </w:t>
      </w:r>
      <w:r w:rsidRPr="00CE20A2">
        <w:rPr>
          <w:rFonts w:ascii="Arial" w:hAnsi="Arial" w:cs="Arial"/>
          <w:sz w:val="20"/>
          <w:szCs w:val="20"/>
        </w:rPr>
        <w:t xml:space="preserve">tarihi itibariyle </w:t>
      </w:r>
      <w:r w:rsidR="004E0347">
        <w:rPr>
          <w:rFonts w:ascii="Arial" w:hAnsi="Arial" w:cs="Arial"/>
          <w:sz w:val="20"/>
          <w:szCs w:val="20"/>
        </w:rPr>
        <w:t>8</w:t>
      </w:r>
      <w:r w:rsidR="00740047">
        <w:rPr>
          <w:rFonts w:ascii="Arial" w:hAnsi="Arial" w:cs="Arial"/>
          <w:sz w:val="20"/>
          <w:szCs w:val="20"/>
        </w:rPr>
        <w:t>,</w:t>
      </w:r>
      <w:r w:rsidR="004E0347">
        <w:rPr>
          <w:rFonts w:ascii="Arial" w:hAnsi="Arial" w:cs="Arial"/>
          <w:sz w:val="20"/>
          <w:szCs w:val="20"/>
        </w:rPr>
        <w:t>382</w:t>
      </w:r>
      <w:r w:rsidR="00740047">
        <w:rPr>
          <w:rFonts w:ascii="Arial" w:hAnsi="Arial" w:cs="Arial"/>
          <w:sz w:val="20"/>
          <w:szCs w:val="20"/>
        </w:rPr>
        <w:t>,</w:t>
      </w:r>
      <w:r w:rsidR="004E0347">
        <w:rPr>
          <w:rFonts w:ascii="Arial" w:hAnsi="Arial" w:cs="Arial"/>
          <w:sz w:val="20"/>
          <w:szCs w:val="20"/>
        </w:rPr>
        <w:t xml:space="preserve">827 TL (31 </w:t>
      </w:r>
      <w:proofErr w:type="gramStart"/>
      <w:r w:rsidR="004E0347">
        <w:rPr>
          <w:rFonts w:ascii="Arial" w:hAnsi="Arial" w:cs="Arial"/>
          <w:sz w:val="20"/>
          <w:szCs w:val="20"/>
        </w:rPr>
        <w:t xml:space="preserve">Mart </w:t>
      </w:r>
      <w:r w:rsidRPr="00CE20A2">
        <w:rPr>
          <w:rFonts w:ascii="Arial" w:hAnsi="Arial" w:cs="Arial"/>
          <w:sz w:val="20"/>
          <w:szCs w:val="20"/>
        </w:rPr>
        <w:t xml:space="preserve"> 20</w:t>
      </w:r>
      <w:r w:rsidR="004E0347">
        <w:rPr>
          <w:rFonts w:ascii="Arial" w:hAnsi="Arial" w:cs="Arial"/>
          <w:sz w:val="20"/>
          <w:szCs w:val="20"/>
        </w:rPr>
        <w:t>11</w:t>
      </w:r>
      <w:proofErr w:type="gramEnd"/>
      <w:r w:rsidR="003418CB">
        <w:rPr>
          <w:rFonts w:ascii="Arial" w:hAnsi="Arial" w:cs="Arial"/>
          <w:sz w:val="20"/>
          <w:szCs w:val="20"/>
        </w:rPr>
        <w:t xml:space="preserve"> </w:t>
      </w:r>
      <w:r w:rsidRPr="00CE20A2">
        <w:rPr>
          <w:rFonts w:ascii="Arial" w:hAnsi="Arial" w:cs="Arial"/>
          <w:sz w:val="20"/>
          <w:szCs w:val="20"/>
        </w:rPr>
        <w:t xml:space="preserve">- </w:t>
      </w:r>
      <w:r w:rsidR="004E0347">
        <w:rPr>
          <w:rFonts w:ascii="Arial" w:hAnsi="Arial" w:cs="Arial"/>
          <w:sz w:val="20"/>
          <w:szCs w:val="20"/>
        </w:rPr>
        <w:t>7</w:t>
      </w:r>
      <w:r>
        <w:rPr>
          <w:rFonts w:ascii="Arial" w:hAnsi="Arial" w:cs="Arial"/>
          <w:sz w:val="20"/>
          <w:szCs w:val="20"/>
        </w:rPr>
        <w:t>,</w:t>
      </w:r>
      <w:r w:rsidR="004E0347">
        <w:rPr>
          <w:rFonts w:ascii="Arial" w:hAnsi="Arial" w:cs="Arial"/>
          <w:sz w:val="20"/>
          <w:szCs w:val="20"/>
        </w:rPr>
        <w:t>048</w:t>
      </w:r>
      <w:r>
        <w:rPr>
          <w:rFonts w:ascii="Arial" w:hAnsi="Arial" w:cs="Arial"/>
          <w:sz w:val="20"/>
          <w:szCs w:val="20"/>
        </w:rPr>
        <w:t>,</w:t>
      </w:r>
      <w:r w:rsidR="004E0347">
        <w:rPr>
          <w:rFonts w:ascii="Arial" w:hAnsi="Arial" w:cs="Arial"/>
          <w:sz w:val="20"/>
          <w:szCs w:val="20"/>
        </w:rPr>
        <w:t>647</w:t>
      </w:r>
      <w:r w:rsidRPr="00CE20A2">
        <w:rPr>
          <w:rFonts w:ascii="Arial" w:hAnsi="Arial" w:cs="Arial"/>
          <w:sz w:val="20"/>
          <w:szCs w:val="20"/>
        </w:rPr>
        <w:t xml:space="preserve"> TL) tutarında ertelenmiş komisyon gideri ve </w:t>
      </w:r>
      <w:r w:rsidR="004E0347">
        <w:rPr>
          <w:rFonts w:ascii="Arial" w:hAnsi="Arial" w:cs="Arial"/>
          <w:sz w:val="20"/>
          <w:szCs w:val="20"/>
        </w:rPr>
        <w:t>2,501,625 TL (31 Mart 2011</w:t>
      </w:r>
      <w:r w:rsidR="003418CB">
        <w:rPr>
          <w:rFonts w:ascii="Arial" w:hAnsi="Arial" w:cs="Arial"/>
          <w:sz w:val="20"/>
          <w:szCs w:val="20"/>
        </w:rPr>
        <w:t xml:space="preserve"> </w:t>
      </w:r>
      <w:r w:rsidR="004E0347">
        <w:rPr>
          <w:rFonts w:ascii="Arial" w:hAnsi="Arial" w:cs="Arial"/>
          <w:sz w:val="20"/>
          <w:szCs w:val="20"/>
        </w:rPr>
        <w:t>–</w:t>
      </w:r>
      <w:r>
        <w:rPr>
          <w:rFonts w:ascii="Arial" w:hAnsi="Arial" w:cs="Arial"/>
          <w:sz w:val="20"/>
          <w:szCs w:val="20"/>
        </w:rPr>
        <w:t xml:space="preserve"> </w:t>
      </w:r>
      <w:r w:rsidR="004E0347">
        <w:rPr>
          <w:rFonts w:ascii="Arial" w:hAnsi="Arial" w:cs="Arial"/>
          <w:sz w:val="20"/>
          <w:szCs w:val="20"/>
        </w:rPr>
        <w:t>1,572,746</w:t>
      </w:r>
      <w:r w:rsidRPr="00CE20A2">
        <w:rPr>
          <w:rFonts w:ascii="Arial" w:hAnsi="Arial" w:cs="Arial"/>
          <w:sz w:val="20"/>
          <w:szCs w:val="20"/>
        </w:rPr>
        <w:t xml:space="preserve"> TL) tutarında ertelenmiş komisyon geliri olarak yansıtılmıştır.</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i/>
          <w:sz w:val="20"/>
          <w:szCs w:val="20"/>
        </w:rPr>
      </w:pPr>
      <w:r w:rsidRPr="00CE20A2">
        <w:rPr>
          <w:rFonts w:ascii="Arial" w:hAnsi="Arial" w:cs="Arial"/>
          <w:i/>
          <w:sz w:val="20"/>
          <w:szCs w:val="20"/>
        </w:rPr>
        <w:t>b)</w:t>
      </w:r>
      <w:r w:rsidRPr="00CE20A2">
        <w:rPr>
          <w:rFonts w:ascii="Arial" w:hAnsi="Arial" w:cs="Arial"/>
          <w:i/>
          <w:sz w:val="20"/>
          <w:szCs w:val="20"/>
        </w:rPr>
        <w:tab/>
        <w:t>Devam eden riskler karşılığı:</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1 Ocak 2008 tarihinden itibaren düzenlenen sigorta sözleşmeleri için Teknik Karşılıklar Yönetmeliği uyarınca devam eden riskler karşılığı, sigorta sözleşmesinin süresi boyunca üstlenilen risk düzeyi ile kazanılan primlerin zamana bağlı dağılımının uyumlu olmadığı kabul edilen sigorta </w:t>
      </w:r>
      <w:proofErr w:type="gramStart"/>
      <w:r w:rsidRPr="00CE20A2">
        <w:rPr>
          <w:rFonts w:ascii="Arial" w:hAnsi="Arial" w:cs="Arial"/>
          <w:sz w:val="20"/>
          <w:szCs w:val="20"/>
        </w:rPr>
        <w:t>branşlarında</w:t>
      </w:r>
      <w:proofErr w:type="gramEnd"/>
      <w:r w:rsidRPr="00CE20A2">
        <w:rPr>
          <w:rFonts w:ascii="Arial" w:hAnsi="Arial" w:cs="Arial"/>
          <w:sz w:val="20"/>
          <w:szCs w:val="20"/>
        </w:rPr>
        <w:t>, kazanılmamış primler karşılığının Şirket’in taşıdığı risk ve beklenen masraf düzeyine göre yetersiz kalması halinde ayrılmaktadır.</w:t>
      </w:r>
    </w:p>
    <w:p w:rsidR="00A73D0D" w:rsidRPr="00CE20A2" w:rsidRDefault="00A73D0D" w:rsidP="00A73D0D">
      <w:pPr>
        <w:ind w:left="-14"/>
        <w:rPr>
          <w:rFonts w:ascii="Arial" w:hAnsi="Arial" w:cs="Arial"/>
          <w:sz w:val="20"/>
          <w:szCs w:val="20"/>
        </w:rPr>
      </w:pPr>
    </w:p>
    <w:p w:rsidR="00A73D0D" w:rsidRDefault="00A73D0D" w:rsidP="00A73D0D">
      <w:pPr>
        <w:rPr>
          <w:rFonts w:ascii="Arial" w:hAnsi="Arial" w:cs="Arial"/>
          <w:sz w:val="20"/>
          <w:szCs w:val="20"/>
        </w:rPr>
      </w:pPr>
      <w:r w:rsidRPr="00CE20A2">
        <w:rPr>
          <w:rFonts w:ascii="Arial" w:hAnsi="Arial" w:cs="Arial"/>
          <w:sz w:val="20"/>
          <w:szCs w:val="20"/>
        </w:rPr>
        <w:t>Şirketler devam eden riskler karşılığı ayırırken, yürürlükte bulunan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Hazine Müsteşarlığı’nca belirlenecek branşlar için beklenen hasar prim oranının %95’in üzerinde olması halinde, %</w:t>
      </w:r>
      <w:proofErr w:type="gramStart"/>
      <w:r w:rsidRPr="00CE20A2">
        <w:rPr>
          <w:rFonts w:ascii="Arial" w:hAnsi="Arial" w:cs="Arial"/>
          <w:sz w:val="20"/>
          <w:szCs w:val="20"/>
        </w:rPr>
        <w:t>95’i  aşan</w:t>
      </w:r>
      <w:proofErr w:type="gramEnd"/>
      <w:r w:rsidRPr="00CE20A2">
        <w:rPr>
          <w:rFonts w:ascii="Arial" w:hAnsi="Arial" w:cs="Arial"/>
          <w:sz w:val="20"/>
          <w:szCs w:val="20"/>
        </w:rPr>
        <w:t xml:space="preserve"> oranın net kazanılmamış primler karşılığı ile çarpılması sonucunda bulunan tutar o branşın devam eden riskler karşılığı olarak hesaplanır.</w:t>
      </w:r>
    </w:p>
    <w:p w:rsidR="00AD7831" w:rsidRDefault="00AD7831" w:rsidP="00A73D0D">
      <w:pPr>
        <w:rPr>
          <w:rFonts w:ascii="Arial" w:hAnsi="Arial" w:cs="Arial"/>
          <w:sz w:val="20"/>
          <w:szCs w:val="20"/>
        </w:rPr>
      </w:pPr>
    </w:p>
    <w:p w:rsidR="004A124E" w:rsidRDefault="00AD7831" w:rsidP="00A73D0D">
      <w:pPr>
        <w:rPr>
          <w:rFonts w:ascii="Arial" w:hAnsi="Arial" w:cs="Arial"/>
          <w:sz w:val="20"/>
          <w:szCs w:val="20"/>
        </w:rPr>
      </w:pPr>
      <w:r w:rsidRPr="006154E2">
        <w:rPr>
          <w:rFonts w:ascii="Arial" w:hAnsi="Arial" w:cs="Arial"/>
          <w:sz w:val="20"/>
          <w:szCs w:val="20"/>
        </w:rPr>
        <w:t xml:space="preserve">Şirket, </w:t>
      </w:r>
      <w:r w:rsidR="004E0347" w:rsidRPr="00CE20A2">
        <w:rPr>
          <w:rFonts w:ascii="Arial" w:hAnsi="Arial" w:cs="Arial"/>
          <w:sz w:val="20"/>
          <w:szCs w:val="20"/>
        </w:rPr>
        <w:t xml:space="preserve">31 </w:t>
      </w:r>
      <w:r w:rsidR="004E0347">
        <w:rPr>
          <w:rFonts w:ascii="Arial" w:hAnsi="Arial" w:cs="Arial"/>
          <w:sz w:val="20"/>
          <w:szCs w:val="20"/>
        </w:rPr>
        <w:t>Mart</w:t>
      </w:r>
      <w:r w:rsidR="004E0347" w:rsidRPr="00CE20A2">
        <w:rPr>
          <w:rFonts w:ascii="Arial" w:hAnsi="Arial" w:cs="Arial"/>
          <w:sz w:val="20"/>
          <w:szCs w:val="20"/>
        </w:rPr>
        <w:t xml:space="preserve"> 201</w:t>
      </w:r>
      <w:r w:rsidR="004E0347">
        <w:rPr>
          <w:rFonts w:ascii="Arial" w:hAnsi="Arial" w:cs="Arial"/>
          <w:sz w:val="20"/>
          <w:szCs w:val="20"/>
        </w:rPr>
        <w:t xml:space="preserve">2 </w:t>
      </w:r>
      <w:r w:rsidR="00A70678" w:rsidRPr="00CE20A2">
        <w:rPr>
          <w:rFonts w:ascii="Arial" w:hAnsi="Arial" w:cs="Arial"/>
          <w:sz w:val="20"/>
          <w:szCs w:val="20"/>
        </w:rPr>
        <w:t xml:space="preserve">tarihi itibariyle </w:t>
      </w:r>
      <w:r w:rsidR="00740047">
        <w:rPr>
          <w:rFonts w:ascii="Arial" w:hAnsi="Arial" w:cs="Arial"/>
          <w:sz w:val="20"/>
          <w:szCs w:val="20"/>
        </w:rPr>
        <w:t xml:space="preserve">Şirket, </w:t>
      </w:r>
      <w:r w:rsidR="004E0347">
        <w:rPr>
          <w:rFonts w:ascii="Arial" w:hAnsi="Arial" w:cs="Arial"/>
          <w:sz w:val="20"/>
          <w:szCs w:val="20"/>
        </w:rPr>
        <w:t>250</w:t>
      </w:r>
      <w:r w:rsidR="00740047">
        <w:rPr>
          <w:rFonts w:ascii="Arial" w:hAnsi="Arial" w:cs="Arial"/>
          <w:sz w:val="20"/>
          <w:szCs w:val="20"/>
        </w:rPr>
        <w:t>,</w:t>
      </w:r>
      <w:r w:rsidR="004E0347">
        <w:rPr>
          <w:rFonts w:ascii="Arial" w:hAnsi="Arial" w:cs="Arial"/>
          <w:sz w:val="20"/>
          <w:szCs w:val="20"/>
        </w:rPr>
        <w:t>163</w:t>
      </w:r>
      <w:r w:rsidR="00740047">
        <w:rPr>
          <w:rFonts w:ascii="Arial" w:hAnsi="Arial" w:cs="Arial"/>
          <w:sz w:val="20"/>
          <w:szCs w:val="20"/>
        </w:rPr>
        <w:t xml:space="preserve"> </w:t>
      </w:r>
      <w:r w:rsidR="00A70678">
        <w:rPr>
          <w:rFonts w:ascii="Arial" w:hAnsi="Arial" w:cs="Arial"/>
          <w:sz w:val="20"/>
          <w:szCs w:val="20"/>
        </w:rPr>
        <w:t xml:space="preserve">TL </w:t>
      </w:r>
      <w:r w:rsidR="00A70678" w:rsidRPr="00CE20A2">
        <w:rPr>
          <w:rFonts w:ascii="Arial" w:hAnsi="Arial" w:cs="Arial"/>
          <w:sz w:val="20"/>
          <w:szCs w:val="20"/>
        </w:rPr>
        <w:t xml:space="preserve">devam eden riskler karşılığı </w:t>
      </w:r>
      <w:r w:rsidR="00A70678">
        <w:rPr>
          <w:rFonts w:ascii="Arial" w:hAnsi="Arial" w:cs="Arial"/>
          <w:sz w:val="20"/>
          <w:szCs w:val="20"/>
        </w:rPr>
        <w:t>ayırmıştır</w:t>
      </w:r>
      <w:r w:rsidR="00A70678" w:rsidRPr="00CE20A2">
        <w:rPr>
          <w:rFonts w:ascii="Arial" w:hAnsi="Arial" w:cs="Arial"/>
          <w:sz w:val="20"/>
          <w:szCs w:val="20"/>
        </w:rPr>
        <w:t>.</w:t>
      </w:r>
    </w:p>
    <w:p w:rsidR="004A124E" w:rsidRDefault="00A70678" w:rsidP="00A73D0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31 Aralık 201</w:t>
      </w:r>
      <w:r w:rsidR="004E0347">
        <w:rPr>
          <w:rFonts w:ascii="Arial" w:hAnsi="Arial" w:cs="Arial"/>
          <w:sz w:val="20"/>
          <w:szCs w:val="20"/>
        </w:rPr>
        <w:t>1</w:t>
      </w:r>
      <w:r>
        <w:rPr>
          <w:rFonts w:ascii="Arial" w:hAnsi="Arial" w:cs="Arial"/>
          <w:sz w:val="20"/>
          <w:szCs w:val="20"/>
        </w:rPr>
        <w:t xml:space="preserve"> </w:t>
      </w:r>
      <w:r w:rsidR="004A124E">
        <w:rPr>
          <w:rFonts w:ascii="Arial" w:hAnsi="Arial" w:cs="Arial"/>
          <w:sz w:val="20"/>
          <w:szCs w:val="20"/>
        </w:rPr>
        <w:t xml:space="preserve">793,348 TL </w:t>
      </w:r>
      <w:r>
        <w:rPr>
          <w:rFonts w:ascii="Arial" w:hAnsi="Arial" w:cs="Arial"/>
          <w:sz w:val="20"/>
          <w:szCs w:val="20"/>
        </w:rPr>
        <w:t xml:space="preserve">– </w:t>
      </w:r>
    </w:p>
    <w:p w:rsidR="00AD7831" w:rsidRPr="00CE20A2" w:rsidRDefault="00A70678" w:rsidP="00A73D0D">
      <w:pPr>
        <w:rPr>
          <w:rFonts w:ascii="Arial" w:hAnsi="Arial" w:cs="Arial"/>
          <w:sz w:val="20"/>
          <w:szCs w:val="20"/>
        </w:rPr>
      </w:pPr>
      <w:r>
        <w:rPr>
          <w:rFonts w:ascii="Arial" w:hAnsi="Arial" w:cs="Arial"/>
          <w:sz w:val="20"/>
          <w:szCs w:val="20"/>
        </w:rPr>
        <w:t>Şirket, s</w:t>
      </w:r>
      <w:r w:rsidR="00AD7831" w:rsidRPr="006154E2">
        <w:rPr>
          <w:rFonts w:ascii="Arial" w:hAnsi="Arial" w:cs="Arial"/>
          <w:sz w:val="20"/>
          <w:szCs w:val="20"/>
        </w:rPr>
        <w:t xml:space="preserve">igortacılık faaliyetlerine 16 Aralık 2009 tarihinde başlamış olup 19 Ocak 2011 tarihinde devam eden riskler karşılığı hesaplaması için Hazine Müsteşarlığı’nın görüşüne başvurmuştur. </w:t>
      </w:r>
      <w:proofErr w:type="gramStart"/>
      <w:r w:rsidR="00AD7831" w:rsidRPr="006154E2">
        <w:rPr>
          <w:rFonts w:ascii="Arial" w:hAnsi="Arial" w:cs="Arial"/>
          <w:sz w:val="20"/>
          <w:szCs w:val="20"/>
        </w:rPr>
        <w:t>Şirket, yapmış olduğu devam eden riskler karşılığı çalışmasında Aralık 2009 sonunda üretime başlanılması nedeniyle devreden muallak hasarın ve devreden kazan</w:t>
      </w:r>
      <w:r w:rsidR="00AD7831">
        <w:rPr>
          <w:rFonts w:ascii="Arial" w:hAnsi="Arial" w:cs="Arial"/>
          <w:sz w:val="20"/>
          <w:szCs w:val="20"/>
        </w:rPr>
        <w:t>ılmamış primler karşılığının</w:t>
      </w:r>
      <w:r w:rsidR="00AD7831" w:rsidRPr="006154E2">
        <w:rPr>
          <w:rFonts w:ascii="Arial" w:hAnsi="Arial" w:cs="Arial"/>
          <w:sz w:val="20"/>
          <w:szCs w:val="20"/>
        </w:rPr>
        <w:t xml:space="preserve"> çok küçük olması ve bu verilerin </w:t>
      </w:r>
      <w:r w:rsidR="00AD7831">
        <w:rPr>
          <w:rFonts w:ascii="Arial" w:hAnsi="Arial" w:cs="Arial"/>
          <w:sz w:val="20"/>
          <w:szCs w:val="20"/>
        </w:rPr>
        <w:t>2009 yılı</w:t>
      </w:r>
      <w:r w:rsidR="00AD7831" w:rsidRPr="006154E2">
        <w:rPr>
          <w:rFonts w:ascii="Arial" w:hAnsi="Arial" w:cs="Arial"/>
          <w:sz w:val="20"/>
          <w:szCs w:val="20"/>
        </w:rPr>
        <w:t xml:space="preserve"> için </w:t>
      </w:r>
      <w:r w:rsidR="00AD7831">
        <w:rPr>
          <w:rFonts w:ascii="Arial" w:hAnsi="Arial" w:cs="Arial"/>
          <w:sz w:val="20"/>
          <w:szCs w:val="20"/>
        </w:rPr>
        <w:t>15 günlük olmasından dolayı deva</w:t>
      </w:r>
      <w:r w:rsidR="00AD7831" w:rsidRPr="006154E2">
        <w:rPr>
          <w:rFonts w:ascii="Arial" w:hAnsi="Arial" w:cs="Arial"/>
          <w:sz w:val="20"/>
          <w:szCs w:val="20"/>
        </w:rPr>
        <w:t xml:space="preserve">m eden riskler karşılığı hesaplamasının gerçeği yansıtmadığının düşünüldüğünü ifade ederek, devam eden riskler karşılığı hesaplamasından 2010 yılında muaf tutulması için Hazine Müsteşarlığı’na başvurmuştur. </w:t>
      </w:r>
      <w:proofErr w:type="gramEnd"/>
      <w:r w:rsidR="00AD7831" w:rsidRPr="006154E2">
        <w:rPr>
          <w:rFonts w:ascii="Arial" w:hAnsi="Arial" w:cs="Arial"/>
          <w:sz w:val="20"/>
          <w:szCs w:val="20"/>
        </w:rPr>
        <w:t xml:space="preserve">Hazine Müsteşarlığı 31 Ocak 2011 tarihli 05397 numaralı yazısında yapılan değerlendirme sonucunda, faaliyete yeni başlayan Şirket’in 2010 </w:t>
      </w:r>
      <w:proofErr w:type="gramStart"/>
      <w:r w:rsidR="00AD7831" w:rsidRPr="006154E2">
        <w:rPr>
          <w:rFonts w:ascii="Arial" w:hAnsi="Arial" w:cs="Arial"/>
          <w:sz w:val="20"/>
          <w:szCs w:val="20"/>
        </w:rPr>
        <w:t>yıl sonu</w:t>
      </w:r>
      <w:proofErr w:type="gramEnd"/>
      <w:r w:rsidR="00AD7831" w:rsidRPr="006154E2">
        <w:rPr>
          <w:rFonts w:ascii="Arial" w:hAnsi="Arial" w:cs="Arial"/>
          <w:sz w:val="20"/>
          <w:szCs w:val="20"/>
        </w:rPr>
        <w:t xml:space="preserve"> itibariyle devam eden riskler karşılığı ayırmamasının uygun olduğuna karar vermiştir. İlgili yazışmaya istinaden Şirket</w:t>
      </w:r>
      <w:r w:rsidR="00AD7831">
        <w:rPr>
          <w:rFonts w:ascii="Arial" w:hAnsi="Arial" w:cs="Arial"/>
          <w:sz w:val="20"/>
          <w:szCs w:val="20"/>
        </w:rPr>
        <w:t>’in aktüerler siciline kayıtlı aktüerinin görüşüne istinaden</w:t>
      </w:r>
      <w:r w:rsidR="00AD7831" w:rsidRPr="006154E2">
        <w:rPr>
          <w:rFonts w:ascii="Arial" w:hAnsi="Arial" w:cs="Arial"/>
          <w:sz w:val="20"/>
          <w:szCs w:val="20"/>
        </w:rPr>
        <w:t xml:space="preserve">, </w:t>
      </w:r>
      <w:r w:rsidR="00AD7831">
        <w:rPr>
          <w:rFonts w:ascii="Arial" w:hAnsi="Arial" w:cs="Arial"/>
          <w:sz w:val="20"/>
          <w:szCs w:val="20"/>
        </w:rPr>
        <w:t>31 Aralık</w:t>
      </w:r>
      <w:r w:rsidR="00AD7831" w:rsidRPr="006154E2">
        <w:rPr>
          <w:rFonts w:ascii="Arial" w:hAnsi="Arial" w:cs="Arial"/>
          <w:sz w:val="20"/>
          <w:szCs w:val="20"/>
        </w:rPr>
        <w:t xml:space="preserve"> 201</w:t>
      </w:r>
      <w:r w:rsidR="00217D89">
        <w:rPr>
          <w:rFonts w:ascii="Arial" w:hAnsi="Arial" w:cs="Arial"/>
          <w:sz w:val="20"/>
          <w:szCs w:val="20"/>
        </w:rPr>
        <w:t>0</w:t>
      </w:r>
      <w:r w:rsidR="00AD7831" w:rsidRPr="006154E2">
        <w:rPr>
          <w:rFonts w:ascii="Arial" w:hAnsi="Arial" w:cs="Arial"/>
          <w:sz w:val="20"/>
          <w:szCs w:val="20"/>
        </w:rPr>
        <w:t xml:space="preserve"> tarihi</w:t>
      </w:r>
      <w:r w:rsidR="00217D89">
        <w:rPr>
          <w:rFonts w:ascii="Arial" w:hAnsi="Arial" w:cs="Arial"/>
          <w:sz w:val="20"/>
          <w:szCs w:val="20"/>
        </w:rPr>
        <w:t>nde</w:t>
      </w:r>
      <w:r>
        <w:rPr>
          <w:rFonts w:ascii="Arial" w:hAnsi="Arial" w:cs="Arial"/>
          <w:sz w:val="20"/>
          <w:szCs w:val="20"/>
        </w:rPr>
        <w:t>,</w:t>
      </w:r>
      <w:r w:rsidR="00AD7831" w:rsidRPr="006154E2">
        <w:rPr>
          <w:rFonts w:ascii="Arial" w:hAnsi="Arial" w:cs="Arial"/>
          <w:sz w:val="20"/>
          <w:szCs w:val="20"/>
        </w:rPr>
        <w:t xml:space="preserve"> devam eden ri</w:t>
      </w:r>
      <w:r w:rsidR="00AD7831">
        <w:rPr>
          <w:rFonts w:ascii="Arial" w:hAnsi="Arial" w:cs="Arial"/>
          <w:sz w:val="20"/>
          <w:szCs w:val="20"/>
        </w:rPr>
        <w:t xml:space="preserve">skler karşılığı </w:t>
      </w:r>
      <w:r>
        <w:rPr>
          <w:rFonts w:ascii="Arial" w:hAnsi="Arial" w:cs="Arial"/>
          <w:sz w:val="20"/>
          <w:szCs w:val="20"/>
        </w:rPr>
        <w:t>ayırma</w:t>
      </w:r>
      <w:r w:rsidR="00AD7831">
        <w:rPr>
          <w:rFonts w:ascii="Arial" w:hAnsi="Arial" w:cs="Arial"/>
          <w:sz w:val="20"/>
          <w:szCs w:val="20"/>
        </w:rPr>
        <w:t>mıştır.</w:t>
      </w:r>
      <w:proofErr w:type="gramStart"/>
      <w:r>
        <w:rPr>
          <w:rFonts w:ascii="Arial" w:hAnsi="Arial" w:cs="Arial"/>
          <w:sz w:val="20"/>
          <w:szCs w:val="20"/>
        </w:rPr>
        <w:t>)</w:t>
      </w:r>
      <w:proofErr w:type="gramEnd"/>
    </w:p>
    <w:p w:rsidR="003418CB" w:rsidRDefault="003418CB">
      <w:pPr>
        <w:rPr>
          <w:rFonts w:ascii="Arial" w:hAnsi="Arial" w:cs="Arial"/>
          <w:sz w:val="20"/>
          <w:szCs w:val="20"/>
        </w:rPr>
      </w:pPr>
      <w:r>
        <w:rPr>
          <w:rFonts w:ascii="Arial" w:hAnsi="Arial" w:cs="Arial"/>
          <w:sz w:val="20"/>
          <w:szCs w:val="20"/>
        </w:rPr>
        <w:br w:type="page"/>
      </w:r>
    </w:p>
    <w:p w:rsidR="003418CB" w:rsidRPr="00CE20A2" w:rsidRDefault="003418CB" w:rsidP="003418CB">
      <w:pPr>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Pr="00CE20A2" w:rsidRDefault="00A73D0D" w:rsidP="00A73D0D">
      <w:pPr>
        <w:rPr>
          <w:rFonts w:ascii="Arial" w:hAnsi="Arial" w:cs="Arial"/>
          <w:sz w:val="20"/>
          <w:szCs w:val="20"/>
        </w:rPr>
      </w:pPr>
    </w:p>
    <w:p w:rsidR="00A73D0D" w:rsidRPr="00CE20A2" w:rsidRDefault="00A73D0D" w:rsidP="0046652E">
      <w:pPr>
        <w:rPr>
          <w:rFonts w:ascii="Arial" w:hAnsi="Arial" w:cs="Arial"/>
          <w:i/>
          <w:sz w:val="20"/>
          <w:szCs w:val="20"/>
        </w:rPr>
      </w:pPr>
      <w:r w:rsidRPr="00CE20A2">
        <w:rPr>
          <w:rFonts w:ascii="Arial" w:hAnsi="Arial" w:cs="Arial"/>
          <w:i/>
          <w:sz w:val="20"/>
          <w:szCs w:val="20"/>
        </w:rPr>
        <w:t>c)</w:t>
      </w:r>
      <w:r w:rsidRPr="00CE20A2">
        <w:rPr>
          <w:rFonts w:ascii="Arial" w:hAnsi="Arial" w:cs="Arial"/>
          <w:i/>
          <w:sz w:val="20"/>
          <w:szCs w:val="20"/>
        </w:rPr>
        <w:tab/>
        <w:t>Muallak hasar ve tazminat karşılığı:</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color w:val="000000"/>
          <w:sz w:val="20"/>
          <w:szCs w:val="20"/>
        </w:rPr>
      </w:pPr>
      <w:r w:rsidRPr="00CE20A2">
        <w:rPr>
          <w:rFonts w:ascii="Arial" w:hAnsi="Arial" w:cs="Arial"/>
          <w:color w:val="000000"/>
          <w:sz w:val="20"/>
          <w:szCs w:val="20"/>
        </w:rPr>
        <w:t xml:space="preserve">Şirket, </w:t>
      </w:r>
      <w:proofErr w:type="gramStart"/>
      <w:r w:rsidRPr="00CE20A2">
        <w:rPr>
          <w:rFonts w:ascii="Arial" w:hAnsi="Arial" w:cs="Arial"/>
          <w:color w:val="000000"/>
          <w:sz w:val="20"/>
          <w:szCs w:val="20"/>
        </w:rPr>
        <w:t>yıl sonu</w:t>
      </w:r>
      <w:proofErr w:type="gramEnd"/>
      <w:r w:rsidRPr="00CE20A2">
        <w:rPr>
          <w:rFonts w:ascii="Arial" w:hAnsi="Arial" w:cs="Arial"/>
          <w:color w:val="000000"/>
          <w:sz w:val="20"/>
          <w:szCs w:val="20"/>
        </w:rPr>
        <w:t xml:space="preserve"> itibariyle ihbar edilmiş ve henüz ödenmemiş hasar dosyalarına ait tüm mükellefiyetler için hasar ve tazminat karşılığı ayırmaktadır. Muallak hasar ve tazminat karşılığı </w:t>
      </w:r>
      <w:proofErr w:type="gramStart"/>
      <w:r w:rsidRPr="00CE20A2">
        <w:rPr>
          <w:rFonts w:ascii="Arial" w:hAnsi="Arial" w:cs="Arial"/>
          <w:color w:val="000000"/>
          <w:sz w:val="20"/>
          <w:szCs w:val="20"/>
        </w:rPr>
        <w:t>eksper</w:t>
      </w:r>
      <w:proofErr w:type="gramEnd"/>
      <w:r w:rsidRPr="00CE20A2">
        <w:rPr>
          <w:rFonts w:ascii="Arial" w:hAnsi="Arial" w:cs="Arial"/>
          <w:color w:val="000000"/>
          <w:sz w:val="20"/>
          <w:szCs w:val="20"/>
        </w:rPr>
        <w:t xml:space="preserve"> raporlarına veya sigortalı ile eksperin değerlendirmelerine uygun olarak belirlen</w:t>
      </w:r>
      <w:r>
        <w:rPr>
          <w:rFonts w:ascii="Arial" w:hAnsi="Arial" w:cs="Arial"/>
          <w:color w:val="000000"/>
          <w:sz w:val="20"/>
          <w:szCs w:val="20"/>
        </w:rPr>
        <w:t xml:space="preserve">mektedir. Şirket, </w:t>
      </w:r>
      <w:r w:rsidR="005C66C9" w:rsidRPr="00CE20A2">
        <w:rPr>
          <w:rFonts w:ascii="Arial" w:hAnsi="Arial" w:cs="Arial"/>
          <w:sz w:val="20"/>
          <w:szCs w:val="20"/>
        </w:rPr>
        <w:t xml:space="preserve">31 </w:t>
      </w:r>
      <w:r w:rsidR="005C66C9">
        <w:rPr>
          <w:rFonts w:ascii="Arial" w:hAnsi="Arial" w:cs="Arial"/>
          <w:sz w:val="20"/>
          <w:szCs w:val="20"/>
        </w:rPr>
        <w:t>Mart</w:t>
      </w:r>
      <w:r w:rsidR="005C66C9" w:rsidRPr="00CE20A2">
        <w:rPr>
          <w:rFonts w:ascii="Arial" w:hAnsi="Arial" w:cs="Arial"/>
          <w:sz w:val="20"/>
          <w:szCs w:val="20"/>
        </w:rPr>
        <w:t xml:space="preserve"> 201</w:t>
      </w:r>
      <w:r w:rsidR="005C66C9">
        <w:rPr>
          <w:rFonts w:ascii="Arial" w:hAnsi="Arial" w:cs="Arial"/>
          <w:sz w:val="20"/>
          <w:szCs w:val="20"/>
        </w:rPr>
        <w:t xml:space="preserve">2 </w:t>
      </w:r>
      <w:r w:rsidRPr="00CE20A2">
        <w:rPr>
          <w:rFonts w:ascii="Arial" w:hAnsi="Arial" w:cs="Arial"/>
          <w:color w:val="000000"/>
          <w:sz w:val="20"/>
          <w:szCs w:val="20"/>
        </w:rPr>
        <w:t xml:space="preserve">tarihi itibariyle </w:t>
      </w:r>
      <w:proofErr w:type="gramStart"/>
      <w:r w:rsidR="005C66C9">
        <w:rPr>
          <w:rFonts w:ascii="Arial" w:hAnsi="Arial" w:cs="Arial"/>
          <w:color w:val="000000"/>
          <w:sz w:val="20"/>
          <w:szCs w:val="20"/>
        </w:rPr>
        <w:t>16</w:t>
      </w:r>
      <w:r w:rsidRPr="00CE20A2">
        <w:rPr>
          <w:rFonts w:ascii="Arial" w:hAnsi="Arial" w:cs="Arial"/>
          <w:color w:val="000000"/>
          <w:sz w:val="20"/>
          <w:szCs w:val="20"/>
        </w:rPr>
        <w:t>,</w:t>
      </w:r>
      <w:r w:rsidR="005C66C9">
        <w:rPr>
          <w:rFonts w:ascii="Arial" w:hAnsi="Arial" w:cs="Arial"/>
          <w:color w:val="000000"/>
          <w:sz w:val="20"/>
          <w:szCs w:val="20"/>
        </w:rPr>
        <w:t>407</w:t>
      </w:r>
      <w:r w:rsidRPr="00CE20A2">
        <w:rPr>
          <w:rFonts w:ascii="Arial" w:hAnsi="Arial" w:cs="Arial"/>
          <w:color w:val="000000"/>
          <w:sz w:val="20"/>
          <w:szCs w:val="20"/>
        </w:rPr>
        <w:t>,</w:t>
      </w:r>
      <w:r w:rsidR="005C66C9">
        <w:rPr>
          <w:rFonts w:ascii="Arial" w:hAnsi="Arial" w:cs="Arial"/>
          <w:color w:val="000000"/>
          <w:sz w:val="20"/>
          <w:szCs w:val="20"/>
        </w:rPr>
        <w:t>773</w:t>
      </w:r>
      <w:proofErr w:type="gramEnd"/>
      <w:r w:rsidRPr="00CE20A2">
        <w:rPr>
          <w:rFonts w:ascii="Arial" w:hAnsi="Arial" w:cs="Arial"/>
          <w:color w:val="000000"/>
          <w:sz w:val="20"/>
          <w:szCs w:val="20"/>
        </w:rPr>
        <w:t xml:space="preserve"> TL (31 </w:t>
      </w:r>
      <w:r w:rsidR="005C66C9">
        <w:rPr>
          <w:rFonts w:ascii="Arial" w:hAnsi="Arial" w:cs="Arial"/>
          <w:color w:val="000000"/>
          <w:sz w:val="20"/>
          <w:szCs w:val="20"/>
        </w:rPr>
        <w:t>Mart</w:t>
      </w:r>
      <w:r w:rsidRPr="00CE20A2">
        <w:rPr>
          <w:rFonts w:ascii="Arial" w:hAnsi="Arial" w:cs="Arial"/>
          <w:color w:val="000000"/>
          <w:sz w:val="20"/>
          <w:szCs w:val="20"/>
        </w:rPr>
        <w:t xml:space="preserve"> 20</w:t>
      </w:r>
      <w:r>
        <w:rPr>
          <w:rFonts w:ascii="Arial" w:hAnsi="Arial" w:cs="Arial"/>
          <w:color w:val="000000"/>
          <w:sz w:val="20"/>
          <w:szCs w:val="20"/>
        </w:rPr>
        <w:t>1</w:t>
      </w:r>
      <w:r w:rsidR="005C66C9">
        <w:rPr>
          <w:rFonts w:ascii="Arial" w:hAnsi="Arial" w:cs="Arial"/>
          <w:color w:val="000000"/>
          <w:sz w:val="20"/>
          <w:szCs w:val="20"/>
        </w:rPr>
        <w:t>1</w:t>
      </w:r>
      <w:r w:rsidRPr="00CE20A2">
        <w:rPr>
          <w:rFonts w:ascii="Arial" w:hAnsi="Arial" w:cs="Arial"/>
          <w:color w:val="000000"/>
          <w:sz w:val="20"/>
          <w:szCs w:val="20"/>
        </w:rPr>
        <w:t xml:space="preserve"> – </w:t>
      </w:r>
      <w:r w:rsidR="005C66C9">
        <w:rPr>
          <w:rFonts w:ascii="Arial" w:hAnsi="Arial" w:cs="Arial"/>
          <w:color w:val="000000"/>
          <w:sz w:val="20"/>
          <w:szCs w:val="20"/>
        </w:rPr>
        <w:t>14,038,076</w:t>
      </w:r>
      <w:r w:rsidRPr="00CE20A2">
        <w:rPr>
          <w:rFonts w:ascii="Arial" w:hAnsi="Arial" w:cs="Arial"/>
          <w:color w:val="000000"/>
          <w:sz w:val="20"/>
          <w:szCs w:val="20"/>
        </w:rPr>
        <w:t xml:space="preserve"> TL) tutarında toplam net muallak hasar karşılığı ayırmıştır. </w:t>
      </w:r>
    </w:p>
    <w:p w:rsidR="00A73D0D" w:rsidRPr="00CE20A2" w:rsidRDefault="00A73D0D" w:rsidP="00A73D0D">
      <w:pPr>
        <w:autoSpaceDE w:val="0"/>
        <w:autoSpaceDN w:val="0"/>
        <w:adjustRightInd w:val="0"/>
        <w:ind w:left="-14"/>
        <w:rPr>
          <w:rFonts w:ascii="Arial" w:hAnsi="Arial" w:cs="Arial"/>
          <w:color w:val="000000"/>
          <w:sz w:val="20"/>
          <w:szCs w:val="20"/>
        </w:rPr>
      </w:pPr>
    </w:p>
    <w:p w:rsidR="00A73D0D" w:rsidRPr="00CE20A2" w:rsidRDefault="00A73D0D" w:rsidP="00A73D0D">
      <w:pPr>
        <w:rPr>
          <w:rFonts w:ascii="Arial" w:hAnsi="Arial" w:cs="Arial"/>
          <w:color w:val="000000"/>
          <w:sz w:val="20"/>
          <w:szCs w:val="20"/>
          <w:lang w:eastAsia="en-US"/>
        </w:rPr>
      </w:pPr>
      <w:proofErr w:type="gramStart"/>
      <w:r w:rsidRPr="00CE20A2">
        <w:rPr>
          <w:rFonts w:ascii="Arial" w:hAnsi="Arial" w:cs="Arial"/>
          <w:color w:val="000000"/>
          <w:sz w:val="20"/>
          <w:szCs w:val="20"/>
          <w:lang w:eastAsia="en-US"/>
        </w:rPr>
        <w:t xml:space="preserve">28 Temmuz 2010 tarih, 27655 sayılı Resmi Gazetede yayımlanan Sigorta ve Reasürans ile Emeklilik Şirketlerinin Teknik Karşılıklarına ve Bu Karşılıkların Yatırılacağı Varlıklara İlişkin Yönetmelikte Değişiklik Yapılmasına Dair Yönetmelikte, 30 Eylül 2010 tarihinden itibaren tahakkuk etmiş ve </w:t>
      </w:r>
      <w:proofErr w:type="spellStart"/>
      <w:r w:rsidRPr="00CE20A2">
        <w:rPr>
          <w:rFonts w:ascii="Arial" w:hAnsi="Arial" w:cs="Arial"/>
          <w:color w:val="000000"/>
          <w:sz w:val="20"/>
          <w:szCs w:val="20"/>
          <w:lang w:eastAsia="en-US"/>
        </w:rPr>
        <w:t>hesaben</w:t>
      </w:r>
      <w:proofErr w:type="spellEnd"/>
      <w:r w:rsidRPr="00CE20A2">
        <w:rPr>
          <w:rFonts w:ascii="Arial" w:hAnsi="Arial" w:cs="Arial"/>
          <w:color w:val="000000"/>
          <w:sz w:val="20"/>
          <w:szCs w:val="20"/>
          <w:lang w:eastAsia="en-US"/>
        </w:rPr>
        <w:t xml:space="preserve"> tespit edilmiş muallak tazminat karşılığı ile </w:t>
      </w:r>
      <w:proofErr w:type="spellStart"/>
      <w:r w:rsidRPr="00CE20A2">
        <w:rPr>
          <w:rFonts w:ascii="Arial" w:hAnsi="Arial" w:cs="Arial"/>
          <w:color w:val="000000"/>
          <w:sz w:val="20"/>
          <w:szCs w:val="20"/>
          <w:lang w:eastAsia="en-US"/>
        </w:rPr>
        <w:t>aktüeryal</w:t>
      </w:r>
      <w:proofErr w:type="spellEnd"/>
      <w:r w:rsidRPr="00CE20A2">
        <w:rPr>
          <w:rFonts w:ascii="Arial" w:hAnsi="Arial" w:cs="Arial"/>
          <w:color w:val="000000"/>
          <w:sz w:val="20"/>
          <w:szCs w:val="20"/>
          <w:lang w:eastAsia="en-US"/>
        </w:rPr>
        <w:t xml:space="preserve"> zincir merdiven metodu (“AZMM”) kullanılarak bulunan tutar arasındaki farkın, gerçekleşmiş ancak rapor edilmemiş tazminat bedeli (“IBNR”) ile karşılaştırılacağı ve bunlardan hangi tutar büyük ise bu yöntemin finansal tablolara yansıtılacağı belirtilmiştir. </w:t>
      </w:r>
      <w:proofErr w:type="spellStart"/>
      <w:proofErr w:type="gramEnd"/>
      <w:r w:rsidRPr="00CE20A2">
        <w:rPr>
          <w:rFonts w:ascii="Arial" w:hAnsi="Arial" w:cs="Arial"/>
          <w:color w:val="000000"/>
          <w:sz w:val="20"/>
          <w:szCs w:val="20"/>
          <w:lang w:eastAsia="en-US"/>
        </w:rPr>
        <w:t>Aktüeryal</w:t>
      </w:r>
      <w:proofErr w:type="spellEnd"/>
      <w:r w:rsidRPr="00CE20A2">
        <w:rPr>
          <w:rFonts w:ascii="Arial" w:hAnsi="Arial" w:cs="Arial"/>
          <w:color w:val="000000"/>
          <w:sz w:val="20"/>
          <w:szCs w:val="20"/>
          <w:lang w:eastAsia="en-US"/>
        </w:rPr>
        <w:t xml:space="preserve"> zincirleme merdiven metodu geçmişte gerçekleşmiş hasar verilerine göre cari dönemde ayrılması gereken karşılık tutarının tahmin edilmesi için kullanılmaktadır. Yöntem sonucu bulunan karşılık tutarı muallak tazminat karşılığı tutarından fazla ise aradaki fark kadar ek karşılık ayrılması gerekmektedir.</w:t>
      </w:r>
    </w:p>
    <w:p w:rsidR="00A73D0D" w:rsidRPr="00CE20A2" w:rsidRDefault="00A73D0D" w:rsidP="00A73D0D">
      <w:pPr>
        <w:rPr>
          <w:rFonts w:ascii="Arial" w:hAnsi="Arial" w:cs="Arial"/>
          <w:color w:val="000000"/>
          <w:sz w:val="20"/>
          <w:szCs w:val="20"/>
        </w:rPr>
      </w:pPr>
    </w:p>
    <w:p w:rsidR="005C66C9" w:rsidRDefault="00A73D0D" w:rsidP="00A73D0D">
      <w:pPr>
        <w:autoSpaceDE w:val="0"/>
        <w:autoSpaceDN w:val="0"/>
        <w:adjustRightInd w:val="0"/>
        <w:ind w:left="-14"/>
        <w:rPr>
          <w:rFonts w:ascii="Arial" w:hAnsi="Arial" w:cs="Arial"/>
          <w:color w:val="000000"/>
          <w:sz w:val="20"/>
          <w:szCs w:val="20"/>
        </w:rPr>
      </w:pPr>
      <w:r w:rsidRPr="00CE20A2">
        <w:rPr>
          <w:rFonts w:ascii="Arial" w:hAnsi="Arial" w:cs="Arial"/>
          <w:color w:val="000000"/>
          <w:sz w:val="20"/>
          <w:szCs w:val="20"/>
        </w:rPr>
        <w:t xml:space="preserve">Gerçekleşmiş ancak rapor edilmemiş tazminat bedellerinin test edilebilmesi için ayrı bir hesaplama yapılır. Bu hesaplama sırasında hesap dönemi sonu rakamları son 12 ayı kapsayacak şekilde brüt olarak dikkate alınır. Bu tarihlerden önce meydana gelmiş ancak bu tarihlerden sonra ihbar edilmiş tazminatlar, gerçekleşmiş ancak rapor edilmemiş tazminat bedelleri olarak kabul edilir. Gerçekleşmiş ancak rapor edilmemiş tazminat bedellerinin hesaplanması sırasında, sigorta ve reasürans şirketlerinin bu bedellerle ilgili olarak son 5 veya daha fazla yıllarda; bu </w:t>
      </w:r>
      <w:proofErr w:type="gramStart"/>
      <w:r w:rsidRPr="00CE20A2">
        <w:rPr>
          <w:rFonts w:ascii="Arial" w:hAnsi="Arial" w:cs="Arial"/>
          <w:color w:val="000000"/>
          <w:sz w:val="20"/>
          <w:szCs w:val="20"/>
        </w:rPr>
        <w:t>tarihlerden  önce</w:t>
      </w:r>
      <w:proofErr w:type="gramEnd"/>
      <w:r w:rsidRPr="00CE20A2">
        <w:rPr>
          <w:rFonts w:ascii="Arial" w:hAnsi="Arial" w:cs="Arial"/>
          <w:color w:val="000000"/>
          <w:sz w:val="20"/>
          <w:szCs w:val="20"/>
        </w:rPr>
        <w:t xml:space="preserve"> meydana gelmiş ancak sonrasından rapor edilmiş  tazminatların, bunlara  ilişkin rücu, </w:t>
      </w:r>
      <w:proofErr w:type="spellStart"/>
      <w:r w:rsidRPr="00CE20A2">
        <w:rPr>
          <w:rFonts w:ascii="Arial" w:hAnsi="Arial" w:cs="Arial"/>
          <w:color w:val="000000"/>
          <w:sz w:val="20"/>
          <w:szCs w:val="20"/>
        </w:rPr>
        <w:t>sovtaj</w:t>
      </w:r>
      <w:proofErr w:type="spellEnd"/>
      <w:r w:rsidRPr="00CE20A2">
        <w:rPr>
          <w:rFonts w:ascii="Arial" w:hAnsi="Arial" w:cs="Arial"/>
          <w:color w:val="000000"/>
          <w:sz w:val="20"/>
          <w:szCs w:val="20"/>
        </w:rPr>
        <w:t xml:space="preserve"> ve benzeri gelir tahsilatlarının tenzil edilmesinden sonra kalan tutarlarının, söz konusu yıllara ilişkin prim üretimlerine bölünmesi suretiyle bulunan ağırlıklı ortalama dikkate alınır. Cari hesap dönemi için gerçekleşmiş ancak rapor edilmemiş tazminat bedeli, ağırlıklı ortalama ile cari hesap döneminden önceki 12 aylık toplam brüt prim üretiminin çarpılması suretiyle bulunur. Şirket </w:t>
      </w:r>
      <w:r w:rsidR="005C66C9" w:rsidRPr="00CE20A2">
        <w:rPr>
          <w:rFonts w:ascii="Arial" w:hAnsi="Arial" w:cs="Arial"/>
          <w:sz w:val="20"/>
          <w:szCs w:val="20"/>
        </w:rPr>
        <w:t xml:space="preserve">31 </w:t>
      </w:r>
      <w:r w:rsidR="005C66C9">
        <w:rPr>
          <w:rFonts w:ascii="Arial" w:hAnsi="Arial" w:cs="Arial"/>
          <w:sz w:val="20"/>
          <w:szCs w:val="20"/>
        </w:rPr>
        <w:t>Mart</w:t>
      </w:r>
      <w:r w:rsidR="005C66C9" w:rsidRPr="00CE20A2">
        <w:rPr>
          <w:rFonts w:ascii="Arial" w:hAnsi="Arial" w:cs="Arial"/>
          <w:sz w:val="20"/>
          <w:szCs w:val="20"/>
        </w:rPr>
        <w:t xml:space="preserve"> 201</w:t>
      </w:r>
      <w:r w:rsidR="005C66C9">
        <w:rPr>
          <w:rFonts w:ascii="Arial" w:hAnsi="Arial" w:cs="Arial"/>
          <w:sz w:val="20"/>
          <w:szCs w:val="20"/>
        </w:rPr>
        <w:t xml:space="preserve">2 </w:t>
      </w:r>
      <w:r w:rsidRPr="00CE20A2">
        <w:rPr>
          <w:rFonts w:ascii="Arial" w:hAnsi="Arial" w:cs="Arial"/>
          <w:color w:val="000000"/>
          <w:sz w:val="20"/>
          <w:szCs w:val="20"/>
        </w:rPr>
        <w:t xml:space="preserve">tarihi itibariyle Teknik Karşılıklar Yönetmeliğinin 7. Maddesinin 9. Paragrafındaki hükümler doğrultusunda </w:t>
      </w:r>
      <w:proofErr w:type="spellStart"/>
      <w:r w:rsidRPr="00CE20A2">
        <w:rPr>
          <w:rFonts w:ascii="Arial" w:hAnsi="Arial" w:cs="Arial"/>
          <w:color w:val="000000"/>
          <w:sz w:val="20"/>
          <w:szCs w:val="20"/>
        </w:rPr>
        <w:t>aktüeryal</w:t>
      </w:r>
      <w:proofErr w:type="spellEnd"/>
      <w:r w:rsidRPr="00CE20A2">
        <w:rPr>
          <w:rFonts w:ascii="Arial" w:hAnsi="Arial" w:cs="Arial"/>
          <w:color w:val="000000"/>
          <w:sz w:val="20"/>
          <w:szCs w:val="20"/>
        </w:rPr>
        <w:t xml:space="preserve"> yöntemlere dayanarak kazanılmış prim ve gerçekleşen hasar oranları üzerinden gerçekleşmiş ancak rapor edilmemiş hasarı hesaplamıştır. Şirket, </w:t>
      </w:r>
      <w:r w:rsidR="005C66C9" w:rsidRPr="00CE20A2">
        <w:rPr>
          <w:rFonts w:ascii="Arial" w:hAnsi="Arial" w:cs="Arial"/>
          <w:sz w:val="20"/>
          <w:szCs w:val="20"/>
        </w:rPr>
        <w:t xml:space="preserve">31 </w:t>
      </w:r>
      <w:r w:rsidR="005C66C9">
        <w:rPr>
          <w:rFonts w:ascii="Arial" w:hAnsi="Arial" w:cs="Arial"/>
          <w:sz w:val="20"/>
          <w:szCs w:val="20"/>
        </w:rPr>
        <w:t>Mart</w:t>
      </w:r>
      <w:r w:rsidR="005C66C9" w:rsidRPr="00CE20A2">
        <w:rPr>
          <w:rFonts w:ascii="Arial" w:hAnsi="Arial" w:cs="Arial"/>
          <w:sz w:val="20"/>
          <w:szCs w:val="20"/>
        </w:rPr>
        <w:t xml:space="preserve"> 201</w:t>
      </w:r>
      <w:r w:rsidR="005C66C9">
        <w:rPr>
          <w:rFonts w:ascii="Arial" w:hAnsi="Arial" w:cs="Arial"/>
          <w:sz w:val="20"/>
          <w:szCs w:val="20"/>
        </w:rPr>
        <w:t>2</w:t>
      </w:r>
      <w:r w:rsidRPr="00CE20A2">
        <w:rPr>
          <w:rFonts w:ascii="Arial" w:hAnsi="Arial" w:cs="Arial"/>
          <w:color w:val="000000"/>
          <w:sz w:val="20"/>
          <w:szCs w:val="20"/>
        </w:rPr>
        <w:t xml:space="preserve"> tarihi itibariyle </w:t>
      </w:r>
      <w:proofErr w:type="gramStart"/>
      <w:r w:rsidRPr="00CE20A2">
        <w:rPr>
          <w:rFonts w:ascii="Arial" w:hAnsi="Arial" w:cs="Arial"/>
          <w:color w:val="000000"/>
          <w:sz w:val="20"/>
          <w:szCs w:val="20"/>
        </w:rPr>
        <w:t>4,</w:t>
      </w:r>
      <w:r w:rsidR="005C66C9">
        <w:rPr>
          <w:rFonts w:ascii="Arial" w:hAnsi="Arial" w:cs="Arial"/>
          <w:color w:val="000000"/>
          <w:sz w:val="20"/>
          <w:szCs w:val="20"/>
        </w:rPr>
        <w:t>248</w:t>
      </w:r>
      <w:r w:rsidRPr="00CE20A2">
        <w:rPr>
          <w:rFonts w:ascii="Arial" w:hAnsi="Arial" w:cs="Arial"/>
          <w:color w:val="000000"/>
          <w:sz w:val="20"/>
          <w:szCs w:val="20"/>
        </w:rPr>
        <w:t>,</w:t>
      </w:r>
      <w:r w:rsidR="005C66C9">
        <w:rPr>
          <w:rFonts w:ascii="Arial" w:hAnsi="Arial" w:cs="Arial"/>
          <w:color w:val="000000"/>
          <w:sz w:val="20"/>
          <w:szCs w:val="20"/>
        </w:rPr>
        <w:t>439</w:t>
      </w:r>
      <w:proofErr w:type="gramEnd"/>
      <w:r w:rsidRPr="00CE20A2">
        <w:rPr>
          <w:rFonts w:ascii="Arial" w:hAnsi="Arial" w:cs="Arial"/>
          <w:color w:val="000000"/>
          <w:sz w:val="20"/>
          <w:szCs w:val="20"/>
        </w:rPr>
        <w:t xml:space="preserve"> TL (</w:t>
      </w:r>
      <w:r w:rsidR="005C66C9" w:rsidRPr="00CE20A2">
        <w:rPr>
          <w:rFonts w:ascii="Arial" w:hAnsi="Arial" w:cs="Arial"/>
          <w:sz w:val="20"/>
          <w:szCs w:val="20"/>
        </w:rPr>
        <w:t xml:space="preserve">31 </w:t>
      </w:r>
      <w:r w:rsidR="005C66C9">
        <w:rPr>
          <w:rFonts w:ascii="Arial" w:hAnsi="Arial" w:cs="Arial"/>
          <w:sz w:val="20"/>
          <w:szCs w:val="20"/>
        </w:rPr>
        <w:t>Mart</w:t>
      </w:r>
      <w:r w:rsidR="005C66C9" w:rsidRPr="00CE20A2">
        <w:rPr>
          <w:rFonts w:ascii="Arial" w:hAnsi="Arial" w:cs="Arial"/>
          <w:sz w:val="20"/>
          <w:szCs w:val="20"/>
        </w:rPr>
        <w:t xml:space="preserve"> 201</w:t>
      </w:r>
      <w:r w:rsidR="005C66C9">
        <w:rPr>
          <w:rFonts w:ascii="Arial" w:hAnsi="Arial" w:cs="Arial"/>
          <w:sz w:val="20"/>
          <w:szCs w:val="20"/>
        </w:rPr>
        <w:t>1</w:t>
      </w:r>
      <w:r w:rsidRPr="00CE20A2">
        <w:rPr>
          <w:rFonts w:ascii="Arial" w:hAnsi="Arial" w:cs="Arial"/>
          <w:color w:val="000000"/>
          <w:sz w:val="20"/>
          <w:szCs w:val="20"/>
        </w:rPr>
        <w:t xml:space="preserve"> – </w:t>
      </w:r>
      <w:r w:rsidR="005C66C9">
        <w:rPr>
          <w:rFonts w:ascii="Arial" w:hAnsi="Arial" w:cs="Arial"/>
          <w:color w:val="000000"/>
          <w:sz w:val="20"/>
          <w:szCs w:val="20"/>
        </w:rPr>
        <w:t>5,286,434</w:t>
      </w:r>
      <w:r w:rsidRPr="00CE20A2">
        <w:rPr>
          <w:rFonts w:ascii="Arial" w:hAnsi="Arial" w:cs="Arial"/>
          <w:color w:val="000000"/>
          <w:sz w:val="20"/>
          <w:szCs w:val="20"/>
        </w:rPr>
        <w:t xml:space="preserve"> TL) gerçekleşmiş ancak rapor edilmemiş hasar karş</w:t>
      </w:r>
      <w:r w:rsidR="005C66C9">
        <w:rPr>
          <w:rFonts w:ascii="Arial" w:hAnsi="Arial" w:cs="Arial"/>
          <w:color w:val="000000"/>
          <w:sz w:val="20"/>
          <w:szCs w:val="20"/>
        </w:rPr>
        <w:t>ılığı, 85,376</w:t>
      </w:r>
      <w:r>
        <w:rPr>
          <w:rFonts w:ascii="Arial" w:hAnsi="Arial" w:cs="Arial"/>
          <w:color w:val="000000"/>
          <w:sz w:val="20"/>
          <w:szCs w:val="20"/>
        </w:rPr>
        <w:t xml:space="preserve"> TL (</w:t>
      </w:r>
      <w:r w:rsidR="005C66C9" w:rsidRPr="00CE20A2">
        <w:rPr>
          <w:rFonts w:ascii="Arial" w:hAnsi="Arial" w:cs="Arial"/>
          <w:sz w:val="20"/>
          <w:szCs w:val="20"/>
        </w:rPr>
        <w:t xml:space="preserve">31 </w:t>
      </w:r>
      <w:r w:rsidR="005C66C9">
        <w:rPr>
          <w:rFonts w:ascii="Arial" w:hAnsi="Arial" w:cs="Arial"/>
          <w:sz w:val="20"/>
          <w:szCs w:val="20"/>
        </w:rPr>
        <w:t>Mart</w:t>
      </w:r>
      <w:r w:rsidR="005C66C9" w:rsidRPr="00CE20A2">
        <w:rPr>
          <w:rFonts w:ascii="Arial" w:hAnsi="Arial" w:cs="Arial"/>
          <w:sz w:val="20"/>
          <w:szCs w:val="20"/>
        </w:rPr>
        <w:t xml:space="preserve"> 201</w:t>
      </w:r>
      <w:r w:rsidR="005C66C9">
        <w:rPr>
          <w:rFonts w:ascii="Arial" w:hAnsi="Arial" w:cs="Arial"/>
          <w:sz w:val="20"/>
          <w:szCs w:val="20"/>
        </w:rPr>
        <w:t>1</w:t>
      </w:r>
      <w:r w:rsidRPr="00CE20A2">
        <w:rPr>
          <w:rFonts w:ascii="Arial" w:hAnsi="Arial" w:cs="Arial"/>
          <w:color w:val="000000"/>
          <w:sz w:val="20"/>
          <w:szCs w:val="20"/>
        </w:rPr>
        <w:t xml:space="preserve">– </w:t>
      </w:r>
    </w:p>
    <w:p w:rsidR="00A73D0D" w:rsidRPr="00CE20A2" w:rsidRDefault="005C66C9" w:rsidP="00A73D0D">
      <w:pPr>
        <w:autoSpaceDE w:val="0"/>
        <w:autoSpaceDN w:val="0"/>
        <w:adjustRightInd w:val="0"/>
        <w:ind w:left="-14"/>
        <w:rPr>
          <w:rFonts w:ascii="Arial" w:hAnsi="Arial" w:cs="Arial"/>
          <w:color w:val="000000"/>
          <w:sz w:val="20"/>
          <w:szCs w:val="20"/>
        </w:rPr>
      </w:pPr>
      <w:r>
        <w:rPr>
          <w:rFonts w:ascii="Arial" w:hAnsi="Arial" w:cs="Arial"/>
          <w:color w:val="000000"/>
          <w:sz w:val="20"/>
          <w:szCs w:val="20"/>
        </w:rPr>
        <w:t>123</w:t>
      </w:r>
      <w:r w:rsidR="00A73D0D">
        <w:rPr>
          <w:rFonts w:ascii="Arial" w:hAnsi="Arial" w:cs="Arial"/>
          <w:color w:val="000000"/>
          <w:sz w:val="20"/>
          <w:szCs w:val="20"/>
        </w:rPr>
        <w:t>,</w:t>
      </w:r>
      <w:r>
        <w:rPr>
          <w:rFonts w:ascii="Arial" w:hAnsi="Arial" w:cs="Arial"/>
          <w:color w:val="000000"/>
          <w:sz w:val="20"/>
          <w:szCs w:val="20"/>
        </w:rPr>
        <w:t>865</w:t>
      </w:r>
      <w:r w:rsidR="00A73D0D" w:rsidRPr="00CE20A2">
        <w:rPr>
          <w:rFonts w:ascii="Arial" w:hAnsi="Arial" w:cs="Arial"/>
          <w:color w:val="000000"/>
          <w:sz w:val="20"/>
          <w:szCs w:val="20"/>
        </w:rPr>
        <w:t xml:space="preserve"> TL) gerçekleşmiş ancak rapor edilmemiş hasar </w:t>
      </w:r>
      <w:proofErr w:type="gramStart"/>
      <w:r w:rsidR="00A73D0D" w:rsidRPr="00CE20A2">
        <w:rPr>
          <w:rFonts w:ascii="Arial" w:hAnsi="Arial" w:cs="Arial"/>
          <w:color w:val="000000"/>
          <w:sz w:val="20"/>
          <w:szCs w:val="20"/>
        </w:rPr>
        <w:t>reasürans</w:t>
      </w:r>
      <w:proofErr w:type="gramEnd"/>
      <w:r w:rsidR="00A73D0D" w:rsidRPr="00CE20A2">
        <w:rPr>
          <w:rFonts w:ascii="Arial" w:hAnsi="Arial" w:cs="Arial"/>
          <w:color w:val="000000"/>
          <w:sz w:val="20"/>
          <w:szCs w:val="20"/>
        </w:rPr>
        <w:t xml:space="preserve"> payı ayırmıştır.  </w:t>
      </w:r>
    </w:p>
    <w:p w:rsidR="00A73D0D" w:rsidRPr="00CE20A2" w:rsidRDefault="00A73D0D" w:rsidP="00A73D0D">
      <w:pPr>
        <w:autoSpaceDE w:val="0"/>
        <w:autoSpaceDN w:val="0"/>
        <w:adjustRightInd w:val="0"/>
        <w:ind w:left="-14"/>
        <w:rPr>
          <w:rFonts w:ascii="Arial" w:hAnsi="Arial" w:cs="Arial"/>
          <w:color w:val="000000"/>
          <w:sz w:val="20"/>
          <w:szCs w:val="20"/>
        </w:rPr>
      </w:pPr>
    </w:p>
    <w:p w:rsidR="00CA2FE0" w:rsidRDefault="00A73D0D" w:rsidP="00CA2FE0">
      <w:pPr>
        <w:autoSpaceDE w:val="0"/>
        <w:autoSpaceDN w:val="0"/>
        <w:adjustRightInd w:val="0"/>
        <w:rPr>
          <w:rFonts w:ascii="Arial" w:hAnsi="Arial" w:cs="Arial"/>
          <w:color w:val="000000"/>
          <w:sz w:val="20"/>
          <w:szCs w:val="20"/>
        </w:rPr>
      </w:pPr>
      <w:r w:rsidRPr="00CE20A2">
        <w:rPr>
          <w:rFonts w:ascii="Arial" w:hAnsi="Arial" w:cs="Arial"/>
          <w:color w:val="000000"/>
          <w:sz w:val="20"/>
          <w:szCs w:val="20"/>
        </w:rPr>
        <w:t xml:space="preserve">Sigorta şirketleri Hazine Müsteşarlığı’nca belirlenen esaslar çerçevesinde her hesap döneminde </w:t>
      </w:r>
      <w:proofErr w:type="gramStart"/>
      <w:r w:rsidRPr="00CE20A2">
        <w:rPr>
          <w:rFonts w:ascii="Arial" w:hAnsi="Arial" w:cs="Arial"/>
          <w:color w:val="000000"/>
          <w:sz w:val="20"/>
          <w:szCs w:val="20"/>
        </w:rPr>
        <w:t>branşlar</w:t>
      </w:r>
      <w:proofErr w:type="gramEnd"/>
      <w:r w:rsidRPr="00CE20A2">
        <w:rPr>
          <w:rFonts w:ascii="Arial" w:hAnsi="Arial" w:cs="Arial"/>
          <w:color w:val="000000"/>
          <w:sz w:val="20"/>
          <w:szCs w:val="20"/>
        </w:rPr>
        <w:t xml:space="preserve"> itibariyle muallak tazminat karşılığı yeterlilik tablosu düzenlemek zorundadır. Bu tablo sigorta şirketlerinin ayırdığı muallak tazminat karşılığının, bu karşılıkların konusu olan dosyalar için fiilen ödenmiş olan hasar ve tazminatlar toplamına oranını gösterir. Bu oranın, cari hesap dönemi hariç olmak üzere, son beş yıllık ort</w:t>
      </w:r>
      <w:r w:rsidR="00D0621D">
        <w:rPr>
          <w:rFonts w:ascii="Arial" w:hAnsi="Arial" w:cs="Arial"/>
          <w:color w:val="000000"/>
          <w:sz w:val="20"/>
          <w:szCs w:val="20"/>
        </w:rPr>
        <w:t>alamasının %100’ün</w:t>
      </w:r>
      <w:r w:rsidRPr="00CE20A2">
        <w:rPr>
          <w:rFonts w:ascii="Arial" w:hAnsi="Arial" w:cs="Arial"/>
          <w:color w:val="000000"/>
          <w:sz w:val="20"/>
          <w:szCs w:val="20"/>
        </w:rPr>
        <w:t xml:space="preserve"> altında olması halinde, cari he</w:t>
      </w:r>
      <w:r w:rsidR="00D0621D">
        <w:rPr>
          <w:rFonts w:ascii="Arial" w:hAnsi="Arial" w:cs="Arial"/>
          <w:color w:val="000000"/>
          <w:sz w:val="20"/>
          <w:szCs w:val="20"/>
        </w:rPr>
        <w:t>sap döneminde bu oran ile %100’ün</w:t>
      </w:r>
      <w:r w:rsidRPr="00CE20A2">
        <w:rPr>
          <w:rFonts w:ascii="Arial" w:hAnsi="Arial" w:cs="Arial"/>
          <w:color w:val="000000"/>
          <w:sz w:val="20"/>
          <w:szCs w:val="20"/>
        </w:rPr>
        <w:t xml:space="preserve"> altında kalan kısmı arasındaki fark için muallak hasar ve tazminat karşılığı yeterlilik farkı hesaplanıp kayıtlara yansıtılmaktadır. Şirket’in, </w:t>
      </w:r>
      <w:r w:rsidR="005C66C9" w:rsidRPr="00CE20A2">
        <w:rPr>
          <w:rFonts w:ascii="Arial" w:hAnsi="Arial" w:cs="Arial"/>
          <w:sz w:val="20"/>
          <w:szCs w:val="20"/>
        </w:rPr>
        <w:t xml:space="preserve">31 </w:t>
      </w:r>
      <w:r w:rsidR="005C66C9">
        <w:rPr>
          <w:rFonts w:ascii="Arial" w:hAnsi="Arial" w:cs="Arial"/>
          <w:sz w:val="20"/>
          <w:szCs w:val="20"/>
        </w:rPr>
        <w:t>Mart</w:t>
      </w:r>
      <w:r w:rsidR="005C66C9" w:rsidRPr="00CE20A2">
        <w:rPr>
          <w:rFonts w:ascii="Arial" w:hAnsi="Arial" w:cs="Arial"/>
          <w:sz w:val="20"/>
          <w:szCs w:val="20"/>
        </w:rPr>
        <w:t xml:space="preserve"> 201</w:t>
      </w:r>
      <w:r w:rsidR="005C66C9">
        <w:rPr>
          <w:rFonts w:ascii="Arial" w:hAnsi="Arial" w:cs="Arial"/>
          <w:sz w:val="20"/>
          <w:szCs w:val="20"/>
        </w:rPr>
        <w:t xml:space="preserve">2 </w:t>
      </w:r>
      <w:r w:rsidRPr="00CE20A2">
        <w:rPr>
          <w:rFonts w:ascii="Arial" w:hAnsi="Arial" w:cs="Arial"/>
          <w:color w:val="000000"/>
          <w:sz w:val="20"/>
          <w:szCs w:val="20"/>
        </w:rPr>
        <w:t>tarihi itibariyle</w:t>
      </w:r>
      <w:r>
        <w:rPr>
          <w:rFonts w:ascii="Arial" w:hAnsi="Arial" w:cs="Arial"/>
          <w:color w:val="000000"/>
          <w:sz w:val="20"/>
          <w:szCs w:val="20"/>
        </w:rPr>
        <w:t xml:space="preserve"> </w:t>
      </w:r>
      <w:r w:rsidR="005C66C9">
        <w:rPr>
          <w:rFonts w:ascii="Arial" w:hAnsi="Arial" w:cs="Arial"/>
          <w:color w:val="000000"/>
          <w:sz w:val="20"/>
          <w:szCs w:val="20"/>
        </w:rPr>
        <w:t>626</w:t>
      </w:r>
      <w:r>
        <w:rPr>
          <w:rFonts w:ascii="Arial" w:hAnsi="Arial" w:cs="Arial"/>
          <w:color w:val="000000"/>
          <w:sz w:val="20"/>
          <w:szCs w:val="20"/>
        </w:rPr>
        <w:t>,</w:t>
      </w:r>
      <w:r w:rsidR="005C66C9">
        <w:rPr>
          <w:rFonts w:ascii="Arial" w:hAnsi="Arial" w:cs="Arial"/>
          <w:color w:val="000000"/>
          <w:sz w:val="20"/>
          <w:szCs w:val="20"/>
        </w:rPr>
        <w:t>773</w:t>
      </w:r>
      <w:r>
        <w:rPr>
          <w:rFonts w:ascii="Arial" w:hAnsi="Arial" w:cs="Arial"/>
          <w:color w:val="000000"/>
          <w:sz w:val="20"/>
          <w:szCs w:val="20"/>
        </w:rPr>
        <w:t>.-TL yeterlilik hesaplaması yapılmış ve kayıtlara yan</w:t>
      </w:r>
      <w:r w:rsidR="003418CB">
        <w:rPr>
          <w:rFonts w:ascii="Arial" w:hAnsi="Arial" w:cs="Arial"/>
          <w:color w:val="000000"/>
          <w:sz w:val="20"/>
          <w:szCs w:val="20"/>
        </w:rPr>
        <w:t>sıtılmıştır</w:t>
      </w:r>
      <w:r w:rsidR="00CA2FE0" w:rsidRPr="00CA2FE0">
        <w:rPr>
          <w:rFonts w:ascii="Arial" w:hAnsi="Arial" w:cs="Arial"/>
          <w:color w:val="000000"/>
          <w:sz w:val="20"/>
          <w:szCs w:val="20"/>
        </w:rPr>
        <w:t xml:space="preserve"> </w:t>
      </w:r>
      <w:r w:rsidR="005C66C9">
        <w:rPr>
          <w:rFonts w:ascii="Arial" w:hAnsi="Arial" w:cs="Arial"/>
          <w:color w:val="000000"/>
          <w:sz w:val="20"/>
          <w:szCs w:val="20"/>
        </w:rPr>
        <w:t xml:space="preserve">(31 </w:t>
      </w:r>
      <w:proofErr w:type="gramStart"/>
      <w:r w:rsidR="005C66C9">
        <w:rPr>
          <w:rFonts w:ascii="Arial" w:hAnsi="Arial" w:cs="Arial"/>
          <w:color w:val="000000"/>
          <w:sz w:val="20"/>
          <w:szCs w:val="20"/>
        </w:rPr>
        <w:t xml:space="preserve">Mart </w:t>
      </w:r>
      <w:r w:rsidR="00CA2FE0" w:rsidRPr="00CE20A2">
        <w:rPr>
          <w:rFonts w:ascii="Arial" w:hAnsi="Arial" w:cs="Arial"/>
          <w:color w:val="000000"/>
          <w:sz w:val="20"/>
          <w:szCs w:val="20"/>
        </w:rPr>
        <w:t xml:space="preserve"> 20</w:t>
      </w:r>
      <w:r w:rsidR="00CA2FE0">
        <w:rPr>
          <w:rFonts w:ascii="Arial" w:hAnsi="Arial" w:cs="Arial"/>
          <w:color w:val="000000"/>
          <w:sz w:val="20"/>
          <w:szCs w:val="20"/>
        </w:rPr>
        <w:t>1</w:t>
      </w:r>
      <w:r w:rsidR="005C66C9">
        <w:rPr>
          <w:rFonts w:ascii="Arial" w:hAnsi="Arial" w:cs="Arial"/>
          <w:color w:val="000000"/>
          <w:sz w:val="20"/>
          <w:szCs w:val="20"/>
        </w:rPr>
        <w:t>1</w:t>
      </w:r>
      <w:proofErr w:type="gramEnd"/>
      <w:r w:rsidR="00CA2FE0" w:rsidRPr="00CE20A2">
        <w:rPr>
          <w:rFonts w:ascii="Arial" w:hAnsi="Arial" w:cs="Arial"/>
          <w:color w:val="000000"/>
          <w:sz w:val="20"/>
          <w:szCs w:val="20"/>
        </w:rPr>
        <w:t xml:space="preserve"> – Yoktur).</w:t>
      </w:r>
    </w:p>
    <w:p w:rsidR="003418CB" w:rsidRDefault="003418CB">
      <w:pPr>
        <w:rPr>
          <w:rFonts w:ascii="Arial" w:hAnsi="Arial" w:cs="Arial"/>
          <w:color w:val="000000"/>
          <w:sz w:val="20"/>
          <w:szCs w:val="20"/>
        </w:rPr>
      </w:pPr>
      <w:r>
        <w:rPr>
          <w:rFonts w:ascii="Arial" w:hAnsi="Arial" w:cs="Arial"/>
          <w:color w:val="000000"/>
          <w:sz w:val="20"/>
          <w:szCs w:val="20"/>
        </w:rPr>
        <w:br w:type="page"/>
      </w:r>
    </w:p>
    <w:p w:rsidR="003418CB" w:rsidRPr="00CE20A2" w:rsidRDefault="003418CB" w:rsidP="003418CB">
      <w:pPr>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0E3DA5" w:rsidRDefault="000E3DA5" w:rsidP="00CA2FE0">
      <w:pPr>
        <w:autoSpaceDE w:val="0"/>
        <w:autoSpaceDN w:val="0"/>
        <w:adjustRightInd w:val="0"/>
        <w:rPr>
          <w:rFonts w:ascii="Arial" w:hAnsi="Arial" w:cs="Arial"/>
          <w:color w:val="000000"/>
          <w:sz w:val="20"/>
          <w:szCs w:val="20"/>
        </w:rPr>
      </w:pPr>
    </w:p>
    <w:p w:rsidR="000E3DA5" w:rsidRPr="000E3DA5" w:rsidRDefault="000E3DA5" w:rsidP="003418CB">
      <w:pPr>
        <w:autoSpaceDE w:val="0"/>
        <w:autoSpaceDN w:val="0"/>
        <w:adjustRightInd w:val="0"/>
        <w:ind w:left="567" w:hanging="567"/>
        <w:rPr>
          <w:b/>
          <w:i/>
          <w:sz w:val="22"/>
          <w:szCs w:val="22"/>
        </w:rPr>
      </w:pPr>
      <w:r w:rsidRPr="000E3DA5">
        <w:rPr>
          <w:rFonts w:ascii="Arial" w:hAnsi="Arial" w:cs="Arial"/>
          <w:i/>
          <w:color w:val="000000"/>
          <w:sz w:val="20"/>
          <w:szCs w:val="20"/>
        </w:rPr>
        <w:t>d)</w:t>
      </w:r>
      <w:r>
        <w:rPr>
          <w:rFonts w:ascii="Arial" w:hAnsi="Arial" w:cs="Arial"/>
          <w:i/>
          <w:color w:val="000000"/>
          <w:sz w:val="20"/>
          <w:szCs w:val="20"/>
        </w:rPr>
        <w:tab/>
      </w:r>
      <w:r w:rsidRPr="000E3DA5">
        <w:rPr>
          <w:rFonts w:ascii="Arial" w:hAnsi="Arial" w:cs="Arial"/>
          <w:i/>
          <w:sz w:val="20"/>
          <w:szCs w:val="20"/>
        </w:rPr>
        <w:t>2011/18 sayılı “Sosyal Güvenlik Kurumuna Tedavi Masraflarına İlişkin Yapılan Ödemelerin Muhasebeleştirilmesine ve Sigortacılık Hesap Planında Yeni Hesap Kodu Açılmasına Dair Genelge” Kapsamında Trafik Kazaları Tedavi Masraflarına İlişkin Yapılan Yeni Düzenleme</w:t>
      </w:r>
    </w:p>
    <w:p w:rsidR="000E3DA5" w:rsidRPr="006F0359" w:rsidRDefault="000E3DA5" w:rsidP="000E3DA5">
      <w:pPr>
        <w:ind w:left="561"/>
        <w:jc w:val="both"/>
        <w:rPr>
          <w:rFonts w:ascii="Arial" w:hAnsi="Arial" w:cs="Arial"/>
          <w:sz w:val="20"/>
          <w:szCs w:val="20"/>
        </w:rPr>
      </w:pPr>
    </w:p>
    <w:p w:rsidR="000E3DA5" w:rsidRPr="006F0359" w:rsidRDefault="000E3DA5" w:rsidP="00474A43">
      <w:pPr>
        <w:rPr>
          <w:rFonts w:ascii="Arial" w:hAnsi="Arial" w:cs="Arial"/>
          <w:sz w:val="20"/>
          <w:szCs w:val="20"/>
        </w:rPr>
      </w:pPr>
      <w:proofErr w:type="gramStart"/>
      <w:r w:rsidRPr="006F0359">
        <w:rPr>
          <w:rFonts w:ascii="Arial" w:hAnsi="Arial" w:cs="Arial"/>
          <w:sz w:val="20"/>
          <w:szCs w:val="20"/>
        </w:rPr>
        <w:t>25 Şubat 2011 tarih ve 27857 sayılı Resmi Gazete’de yayımlanarak yürürlüğe giren “6111 sayılı Bazı Alacakların Yeniden Yapılandırılması ile Sosyal Sigortalar ve Genel Sağlık Sigortası Kanunu ve Diğer Bazı Kanun ve Kanun Hükmünde Kararnamelerde Değişiklik Yapılması Hakkında Kanun” un 59 uncu maddesi ile 2918 sayılı Karayolları Trafik Kanununun 98 inci maddesi değiştirilmiştir.</w:t>
      </w:r>
      <w:proofErr w:type="gramEnd"/>
    </w:p>
    <w:p w:rsidR="000E3DA5" w:rsidRPr="006F0359" w:rsidRDefault="000E3DA5" w:rsidP="00474A43">
      <w:pPr>
        <w:rPr>
          <w:rFonts w:ascii="Arial" w:hAnsi="Arial" w:cs="Arial"/>
          <w:sz w:val="20"/>
          <w:szCs w:val="20"/>
        </w:rPr>
      </w:pPr>
    </w:p>
    <w:p w:rsidR="000E3DA5" w:rsidRPr="006F0359" w:rsidRDefault="000E3DA5" w:rsidP="00474A43">
      <w:pPr>
        <w:rPr>
          <w:rFonts w:ascii="Arial" w:hAnsi="Arial" w:cs="Arial"/>
          <w:sz w:val="20"/>
          <w:szCs w:val="20"/>
        </w:rPr>
      </w:pPr>
      <w:proofErr w:type="gramStart"/>
      <w:r w:rsidRPr="006F0359">
        <w:rPr>
          <w:rFonts w:ascii="Arial" w:hAnsi="Arial" w:cs="Arial"/>
          <w:sz w:val="20"/>
          <w:szCs w:val="20"/>
        </w:rPr>
        <w:t xml:space="preserve">Bahse konu Kanunun 59 uncu maddesiyle, 25 Şubat 2011 tarihinden itibaren, trafik kazalarına sağlık teminatı sağlayan zorunlu sigortalarda; sigorta şirketlerince yazılan primlerin %15’ini aşmamak üzere Hazine </w:t>
      </w:r>
      <w:proofErr w:type="spellStart"/>
      <w:r w:rsidRPr="006F0359">
        <w:rPr>
          <w:rFonts w:ascii="Arial" w:hAnsi="Arial" w:cs="Arial"/>
          <w:sz w:val="20"/>
          <w:szCs w:val="20"/>
        </w:rPr>
        <w:t>Müşteşarlığınca</w:t>
      </w:r>
      <w:proofErr w:type="spellEnd"/>
      <w:r w:rsidRPr="006F0359">
        <w:rPr>
          <w:rFonts w:ascii="Arial" w:hAnsi="Arial" w:cs="Arial"/>
          <w:sz w:val="20"/>
          <w:szCs w:val="20"/>
        </w:rPr>
        <w:t xml:space="preserve"> belirlenecek tutarın Sosyal Güvenlik Kurumu’na (“SGK”) aktarılmasını ve bu aktarımla birlikte sigorta şirketlerinin trafik kazalarından kaynaklanan yaralanmalar neticesinde ortaya çıkan tedavi giderlerine ilişkin sorumluluklarının SGK’ ya devredildiği hükme bağlanmaktadır. </w:t>
      </w:r>
      <w:proofErr w:type="gramEnd"/>
      <w:r w:rsidRPr="006F0359">
        <w:rPr>
          <w:rFonts w:ascii="Arial" w:hAnsi="Arial" w:cs="Arial"/>
          <w:sz w:val="20"/>
          <w:szCs w:val="20"/>
        </w:rPr>
        <w:t>Yine aynı Kanun’un Geçici 1’inci maddesi ile 59’uncu madde kapsamında aktarılacak tutarın %20’sini aşmamak üzere Hazine Müsteşarlı</w:t>
      </w:r>
      <w:r w:rsidR="003418CB">
        <w:rPr>
          <w:rFonts w:ascii="Arial" w:hAnsi="Arial" w:cs="Arial"/>
          <w:sz w:val="20"/>
          <w:szCs w:val="20"/>
        </w:rPr>
        <w:t xml:space="preserve">ğınca belirlenecek tutarın </w:t>
      </w:r>
      <w:proofErr w:type="spellStart"/>
      <w:r w:rsidR="003418CB">
        <w:rPr>
          <w:rFonts w:ascii="Arial" w:hAnsi="Arial" w:cs="Arial"/>
          <w:sz w:val="20"/>
          <w:szCs w:val="20"/>
        </w:rPr>
        <w:t>SGK’</w:t>
      </w:r>
      <w:r w:rsidRPr="006F0359">
        <w:rPr>
          <w:rFonts w:ascii="Arial" w:hAnsi="Arial" w:cs="Arial"/>
          <w:sz w:val="20"/>
          <w:szCs w:val="20"/>
        </w:rPr>
        <w:t>ya</w:t>
      </w:r>
      <w:proofErr w:type="spellEnd"/>
      <w:r w:rsidRPr="006F0359">
        <w:rPr>
          <w:rFonts w:ascii="Arial" w:hAnsi="Arial" w:cs="Arial"/>
          <w:sz w:val="20"/>
          <w:szCs w:val="20"/>
        </w:rPr>
        <w:t xml:space="preserve"> aktarılması ile 25 Şubat 2011 tarihinden önce trafik kazalarından kaynaklanan yaralanmalara ilişkin sunulan tedavi hizmetlerinin de SGK tarafından karşılanacağı hükme bağlanmıştır.</w:t>
      </w:r>
    </w:p>
    <w:p w:rsidR="000E3DA5" w:rsidRPr="006F0359" w:rsidRDefault="000E3DA5" w:rsidP="000E3DA5">
      <w:pPr>
        <w:jc w:val="both"/>
        <w:rPr>
          <w:rFonts w:ascii="Arial" w:hAnsi="Arial" w:cs="Arial"/>
          <w:sz w:val="20"/>
          <w:szCs w:val="20"/>
        </w:rPr>
      </w:pPr>
    </w:p>
    <w:p w:rsidR="000E3DA5" w:rsidRPr="006F0359" w:rsidRDefault="000E3DA5" w:rsidP="000E3DA5">
      <w:pPr>
        <w:autoSpaceDE w:val="0"/>
        <w:autoSpaceDN w:val="0"/>
        <w:adjustRightInd w:val="0"/>
        <w:rPr>
          <w:rFonts w:ascii="Arial" w:hAnsi="Arial" w:cs="Arial"/>
          <w:sz w:val="20"/>
          <w:szCs w:val="20"/>
        </w:rPr>
      </w:pPr>
      <w:proofErr w:type="gramStart"/>
      <w:r w:rsidRPr="006F0359">
        <w:rPr>
          <w:rFonts w:ascii="Arial" w:hAnsi="Arial" w:cs="Arial"/>
          <w:sz w:val="20"/>
          <w:szCs w:val="20"/>
        </w:rPr>
        <w:t xml:space="preserve">Bu çerçevede Zorunlu Trafik Sigortası, Zorunlu Taşımacılık Sigortası ile Zorunlu Koltuk Ferdi Kaza Sigortası kapsamında tedavi masraflarının ödenmesine ilişkin usul ve esaslar 27 Ağustos 2011 tarih ve 28038 sayılı Resmi Gazete’de yayımlanan “Trafik Kazaları Nedeniyle İlgililere Sunulan Sağlık Hizmet Bedellerinin Tahsiline İlişkin Usul ve Esaslar Hakkında Yönetmelik” ve 2011/17 sayılı Genelge ile düzenlenmiştir. </w:t>
      </w:r>
      <w:proofErr w:type="gramEnd"/>
      <w:r w:rsidRPr="006F0359">
        <w:rPr>
          <w:rFonts w:ascii="Arial" w:hAnsi="Arial" w:cs="Arial"/>
          <w:sz w:val="20"/>
          <w:szCs w:val="20"/>
        </w:rPr>
        <w:t>Söz konusu uygulamaların muhasebeleştirilmesine ilişkin usul ve esaslar ise 2011/18 sayılı “Sosyal Güvenlik Kurumuna Tedavi Masraflarına İlişkin Yapılan Ödemelerin Muhasebeleştirilmesine ve Sigortacılık Hesap Planında Yeni Hesap Kodu Açılmasına Dair Genelge” ile açıklanmıştır.</w:t>
      </w:r>
    </w:p>
    <w:p w:rsidR="006F0359" w:rsidRPr="006F0359" w:rsidRDefault="006F0359" w:rsidP="000E3DA5">
      <w:pPr>
        <w:autoSpaceDE w:val="0"/>
        <w:autoSpaceDN w:val="0"/>
        <w:adjustRightInd w:val="0"/>
        <w:rPr>
          <w:rFonts w:ascii="Arial" w:hAnsi="Arial" w:cs="Arial"/>
          <w:sz w:val="20"/>
          <w:szCs w:val="20"/>
        </w:rPr>
      </w:pPr>
    </w:p>
    <w:p w:rsidR="006F0359" w:rsidRPr="006F0359" w:rsidRDefault="006F0359" w:rsidP="000E3DA5">
      <w:pPr>
        <w:autoSpaceDE w:val="0"/>
        <w:autoSpaceDN w:val="0"/>
        <w:adjustRightInd w:val="0"/>
        <w:rPr>
          <w:rFonts w:ascii="Arial" w:hAnsi="Arial" w:cs="Arial"/>
          <w:color w:val="000000"/>
          <w:sz w:val="20"/>
          <w:szCs w:val="20"/>
        </w:rPr>
      </w:pPr>
      <w:r w:rsidRPr="006F0359">
        <w:rPr>
          <w:rFonts w:ascii="Arial" w:hAnsi="Arial" w:cs="Arial"/>
          <w:sz w:val="20"/>
          <w:szCs w:val="20"/>
        </w:rPr>
        <w:t xml:space="preserve">31 </w:t>
      </w:r>
      <w:r w:rsidR="00B77C5F">
        <w:rPr>
          <w:rFonts w:ascii="Arial" w:hAnsi="Arial" w:cs="Arial"/>
          <w:sz w:val="20"/>
          <w:szCs w:val="20"/>
        </w:rPr>
        <w:t>Mart</w:t>
      </w:r>
      <w:r w:rsidRPr="006F0359">
        <w:rPr>
          <w:rFonts w:ascii="Arial" w:hAnsi="Arial" w:cs="Arial"/>
          <w:sz w:val="20"/>
          <w:szCs w:val="20"/>
        </w:rPr>
        <w:t xml:space="preserve"> 201</w:t>
      </w:r>
      <w:r w:rsidR="00B77C5F">
        <w:rPr>
          <w:rFonts w:ascii="Arial" w:hAnsi="Arial" w:cs="Arial"/>
          <w:sz w:val="20"/>
          <w:szCs w:val="20"/>
        </w:rPr>
        <w:t>2</w:t>
      </w:r>
      <w:r w:rsidRPr="006F0359">
        <w:rPr>
          <w:rFonts w:ascii="Arial" w:hAnsi="Arial" w:cs="Arial"/>
          <w:sz w:val="20"/>
          <w:szCs w:val="20"/>
        </w:rPr>
        <w:t xml:space="preserve"> tarihi itibariyle </w:t>
      </w:r>
      <w:proofErr w:type="spellStart"/>
      <w:r w:rsidRPr="006F0359">
        <w:rPr>
          <w:rFonts w:ascii="Arial" w:hAnsi="Arial" w:cs="Arial"/>
          <w:sz w:val="20"/>
          <w:szCs w:val="20"/>
        </w:rPr>
        <w:t>SGK’ya</w:t>
      </w:r>
      <w:proofErr w:type="spellEnd"/>
      <w:r w:rsidRPr="006F0359">
        <w:rPr>
          <w:rFonts w:ascii="Arial" w:hAnsi="Arial" w:cs="Arial"/>
          <w:sz w:val="20"/>
          <w:szCs w:val="20"/>
        </w:rPr>
        <w:t xml:space="preserve"> olan borçlar</w:t>
      </w:r>
      <w:r>
        <w:rPr>
          <w:rFonts w:ascii="Arial" w:hAnsi="Arial" w:cs="Arial"/>
          <w:sz w:val="20"/>
          <w:szCs w:val="20"/>
        </w:rPr>
        <w:t xml:space="preserve"> diğer çeşitli borçların altında uzun ve kısa vadeli olarak sırasıyla </w:t>
      </w:r>
      <w:r w:rsidR="00B77C5F">
        <w:rPr>
          <w:rFonts w:ascii="Arial" w:hAnsi="Arial" w:cs="Arial"/>
          <w:sz w:val="20"/>
          <w:szCs w:val="20"/>
        </w:rPr>
        <w:t>786</w:t>
      </w:r>
      <w:r>
        <w:rPr>
          <w:rFonts w:ascii="Arial" w:hAnsi="Arial" w:cs="Arial"/>
          <w:sz w:val="20"/>
          <w:szCs w:val="20"/>
        </w:rPr>
        <w:t>,</w:t>
      </w:r>
      <w:r w:rsidR="00B77C5F">
        <w:rPr>
          <w:rFonts w:ascii="Arial" w:hAnsi="Arial" w:cs="Arial"/>
          <w:sz w:val="20"/>
          <w:szCs w:val="20"/>
        </w:rPr>
        <w:t>714</w:t>
      </w:r>
      <w:r>
        <w:rPr>
          <w:rFonts w:ascii="Arial" w:hAnsi="Arial" w:cs="Arial"/>
          <w:sz w:val="20"/>
          <w:szCs w:val="20"/>
        </w:rPr>
        <w:t xml:space="preserve"> TL ve </w:t>
      </w:r>
      <w:proofErr w:type="gramStart"/>
      <w:r>
        <w:rPr>
          <w:rFonts w:ascii="Arial" w:hAnsi="Arial" w:cs="Arial"/>
          <w:sz w:val="20"/>
          <w:szCs w:val="20"/>
        </w:rPr>
        <w:t>1,330,775</w:t>
      </w:r>
      <w:proofErr w:type="gramEnd"/>
      <w:r>
        <w:rPr>
          <w:rFonts w:ascii="Arial" w:hAnsi="Arial" w:cs="Arial"/>
          <w:sz w:val="20"/>
          <w:szCs w:val="20"/>
        </w:rPr>
        <w:t xml:space="preserve"> TL tutarındadır.</w:t>
      </w:r>
    </w:p>
    <w:p w:rsidR="00415B0C" w:rsidRDefault="00415B0C"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i/>
          <w:sz w:val="20"/>
          <w:szCs w:val="20"/>
        </w:rPr>
      </w:pPr>
      <w:r w:rsidRPr="00CE20A2">
        <w:rPr>
          <w:rFonts w:ascii="Arial" w:hAnsi="Arial" w:cs="Arial"/>
          <w:i/>
          <w:sz w:val="20"/>
          <w:szCs w:val="20"/>
        </w:rPr>
        <w:t>d)</w:t>
      </w:r>
      <w:r w:rsidRPr="00CE20A2">
        <w:rPr>
          <w:rFonts w:ascii="Arial" w:hAnsi="Arial" w:cs="Arial"/>
          <w:i/>
          <w:sz w:val="20"/>
          <w:szCs w:val="20"/>
        </w:rPr>
        <w:tab/>
        <w:t>Dengeleme karşılığı:</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Şirket, Hazine Müsteşarlığı’nın 7 Ağustos 2007 tarihli ve 26606 numaralı Resmi Gazete’de yayımlanan Teknik Karşılıkları Yönetmeliği çerçevesinde dengeleme karşılığı hesaplamaktadır.</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Teknik Karşılıklar Yönetmeliği uyarınca sigorta şirketleri, takip eden hesap dönemlerinde meydana gelebilecek tazminat oranlarındaki dalgalanmaları dengelemek ve </w:t>
      </w:r>
      <w:proofErr w:type="spellStart"/>
      <w:r w:rsidRPr="00CE20A2">
        <w:rPr>
          <w:rFonts w:ascii="Arial" w:hAnsi="Arial" w:cs="Arial"/>
          <w:sz w:val="20"/>
          <w:szCs w:val="20"/>
        </w:rPr>
        <w:t>katastrofik</w:t>
      </w:r>
      <w:proofErr w:type="spellEnd"/>
      <w:r w:rsidRPr="00CE20A2">
        <w:rPr>
          <w:rFonts w:ascii="Arial" w:hAnsi="Arial" w:cs="Arial"/>
          <w:sz w:val="20"/>
          <w:szCs w:val="20"/>
        </w:rPr>
        <w:t xml:space="preserve"> riskleri karşılamak üzere kredi deprem teminatları içeren sigorta sözleşmeleri için dengeleme karşılığı ayırmak zorundadırlar. Söz konusu karşılık her bir yıla tekabül eden net deprem ve kredi primlerinin %12’si oranında hesaplanır. Net primin hesaplanmasında, bölüşmesiz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anlaşmaları için tahakkuk eden tutarlar devredilen prim olarak kabul edilir. </w:t>
      </w:r>
    </w:p>
    <w:p w:rsidR="00A73D0D" w:rsidRPr="00CE20A2" w:rsidRDefault="00A73D0D" w:rsidP="00A73D0D">
      <w:pPr>
        <w:ind w:left="-14"/>
        <w:rPr>
          <w:rFonts w:ascii="Arial" w:hAnsi="Arial" w:cs="Arial"/>
          <w:sz w:val="16"/>
          <w:szCs w:val="16"/>
        </w:rPr>
      </w:pPr>
    </w:p>
    <w:p w:rsidR="00A73D0D" w:rsidRPr="00CE20A2" w:rsidRDefault="00A73D0D" w:rsidP="00A73D0D">
      <w:pPr>
        <w:ind w:left="-14"/>
        <w:rPr>
          <w:rFonts w:ascii="Arial" w:hAnsi="Arial" w:cs="Arial"/>
          <w:sz w:val="20"/>
          <w:szCs w:val="20"/>
        </w:rPr>
      </w:pPr>
      <w:r w:rsidRPr="00CE20A2">
        <w:rPr>
          <w:rFonts w:ascii="Arial" w:hAnsi="Arial" w:cs="Arial"/>
          <w:sz w:val="20"/>
          <w:szCs w:val="20"/>
        </w:rPr>
        <w:t xml:space="preserve">Şirket </w:t>
      </w:r>
      <w:r w:rsidR="00B77C5F" w:rsidRPr="006F0359">
        <w:rPr>
          <w:rFonts w:ascii="Arial" w:hAnsi="Arial" w:cs="Arial"/>
          <w:sz w:val="20"/>
          <w:szCs w:val="20"/>
        </w:rPr>
        <w:t xml:space="preserve">31 </w:t>
      </w:r>
      <w:r w:rsidR="00B77C5F">
        <w:rPr>
          <w:rFonts w:ascii="Arial" w:hAnsi="Arial" w:cs="Arial"/>
          <w:sz w:val="20"/>
          <w:szCs w:val="20"/>
        </w:rPr>
        <w:t>Mart</w:t>
      </w:r>
      <w:r w:rsidR="00B77C5F" w:rsidRPr="006F0359">
        <w:rPr>
          <w:rFonts w:ascii="Arial" w:hAnsi="Arial" w:cs="Arial"/>
          <w:sz w:val="20"/>
          <w:szCs w:val="20"/>
        </w:rPr>
        <w:t xml:space="preserve"> 201</w:t>
      </w:r>
      <w:r w:rsidR="00B77C5F">
        <w:rPr>
          <w:rFonts w:ascii="Arial" w:hAnsi="Arial" w:cs="Arial"/>
          <w:sz w:val="20"/>
          <w:szCs w:val="20"/>
        </w:rPr>
        <w:t xml:space="preserve">2 </w:t>
      </w:r>
      <w:r w:rsidRPr="00CE20A2">
        <w:rPr>
          <w:rFonts w:ascii="Arial" w:hAnsi="Arial" w:cs="Arial"/>
          <w:sz w:val="20"/>
          <w:szCs w:val="20"/>
        </w:rPr>
        <w:t xml:space="preserve">tarihi itibariyle </w:t>
      </w:r>
      <w:r w:rsidR="00B77C5F">
        <w:rPr>
          <w:rFonts w:ascii="Arial" w:hAnsi="Arial" w:cs="Arial"/>
          <w:sz w:val="20"/>
          <w:szCs w:val="20"/>
        </w:rPr>
        <w:t>667</w:t>
      </w:r>
      <w:r w:rsidRPr="00CE20A2">
        <w:rPr>
          <w:rFonts w:ascii="Arial" w:hAnsi="Arial" w:cs="Arial"/>
          <w:sz w:val="20"/>
          <w:szCs w:val="20"/>
        </w:rPr>
        <w:t>,</w:t>
      </w:r>
      <w:r w:rsidR="00B77C5F">
        <w:rPr>
          <w:rFonts w:ascii="Arial" w:hAnsi="Arial" w:cs="Arial"/>
          <w:sz w:val="20"/>
          <w:szCs w:val="20"/>
        </w:rPr>
        <w:t>816</w:t>
      </w:r>
      <w:r w:rsidRPr="00CE20A2">
        <w:rPr>
          <w:rFonts w:ascii="Arial" w:hAnsi="Arial" w:cs="Arial"/>
          <w:sz w:val="20"/>
          <w:szCs w:val="20"/>
        </w:rPr>
        <w:t xml:space="preserve"> TL (</w:t>
      </w:r>
      <w:r w:rsidR="00B77C5F" w:rsidRPr="006F0359">
        <w:rPr>
          <w:rFonts w:ascii="Arial" w:hAnsi="Arial" w:cs="Arial"/>
          <w:sz w:val="20"/>
          <w:szCs w:val="20"/>
        </w:rPr>
        <w:t xml:space="preserve">31 </w:t>
      </w:r>
      <w:r w:rsidR="00B77C5F">
        <w:rPr>
          <w:rFonts w:ascii="Arial" w:hAnsi="Arial" w:cs="Arial"/>
          <w:sz w:val="20"/>
          <w:szCs w:val="20"/>
        </w:rPr>
        <w:t>Mart</w:t>
      </w:r>
      <w:r w:rsidR="00B77C5F" w:rsidRPr="006F0359">
        <w:rPr>
          <w:rFonts w:ascii="Arial" w:hAnsi="Arial" w:cs="Arial"/>
          <w:sz w:val="20"/>
          <w:szCs w:val="20"/>
        </w:rPr>
        <w:t xml:space="preserve"> 201</w:t>
      </w:r>
      <w:r w:rsidR="00B77C5F">
        <w:rPr>
          <w:rFonts w:ascii="Arial" w:hAnsi="Arial" w:cs="Arial"/>
          <w:sz w:val="20"/>
          <w:szCs w:val="20"/>
        </w:rPr>
        <w:t>1</w:t>
      </w:r>
      <w:r w:rsidRPr="00CE20A2">
        <w:rPr>
          <w:rFonts w:ascii="Arial" w:hAnsi="Arial" w:cs="Arial"/>
          <w:sz w:val="20"/>
          <w:szCs w:val="20"/>
        </w:rPr>
        <w:t xml:space="preserve"> </w:t>
      </w:r>
      <w:r w:rsidR="003418CB">
        <w:rPr>
          <w:rFonts w:ascii="Arial" w:hAnsi="Arial" w:cs="Arial"/>
          <w:sz w:val="20"/>
          <w:szCs w:val="20"/>
        </w:rPr>
        <w:t xml:space="preserve">- </w:t>
      </w:r>
      <w:r w:rsidR="00B77C5F">
        <w:rPr>
          <w:rFonts w:ascii="Arial" w:hAnsi="Arial" w:cs="Arial"/>
          <w:sz w:val="20"/>
          <w:szCs w:val="20"/>
        </w:rPr>
        <w:t>234</w:t>
      </w:r>
      <w:r>
        <w:rPr>
          <w:rFonts w:ascii="Arial" w:hAnsi="Arial" w:cs="Arial"/>
          <w:sz w:val="20"/>
          <w:szCs w:val="20"/>
        </w:rPr>
        <w:t>,</w:t>
      </w:r>
      <w:r w:rsidR="00B77C5F">
        <w:rPr>
          <w:rFonts w:ascii="Arial" w:hAnsi="Arial" w:cs="Arial"/>
          <w:sz w:val="20"/>
          <w:szCs w:val="20"/>
        </w:rPr>
        <w:t>781</w:t>
      </w:r>
      <w:r>
        <w:rPr>
          <w:rFonts w:ascii="Arial" w:hAnsi="Arial" w:cs="Arial"/>
          <w:sz w:val="20"/>
          <w:szCs w:val="20"/>
        </w:rPr>
        <w:t>.TL</w:t>
      </w:r>
      <w:r w:rsidRPr="00CE20A2">
        <w:rPr>
          <w:rFonts w:ascii="Arial" w:hAnsi="Arial" w:cs="Arial"/>
          <w:sz w:val="20"/>
          <w:szCs w:val="20"/>
        </w:rPr>
        <w:t>) dengeleme karşılığı ayırmıştır.</w:t>
      </w:r>
    </w:p>
    <w:p w:rsidR="003418CB" w:rsidRDefault="003418CB">
      <w:pPr>
        <w:rPr>
          <w:rFonts w:ascii="Arial" w:hAnsi="Arial" w:cs="Arial"/>
          <w:b/>
          <w:sz w:val="16"/>
          <w:szCs w:val="16"/>
        </w:rPr>
      </w:pPr>
      <w:r>
        <w:rPr>
          <w:rFonts w:ascii="Arial" w:hAnsi="Arial" w:cs="Arial"/>
          <w:b/>
          <w:sz w:val="16"/>
          <w:szCs w:val="16"/>
        </w:rPr>
        <w:br w:type="page"/>
      </w:r>
    </w:p>
    <w:p w:rsidR="003418CB" w:rsidRPr="00CE20A2" w:rsidRDefault="003418CB" w:rsidP="00474A43">
      <w:pPr>
        <w:tabs>
          <w:tab w:val="left" w:pos="567"/>
        </w:tabs>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A73D0D" w:rsidRPr="00CE20A2" w:rsidRDefault="00A73D0D" w:rsidP="00A73D0D">
      <w:pPr>
        <w:rPr>
          <w:rFonts w:ascii="Arial" w:hAnsi="Arial" w:cs="Arial"/>
          <w:b/>
          <w:sz w:val="16"/>
          <w:szCs w:val="16"/>
        </w:rPr>
      </w:pPr>
    </w:p>
    <w:p w:rsidR="00A73D0D" w:rsidRPr="00CE20A2" w:rsidRDefault="00A73D0D" w:rsidP="00A73D0D">
      <w:pPr>
        <w:ind w:left="-14"/>
        <w:rPr>
          <w:rFonts w:ascii="Arial" w:hAnsi="Arial" w:cs="Arial"/>
          <w:b/>
          <w:sz w:val="20"/>
          <w:szCs w:val="20"/>
        </w:rPr>
      </w:pPr>
      <w:r w:rsidRPr="00CE20A2">
        <w:rPr>
          <w:rFonts w:ascii="Arial" w:hAnsi="Arial" w:cs="Arial"/>
          <w:b/>
          <w:sz w:val="20"/>
          <w:szCs w:val="20"/>
        </w:rPr>
        <w:t>2.21</w:t>
      </w:r>
      <w:r w:rsidRPr="00CE20A2">
        <w:rPr>
          <w:rFonts w:ascii="Arial" w:hAnsi="Arial" w:cs="Arial"/>
          <w:b/>
          <w:sz w:val="20"/>
          <w:szCs w:val="20"/>
        </w:rPr>
        <w:tab/>
        <w:t>Gelirlerin muhasebeleştirilmesi</w:t>
      </w:r>
    </w:p>
    <w:p w:rsidR="00A73D0D" w:rsidRPr="00CE20A2" w:rsidRDefault="00A73D0D" w:rsidP="00A73D0D">
      <w:pPr>
        <w:ind w:left="-14"/>
        <w:rPr>
          <w:rFonts w:ascii="Arial" w:hAnsi="Arial" w:cs="Arial"/>
          <w:b/>
          <w:sz w:val="16"/>
          <w:szCs w:val="16"/>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Prim gelirleri</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Yazılan primler, dönem içinde tanzim edilen poliçe primlerinden iptaller çıktıktan sonra kalan tutarı ifade etmektedir. Prim gelirleri, yazılan primler üzerinden kazanılmamış prim karşılığı ayrılması suretiyle tahakkuk esasına göre finansal tablolara yansıtılmaktadır.</w:t>
      </w:r>
    </w:p>
    <w:p w:rsidR="00A73D0D" w:rsidRPr="00CE20A2" w:rsidRDefault="00A73D0D" w:rsidP="00A73D0D">
      <w:pPr>
        <w:rPr>
          <w:rFonts w:ascii="Arial" w:hAnsi="Arial" w:cs="Arial"/>
          <w:sz w:val="16"/>
          <w:szCs w:val="16"/>
        </w:rPr>
      </w:pPr>
    </w:p>
    <w:p w:rsidR="00A73D0D" w:rsidRPr="00CE20A2" w:rsidRDefault="00A73D0D" w:rsidP="00A73D0D">
      <w:pPr>
        <w:ind w:left="-14"/>
        <w:rPr>
          <w:rFonts w:ascii="Arial" w:hAnsi="Arial" w:cs="Arial"/>
          <w:b/>
          <w:i/>
          <w:sz w:val="20"/>
          <w:szCs w:val="20"/>
        </w:rPr>
      </w:pPr>
      <w:r w:rsidRPr="00CE20A2">
        <w:rPr>
          <w:rFonts w:ascii="Arial" w:hAnsi="Arial" w:cs="Arial"/>
          <w:b/>
          <w:i/>
          <w:sz w:val="20"/>
          <w:szCs w:val="20"/>
        </w:rPr>
        <w:t xml:space="preserve">Komisyon gelirleri ve giderleri </w:t>
      </w:r>
    </w:p>
    <w:p w:rsidR="00A73D0D" w:rsidRPr="00CE20A2" w:rsidRDefault="00A73D0D" w:rsidP="00A73D0D">
      <w:pPr>
        <w:ind w:left="-14"/>
        <w:rPr>
          <w:rFonts w:ascii="Arial" w:hAnsi="Arial" w:cs="Arial"/>
          <w:b/>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Yazılan primler ile ilgili ödenen komisyonlar ve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şirketlerine devredilen primler ile ilgili alınan komisyon gelirleri cari dönem içinde tahakkuk ettirilir. Tahakkuk esasına göre takip edilen alınan ve ödenen komisyonlar gelir tablosunda netleştirilmiş olarak faaliyet giderleri hesabı altında bilançoda ise, sırasıyla, gelecek aylara ait gelirler ve giderler hesaplarında izlenmektedir.</w:t>
      </w:r>
    </w:p>
    <w:p w:rsidR="00A73D0D" w:rsidRDefault="00A73D0D" w:rsidP="00A73D0D">
      <w:pPr>
        <w:rPr>
          <w:rFonts w:ascii="Arial" w:hAnsi="Arial" w:cs="Arial"/>
          <w:sz w:val="16"/>
          <w:szCs w:val="16"/>
        </w:rPr>
      </w:pPr>
    </w:p>
    <w:p w:rsidR="0046652E" w:rsidRPr="00CE20A2" w:rsidRDefault="0046652E" w:rsidP="00A73D0D">
      <w:pPr>
        <w:rPr>
          <w:rFonts w:ascii="Arial" w:hAnsi="Arial" w:cs="Arial"/>
          <w:sz w:val="16"/>
          <w:szCs w:val="16"/>
        </w:rPr>
      </w:pPr>
    </w:p>
    <w:p w:rsidR="00A73D0D" w:rsidRPr="00CE20A2" w:rsidRDefault="00A73D0D" w:rsidP="00A73D0D">
      <w:pPr>
        <w:ind w:left="-14"/>
        <w:rPr>
          <w:rFonts w:ascii="Arial" w:hAnsi="Arial" w:cs="Arial"/>
          <w:b/>
          <w:i/>
          <w:sz w:val="20"/>
          <w:szCs w:val="20"/>
        </w:rPr>
      </w:pPr>
      <w:r w:rsidRPr="00CE20A2">
        <w:rPr>
          <w:rFonts w:ascii="Arial" w:hAnsi="Arial" w:cs="Arial"/>
          <w:b/>
          <w:i/>
          <w:sz w:val="20"/>
          <w:szCs w:val="20"/>
        </w:rPr>
        <w:t xml:space="preserve">Rücu ve </w:t>
      </w:r>
      <w:proofErr w:type="spellStart"/>
      <w:r w:rsidRPr="00CE20A2">
        <w:rPr>
          <w:rFonts w:ascii="Arial" w:hAnsi="Arial" w:cs="Arial"/>
          <w:b/>
          <w:i/>
          <w:sz w:val="20"/>
          <w:szCs w:val="20"/>
        </w:rPr>
        <w:t>sovtaj</w:t>
      </w:r>
      <w:proofErr w:type="spellEnd"/>
      <w:r w:rsidRPr="00CE20A2">
        <w:rPr>
          <w:rFonts w:ascii="Arial" w:hAnsi="Arial" w:cs="Arial"/>
          <w:b/>
          <w:i/>
          <w:sz w:val="20"/>
          <w:szCs w:val="20"/>
        </w:rPr>
        <w:t xml:space="preserve"> gelirleri</w:t>
      </w:r>
    </w:p>
    <w:p w:rsidR="00A73D0D" w:rsidRPr="00CE20A2" w:rsidRDefault="00A73D0D" w:rsidP="00A73D0D">
      <w:pPr>
        <w:ind w:left="-14"/>
        <w:rPr>
          <w:rFonts w:ascii="Arial" w:hAnsi="Arial" w:cs="Arial"/>
          <w:b/>
          <w:sz w:val="16"/>
          <w:szCs w:val="16"/>
        </w:rPr>
      </w:pPr>
    </w:p>
    <w:p w:rsidR="00A73D0D" w:rsidRPr="00CE20A2" w:rsidRDefault="00A73D0D" w:rsidP="00A73D0D">
      <w:pPr>
        <w:rPr>
          <w:rFonts w:ascii="Arial" w:hAnsi="Arial" w:cs="Arial"/>
          <w:sz w:val="20"/>
          <w:szCs w:val="20"/>
        </w:rPr>
      </w:pPr>
      <w:r>
        <w:rPr>
          <w:rFonts w:ascii="Arial" w:hAnsi="Arial" w:cs="Arial"/>
          <w:sz w:val="20"/>
          <w:szCs w:val="20"/>
        </w:rPr>
        <w:t xml:space="preserve">Şirket, 31 Aralık 2011 </w:t>
      </w:r>
      <w:r w:rsidRPr="00CE20A2">
        <w:rPr>
          <w:rFonts w:ascii="Arial" w:hAnsi="Arial" w:cs="Arial"/>
          <w:sz w:val="20"/>
          <w:szCs w:val="20"/>
        </w:rPr>
        <w:t>tarihi itibariyle hazırlanan finansal tablolarında Hazine Müsteşarlığı'nın 18 Ocak 2005 tarihli B.02.1.</w:t>
      </w:r>
      <w:proofErr w:type="gramStart"/>
      <w:r w:rsidRPr="00CE20A2">
        <w:rPr>
          <w:rFonts w:ascii="Arial" w:hAnsi="Arial" w:cs="Arial"/>
          <w:sz w:val="20"/>
          <w:szCs w:val="20"/>
        </w:rPr>
        <w:t>HM.O.SGM</w:t>
      </w:r>
      <w:proofErr w:type="gramEnd"/>
      <w:r w:rsidRPr="00CE20A2">
        <w:rPr>
          <w:rFonts w:ascii="Arial" w:hAnsi="Arial" w:cs="Arial"/>
          <w:sz w:val="20"/>
          <w:szCs w:val="20"/>
        </w:rPr>
        <w:t xml:space="preserve">.0.3.1.1 sayılı yazısına istinaden oluşan hasar ödemeleri ile ilgili rücu gelirine hak kazanıldığı dönemde, sigorta şirketleri ve </w:t>
      </w:r>
      <w:proofErr w:type="spellStart"/>
      <w:r w:rsidRPr="00CE20A2">
        <w:rPr>
          <w:rFonts w:ascii="Arial" w:hAnsi="Arial" w:cs="Arial"/>
          <w:sz w:val="20"/>
          <w:szCs w:val="20"/>
        </w:rPr>
        <w:t>sulhen</w:t>
      </w:r>
      <w:proofErr w:type="spellEnd"/>
      <w:r w:rsidRPr="00CE20A2">
        <w:rPr>
          <w:rFonts w:ascii="Arial" w:hAnsi="Arial" w:cs="Arial"/>
          <w:sz w:val="20"/>
          <w:szCs w:val="20"/>
        </w:rPr>
        <w:t xml:space="preserve"> mutabık kalınan gerçek ve tüzel kişilerden olan rücu alacaklarını tahakkuk esasına göre </w:t>
      </w:r>
      <w:proofErr w:type="spellStart"/>
      <w:r w:rsidRPr="00CE20A2">
        <w:rPr>
          <w:rFonts w:ascii="Arial" w:hAnsi="Arial" w:cs="Arial"/>
          <w:sz w:val="20"/>
          <w:szCs w:val="20"/>
        </w:rPr>
        <w:t>muhasebeleştirmektedir.</w:t>
      </w:r>
      <w:r w:rsidR="004D5742">
        <w:rPr>
          <w:rFonts w:ascii="Arial" w:hAnsi="Arial" w:cs="Arial"/>
          <w:sz w:val="20"/>
          <w:szCs w:val="20"/>
        </w:rPr>
        <w:t>Ayrıca,</w:t>
      </w:r>
      <w:r w:rsidR="004D5742" w:rsidRPr="002D7DD3">
        <w:rPr>
          <w:rFonts w:ascii="Arial" w:hAnsi="Arial" w:cs="Arial"/>
          <w:sz w:val="20"/>
          <w:szCs w:val="20"/>
        </w:rPr>
        <w:t>Hazine</w:t>
      </w:r>
      <w:proofErr w:type="spellEnd"/>
      <w:r w:rsidR="004D5742" w:rsidRPr="002D7DD3">
        <w:rPr>
          <w:rFonts w:ascii="Arial" w:hAnsi="Arial" w:cs="Arial"/>
          <w:sz w:val="20"/>
          <w:szCs w:val="20"/>
        </w:rPr>
        <w:t xml:space="preserve"> </w:t>
      </w:r>
      <w:proofErr w:type="spellStart"/>
      <w:r w:rsidR="004D5742" w:rsidRPr="002D7DD3">
        <w:rPr>
          <w:rFonts w:ascii="Arial" w:hAnsi="Arial" w:cs="Arial"/>
          <w:sz w:val="20"/>
          <w:szCs w:val="20"/>
        </w:rPr>
        <w:t>Müşteşarlığı’nın</w:t>
      </w:r>
      <w:proofErr w:type="spellEnd"/>
      <w:r w:rsidR="004D5742" w:rsidRPr="002D7DD3">
        <w:rPr>
          <w:rFonts w:ascii="Arial" w:hAnsi="Arial" w:cs="Arial"/>
          <w:sz w:val="20"/>
          <w:szCs w:val="20"/>
        </w:rPr>
        <w:t xml:space="preserve"> 20 Eylül 2010 ve 14 Ocak 2011 tarihli ve 2010/16 ve 2011/1 sayılı genelgelerinde belirtilen esaslara göre rücu alacağına dayanak oluşturan hasarın ödeme tarihinden itibaren üzerinden 6 ay (sigorta şirketlerinden alacaklar) ve 4 ay (gerçek ve diğer tüzel kişilerden alacaklar) geçen rücu alacaklar</w:t>
      </w:r>
      <w:r w:rsidR="004D5742">
        <w:rPr>
          <w:rFonts w:ascii="Arial" w:hAnsi="Arial" w:cs="Arial"/>
          <w:sz w:val="20"/>
          <w:szCs w:val="20"/>
        </w:rPr>
        <w:t xml:space="preserve">ı için de alacak karşılığı </w:t>
      </w:r>
      <w:r w:rsidR="004D5742" w:rsidRPr="009A128D">
        <w:rPr>
          <w:rFonts w:ascii="Arial" w:hAnsi="Arial" w:cs="Arial"/>
          <w:sz w:val="20"/>
          <w:szCs w:val="20"/>
        </w:rPr>
        <w:t>ayırması gerekmektedir.</w:t>
      </w:r>
      <w:r w:rsidRPr="009A128D">
        <w:rPr>
          <w:rFonts w:ascii="Arial" w:hAnsi="Arial" w:cs="Arial"/>
          <w:sz w:val="20"/>
          <w:szCs w:val="20"/>
        </w:rPr>
        <w:t xml:space="preserve"> </w:t>
      </w:r>
      <w:r w:rsidR="00771878" w:rsidRPr="009A128D">
        <w:rPr>
          <w:rFonts w:ascii="Arial" w:hAnsi="Arial" w:cs="Arial"/>
          <w:sz w:val="20"/>
          <w:szCs w:val="20"/>
        </w:rPr>
        <w:t xml:space="preserve">31 Mart 2012 </w:t>
      </w:r>
      <w:r w:rsidRPr="009A128D">
        <w:rPr>
          <w:rFonts w:ascii="Arial" w:hAnsi="Arial" w:cs="Arial"/>
          <w:sz w:val="20"/>
          <w:szCs w:val="20"/>
        </w:rPr>
        <w:t>tarihi itibariyle hazırlanan finansal tablolarda ise Şirket, rücu alacakları için karşılık ayrılıp ayrılmayacağını gözden geçir</w:t>
      </w:r>
      <w:r w:rsidR="009A128D" w:rsidRPr="009A128D">
        <w:rPr>
          <w:rFonts w:ascii="Arial" w:hAnsi="Arial" w:cs="Arial"/>
          <w:sz w:val="20"/>
          <w:szCs w:val="20"/>
        </w:rPr>
        <w:t xml:space="preserve">miş, </w:t>
      </w:r>
      <w:r w:rsidRPr="009A128D">
        <w:rPr>
          <w:rFonts w:ascii="Arial" w:hAnsi="Arial" w:cs="Arial"/>
          <w:sz w:val="20"/>
          <w:szCs w:val="20"/>
        </w:rPr>
        <w:t xml:space="preserve"> </w:t>
      </w:r>
      <w:r w:rsidR="009A128D" w:rsidRPr="009A128D">
        <w:rPr>
          <w:rFonts w:ascii="Arial" w:hAnsi="Arial" w:cs="Arial"/>
          <w:sz w:val="20"/>
          <w:szCs w:val="20"/>
        </w:rPr>
        <w:t xml:space="preserve">512,149 TL </w:t>
      </w:r>
      <w:proofErr w:type="spellStart"/>
      <w:r w:rsidR="009A128D" w:rsidRPr="009A128D">
        <w:rPr>
          <w:rFonts w:ascii="Arial" w:hAnsi="Arial" w:cs="Arial"/>
          <w:sz w:val="20"/>
          <w:szCs w:val="20"/>
        </w:rPr>
        <w:t>Rucu</w:t>
      </w:r>
      <w:proofErr w:type="spellEnd"/>
      <w:r w:rsidR="009A128D" w:rsidRPr="009A128D">
        <w:rPr>
          <w:rFonts w:ascii="Arial" w:hAnsi="Arial" w:cs="Arial"/>
          <w:sz w:val="20"/>
          <w:szCs w:val="20"/>
        </w:rPr>
        <w:t xml:space="preserve"> </w:t>
      </w:r>
      <w:r w:rsidRPr="009A128D">
        <w:rPr>
          <w:rFonts w:ascii="Arial" w:hAnsi="Arial" w:cs="Arial"/>
          <w:sz w:val="20"/>
          <w:szCs w:val="20"/>
        </w:rPr>
        <w:t xml:space="preserve">alacak karşılığı </w:t>
      </w:r>
      <w:r w:rsidR="009A128D" w:rsidRPr="009A128D">
        <w:rPr>
          <w:rFonts w:ascii="Arial" w:hAnsi="Arial" w:cs="Arial"/>
          <w:sz w:val="20"/>
          <w:szCs w:val="20"/>
        </w:rPr>
        <w:t>ayırmıştır</w:t>
      </w:r>
      <w:r w:rsidRPr="009A128D">
        <w:rPr>
          <w:rFonts w:ascii="Arial" w:hAnsi="Arial" w:cs="Arial"/>
          <w:sz w:val="20"/>
          <w:szCs w:val="20"/>
        </w:rPr>
        <w:t>.</w:t>
      </w:r>
    </w:p>
    <w:p w:rsidR="00A73D0D" w:rsidRPr="00CE20A2" w:rsidRDefault="00A73D0D" w:rsidP="00A73D0D">
      <w:pPr>
        <w:rPr>
          <w:rFonts w:ascii="Arial" w:hAnsi="Arial" w:cs="Arial"/>
          <w:b/>
          <w:i/>
          <w:sz w:val="16"/>
          <w:szCs w:val="16"/>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Kar payı geliri</w:t>
      </w:r>
    </w:p>
    <w:p w:rsidR="00A73D0D" w:rsidRPr="00CE20A2" w:rsidRDefault="00A73D0D" w:rsidP="00A73D0D">
      <w:pPr>
        <w:rPr>
          <w:rFonts w:ascii="Arial" w:hAnsi="Arial" w:cs="Arial"/>
          <w:b/>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Kar payı gelirleri ilgili dönemdeki gelir tablosunda tahakkuk esasına göre muhasebeleştirilmektedir.</w:t>
      </w:r>
    </w:p>
    <w:p w:rsidR="00A73D0D" w:rsidRPr="00CE20A2" w:rsidRDefault="00A73D0D" w:rsidP="00A73D0D">
      <w:pPr>
        <w:jc w:val="both"/>
        <w:rPr>
          <w:rFonts w:ascii="Arial" w:hAnsi="Arial" w:cs="Arial"/>
          <w:b/>
          <w:i/>
          <w:sz w:val="16"/>
          <w:szCs w:val="16"/>
        </w:rPr>
      </w:pPr>
    </w:p>
    <w:p w:rsidR="00A73D0D" w:rsidRPr="00CE20A2" w:rsidRDefault="00A73D0D" w:rsidP="00A73D0D">
      <w:pPr>
        <w:rPr>
          <w:rFonts w:ascii="Arial" w:hAnsi="Arial" w:cs="Arial"/>
          <w:b/>
          <w:sz w:val="20"/>
          <w:szCs w:val="20"/>
        </w:rPr>
      </w:pPr>
      <w:r w:rsidRPr="00CE20A2">
        <w:rPr>
          <w:rFonts w:ascii="Arial" w:hAnsi="Arial" w:cs="Arial"/>
          <w:b/>
          <w:sz w:val="20"/>
          <w:szCs w:val="20"/>
        </w:rPr>
        <w:t>2.22</w:t>
      </w:r>
      <w:r w:rsidRPr="00CE20A2">
        <w:rPr>
          <w:rFonts w:ascii="Arial" w:hAnsi="Arial" w:cs="Arial"/>
          <w:b/>
          <w:sz w:val="20"/>
          <w:szCs w:val="20"/>
        </w:rPr>
        <w:tab/>
        <w:t>Kiralamalar</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bilanço tarihi itibariyle finansal ve </w:t>
      </w:r>
      <w:proofErr w:type="spellStart"/>
      <w:r w:rsidRPr="00CE20A2">
        <w:rPr>
          <w:rFonts w:ascii="Arial" w:hAnsi="Arial" w:cs="Arial"/>
          <w:sz w:val="20"/>
          <w:szCs w:val="20"/>
        </w:rPr>
        <w:t>operasyonel</w:t>
      </w:r>
      <w:proofErr w:type="spellEnd"/>
      <w:r w:rsidRPr="00CE20A2">
        <w:rPr>
          <w:rFonts w:ascii="Arial" w:hAnsi="Arial" w:cs="Arial"/>
          <w:sz w:val="20"/>
          <w:szCs w:val="20"/>
        </w:rPr>
        <w:t xml:space="preserve"> kiralama sözleşmesi bulunmamaktadır.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2.23</w:t>
      </w:r>
      <w:r w:rsidRPr="00CE20A2">
        <w:rPr>
          <w:rFonts w:ascii="Arial" w:hAnsi="Arial" w:cs="Arial"/>
          <w:b/>
          <w:sz w:val="20"/>
          <w:szCs w:val="20"/>
        </w:rPr>
        <w:tab/>
        <w:t>İlişkili taraflar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Cs/>
          <w:sz w:val="20"/>
          <w:szCs w:val="20"/>
        </w:rPr>
      </w:pPr>
      <w:r w:rsidRPr="00CE20A2">
        <w:rPr>
          <w:rFonts w:ascii="Arial" w:hAnsi="Arial" w:cs="Arial"/>
          <w:bCs/>
          <w:sz w:val="20"/>
          <w:szCs w:val="20"/>
        </w:rPr>
        <w:t xml:space="preserve">Aşağıdaki </w:t>
      </w:r>
      <w:proofErr w:type="gramStart"/>
      <w:r w:rsidRPr="00CE20A2">
        <w:rPr>
          <w:rFonts w:ascii="Arial" w:hAnsi="Arial" w:cs="Arial"/>
          <w:bCs/>
          <w:sz w:val="20"/>
          <w:szCs w:val="20"/>
        </w:rPr>
        <w:t>kriterlerden</w:t>
      </w:r>
      <w:proofErr w:type="gramEnd"/>
      <w:r w:rsidRPr="00CE20A2">
        <w:rPr>
          <w:rFonts w:ascii="Arial" w:hAnsi="Arial" w:cs="Arial"/>
          <w:bCs/>
          <w:sz w:val="20"/>
          <w:szCs w:val="20"/>
        </w:rPr>
        <w:t xml:space="preserve"> birinin varlığında, taraf Şirket ile ilişkili sayılır: </w:t>
      </w:r>
    </w:p>
    <w:p w:rsidR="00703441" w:rsidRPr="00DC009D" w:rsidRDefault="00703441" w:rsidP="00703441">
      <w:pPr>
        <w:autoSpaceDE w:val="0"/>
        <w:autoSpaceDN w:val="0"/>
        <w:adjustRightInd w:val="0"/>
        <w:rPr>
          <w:rFonts w:ascii="Arial" w:hAnsi="Arial" w:cs="Arial"/>
          <w:color w:val="000000"/>
          <w:sz w:val="20"/>
          <w:szCs w:val="20"/>
        </w:rPr>
      </w:pPr>
      <w:r w:rsidRPr="00DE5F3D">
        <w:rPr>
          <w:rFonts w:ascii="Arial" w:hAnsi="Arial" w:cs="Arial"/>
          <w:color w:val="000000"/>
          <w:sz w:val="20"/>
          <w:szCs w:val="20"/>
        </w:rPr>
        <w:t>Finansal tablolarını hazırlayan işletmeyle (bu Standartta ‘raporlayan işletme’ olarak kullanılacaktır) ilişkili olan kişi veya işletmedir.</w:t>
      </w:r>
    </w:p>
    <w:p w:rsidR="00703441" w:rsidRPr="00DC009D" w:rsidRDefault="00703441" w:rsidP="00703441">
      <w:pPr>
        <w:autoSpaceDE w:val="0"/>
        <w:autoSpaceDN w:val="0"/>
        <w:adjustRightInd w:val="0"/>
        <w:ind w:left="708"/>
        <w:jc w:val="both"/>
        <w:rPr>
          <w:rFonts w:ascii="Arial" w:hAnsi="Arial" w:cs="Arial"/>
          <w:color w:val="000000"/>
          <w:sz w:val="20"/>
          <w:szCs w:val="20"/>
        </w:rPr>
      </w:pPr>
    </w:p>
    <w:p w:rsidR="00703441" w:rsidRPr="00DC009D" w:rsidRDefault="00703441" w:rsidP="00A65554">
      <w:pPr>
        <w:autoSpaceDE w:val="0"/>
        <w:autoSpaceDN w:val="0"/>
        <w:adjustRightInd w:val="0"/>
        <w:ind w:left="567" w:hanging="567"/>
        <w:rPr>
          <w:rFonts w:ascii="Arial" w:hAnsi="Arial" w:cs="Arial"/>
          <w:color w:val="000000"/>
          <w:sz w:val="20"/>
          <w:szCs w:val="20"/>
        </w:rPr>
      </w:pPr>
      <w:r w:rsidRPr="00DE5F3D">
        <w:rPr>
          <w:rFonts w:ascii="Arial" w:hAnsi="Arial" w:cs="Arial"/>
          <w:color w:val="000000"/>
          <w:sz w:val="20"/>
          <w:szCs w:val="20"/>
        </w:rPr>
        <w:t xml:space="preserve">(a) </w:t>
      </w:r>
      <w:r w:rsidRPr="00DE5F3D">
        <w:rPr>
          <w:rFonts w:ascii="Arial" w:hAnsi="Arial" w:cs="Arial"/>
          <w:color w:val="000000"/>
          <w:sz w:val="20"/>
          <w:szCs w:val="20"/>
        </w:rPr>
        <w:tab/>
        <w:t xml:space="preserve">Bir kişi veya bu kişinin yakın ailesinin bir üyesi, aşağıdaki durumlarda raporlayan işletmeyle ilişkili sayılır: </w:t>
      </w:r>
    </w:p>
    <w:p w:rsidR="00703441" w:rsidRPr="00DC009D" w:rsidRDefault="00703441" w:rsidP="00A65554">
      <w:pPr>
        <w:autoSpaceDE w:val="0"/>
        <w:autoSpaceDN w:val="0"/>
        <w:adjustRightInd w:val="0"/>
        <w:ind w:left="1418" w:hanging="638"/>
        <w:rPr>
          <w:rFonts w:ascii="Arial" w:hAnsi="Arial" w:cs="Arial"/>
          <w:color w:val="000000"/>
          <w:sz w:val="20"/>
          <w:szCs w:val="20"/>
        </w:rPr>
      </w:pPr>
    </w:p>
    <w:p w:rsidR="00703441" w:rsidRPr="00DC009D" w:rsidRDefault="00703441" w:rsidP="00A65554">
      <w:pPr>
        <w:autoSpaceDE w:val="0"/>
        <w:autoSpaceDN w:val="0"/>
        <w:adjustRightInd w:val="0"/>
        <w:ind w:left="567"/>
        <w:rPr>
          <w:rFonts w:ascii="Arial" w:hAnsi="Arial" w:cs="Arial"/>
          <w:color w:val="000000"/>
          <w:sz w:val="20"/>
          <w:szCs w:val="20"/>
        </w:rPr>
      </w:pPr>
      <w:r w:rsidRPr="00DE5F3D">
        <w:rPr>
          <w:rFonts w:ascii="Arial" w:hAnsi="Arial" w:cs="Arial"/>
          <w:color w:val="000000"/>
          <w:sz w:val="20"/>
          <w:szCs w:val="20"/>
        </w:rPr>
        <w:t>Söz konusu kişinin,</w:t>
      </w:r>
    </w:p>
    <w:p w:rsidR="00703441" w:rsidRPr="00DC009D" w:rsidRDefault="00703441" w:rsidP="00A65554">
      <w:pPr>
        <w:autoSpaceDE w:val="0"/>
        <w:autoSpaceDN w:val="0"/>
        <w:adjustRightInd w:val="0"/>
        <w:ind w:left="780" w:firstLine="638"/>
        <w:rPr>
          <w:rFonts w:ascii="Arial" w:hAnsi="Arial" w:cs="Arial"/>
          <w:color w:val="000000"/>
          <w:sz w:val="20"/>
          <w:szCs w:val="20"/>
        </w:rPr>
      </w:pP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 </w:t>
      </w:r>
      <w:r w:rsidRPr="00DE5F3D">
        <w:rPr>
          <w:rFonts w:ascii="Arial" w:hAnsi="Arial" w:cs="Arial"/>
          <w:color w:val="000000"/>
          <w:sz w:val="20"/>
          <w:szCs w:val="20"/>
        </w:rPr>
        <w:tab/>
        <w:t xml:space="preserve">raporlayan işletme üzerinde kontrol veya müşterek kontrol gücüne sahip olması durumunda, </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(ii) </w:t>
      </w:r>
      <w:r w:rsidRPr="00DE5F3D">
        <w:rPr>
          <w:rFonts w:ascii="Arial" w:hAnsi="Arial" w:cs="Arial"/>
          <w:color w:val="000000"/>
          <w:sz w:val="20"/>
          <w:szCs w:val="20"/>
        </w:rPr>
        <w:tab/>
        <w:t>raporlayan işletme üzerinde önemli etkiye sahip olması durumunda,</w:t>
      </w:r>
    </w:p>
    <w:p w:rsidR="00703441"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(iii) </w:t>
      </w:r>
      <w:r w:rsidRPr="00DE5F3D">
        <w:rPr>
          <w:rFonts w:ascii="Arial" w:hAnsi="Arial" w:cs="Arial"/>
          <w:color w:val="000000"/>
          <w:sz w:val="20"/>
          <w:szCs w:val="20"/>
        </w:rPr>
        <w:tab/>
        <w:t xml:space="preserve">raporlayan işletmenin veya raporlayan işletmenin bir ana ortaklığının kilit yönetici personelinin bir üyesi olması durumunda. </w:t>
      </w:r>
    </w:p>
    <w:p w:rsidR="00A65554" w:rsidRDefault="00A65554">
      <w:pPr>
        <w:rPr>
          <w:rFonts w:ascii="Arial" w:hAnsi="Arial" w:cs="Arial"/>
          <w:color w:val="000000"/>
          <w:sz w:val="20"/>
          <w:szCs w:val="20"/>
        </w:rPr>
      </w:pPr>
      <w:r>
        <w:rPr>
          <w:rFonts w:ascii="Arial" w:hAnsi="Arial" w:cs="Arial"/>
          <w:color w:val="000000"/>
          <w:sz w:val="20"/>
          <w:szCs w:val="20"/>
        </w:rPr>
        <w:br w:type="page"/>
      </w:r>
    </w:p>
    <w:p w:rsidR="00A65554" w:rsidRPr="00CE20A2" w:rsidRDefault="00A65554" w:rsidP="00A65554">
      <w:pPr>
        <w:ind w:left="-14"/>
        <w:rPr>
          <w:rFonts w:ascii="Arial" w:hAnsi="Arial" w:cs="Arial"/>
          <w:b/>
          <w:sz w:val="20"/>
          <w:szCs w:val="20"/>
        </w:rPr>
      </w:pPr>
      <w:r w:rsidRPr="00CE20A2">
        <w:rPr>
          <w:rFonts w:ascii="Arial" w:hAnsi="Arial" w:cs="Arial"/>
          <w:b/>
          <w:sz w:val="20"/>
          <w:szCs w:val="20"/>
        </w:rPr>
        <w:lastRenderedPageBreak/>
        <w:t>2.</w:t>
      </w:r>
      <w:r w:rsidRPr="00CE20A2">
        <w:rPr>
          <w:rFonts w:ascii="Arial" w:hAnsi="Arial" w:cs="Arial"/>
          <w:b/>
          <w:sz w:val="20"/>
          <w:szCs w:val="20"/>
        </w:rPr>
        <w:tab/>
        <w:t>Önemli muhasebe politikalarının özeti (devamı)</w:t>
      </w:r>
    </w:p>
    <w:p w:rsidR="00703441" w:rsidRDefault="00703441" w:rsidP="00A65554">
      <w:pPr>
        <w:autoSpaceDE w:val="0"/>
        <w:autoSpaceDN w:val="0"/>
        <w:adjustRightInd w:val="0"/>
        <w:ind w:left="567" w:hanging="567"/>
        <w:rPr>
          <w:rFonts w:ascii="Arial" w:hAnsi="Arial" w:cs="Arial"/>
          <w:color w:val="000000"/>
          <w:sz w:val="20"/>
          <w:szCs w:val="20"/>
        </w:rPr>
      </w:pPr>
    </w:p>
    <w:p w:rsidR="00703441" w:rsidRPr="00DC009D" w:rsidRDefault="00703441" w:rsidP="00A65554">
      <w:pPr>
        <w:autoSpaceDE w:val="0"/>
        <w:autoSpaceDN w:val="0"/>
        <w:adjustRightInd w:val="0"/>
        <w:ind w:left="567" w:hanging="567"/>
        <w:rPr>
          <w:rFonts w:ascii="Arial" w:hAnsi="Arial" w:cs="Arial"/>
          <w:color w:val="000000"/>
          <w:sz w:val="20"/>
          <w:szCs w:val="20"/>
        </w:rPr>
      </w:pPr>
      <w:r w:rsidRPr="00DE5F3D">
        <w:rPr>
          <w:rFonts w:ascii="Arial" w:hAnsi="Arial" w:cs="Arial"/>
          <w:color w:val="000000"/>
          <w:sz w:val="20"/>
          <w:szCs w:val="20"/>
        </w:rPr>
        <w:t xml:space="preserve">(b) </w:t>
      </w:r>
      <w:r w:rsidRPr="00DE5F3D">
        <w:rPr>
          <w:rFonts w:ascii="Arial" w:hAnsi="Arial" w:cs="Arial"/>
          <w:color w:val="000000"/>
          <w:sz w:val="20"/>
          <w:szCs w:val="20"/>
        </w:rPr>
        <w:tab/>
        <w:t>Aşağıdaki koşullardan herhangi birinin mevcut olması halinde işletme raporlayan işletme ile ilişkili sayılır:</w:t>
      </w:r>
    </w:p>
    <w:p w:rsidR="00703441" w:rsidRPr="00DC009D" w:rsidRDefault="00703441" w:rsidP="00A65554">
      <w:pPr>
        <w:autoSpaceDE w:val="0"/>
        <w:autoSpaceDN w:val="0"/>
        <w:adjustRightInd w:val="0"/>
        <w:ind w:left="1418" w:hanging="709"/>
        <w:rPr>
          <w:rFonts w:ascii="Arial" w:hAnsi="Arial" w:cs="Arial"/>
          <w:color w:val="000000"/>
          <w:sz w:val="20"/>
          <w:szCs w:val="20"/>
        </w:rPr>
      </w:pP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 </w:t>
      </w:r>
      <w:r w:rsidRPr="00DE5F3D">
        <w:rPr>
          <w:rFonts w:ascii="Arial" w:hAnsi="Arial" w:cs="Arial"/>
          <w:color w:val="000000"/>
          <w:sz w:val="20"/>
          <w:szCs w:val="20"/>
        </w:rPr>
        <w:tab/>
        <w:t>İşletme ve raporlayan işletmenin aynı grubun üyesi olması halinde (yani her bir ana ortaklık, bağlı ortaklık ve diğer bağlı ortaklık diğerleri ile ilişkilidir).</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(ii) </w:t>
      </w:r>
      <w:r w:rsidRPr="00DE5F3D">
        <w:rPr>
          <w:rFonts w:ascii="Arial" w:hAnsi="Arial" w:cs="Arial"/>
          <w:color w:val="000000"/>
          <w:sz w:val="20"/>
          <w:szCs w:val="20"/>
        </w:rPr>
        <w:tab/>
        <w:t>İşletmenin, diğer işletmenin (veya diğer işletmenin de üyesi olduğu bir grubun üyesinin) iştiraki ya da iş ortaklığı olması halinde.</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(iii) </w:t>
      </w:r>
      <w:r w:rsidRPr="00DE5F3D">
        <w:rPr>
          <w:rFonts w:ascii="Arial" w:hAnsi="Arial" w:cs="Arial"/>
          <w:color w:val="000000"/>
          <w:sz w:val="20"/>
          <w:szCs w:val="20"/>
        </w:rPr>
        <w:tab/>
        <w:t>Her iki işletmenin de aynı bir üçüncü tarafın iş ortaklığı olması halinde.</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(iv) </w:t>
      </w:r>
      <w:r w:rsidRPr="00DE5F3D">
        <w:rPr>
          <w:rFonts w:ascii="Arial" w:hAnsi="Arial" w:cs="Arial"/>
          <w:color w:val="000000"/>
          <w:sz w:val="20"/>
          <w:szCs w:val="20"/>
        </w:rPr>
        <w:tab/>
        <w:t>İşletmelerden birinin üçüncü bir işletmenin iş ortaklığı olması ve diğer işletmenin söz konusu üçüncü işletmenin iştiraki olması halinde.</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(v) </w:t>
      </w:r>
      <w:r w:rsidRPr="00DE5F3D">
        <w:rPr>
          <w:rFonts w:ascii="Arial" w:hAnsi="Arial" w:cs="Arial"/>
          <w:color w:val="000000"/>
          <w:sz w:val="20"/>
          <w:szCs w:val="20"/>
        </w:rPr>
        <w:tab/>
        <w:t xml:space="preserve">İşletmenin, raporlayan işletmenin ya da raporlayan işletmeyle ilişkili olan bir işletmenin çalışanlarına ilişkin olarak işten ayrılma sonrasında sağlanan fayda plânlarının olması halinde. Raporlayan işletmenin kendisinin böyle bir plânının olması halinde, </w:t>
      </w:r>
      <w:proofErr w:type="gramStart"/>
      <w:r w:rsidRPr="00DE5F3D">
        <w:rPr>
          <w:rFonts w:ascii="Arial" w:hAnsi="Arial" w:cs="Arial"/>
          <w:color w:val="000000"/>
          <w:sz w:val="20"/>
          <w:szCs w:val="20"/>
        </w:rPr>
        <w:t>sponsor</w:t>
      </w:r>
      <w:proofErr w:type="gramEnd"/>
      <w:r w:rsidRPr="00DE5F3D">
        <w:rPr>
          <w:rFonts w:ascii="Arial" w:hAnsi="Arial" w:cs="Arial"/>
          <w:color w:val="000000"/>
          <w:sz w:val="20"/>
          <w:szCs w:val="20"/>
        </w:rPr>
        <w:t xml:space="preserve"> olan işverenler de raporlayan işletme ile ilişkilidir.</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(vi) </w:t>
      </w:r>
      <w:r w:rsidRPr="00DE5F3D">
        <w:rPr>
          <w:rFonts w:ascii="Arial" w:hAnsi="Arial" w:cs="Arial"/>
          <w:color w:val="000000"/>
          <w:sz w:val="20"/>
          <w:szCs w:val="20"/>
        </w:rPr>
        <w:tab/>
        <w:t>İşletmenin (a) maddesinde tanımlanan bir kişi tarafından kontrol veya müştereken kontrol edilmesi halinde.</w:t>
      </w:r>
    </w:p>
    <w:p w:rsidR="00703441" w:rsidRPr="00DC009D" w:rsidRDefault="00703441" w:rsidP="00A65554">
      <w:pPr>
        <w:autoSpaceDE w:val="0"/>
        <w:autoSpaceDN w:val="0"/>
        <w:adjustRightInd w:val="0"/>
        <w:ind w:left="1134" w:hanging="567"/>
        <w:rPr>
          <w:rFonts w:ascii="Arial" w:hAnsi="Arial" w:cs="Arial"/>
          <w:color w:val="000000"/>
          <w:sz w:val="20"/>
          <w:szCs w:val="20"/>
        </w:rPr>
      </w:pPr>
      <w:r w:rsidRPr="00DE5F3D">
        <w:rPr>
          <w:rFonts w:ascii="Arial" w:hAnsi="Arial" w:cs="Arial"/>
          <w:color w:val="000000"/>
          <w:sz w:val="20"/>
          <w:szCs w:val="20"/>
        </w:rPr>
        <w:t xml:space="preserve">(vii) </w:t>
      </w:r>
      <w:r w:rsidRPr="00DE5F3D">
        <w:rPr>
          <w:rFonts w:ascii="Arial" w:hAnsi="Arial" w:cs="Arial"/>
          <w:color w:val="000000"/>
          <w:sz w:val="20"/>
          <w:szCs w:val="20"/>
        </w:rPr>
        <w:tab/>
        <w:t>(a) maddesinin (i) bendinde tanımlanan bir kişinin işletme üzerinde önemli etkisinin bulunması veya söz konusu işletmenin (ya da bu işletmenin ana ortaklığının) kilit yönetici personelinin bir üyesi olması halinde.</w:t>
      </w:r>
    </w:p>
    <w:p w:rsidR="00703441" w:rsidRPr="00DC009D" w:rsidRDefault="00703441" w:rsidP="00A65554">
      <w:pPr>
        <w:autoSpaceDE w:val="0"/>
        <w:autoSpaceDN w:val="0"/>
        <w:adjustRightInd w:val="0"/>
        <w:ind w:left="2123" w:hanging="705"/>
        <w:rPr>
          <w:rFonts w:ascii="Arial" w:hAnsi="Arial" w:cs="Arial"/>
          <w:color w:val="000000"/>
          <w:sz w:val="20"/>
          <w:szCs w:val="20"/>
        </w:rPr>
      </w:pPr>
    </w:p>
    <w:p w:rsidR="00703441" w:rsidRPr="00DC009D" w:rsidRDefault="00703441" w:rsidP="00A65554">
      <w:pPr>
        <w:autoSpaceDE w:val="0"/>
        <w:autoSpaceDN w:val="0"/>
        <w:adjustRightInd w:val="0"/>
        <w:ind w:left="1134"/>
        <w:rPr>
          <w:rFonts w:ascii="Arial" w:hAnsi="Arial" w:cs="Arial"/>
          <w:color w:val="000000"/>
          <w:sz w:val="20"/>
          <w:szCs w:val="20"/>
        </w:rPr>
      </w:pPr>
      <w:r w:rsidRPr="00DE5F3D">
        <w:rPr>
          <w:rFonts w:ascii="Arial" w:hAnsi="Arial" w:cs="Arial"/>
          <w:color w:val="000000"/>
          <w:sz w:val="20"/>
          <w:szCs w:val="20"/>
        </w:rPr>
        <w:t>İlişkili tarafla yapılan işlem</w:t>
      </w:r>
      <w:r w:rsidRPr="00DE5F3D">
        <w:rPr>
          <w:rFonts w:ascii="Arial" w:hAnsi="Arial" w:cs="Arial"/>
          <w:color w:val="FF0000"/>
          <w:sz w:val="20"/>
          <w:szCs w:val="20"/>
        </w:rPr>
        <w:t xml:space="preserve"> </w:t>
      </w:r>
      <w:r w:rsidRPr="00DE5F3D">
        <w:rPr>
          <w:rFonts w:ascii="Arial" w:hAnsi="Arial" w:cs="Arial"/>
          <w:color w:val="000000"/>
          <w:sz w:val="20"/>
          <w:szCs w:val="20"/>
        </w:rPr>
        <w:t>raporlayan işletme ile ilişkili bir taraf arasında kaynakların, hizmetlerin ya da yükümlülüklerin, bir bedel karşılığı olup olmadığına bakılmaksızın transferidir.</w:t>
      </w:r>
    </w:p>
    <w:p w:rsidR="00703441" w:rsidRPr="00EE5B79" w:rsidRDefault="00703441" w:rsidP="00A65554">
      <w:pPr>
        <w:rPr>
          <w:rFonts w:ascii="Arial" w:hAnsi="Arial" w:cs="Arial"/>
          <w:bCs/>
          <w:sz w:val="20"/>
          <w:szCs w:val="20"/>
        </w:rPr>
      </w:pPr>
    </w:p>
    <w:p w:rsidR="00703441" w:rsidRPr="00EE5B79" w:rsidRDefault="00703441" w:rsidP="00A65554">
      <w:pPr>
        <w:rPr>
          <w:rFonts w:ascii="Arial" w:hAnsi="Arial" w:cs="Arial"/>
          <w:bCs/>
          <w:sz w:val="20"/>
          <w:szCs w:val="20"/>
        </w:rPr>
      </w:pPr>
      <w:r w:rsidRPr="00EE5B79">
        <w:rPr>
          <w:rFonts w:ascii="Arial" w:hAnsi="Arial" w:cs="Arial"/>
          <w:bCs/>
          <w:sz w:val="20"/>
          <w:szCs w:val="20"/>
        </w:rPr>
        <w:t xml:space="preserve">İlişkili taraflarla yapılan işlem, ilişkili taraflar arasında kaynaklarını, hizmetlerin ya da yükümlülüklerin bir bedel karşılığı olup olmadığına bakılmaksızın transferidir. </w:t>
      </w:r>
    </w:p>
    <w:p w:rsidR="00A73D0D" w:rsidRPr="00CE20A2" w:rsidRDefault="00A73D0D" w:rsidP="00A65554">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b/>
          <w:sz w:val="20"/>
          <w:szCs w:val="20"/>
        </w:rPr>
        <w:t>2.24</w:t>
      </w:r>
      <w:r w:rsidRPr="00CE20A2">
        <w:rPr>
          <w:rFonts w:ascii="Arial" w:hAnsi="Arial" w:cs="Arial"/>
          <w:b/>
          <w:sz w:val="20"/>
          <w:szCs w:val="20"/>
        </w:rPr>
        <w:tab/>
        <w:t>Diğer parasal bilanço kalemleri</w:t>
      </w:r>
    </w:p>
    <w:p w:rsidR="00A73D0D" w:rsidRPr="00CE20A2" w:rsidRDefault="00A73D0D" w:rsidP="00A73D0D">
      <w:pPr>
        <w:rPr>
          <w:rFonts w:ascii="Arial" w:hAnsi="Arial" w:cs="Arial"/>
          <w:sz w:val="20"/>
          <w:szCs w:val="20"/>
        </w:rPr>
      </w:pPr>
    </w:p>
    <w:p w:rsidR="00703441" w:rsidRPr="00CE20A2" w:rsidRDefault="00A73D0D" w:rsidP="00A73D0D">
      <w:pPr>
        <w:rPr>
          <w:rFonts w:ascii="Arial" w:hAnsi="Arial" w:cs="Arial"/>
          <w:sz w:val="20"/>
          <w:szCs w:val="20"/>
        </w:rPr>
      </w:pPr>
      <w:r w:rsidRPr="00CE20A2">
        <w:rPr>
          <w:rFonts w:ascii="Arial" w:hAnsi="Arial" w:cs="Arial"/>
          <w:sz w:val="20"/>
          <w:szCs w:val="20"/>
        </w:rPr>
        <w:t>Kayıtlı değerleri ile bilançoya yansıtılmıştır.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2.25</w:t>
      </w:r>
      <w:r w:rsidRPr="00CE20A2">
        <w:rPr>
          <w:rFonts w:ascii="Arial" w:hAnsi="Arial" w:cs="Arial"/>
          <w:b/>
          <w:sz w:val="20"/>
          <w:szCs w:val="20"/>
        </w:rPr>
        <w:tab/>
        <w:t>Bilanço tarihinden sonra ortaya çıkan olaylar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Şirket’in bilanço tarihinden sonra ortaya çıkan ve bilanço tarihindeki durumunu etkileyebilecek olaylar (düzeltme gerektiren olaylar) finansal tablolara yansıtılmaktadır. Düzeltme gerektirmeyen olaylar belli bir önem arz ettikleri takdirde dipnotlarda açıklanmaktadır.</w:t>
      </w:r>
    </w:p>
    <w:p w:rsidR="00A73D0D" w:rsidRPr="00CE20A2" w:rsidRDefault="00A73D0D" w:rsidP="00A73D0D">
      <w:pPr>
        <w:ind w:left="561" w:hanging="561"/>
        <w:jc w:val="both"/>
        <w:rPr>
          <w:rFonts w:ascii="Arial" w:hAnsi="Arial" w:cs="Arial"/>
          <w:b/>
          <w:sz w:val="20"/>
          <w:szCs w:val="20"/>
        </w:rPr>
      </w:pPr>
    </w:p>
    <w:p w:rsidR="00A73D0D" w:rsidRPr="00CE20A2" w:rsidRDefault="00A73D0D" w:rsidP="00A73D0D">
      <w:pPr>
        <w:ind w:left="561" w:hanging="561"/>
        <w:jc w:val="both"/>
        <w:rPr>
          <w:rFonts w:ascii="Arial" w:hAnsi="Arial" w:cs="Arial"/>
          <w:b/>
          <w:sz w:val="20"/>
          <w:szCs w:val="20"/>
        </w:rPr>
      </w:pPr>
    </w:p>
    <w:p w:rsidR="00A73D0D" w:rsidRPr="00CE20A2" w:rsidRDefault="00A73D0D" w:rsidP="00A73D0D">
      <w:pPr>
        <w:ind w:left="561" w:hanging="561"/>
        <w:jc w:val="both"/>
        <w:rPr>
          <w:rFonts w:ascii="Arial" w:hAnsi="Arial" w:cs="Arial"/>
          <w:b/>
          <w:sz w:val="20"/>
          <w:szCs w:val="20"/>
        </w:rPr>
      </w:pPr>
      <w:r w:rsidRPr="00CE20A2">
        <w:rPr>
          <w:rFonts w:ascii="Arial" w:hAnsi="Arial" w:cs="Arial"/>
          <w:b/>
          <w:sz w:val="20"/>
          <w:szCs w:val="20"/>
        </w:rPr>
        <w:t>3.</w:t>
      </w:r>
      <w:r w:rsidRPr="00CE20A2">
        <w:rPr>
          <w:rFonts w:ascii="Arial" w:hAnsi="Arial" w:cs="Arial"/>
          <w:b/>
          <w:sz w:val="20"/>
          <w:szCs w:val="20"/>
        </w:rPr>
        <w:tab/>
        <w:t>Önemli muhasebe tahminleri ve hükümleri</w:t>
      </w:r>
    </w:p>
    <w:p w:rsidR="00A73D0D" w:rsidRPr="00CE20A2" w:rsidRDefault="00A73D0D" w:rsidP="00A73D0D">
      <w:pPr>
        <w:rPr>
          <w:rFonts w:ascii="Arial" w:hAnsi="Arial" w:cs="Arial"/>
          <w:sz w:val="20"/>
          <w:szCs w:val="20"/>
        </w:rPr>
      </w:pPr>
    </w:p>
    <w:p w:rsidR="00A73D0D" w:rsidRPr="00CE20A2" w:rsidRDefault="00A73D0D" w:rsidP="00A73D0D">
      <w:pPr>
        <w:widowControl w:val="0"/>
        <w:rPr>
          <w:rFonts w:ascii="Arial" w:hAnsi="Arial" w:cs="Arial"/>
          <w:sz w:val="20"/>
        </w:rPr>
      </w:pPr>
      <w:r w:rsidRPr="00CE20A2">
        <w:rPr>
          <w:rFonts w:ascii="Arial" w:hAnsi="Arial" w:cs="Arial"/>
          <w:sz w:val="20"/>
          <w:szCs w:val="20"/>
        </w:rPr>
        <w:t>Finansal tabloların hazırlanmasında Şirket yönetiminin, raporlanan varlık ve yükümlülük tutarlarını etkileyecek, bilanço tarihi itibariyle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 Kullanılan tahminler, başlıca; sigorta muallak hasar ve tazminat karşılıkları, diğer teknik karşılıklar ve varlıkların değer düşüklüğü karşılıkları ile bağlantılı olup ilgili dipnotlarda bu tahmin ve varsayımlar detaylarıyla açıklanmıştır.</w:t>
      </w:r>
      <w:r w:rsidRPr="00CE20A2">
        <w:rPr>
          <w:rFonts w:ascii="Arial" w:hAnsi="Arial" w:cs="Arial"/>
          <w:sz w:val="20"/>
        </w:rPr>
        <w:t xml:space="preserve"> Bunların dışında finansal tabloların hazırlanmasında kullanılan önemli tahminler aşağıda yer almaktadır:</w:t>
      </w:r>
    </w:p>
    <w:p w:rsidR="00A65554" w:rsidRDefault="00A65554">
      <w:pPr>
        <w:rPr>
          <w:rFonts w:ascii="Arial" w:hAnsi="Arial" w:cs="Arial"/>
          <w:sz w:val="20"/>
        </w:rPr>
      </w:pPr>
      <w:r>
        <w:rPr>
          <w:rFonts w:ascii="Arial" w:hAnsi="Arial" w:cs="Arial"/>
          <w:sz w:val="20"/>
        </w:rPr>
        <w:br w:type="page"/>
      </w:r>
    </w:p>
    <w:p w:rsidR="00A65554" w:rsidRPr="00CE20A2" w:rsidRDefault="00A65554" w:rsidP="00A65554">
      <w:pPr>
        <w:ind w:left="561" w:hanging="561"/>
        <w:jc w:val="both"/>
        <w:rPr>
          <w:rFonts w:ascii="Arial" w:hAnsi="Arial" w:cs="Arial"/>
          <w:b/>
          <w:sz w:val="20"/>
          <w:szCs w:val="20"/>
        </w:rPr>
      </w:pPr>
      <w:r w:rsidRPr="00CE20A2">
        <w:rPr>
          <w:rFonts w:ascii="Arial" w:hAnsi="Arial" w:cs="Arial"/>
          <w:b/>
          <w:sz w:val="20"/>
          <w:szCs w:val="20"/>
        </w:rPr>
        <w:lastRenderedPageBreak/>
        <w:t>3.</w:t>
      </w:r>
      <w:r w:rsidRPr="00CE20A2">
        <w:rPr>
          <w:rFonts w:ascii="Arial" w:hAnsi="Arial" w:cs="Arial"/>
          <w:b/>
          <w:sz w:val="20"/>
          <w:szCs w:val="20"/>
        </w:rPr>
        <w:tab/>
        <w:t>Önemli muhasebe tahminleri ve hükümleri</w:t>
      </w:r>
      <w:r>
        <w:rPr>
          <w:rFonts w:ascii="Arial" w:hAnsi="Arial" w:cs="Arial"/>
          <w:b/>
          <w:sz w:val="20"/>
          <w:szCs w:val="20"/>
        </w:rPr>
        <w:t xml:space="preserve"> (devamı)</w:t>
      </w:r>
    </w:p>
    <w:p w:rsidR="00A73D0D" w:rsidRPr="00CE20A2" w:rsidRDefault="00A73D0D" w:rsidP="00A73D0D">
      <w:pPr>
        <w:rPr>
          <w:rFonts w:ascii="Arial" w:hAnsi="Arial" w:cs="Arial"/>
          <w:sz w:val="20"/>
        </w:rPr>
      </w:pPr>
    </w:p>
    <w:p w:rsidR="00A73D0D" w:rsidRPr="00CE20A2" w:rsidRDefault="00A73D0D" w:rsidP="00A73D0D">
      <w:pPr>
        <w:rPr>
          <w:rFonts w:ascii="Arial" w:hAnsi="Arial" w:cs="Arial"/>
          <w:b/>
          <w:i/>
          <w:sz w:val="20"/>
        </w:rPr>
      </w:pPr>
      <w:r w:rsidRPr="00CE20A2">
        <w:rPr>
          <w:rFonts w:ascii="Arial" w:hAnsi="Arial" w:cs="Arial"/>
          <w:b/>
          <w:i/>
          <w:sz w:val="20"/>
        </w:rPr>
        <w:t>Kıdem tazminatı karşılığı:</w:t>
      </w:r>
    </w:p>
    <w:p w:rsidR="00A73D0D" w:rsidRPr="00CE20A2" w:rsidRDefault="00A73D0D" w:rsidP="00A73D0D">
      <w:pPr>
        <w:rPr>
          <w:rFonts w:ascii="Arial" w:hAnsi="Arial" w:cs="Arial"/>
          <w:sz w:val="20"/>
        </w:rPr>
      </w:pPr>
    </w:p>
    <w:p w:rsidR="00A73D0D" w:rsidRDefault="00A73D0D" w:rsidP="00A73D0D">
      <w:pPr>
        <w:widowControl w:val="0"/>
        <w:rPr>
          <w:rFonts w:ascii="Arial" w:hAnsi="Arial" w:cs="Arial"/>
          <w:sz w:val="20"/>
        </w:rPr>
      </w:pPr>
      <w:r w:rsidRPr="00CE20A2">
        <w:rPr>
          <w:rFonts w:ascii="Arial" w:hAnsi="Arial" w:cs="Arial"/>
          <w:sz w:val="20"/>
        </w:rPr>
        <w:t xml:space="preserve">Şirket, ilişikteki finansal tablolarda kıdem tazminatı karşılığını </w:t>
      </w:r>
      <w:proofErr w:type="spellStart"/>
      <w:r w:rsidRPr="00CE20A2">
        <w:rPr>
          <w:rFonts w:ascii="Arial" w:hAnsi="Arial" w:cs="Arial"/>
          <w:sz w:val="20"/>
        </w:rPr>
        <w:t>aktüeryal</w:t>
      </w:r>
      <w:proofErr w:type="spellEnd"/>
      <w:r w:rsidRPr="00CE20A2">
        <w:rPr>
          <w:rFonts w:ascii="Arial" w:hAnsi="Arial" w:cs="Arial"/>
          <w:sz w:val="20"/>
        </w:rPr>
        <w:t xml:space="preserve"> varsayımlar kullanarak hesaplamış ve kayıtlarına yansıtmıştır. Gerçekleşmiş sonuçlar tahminlerden/varsayımlardan farklı olabilmektedir. Şirket’in, </w:t>
      </w:r>
      <w:r w:rsidR="00B444E4" w:rsidRPr="006F0359">
        <w:rPr>
          <w:rFonts w:ascii="Arial" w:hAnsi="Arial" w:cs="Arial"/>
          <w:sz w:val="20"/>
          <w:szCs w:val="20"/>
        </w:rPr>
        <w:t xml:space="preserve">31 </w:t>
      </w:r>
      <w:r w:rsidR="00B444E4">
        <w:rPr>
          <w:rFonts w:ascii="Arial" w:hAnsi="Arial" w:cs="Arial"/>
          <w:sz w:val="20"/>
          <w:szCs w:val="20"/>
        </w:rPr>
        <w:t>Mart</w:t>
      </w:r>
      <w:r w:rsidR="00B444E4" w:rsidRPr="006F0359">
        <w:rPr>
          <w:rFonts w:ascii="Arial" w:hAnsi="Arial" w:cs="Arial"/>
          <w:sz w:val="20"/>
          <w:szCs w:val="20"/>
        </w:rPr>
        <w:t xml:space="preserve"> 201</w:t>
      </w:r>
      <w:r w:rsidR="00B444E4">
        <w:rPr>
          <w:rFonts w:ascii="Arial" w:hAnsi="Arial" w:cs="Arial"/>
          <w:sz w:val="20"/>
          <w:szCs w:val="20"/>
        </w:rPr>
        <w:t>2</w:t>
      </w:r>
      <w:r w:rsidRPr="00CE20A2">
        <w:rPr>
          <w:rFonts w:ascii="Arial" w:hAnsi="Arial" w:cs="Arial"/>
          <w:sz w:val="20"/>
        </w:rPr>
        <w:t xml:space="preserve"> tarihi itibariyle, kıdem tazminatı yükümlülüğü </w:t>
      </w:r>
      <w:r w:rsidR="00B444E4">
        <w:rPr>
          <w:rFonts w:ascii="Arial" w:hAnsi="Arial" w:cs="Arial"/>
          <w:sz w:val="20"/>
        </w:rPr>
        <w:t>158,428</w:t>
      </w:r>
      <w:r w:rsidRPr="00CE20A2">
        <w:rPr>
          <w:rFonts w:ascii="Arial" w:hAnsi="Arial" w:cs="Arial"/>
          <w:sz w:val="20"/>
        </w:rPr>
        <w:t xml:space="preserve"> TL </w:t>
      </w:r>
    </w:p>
    <w:p w:rsidR="00A73D0D" w:rsidRDefault="00A73D0D" w:rsidP="00A73D0D">
      <w:pPr>
        <w:widowControl w:val="0"/>
        <w:rPr>
          <w:rFonts w:ascii="Arial" w:hAnsi="Arial" w:cs="Arial"/>
          <w:sz w:val="20"/>
        </w:rPr>
      </w:pPr>
      <w:r w:rsidRPr="00CE20A2">
        <w:rPr>
          <w:rFonts w:ascii="Arial" w:hAnsi="Arial" w:cs="Arial"/>
          <w:sz w:val="20"/>
        </w:rPr>
        <w:t>(</w:t>
      </w:r>
      <w:r w:rsidR="00B444E4" w:rsidRPr="006F0359">
        <w:rPr>
          <w:rFonts w:ascii="Arial" w:hAnsi="Arial" w:cs="Arial"/>
          <w:sz w:val="20"/>
          <w:szCs w:val="20"/>
        </w:rPr>
        <w:t xml:space="preserve">31 </w:t>
      </w:r>
      <w:r w:rsidR="00B444E4">
        <w:rPr>
          <w:rFonts w:ascii="Arial" w:hAnsi="Arial" w:cs="Arial"/>
          <w:sz w:val="20"/>
          <w:szCs w:val="20"/>
        </w:rPr>
        <w:t>Mart</w:t>
      </w:r>
      <w:r w:rsidR="00B444E4" w:rsidRPr="006F0359">
        <w:rPr>
          <w:rFonts w:ascii="Arial" w:hAnsi="Arial" w:cs="Arial"/>
          <w:sz w:val="20"/>
          <w:szCs w:val="20"/>
        </w:rPr>
        <w:t xml:space="preserve"> 201</w:t>
      </w:r>
      <w:r w:rsidR="00B444E4">
        <w:rPr>
          <w:rFonts w:ascii="Arial" w:hAnsi="Arial" w:cs="Arial"/>
          <w:sz w:val="20"/>
          <w:szCs w:val="20"/>
        </w:rPr>
        <w:t>1</w:t>
      </w:r>
      <w:r w:rsidRPr="00CE20A2">
        <w:rPr>
          <w:rFonts w:ascii="Arial" w:hAnsi="Arial" w:cs="Arial"/>
          <w:sz w:val="20"/>
        </w:rPr>
        <w:t xml:space="preserve">– </w:t>
      </w:r>
      <w:r w:rsidR="00B444E4">
        <w:rPr>
          <w:rFonts w:ascii="Arial" w:hAnsi="Arial" w:cs="Arial"/>
          <w:sz w:val="20"/>
        </w:rPr>
        <w:t>79,719</w:t>
      </w:r>
      <w:r>
        <w:rPr>
          <w:rFonts w:ascii="Arial" w:hAnsi="Arial" w:cs="Arial"/>
          <w:sz w:val="20"/>
        </w:rPr>
        <w:t xml:space="preserve"> </w:t>
      </w:r>
      <w:r w:rsidRPr="00CE20A2">
        <w:rPr>
          <w:rFonts w:ascii="Arial" w:hAnsi="Arial" w:cs="Arial"/>
          <w:sz w:val="20"/>
        </w:rPr>
        <w:t>TL)’</w:t>
      </w:r>
      <w:proofErr w:type="spellStart"/>
      <w:r w:rsidRPr="00CE20A2">
        <w:rPr>
          <w:rFonts w:ascii="Arial" w:hAnsi="Arial" w:cs="Arial"/>
          <w:sz w:val="20"/>
        </w:rPr>
        <w:t>dir</w:t>
      </w:r>
      <w:proofErr w:type="spellEnd"/>
      <w:r w:rsidRPr="00CE20A2">
        <w:rPr>
          <w:rFonts w:ascii="Arial" w:hAnsi="Arial" w:cs="Arial"/>
          <w:sz w:val="20"/>
        </w:rPr>
        <w:t>.</w:t>
      </w:r>
    </w:p>
    <w:p w:rsidR="00A73D0D" w:rsidRPr="00CE20A2" w:rsidRDefault="00A73D0D" w:rsidP="00A73D0D">
      <w:pPr>
        <w:rPr>
          <w:rFonts w:ascii="Arial" w:hAnsi="Arial" w:cs="Arial"/>
          <w:b/>
          <w:i/>
          <w:sz w:val="20"/>
        </w:rPr>
      </w:pPr>
    </w:p>
    <w:p w:rsidR="00A73D0D" w:rsidRPr="00F441F7" w:rsidRDefault="00A73D0D" w:rsidP="00A73D0D">
      <w:pPr>
        <w:rPr>
          <w:rFonts w:ascii="Arial" w:hAnsi="Arial" w:cs="Arial"/>
          <w:b/>
          <w:i/>
          <w:sz w:val="20"/>
        </w:rPr>
      </w:pPr>
      <w:r w:rsidRPr="00F441F7">
        <w:rPr>
          <w:rFonts w:ascii="Arial" w:hAnsi="Arial" w:cs="Arial"/>
          <w:b/>
          <w:i/>
          <w:sz w:val="20"/>
        </w:rPr>
        <w:t>Ertelenmiş vergi:</w:t>
      </w:r>
    </w:p>
    <w:p w:rsidR="00A73D0D" w:rsidRPr="00F441F7" w:rsidRDefault="00A73D0D" w:rsidP="00A73D0D">
      <w:pPr>
        <w:ind w:right="893"/>
        <w:jc w:val="both"/>
        <w:rPr>
          <w:rFonts w:ascii="Arial" w:hAnsi="Arial" w:cs="Arial"/>
          <w:snapToGrid w:val="0"/>
          <w:sz w:val="20"/>
          <w:szCs w:val="20"/>
        </w:rPr>
      </w:pPr>
    </w:p>
    <w:p w:rsidR="00A73D0D" w:rsidRPr="00CE20A2" w:rsidRDefault="00A73D0D" w:rsidP="00A73D0D">
      <w:pPr>
        <w:rPr>
          <w:rFonts w:ascii="Arial" w:hAnsi="Arial" w:cs="Arial"/>
          <w:sz w:val="20"/>
        </w:rPr>
      </w:pPr>
      <w:r w:rsidRPr="00F441F7">
        <w:rPr>
          <w:rFonts w:ascii="Arial" w:hAnsi="Arial" w:cs="Arial"/>
          <w:sz w:val="20"/>
        </w:rPr>
        <w:t xml:space="preserve">Ertelenmiş vergi varlıkları gelecekte vergiye tabi kar elde etmek suretiyle geçici farklardan ve 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 </w:t>
      </w:r>
      <w:r w:rsidRPr="00F441F7">
        <w:rPr>
          <w:rFonts w:ascii="Arial" w:hAnsi="Arial" w:cs="Arial"/>
          <w:sz w:val="20"/>
          <w:szCs w:val="20"/>
        </w:rPr>
        <w:t xml:space="preserve">Şirket, </w:t>
      </w:r>
      <w:r w:rsidR="00B444E4" w:rsidRPr="006F0359">
        <w:rPr>
          <w:rFonts w:ascii="Arial" w:hAnsi="Arial" w:cs="Arial"/>
          <w:sz w:val="20"/>
          <w:szCs w:val="20"/>
        </w:rPr>
        <w:t xml:space="preserve">31 </w:t>
      </w:r>
      <w:r w:rsidR="00B444E4">
        <w:rPr>
          <w:rFonts w:ascii="Arial" w:hAnsi="Arial" w:cs="Arial"/>
          <w:sz w:val="20"/>
          <w:szCs w:val="20"/>
        </w:rPr>
        <w:t>Mart</w:t>
      </w:r>
      <w:r w:rsidR="00B444E4" w:rsidRPr="006F0359">
        <w:rPr>
          <w:rFonts w:ascii="Arial" w:hAnsi="Arial" w:cs="Arial"/>
          <w:sz w:val="20"/>
          <w:szCs w:val="20"/>
        </w:rPr>
        <w:t xml:space="preserve"> 201</w:t>
      </w:r>
      <w:r w:rsidR="00B444E4">
        <w:rPr>
          <w:rFonts w:ascii="Arial" w:hAnsi="Arial" w:cs="Arial"/>
          <w:sz w:val="20"/>
          <w:szCs w:val="20"/>
        </w:rPr>
        <w:t xml:space="preserve">2 tarihi itibariyle 92,804 TL </w:t>
      </w:r>
      <w:proofErr w:type="spellStart"/>
      <w:r w:rsidRPr="00F441F7">
        <w:rPr>
          <w:rFonts w:ascii="Arial" w:hAnsi="Arial" w:cs="Arial"/>
          <w:sz w:val="20"/>
          <w:szCs w:val="20"/>
        </w:rPr>
        <w:t>TL</w:t>
      </w:r>
      <w:proofErr w:type="spellEnd"/>
      <w:r w:rsidR="00F441F7" w:rsidRPr="00F441F7">
        <w:rPr>
          <w:rFonts w:ascii="Arial" w:hAnsi="Arial" w:cs="Arial"/>
          <w:sz w:val="20"/>
          <w:szCs w:val="20"/>
        </w:rPr>
        <w:t xml:space="preserve"> ertelenmiş vergi yükümlülüğü</w:t>
      </w:r>
      <w:proofErr w:type="gramStart"/>
      <w:r w:rsidRPr="00F441F7">
        <w:rPr>
          <w:rFonts w:ascii="Arial" w:hAnsi="Arial" w:cs="Arial"/>
          <w:sz w:val="20"/>
          <w:szCs w:val="20"/>
        </w:rPr>
        <w:t>)</w:t>
      </w:r>
      <w:proofErr w:type="gramEnd"/>
      <w:r w:rsidRPr="00F441F7">
        <w:rPr>
          <w:rFonts w:ascii="Arial" w:hAnsi="Arial" w:cs="Arial"/>
          <w:sz w:val="20"/>
          <w:szCs w:val="20"/>
        </w:rPr>
        <w:t xml:space="preserve"> net ertelenmiş vergi </w:t>
      </w:r>
      <w:r w:rsidR="00F441F7" w:rsidRPr="00F441F7">
        <w:rPr>
          <w:rFonts w:ascii="Arial" w:hAnsi="Arial" w:cs="Arial"/>
          <w:sz w:val="20"/>
          <w:szCs w:val="20"/>
        </w:rPr>
        <w:t>varlığı</w:t>
      </w:r>
      <w:r w:rsidRPr="00F441F7">
        <w:rPr>
          <w:rFonts w:ascii="Arial" w:hAnsi="Arial" w:cs="Arial"/>
          <w:sz w:val="20"/>
          <w:szCs w:val="20"/>
        </w:rPr>
        <w:t xml:space="preserve"> hesaplamış ve kayıtlarına almıştır.</w:t>
      </w:r>
    </w:p>
    <w:p w:rsidR="00A73D0D" w:rsidRPr="00CE20A2" w:rsidRDefault="00A73D0D" w:rsidP="00A73D0D">
      <w:pPr>
        <w:widowControl w:val="0"/>
        <w:rPr>
          <w:rFonts w:ascii="Arial" w:hAnsi="Arial" w:cs="Arial"/>
          <w:sz w:val="20"/>
          <w:szCs w:val="20"/>
        </w:rPr>
      </w:pP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4.</w:t>
      </w:r>
      <w:r w:rsidRPr="00CE20A2">
        <w:rPr>
          <w:rFonts w:ascii="Arial" w:hAnsi="Arial" w:cs="Arial"/>
          <w:b/>
          <w:sz w:val="20"/>
          <w:szCs w:val="20"/>
        </w:rPr>
        <w:tab/>
        <w:t>Sigorta ve finansal riskin yönetimi</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Sigorta riski</w:t>
      </w:r>
    </w:p>
    <w:p w:rsidR="00A73D0D" w:rsidRPr="00CE20A2" w:rsidRDefault="00A73D0D" w:rsidP="00A73D0D">
      <w:pPr>
        <w:suppressAutoHyphens/>
        <w:rPr>
          <w:rFonts w:ascii="Arial" w:hAnsi="Arial" w:cs="Arial"/>
          <w:spacing w:val="-2"/>
          <w:sz w:val="20"/>
          <w:szCs w:val="20"/>
        </w:rPr>
      </w:pPr>
    </w:p>
    <w:p w:rsidR="00A73D0D" w:rsidRPr="00CE20A2" w:rsidRDefault="00A73D0D" w:rsidP="00A73D0D">
      <w:pPr>
        <w:suppressAutoHyphens/>
        <w:rPr>
          <w:rFonts w:ascii="Arial" w:hAnsi="Arial" w:cs="Arial"/>
          <w:spacing w:val="-2"/>
          <w:sz w:val="20"/>
          <w:szCs w:val="20"/>
        </w:rPr>
      </w:pPr>
      <w:r w:rsidRPr="00CE20A2">
        <w:rPr>
          <w:rFonts w:ascii="Arial" w:hAnsi="Arial" w:cs="Arial"/>
          <w:spacing w:val="-2"/>
          <w:sz w:val="20"/>
          <w:szCs w:val="20"/>
        </w:rPr>
        <w:t>Şirket’in sigorta poliçeleri ile ilgili ana riski gerçekleşen hasar ve hasar ödemelerinin beklentilerin üzerinde olmasıdır. Dolayısıyla Şirket’in sigorta riskini yönetmedeki ana hedefi bu yükümlülükleri karşılayacak yeterli sigortacılık karşılıklarının bulunduğundan emin olmaktır.</w:t>
      </w:r>
    </w:p>
    <w:p w:rsidR="00A73D0D" w:rsidRPr="00CE20A2" w:rsidRDefault="00A73D0D" w:rsidP="00A73D0D">
      <w:pPr>
        <w:suppressAutoHyphens/>
        <w:rPr>
          <w:rFonts w:ascii="Arial" w:hAnsi="Arial" w:cs="Arial"/>
          <w:spacing w:val="-2"/>
          <w:sz w:val="20"/>
          <w:szCs w:val="20"/>
        </w:rPr>
      </w:pPr>
    </w:p>
    <w:p w:rsidR="00A73D0D" w:rsidRPr="00CE20A2" w:rsidRDefault="00A73D0D" w:rsidP="00A73D0D">
      <w:pPr>
        <w:suppressAutoHyphens/>
        <w:rPr>
          <w:rFonts w:ascii="Arial" w:hAnsi="Arial" w:cs="Arial"/>
          <w:sz w:val="20"/>
          <w:szCs w:val="20"/>
        </w:rPr>
      </w:pPr>
      <w:r w:rsidRPr="00CE20A2">
        <w:rPr>
          <w:rFonts w:ascii="Arial" w:hAnsi="Arial" w:cs="Arial"/>
          <w:spacing w:val="-2"/>
          <w:sz w:val="20"/>
          <w:szCs w:val="20"/>
        </w:rPr>
        <w:t xml:space="preserve">Şirket, </w:t>
      </w:r>
      <w:proofErr w:type="spellStart"/>
      <w:r w:rsidRPr="00CE20A2">
        <w:rPr>
          <w:rFonts w:ascii="Arial" w:hAnsi="Arial" w:cs="Arial"/>
          <w:spacing w:val="-2"/>
          <w:sz w:val="20"/>
          <w:szCs w:val="20"/>
        </w:rPr>
        <w:t>elementer</w:t>
      </w:r>
      <w:proofErr w:type="spellEnd"/>
      <w:r w:rsidRPr="00CE20A2">
        <w:rPr>
          <w:rFonts w:ascii="Arial" w:hAnsi="Arial" w:cs="Arial"/>
          <w:spacing w:val="-2"/>
          <w:sz w:val="20"/>
          <w:szCs w:val="20"/>
        </w:rPr>
        <w:t xml:space="preserve"> alanda faaliyet göstermekte olup aşağıdaki ana </w:t>
      </w:r>
      <w:proofErr w:type="gramStart"/>
      <w:r w:rsidRPr="00CE20A2">
        <w:rPr>
          <w:rFonts w:ascii="Arial" w:hAnsi="Arial" w:cs="Arial"/>
          <w:spacing w:val="-2"/>
          <w:sz w:val="20"/>
          <w:szCs w:val="20"/>
        </w:rPr>
        <w:t>branşlarda</w:t>
      </w:r>
      <w:proofErr w:type="gramEnd"/>
      <w:r w:rsidRPr="00CE20A2">
        <w:rPr>
          <w:rFonts w:ascii="Arial" w:hAnsi="Arial" w:cs="Arial"/>
          <w:spacing w:val="-2"/>
          <w:sz w:val="20"/>
          <w:szCs w:val="20"/>
        </w:rPr>
        <w:t xml:space="preserve"> poliçe tanzim etmektedir:</w:t>
      </w:r>
      <w:r w:rsidRPr="00CE20A2">
        <w:rPr>
          <w:rFonts w:ascii="Arial" w:hAnsi="Arial" w:cs="Arial"/>
          <w:sz w:val="20"/>
          <w:szCs w:val="20"/>
        </w:rPr>
        <w:t xml:space="preserve"> </w:t>
      </w:r>
    </w:p>
    <w:p w:rsidR="00A73D0D" w:rsidRPr="00CE20A2" w:rsidRDefault="00A73D0D" w:rsidP="00A73D0D">
      <w:pPr>
        <w:suppressAutoHyphens/>
        <w:rPr>
          <w:rFonts w:ascii="Arial" w:hAnsi="Arial" w:cs="Arial"/>
          <w:sz w:val="20"/>
          <w:szCs w:val="20"/>
        </w:rPr>
      </w:pP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Yangın ve doğal afetler</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Nakliyat</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Kara araçları</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Kaza</w:t>
      </w:r>
    </w:p>
    <w:p w:rsidR="00A73D0D" w:rsidRPr="00CE20A2" w:rsidRDefault="00474A43" w:rsidP="00A73D0D">
      <w:pPr>
        <w:numPr>
          <w:ilvl w:val="0"/>
          <w:numId w:val="10"/>
        </w:numPr>
        <w:tabs>
          <w:tab w:val="clear" w:pos="720"/>
          <w:tab w:val="num" w:pos="561"/>
        </w:tabs>
        <w:suppressAutoHyphens/>
        <w:ind w:hanging="720"/>
        <w:rPr>
          <w:rFonts w:ascii="Arial" w:hAnsi="Arial" w:cs="Arial"/>
          <w:spacing w:val="-2"/>
          <w:sz w:val="20"/>
          <w:szCs w:val="20"/>
        </w:rPr>
      </w:pPr>
      <w:r>
        <w:rPr>
          <w:rFonts w:ascii="Arial" w:hAnsi="Arial" w:cs="Arial"/>
          <w:sz w:val="20"/>
          <w:szCs w:val="20"/>
        </w:rPr>
        <w:t xml:space="preserve">Genel </w:t>
      </w:r>
      <w:r w:rsidR="00A73D0D" w:rsidRPr="00CE20A2">
        <w:rPr>
          <w:rFonts w:ascii="Arial" w:hAnsi="Arial" w:cs="Arial"/>
          <w:sz w:val="20"/>
          <w:szCs w:val="20"/>
        </w:rPr>
        <w:t>sorumluluk</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Kara araçları sorumluluk</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Genel zararlar</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 xml:space="preserve">Emniyeti </w:t>
      </w:r>
      <w:proofErr w:type="spellStart"/>
      <w:r w:rsidRPr="00CE20A2">
        <w:rPr>
          <w:rFonts w:ascii="Arial" w:hAnsi="Arial" w:cs="Arial"/>
          <w:sz w:val="20"/>
          <w:szCs w:val="20"/>
        </w:rPr>
        <w:t>suistimal</w:t>
      </w:r>
      <w:proofErr w:type="spellEnd"/>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 xml:space="preserve">Finansal kayıplar </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z w:val="20"/>
          <w:szCs w:val="20"/>
        </w:rPr>
        <w:t>Su araçları</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pacing w:val="-2"/>
          <w:sz w:val="20"/>
          <w:szCs w:val="20"/>
        </w:rPr>
        <w:t>Hukuksal koruma</w:t>
      </w:r>
    </w:p>
    <w:p w:rsidR="00A73D0D" w:rsidRPr="00CE20A2" w:rsidRDefault="00A73D0D" w:rsidP="00A73D0D">
      <w:pPr>
        <w:numPr>
          <w:ilvl w:val="0"/>
          <w:numId w:val="10"/>
        </w:numPr>
        <w:tabs>
          <w:tab w:val="clear" w:pos="720"/>
          <w:tab w:val="num" w:pos="561"/>
        </w:tabs>
        <w:suppressAutoHyphens/>
        <w:ind w:hanging="720"/>
        <w:rPr>
          <w:rFonts w:ascii="Arial" w:hAnsi="Arial" w:cs="Arial"/>
          <w:spacing w:val="-2"/>
          <w:sz w:val="20"/>
          <w:szCs w:val="20"/>
        </w:rPr>
      </w:pPr>
      <w:r w:rsidRPr="00CE20A2">
        <w:rPr>
          <w:rFonts w:ascii="Arial" w:hAnsi="Arial" w:cs="Arial"/>
          <w:spacing w:val="-2"/>
          <w:sz w:val="20"/>
          <w:szCs w:val="20"/>
        </w:rPr>
        <w:t>Uzun süreli ferdi kaza</w:t>
      </w:r>
    </w:p>
    <w:p w:rsidR="00A73D0D" w:rsidRPr="00CE20A2" w:rsidRDefault="00A73D0D" w:rsidP="00A73D0D">
      <w:pPr>
        <w:suppressAutoHyphens/>
        <w:rPr>
          <w:rFonts w:ascii="Arial" w:hAnsi="Arial" w:cs="Arial"/>
          <w:spacing w:val="-2"/>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 Hazine Müsteşarlığı’ndan 2 Aralık 2009 tarihi itibariyle aldığı ruhsatname ile yukarıda belirtilen </w:t>
      </w:r>
      <w:proofErr w:type="gramStart"/>
      <w:r w:rsidRPr="00CE20A2">
        <w:rPr>
          <w:rFonts w:ascii="Arial" w:hAnsi="Arial" w:cs="Arial"/>
          <w:sz w:val="20"/>
          <w:szCs w:val="20"/>
        </w:rPr>
        <w:t>branşlarda</w:t>
      </w:r>
      <w:proofErr w:type="gramEnd"/>
      <w:r w:rsidRPr="00CE20A2">
        <w:rPr>
          <w:rFonts w:ascii="Arial" w:hAnsi="Arial" w:cs="Arial"/>
          <w:sz w:val="20"/>
          <w:szCs w:val="20"/>
        </w:rPr>
        <w:t xml:space="preserve"> faaliyette bulunmaya başlamıştır.</w:t>
      </w:r>
    </w:p>
    <w:p w:rsidR="00A73D0D" w:rsidRPr="00CE20A2" w:rsidRDefault="00A73D0D" w:rsidP="00A73D0D">
      <w:pPr>
        <w:suppressAutoHyphens/>
        <w:rPr>
          <w:rFonts w:ascii="Arial" w:hAnsi="Arial" w:cs="Arial"/>
          <w:spacing w:val="-2"/>
          <w:sz w:val="20"/>
          <w:szCs w:val="20"/>
        </w:rPr>
      </w:pPr>
    </w:p>
    <w:p w:rsidR="00A73D0D" w:rsidRPr="00CE20A2" w:rsidRDefault="00A73D0D" w:rsidP="00A73D0D">
      <w:pPr>
        <w:suppressAutoHyphens/>
        <w:rPr>
          <w:rFonts w:ascii="Arial" w:hAnsi="Arial" w:cs="Arial"/>
          <w:spacing w:val="-2"/>
          <w:sz w:val="20"/>
          <w:szCs w:val="20"/>
        </w:rPr>
      </w:pPr>
      <w:r w:rsidRPr="00CE20A2">
        <w:rPr>
          <w:rFonts w:ascii="Arial" w:hAnsi="Arial" w:cs="Arial"/>
          <w:spacing w:val="-2"/>
          <w:sz w:val="20"/>
          <w:szCs w:val="20"/>
        </w:rPr>
        <w:t xml:space="preserve">Nakliyat </w:t>
      </w:r>
      <w:proofErr w:type="gramStart"/>
      <w:r w:rsidRPr="00CE20A2">
        <w:rPr>
          <w:rFonts w:ascii="Arial" w:hAnsi="Arial" w:cs="Arial"/>
          <w:spacing w:val="-2"/>
          <w:sz w:val="20"/>
          <w:szCs w:val="20"/>
        </w:rPr>
        <w:t>branşında</w:t>
      </w:r>
      <w:proofErr w:type="gramEnd"/>
      <w:r w:rsidRPr="00CE20A2">
        <w:rPr>
          <w:rFonts w:ascii="Arial" w:hAnsi="Arial" w:cs="Arial"/>
          <w:spacing w:val="-2"/>
          <w:sz w:val="20"/>
          <w:szCs w:val="20"/>
        </w:rPr>
        <w:t xml:space="preserve"> genelde kısa süreli, taşımanın yapıldığı süre içinde, mühendislik ana branşında inşaat-montaj poliçelerinde proje süresince, diğer ürünlerde ise genelde 12 aylık poliçeler tanzim edilmektedir.</w:t>
      </w:r>
    </w:p>
    <w:p w:rsidR="00A73D0D" w:rsidRPr="00CE20A2" w:rsidRDefault="00A73D0D" w:rsidP="00A73D0D">
      <w:pPr>
        <w:suppressAutoHyphens/>
        <w:rPr>
          <w:rFonts w:ascii="Arial" w:hAnsi="Arial" w:cs="Arial"/>
          <w:spacing w:val="-2"/>
          <w:sz w:val="20"/>
          <w:szCs w:val="20"/>
        </w:rPr>
      </w:pPr>
    </w:p>
    <w:p w:rsidR="00A65554" w:rsidRDefault="00A73D0D" w:rsidP="00A65554">
      <w:pPr>
        <w:suppressAutoHyphens/>
        <w:rPr>
          <w:rFonts w:ascii="Arial" w:hAnsi="Arial" w:cs="Arial"/>
          <w:spacing w:val="-2"/>
          <w:sz w:val="20"/>
          <w:szCs w:val="20"/>
        </w:rPr>
      </w:pPr>
      <w:r w:rsidRPr="00CE20A2">
        <w:rPr>
          <w:rFonts w:ascii="Arial" w:hAnsi="Arial" w:cs="Arial"/>
          <w:spacing w:val="-2"/>
          <w:sz w:val="20"/>
          <w:szCs w:val="20"/>
        </w:rPr>
        <w:t xml:space="preserve">Şirket'in yönetmesi gereken belli başlı riskler deprem, sel, fırtına vb. doğal afetler ile yangın, kaza ve hırsızlık riskleridir. Bu </w:t>
      </w:r>
      <w:proofErr w:type="gramStart"/>
      <w:r w:rsidRPr="00CE20A2">
        <w:rPr>
          <w:rFonts w:ascii="Arial" w:hAnsi="Arial" w:cs="Arial"/>
          <w:spacing w:val="-2"/>
          <w:sz w:val="20"/>
          <w:szCs w:val="20"/>
        </w:rPr>
        <w:t>branşlarda</w:t>
      </w:r>
      <w:proofErr w:type="gramEnd"/>
      <w:r w:rsidRPr="00CE20A2">
        <w:rPr>
          <w:rFonts w:ascii="Arial" w:hAnsi="Arial" w:cs="Arial"/>
          <w:spacing w:val="-2"/>
          <w:sz w:val="20"/>
          <w:szCs w:val="20"/>
        </w:rPr>
        <w:t xml:space="preserve">, tarife sistemi olduğundan dolayı risklerin yönetimi fiyatlama ve </w:t>
      </w:r>
      <w:proofErr w:type="spellStart"/>
      <w:r w:rsidRPr="00CE20A2">
        <w:rPr>
          <w:rFonts w:ascii="Arial" w:hAnsi="Arial" w:cs="Arial"/>
          <w:spacing w:val="-2"/>
          <w:sz w:val="20"/>
          <w:szCs w:val="20"/>
        </w:rPr>
        <w:t>segmentasyon</w:t>
      </w:r>
      <w:proofErr w:type="spellEnd"/>
      <w:r w:rsidRPr="00CE20A2">
        <w:rPr>
          <w:rFonts w:ascii="Arial" w:hAnsi="Arial" w:cs="Arial"/>
          <w:spacing w:val="-2"/>
          <w:sz w:val="20"/>
          <w:szCs w:val="20"/>
        </w:rPr>
        <w:t xml:space="preserve"> yoluyla yapılmaktadır. Ayrıca Şirket uluslararası genel kabullere dayanarak hem risk bazında hem de </w:t>
      </w:r>
      <w:proofErr w:type="spellStart"/>
      <w:r w:rsidRPr="00CE20A2">
        <w:rPr>
          <w:rFonts w:ascii="Arial" w:hAnsi="Arial" w:cs="Arial"/>
          <w:spacing w:val="-2"/>
          <w:sz w:val="20"/>
          <w:szCs w:val="20"/>
        </w:rPr>
        <w:t>katastrofik</w:t>
      </w:r>
      <w:proofErr w:type="spellEnd"/>
      <w:r w:rsidRPr="00CE20A2">
        <w:rPr>
          <w:rFonts w:ascii="Arial" w:hAnsi="Arial" w:cs="Arial"/>
          <w:spacing w:val="-2"/>
          <w:sz w:val="20"/>
          <w:szCs w:val="20"/>
        </w:rPr>
        <w:t xml:space="preserve"> bir hasar sonucunda gelebilecek tazminat taleplerini karşılamak üzere </w:t>
      </w:r>
      <w:proofErr w:type="gramStart"/>
      <w:r w:rsidRPr="00CE20A2">
        <w:rPr>
          <w:rFonts w:ascii="Arial" w:hAnsi="Arial" w:cs="Arial"/>
          <w:spacing w:val="-2"/>
          <w:sz w:val="20"/>
          <w:szCs w:val="20"/>
        </w:rPr>
        <w:t>reasürans</w:t>
      </w:r>
      <w:proofErr w:type="gramEnd"/>
      <w:r w:rsidRPr="00CE20A2">
        <w:rPr>
          <w:rFonts w:ascii="Arial" w:hAnsi="Arial" w:cs="Arial"/>
          <w:spacing w:val="-2"/>
          <w:sz w:val="20"/>
          <w:szCs w:val="20"/>
        </w:rPr>
        <w:t xml:space="preserve"> desteği almaktadır. </w:t>
      </w:r>
      <w:r w:rsidR="00A65554">
        <w:rPr>
          <w:rFonts w:ascii="Arial" w:hAnsi="Arial" w:cs="Arial"/>
          <w:spacing w:val="-2"/>
          <w:sz w:val="20"/>
          <w:szCs w:val="20"/>
        </w:rPr>
        <w:br w:type="page"/>
      </w:r>
    </w:p>
    <w:p w:rsidR="00A65554" w:rsidRPr="00CE20A2" w:rsidRDefault="00A65554" w:rsidP="00A65554">
      <w:pPr>
        <w:ind w:left="561" w:hanging="561"/>
        <w:rPr>
          <w:rFonts w:ascii="Arial" w:hAnsi="Arial" w:cs="Arial"/>
          <w:sz w:val="20"/>
          <w:szCs w:val="20"/>
        </w:rPr>
      </w:pPr>
      <w:r w:rsidRPr="00CE20A2">
        <w:rPr>
          <w:rFonts w:ascii="Arial" w:hAnsi="Arial" w:cs="Arial"/>
          <w:b/>
          <w:sz w:val="20"/>
          <w:szCs w:val="20"/>
        </w:rPr>
        <w:lastRenderedPageBreak/>
        <w:t>4.</w:t>
      </w:r>
      <w:r w:rsidRPr="00CE20A2">
        <w:rPr>
          <w:rFonts w:ascii="Arial" w:hAnsi="Arial" w:cs="Arial"/>
          <w:b/>
          <w:sz w:val="20"/>
          <w:szCs w:val="20"/>
        </w:rPr>
        <w:tab/>
        <w:t>Sigorta ve finansal riskin yönetimi</w:t>
      </w:r>
      <w:r>
        <w:rPr>
          <w:rFonts w:ascii="Arial" w:hAnsi="Arial" w:cs="Arial"/>
          <w:b/>
          <w:sz w:val="20"/>
          <w:szCs w:val="20"/>
        </w:rPr>
        <w:t xml:space="preserve"> (devamı)</w:t>
      </w:r>
    </w:p>
    <w:p w:rsidR="00A73D0D" w:rsidRPr="00CE20A2" w:rsidRDefault="00A73D0D" w:rsidP="00A73D0D">
      <w:pPr>
        <w:suppressAutoHyphens/>
        <w:rPr>
          <w:rFonts w:ascii="Arial" w:hAnsi="Arial" w:cs="Arial"/>
          <w:spacing w:val="-2"/>
          <w:sz w:val="20"/>
          <w:szCs w:val="20"/>
        </w:rPr>
      </w:pPr>
    </w:p>
    <w:p w:rsidR="00A73D0D" w:rsidRPr="00CE20A2" w:rsidRDefault="006D43B9" w:rsidP="00A73D0D">
      <w:pPr>
        <w:suppressAutoHyphens/>
        <w:rPr>
          <w:rFonts w:ascii="Arial" w:hAnsi="Arial" w:cs="Arial"/>
          <w:spacing w:val="-2"/>
          <w:sz w:val="20"/>
          <w:szCs w:val="20"/>
        </w:rPr>
      </w:pPr>
      <w:r>
        <w:rPr>
          <w:rFonts w:ascii="Arial" w:hAnsi="Arial" w:cs="Arial"/>
          <w:spacing w:val="-2"/>
          <w:sz w:val="20"/>
          <w:szCs w:val="20"/>
        </w:rPr>
        <w:t>31 Mart</w:t>
      </w:r>
      <w:r w:rsidR="00A73D0D" w:rsidRPr="00CE20A2">
        <w:rPr>
          <w:rFonts w:ascii="Arial" w:hAnsi="Arial" w:cs="Arial"/>
          <w:spacing w:val="-2"/>
          <w:sz w:val="20"/>
          <w:szCs w:val="20"/>
        </w:rPr>
        <w:t xml:space="preserve"> 201</w:t>
      </w:r>
      <w:r>
        <w:rPr>
          <w:rFonts w:ascii="Arial" w:hAnsi="Arial" w:cs="Arial"/>
          <w:spacing w:val="-2"/>
          <w:sz w:val="20"/>
          <w:szCs w:val="20"/>
        </w:rPr>
        <w:t>2</w:t>
      </w:r>
      <w:r w:rsidR="00A73D0D" w:rsidRPr="00CE20A2">
        <w:rPr>
          <w:rFonts w:ascii="Arial" w:hAnsi="Arial" w:cs="Arial"/>
          <w:spacing w:val="-2"/>
          <w:sz w:val="20"/>
          <w:szCs w:val="20"/>
        </w:rPr>
        <w:t xml:space="preserve"> ve 20</w:t>
      </w:r>
      <w:r w:rsidR="00A73D0D">
        <w:rPr>
          <w:rFonts w:ascii="Arial" w:hAnsi="Arial" w:cs="Arial"/>
          <w:spacing w:val="-2"/>
          <w:sz w:val="20"/>
          <w:szCs w:val="20"/>
        </w:rPr>
        <w:t>1</w:t>
      </w:r>
      <w:r>
        <w:rPr>
          <w:rFonts w:ascii="Arial" w:hAnsi="Arial" w:cs="Arial"/>
          <w:spacing w:val="-2"/>
          <w:sz w:val="20"/>
          <w:szCs w:val="20"/>
        </w:rPr>
        <w:t>1</w:t>
      </w:r>
      <w:r w:rsidR="00A73D0D" w:rsidRPr="00CE20A2">
        <w:rPr>
          <w:rFonts w:ascii="Arial" w:hAnsi="Arial" w:cs="Arial"/>
          <w:spacing w:val="-2"/>
          <w:sz w:val="20"/>
          <w:szCs w:val="20"/>
        </w:rPr>
        <w:t xml:space="preserve"> tarihleri itibariyle hayat dışı sigorta </w:t>
      </w:r>
      <w:proofErr w:type="gramStart"/>
      <w:r w:rsidR="00A73D0D" w:rsidRPr="00CE20A2">
        <w:rPr>
          <w:rFonts w:ascii="Arial" w:hAnsi="Arial" w:cs="Arial"/>
          <w:spacing w:val="-2"/>
          <w:sz w:val="20"/>
          <w:szCs w:val="20"/>
        </w:rPr>
        <w:t>branşları</w:t>
      </w:r>
      <w:proofErr w:type="gramEnd"/>
      <w:r w:rsidR="00A73D0D" w:rsidRPr="00CE20A2">
        <w:rPr>
          <w:rFonts w:ascii="Arial" w:hAnsi="Arial" w:cs="Arial"/>
          <w:spacing w:val="-2"/>
          <w:sz w:val="20"/>
          <w:szCs w:val="20"/>
        </w:rPr>
        <w:t xml:space="preserve"> ile ilgili verilen sigorta teminatları aşağıdaki gibidir:</w:t>
      </w:r>
    </w:p>
    <w:tbl>
      <w:tblPr>
        <w:tblW w:w="9081" w:type="dxa"/>
        <w:tblInd w:w="55" w:type="dxa"/>
        <w:tblCellMar>
          <w:left w:w="70" w:type="dxa"/>
          <w:right w:w="70" w:type="dxa"/>
        </w:tblCellMar>
        <w:tblLook w:val="0000" w:firstRow="0" w:lastRow="0" w:firstColumn="0" w:lastColumn="0" w:noHBand="0" w:noVBand="0"/>
      </w:tblPr>
      <w:tblGrid>
        <w:gridCol w:w="5463"/>
        <w:gridCol w:w="1809"/>
        <w:gridCol w:w="1809"/>
      </w:tblGrid>
      <w:tr w:rsidR="006D43B9" w:rsidRPr="00CE20A2" w:rsidTr="006D43B9">
        <w:trPr>
          <w:trHeight w:val="113"/>
        </w:trPr>
        <w:tc>
          <w:tcPr>
            <w:tcW w:w="5463" w:type="dxa"/>
            <w:tcBorders>
              <w:top w:val="single" w:sz="4" w:space="0" w:color="auto"/>
              <w:bottom w:val="single" w:sz="4" w:space="0" w:color="auto"/>
            </w:tcBorders>
            <w:shd w:val="clear" w:color="auto" w:fill="auto"/>
          </w:tcPr>
          <w:p w:rsidR="006D43B9" w:rsidRPr="00CE20A2" w:rsidRDefault="006D43B9" w:rsidP="00C23945">
            <w:pPr>
              <w:rPr>
                <w:rFonts w:ascii="Arial" w:hAnsi="Arial" w:cs="Arial"/>
                <w:b/>
                <w:bCs/>
                <w:sz w:val="20"/>
                <w:szCs w:val="20"/>
              </w:rPr>
            </w:pPr>
            <w:r w:rsidRPr="00CE20A2">
              <w:rPr>
                <w:rFonts w:ascii="Arial" w:hAnsi="Arial" w:cs="Arial"/>
                <w:b/>
                <w:bCs/>
                <w:sz w:val="20"/>
                <w:szCs w:val="20"/>
              </w:rPr>
              <w:t> </w:t>
            </w:r>
          </w:p>
        </w:tc>
        <w:tc>
          <w:tcPr>
            <w:tcW w:w="1809" w:type="dxa"/>
            <w:tcBorders>
              <w:top w:val="single" w:sz="4" w:space="0" w:color="auto"/>
              <w:bottom w:val="single" w:sz="4" w:space="0" w:color="auto"/>
            </w:tcBorders>
          </w:tcPr>
          <w:p w:rsidR="006D43B9" w:rsidRPr="00CE20A2" w:rsidRDefault="006D43B9" w:rsidP="00C23945">
            <w:pPr>
              <w:jc w:val="right"/>
              <w:rPr>
                <w:rFonts w:ascii="Arial" w:hAnsi="Arial" w:cs="Arial"/>
                <w:b/>
                <w:bCs/>
                <w:sz w:val="20"/>
                <w:szCs w:val="20"/>
              </w:rPr>
            </w:pPr>
            <w:r>
              <w:rPr>
                <w:rFonts w:ascii="Arial" w:hAnsi="Arial" w:cs="Arial"/>
                <w:b/>
                <w:bCs/>
                <w:sz w:val="20"/>
                <w:szCs w:val="20"/>
              </w:rPr>
              <w:t>31 Mart 2012</w:t>
            </w:r>
          </w:p>
        </w:tc>
        <w:tc>
          <w:tcPr>
            <w:tcW w:w="1809" w:type="dxa"/>
            <w:tcBorders>
              <w:top w:val="single" w:sz="4" w:space="0" w:color="auto"/>
              <w:bottom w:val="single" w:sz="4" w:space="0" w:color="auto"/>
            </w:tcBorders>
          </w:tcPr>
          <w:p w:rsidR="006D43B9" w:rsidRPr="00CE20A2" w:rsidRDefault="00D224B2" w:rsidP="00D224B2">
            <w:pPr>
              <w:jc w:val="right"/>
              <w:rPr>
                <w:rFonts w:ascii="Arial" w:hAnsi="Arial" w:cs="Arial"/>
                <w:b/>
                <w:bCs/>
                <w:sz w:val="20"/>
                <w:szCs w:val="20"/>
              </w:rPr>
            </w:pPr>
            <w:r>
              <w:rPr>
                <w:rFonts w:ascii="Arial" w:hAnsi="Arial" w:cs="Arial"/>
                <w:b/>
                <w:bCs/>
                <w:sz w:val="20"/>
                <w:szCs w:val="20"/>
              </w:rPr>
              <w:t xml:space="preserve">31 Mart </w:t>
            </w:r>
            <w:r w:rsidR="006D43B9" w:rsidRPr="00CE20A2">
              <w:rPr>
                <w:rFonts w:ascii="Arial" w:hAnsi="Arial" w:cs="Arial"/>
                <w:b/>
                <w:bCs/>
                <w:sz w:val="20"/>
                <w:szCs w:val="20"/>
              </w:rPr>
              <w:t>201</w:t>
            </w:r>
            <w:r w:rsidR="006D43B9">
              <w:rPr>
                <w:rFonts w:ascii="Arial" w:hAnsi="Arial" w:cs="Arial"/>
                <w:b/>
                <w:bCs/>
                <w:sz w:val="20"/>
                <w:szCs w:val="20"/>
              </w:rPr>
              <w:t>1</w:t>
            </w:r>
          </w:p>
        </w:tc>
      </w:tr>
      <w:tr w:rsidR="006D43B9" w:rsidRPr="00CE20A2" w:rsidTr="006D43B9">
        <w:trPr>
          <w:trHeight w:val="113"/>
        </w:trPr>
        <w:tc>
          <w:tcPr>
            <w:tcW w:w="5463" w:type="dxa"/>
            <w:tcBorders>
              <w:top w:val="single" w:sz="4" w:space="0" w:color="auto"/>
            </w:tcBorders>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 </w:t>
            </w:r>
          </w:p>
        </w:tc>
        <w:tc>
          <w:tcPr>
            <w:tcW w:w="1809" w:type="dxa"/>
            <w:tcBorders>
              <w:top w:val="single" w:sz="4" w:space="0" w:color="auto"/>
            </w:tcBorders>
          </w:tcPr>
          <w:p w:rsidR="006D43B9" w:rsidRPr="00CE20A2" w:rsidRDefault="006D43B9" w:rsidP="00C23945">
            <w:pPr>
              <w:jc w:val="right"/>
              <w:rPr>
                <w:rFonts w:ascii="Arial" w:hAnsi="Arial" w:cs="Arial"/>
                <w:b/>
                <w:sz w:val="20"/>
                <w:szCs w:val="20"/>
              </w:rPr>
            </w:pPr>
          </w:p>
        </w:tc>
        <w:tc>
          <w:tcPr>
            <w:tcW w:w="1809" w:type="dxa"/>
            <w:tcBorders>
              <w:top w:val="single" w:sz="4" w:space="0" w:color="auto"/>
            </w:tcBorders>
          </w:tcPr>
          <w:p w:rsidR="006D43B9" w:rsidRPr="00CE20A2" w:rsidRDefault="006D43B9" w:rsidP="006D43B9">
            <w:pPr>
              <w:jc w:val="right"/>
              <w:rPr>
                <w:rFonts w:ascii="Arial" w:hAnsi="Arial" w:cs="Arial"/>
                <w:b/>
                <w:sz w:val="20"/>
                <w:szCs w:val="20"/>
              </w:rPr>
            </w:pPr>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Kara araçları</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17,292,327,187</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2,921,964,916</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Kara araçları sorumluluk</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6,164,870,815,000</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1,422</w:t>
            </w:r>
            <w:r w:rsidR="00740172">
              <w:rPr>
                <w:rFonts w:ascii="Arial" w:hAnsi="Arial" w:cs="Arial"/>
                <w:b/>
                <w:bCs/>
                <w:sz w:val="20"/>
                <w:szCs w:val="20"/>
              </w:rPr>
              <w:t>,</w:t>
            </w:r>
            <w:r>
              <w:rPr>
                <w:rFonts w:ascii="Arial" w:hAnsi="Arial" w:cs="Arial"/>
                <w:b/>
                <w:bCs/>
                <w:sz w:val="20"/>
                <w:szCs w:val="20"/>
              </w:rPr>
              <w:t>716,685,000</w:t>
            </w:r>
            <w:proofErr w:type="gramEnd"/>
          </w:p>
        </w:tc>
      </w:tr>
      <w:tr w:rsidR="006D43B9" w:rsidRPr="00CE20A2" w:rsidTr="006D43B9">
        <w:trPr>
          <w:trHeight w:val="113"/>
        </w:trPr>
        <w:tc>
          <w:tcPr>
            <w:tcW w:w="5463" w:type="dxa"/>
            <w:shd w:val="clear" w:color="auto" w:fill="auto"/>
          </w:tcPr>
          <w:p w:rsidR="006D43B9" w:rsidRPr="00CE20A2" w:rsidDel="00576E8A" w:rsidRDefault="006D43B9" w:rsidP="00C23945">
            <w:pPr>
              <w:rPr>
                <w:rFonts w:ascii="Arial" w:hAnsi="Arial" w:cs="Arial"/>
                <w:sz w:val="20"/>
                <w:szCs w:val="20"/>
              </w:rPr>
            </w:pPr>
            <w:r w:rsidRPr="00CE20A2">
              <w:rPr>
                <w:rFonts w:ascii="Arial" w:hAnsi="Arial" w:cs="Arial"/>
                <w:sz w:val="20"/>
                <w:szCs w:val="20"/>
              </w:rPr>
              <w:t>Kaza</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40,977,418,870</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10,170,620,266</w:t>
            </w:r>
            <w:proofErr w:type="gramEnd"/>
          </w:p>
        </w:tc>
      </w:tr>
      <w:tr w:rsidR="006D43B9" w:rsidRPr="00CE20A2" w:rsidTr="006D43B9">
        <w:trPr>
          <w:trHeight w:val="113"/>
        </w:trPr>
        <w:tc>
          <w:tcPr>
            <w:tcW w:w="5463" w:type="dxa"/>
            <w:shd w:val="clear" w:color="auto" w:fill="auto"/>
          </w:tcPr>
          <w:p w:rsidR="006D43B9" w:rsidRPr="00CE20A2" w:rsidDel="00576E8A" w:rsidRDefault="006D43B9" w:rsidP="00C23945">
            <w:pPr>
              <w:rPr>
                <w:rFonts w:ascii="Arial" w:hAnsi="Arial" w:cs="Arial"/>
                <w:sz w:val="20"/>
                <w:szCs w:val="20"/>
              </w:rPr>
            </w:pPr>
            <w:r w:rsidRPr="00CE20A2">
              <w:rPr>
                <w:rFonts w:ascii="Arial" w:hAnsi="Arial" w:cs="Arial"/>
                <w:sz w:val="20"/>
                <w:szCs w:val="20"/>
              </w:rPr>
              <w:t>Genel sorumluluk</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25,386,045,503</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4,148,945,550</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Yangın ve doğal afetler</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486,160,472,409</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79,076,866,377</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Genel zararlar</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34,863,639,520</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3,926,674,368</w:t>
            </w:r>
            <w:proofErr w:type="gramEnd"/>
          </w:p>
        </w:tc>
      </w:tr>
      <w:tr w:rsidR="006D43B9" w:rsidRPr="00CE20A2" w:rsidTr="006D43B9">
        <w:trPr>
          <w:trHeight w:val="113"/>
        </w:trPr>
        <w:tc>
          <w:tcPr>
            <w:tcW w:w="5463" w:type="dxa"/>
            <w:shd w:val="clear" w:color="auto" w:fill="auto"/>
          </w:tcPr>
          <w:p w:rsidR="006D43B9" w:rsidRPr="00CE20A2" w:rsidDel="00576E8A" w:rsidRDefault="006D43B9" w:rsidP="00C23945">
            <w:pPr>
              <w:rPr>
                <w:rFonts w:ascii="Arial" w:hAnsi="Arial" w:cs="Arial"/>
                <w:sz w:val="20"/>
                <w:szCs w:val="20"/>
              </w:rPr>
            </w:pPr>
            <w:r w:rsidRPr="00CE20A2">
              <w:rPr>
                <w:rFonts w:ascii="Arial" w:hAnsi="Arial" w:cs="Arial"/>
                <w:sz w:val="20"/>
                <w:szCs w:val="20"/>
              </w:rPr>
              <w:t>Nakliyat</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6,155,894,744</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762,413,261</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Su Araçları</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16,757,850</w:t>
            </w:r>
            <w:proofErr w:type="gramEnd"/>
          </w:p>
        </w:tc>
        <w:tc>
          <w:tcPr>
            <w:tcW w:w="1809" w:type="dxa"/>
          </w:tcPr>
          <w:p w:rsidR="006D43B9" w:rsidRPr="00CE20A2" w:rsidRDefault="00D224B2" w:rsidP="006D43B9">
            <w:pPr>
              <w:jc w:val="right"/>
              <w:rPr>
                <w:rFonts w:ascii="Arial" w:hAnsi="Arial" w:cs="Arial"/>
                <w:b/>
                <w:bCs/>
                <w:sz w:val="20"/>
                <w:szCs w:val="20"/>
              </w:rPr>
            </w:pPr>
            <w:r>
              <w:rPr>
                <w:rFonts w:ascii="Arial" w:hAnsi="Arial" w:cs="Arial"/>
                <w:b/>
                <w:bCs/>
                <w:sz w:val="20"/>
                <w:szCs w:val="20"/>
              </w:rPr>
              <w:t>-</w:t>
            </w:r>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 xml:space="preserve">Emniyeti </w:t>
            </w:r>
            <w:proofErr w:type="spellStart"/>
            <w:r w:rsidRPr="00CE20A2">
              <w:rPr>
                <w:rFonts w:ascii="Arial" w:hAnsi="Arial" w:cs="Arial"/>
                <w:sz w:val="20"/>
                <w:szCs w:val="20"/>
              </w:rPr>
              <w:t>Suistimal</w:t>
            </w:r>
            <w:proofErr w:type="spellEnd"/>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294,885,128</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33,952,485</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Finansal Kayıplar</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292,555,580</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50,212,300</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Hukuksal Koruma</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4,756,366,000</w:t>
            </w:r>
            <w:proofErr w:type="gramEnd"/>
          </w:p>
        </w:tc>
        <w:tc>
          <w:tcPr>
            <w:tcW w:w="1809" w:type="dxa"/>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889,018,000</w:t>
            </w:r>
            <w:proofErr w:type="gramEnd"/>
          </w:p>
        </w:tc>
      </w:tr>
      <w:tr w:rsidR="006D43B9" w:rsidRPr="00CE20A2" w:rsidTr="006D43B9">
        <w:trPr>
          <w:trHeight w:val="113"/>
        </w:trPr>
        <w:tc>
          <w:tcPr>
            <w:tcW w:w="5463" w:type="dxa"/>
            <w:shd w:val="clear" w:color="auto" w:fill="auto"/>
          </w:tcPr>
          <w:p w:rsidR="006D43B9" w:rsidRPr="00CE20A2" w:rsidRDefault="006D43B9" w:rsidP="00C23945">
            <w:pPr>
              <w:rPr>
                <w:rFonts w:ascii="Arial" w:hAnsi="Arial" w:cs="Arial"/>
                <w:sz w:val="20"/>
                <w:szCs w:val="20"/>
              </w:rPr>
            </w:pPr>
            <w:r w:rsidRPr="00CE20A2">
              <w:rPr>
                <w:rFonts w:ascii="Arial" w:hAnsi="Arial" w:cs="Arial"/>
                <w:sz w:val="20"/>
                <w:szCs w:val="20"/>
              </w:rPr>
              <w:t>Uzun Süreli Ferdi Kaza</w:t>
            </w:r>
          </w:p>
        </w:tc>
        <w:tc>
          <w:tcPr>
            <w:tcW w:w="1809" w:type="dxa"/>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2,017,548,180</w:t>
            </w:r>
            <w:proofErr w:type="gramEnd"/>
          </w:p>
        </w:tc>
        <w:tc>
          <w:tcPr>
            <w:tcW w:w="1809" w:type="dxa"/>
          </w:tcPr>
          <w:p w:rsidR="006D43B9" w:rsidRPr="00CE20A2" w:rsidRDefault="00D224B2" w:rsidP="006D43B9">
            <w:pPr>
              <w:jc w:val="right"/>
              <w:rPr>
                <w:rFonts w:ascii="Arial" w:hAnsi="Arial" w:cs="Arial"/>
                <w:b/>
                <w:bCs/>
                <w:sz w:val="20"/>
                <w:szCs w:val="20"/>
              </w:rPr>
            </w:pPr>
            <w:r>
              <w:rPr>
                <w:rFonts w:ascii="Arial" w:hAnsi="Arial" w:cs="Arial"/>
                <w:b/>
                <w:bCs/>
                <w:sz w:val="20"/>
                <w:szCs w:val="20"/>
              </w:rPr>
              <w:t>-</w:t>
            </w:r>
          </w:p>
        </w:tc>
      </w:tr>
      <w:tr w:rsidR="006D43B9" w:rsidRPr="00CE20A2" w:rsidTr="006D43B9">
        <w:trPr>
          <w:trHeight w:val="113"/>
        </w:trPr>
        <w:tc>
          <w:tcPr>
            <w:tcW w:w="5463" w:type="dxa"/>
            <w:shd w:val="clear" w:color="auto" w:fill="auto"/>
          </w:tcPr>
          <w:p w:rsidR="006D43B9" w:rsidRPr="00CE20A2" w:rsidDel="00576E8A" w:rsidRDefault="007B1E1F" w:rsidP="00C23945">
            <w:pPr>
              <w:rPr>
                <w:rFonts w:ascii="Arial" w:hAnsi="Arial" w:cs="Arial"/>
                <w:sz w:val="20"/>
                <w:szCs w:val="20"/>
              </w:rPr>
            </w:pPr>
            <w:r>
              <w:rPr>
                <w:rFonts w:ascii="Arial" w:hAnsi="Arial" w:cs="Arial"/>
                <w:sz w:val="20"/>
                <w:szCs w:val="20"/>
              </w:rPr>
              <w:t>Hava Araçları</w:t>
            </w:r>
          </w:p>
        </w:tc>
        <w:tc>
          <w:tcPr>
            <w:tcW w:w="1809" w:type="dxa"/>
          </w:tcPr>
          <w:p w:rsidR="006D43B9" w:rsidRPr="00CE20A2" w:rsidRDefault="007B1E1F" w:rsidP="00C23945">
            <w:pPr>
              <w:jc w:val="right"/>
              <w:rPr>
                <w:rFonts w:ascii="Arial" w:hAnsi="Arial" w:cs="Arial"/>
                <w:b/>
                <w:sz w:val="20"/>
                <w:szCs w:val="20"/>
              </w:rPr>
            </w:pPr>
            <w:proofErr w:type="gramStart"/>
            <w:r>
              <w:rPr>
                <w:rFonts w:ascii="Arial" w:hAnsi="Arial" w:cs="Arial"/>
                <w:b/>
                <w:sz w:val="20"/>
                <w:szCs w:val="20"/>
              </w:rPr>
              <w:t>163,545,055</w:t>
            </w:r>
            <w:proofErr w:type="gramEnd"/>
          </w:p>
        </w:tc>
        <w:tc>
          <w:tcPr>
            <w:tcW w:w="1809" w:type="dxa"/>
          </w:tcPr>
          <w:p w:rsidR="006D43B9" w:rsidRPr="00CE20A2" w:rsidRDefault="006D43B9" w:rsidP="006D43B9">
            <w:pPr>
              <w:jc w:val="right"/>
              <w:rPr>
                <w:rFonts w:ascii="Arial" w:hAnsi="Arial" w:cs="Arial"/>
                <w:b/>
                <w:sz w:val="20"/>
                <w:szCs w:val="20"/>
              </w:rPr>
            </w:pPr>
          </w:p>
        </w:tc>
      </w:tr>
      <w:tr w:rsidR="007B1E1F" w:rsidRPr="00CE20A2" w:rsidTr="006D43B9">
        <w:trPr>
          <w:trHeight w:val="113"/>
        </w:trPr>
        <w:tc>
          <w:tcPr>
            <w:tcW w:w="5463" w:type="dxa"/>
            <w:shd w:val="clear" w:color="auto" w:fill="auto"/>
          </w:tcPr>
          <w:p w:rsidR="007B1E1F" w:rsidRDefault="007B1E1F" w:rsidP="00C23945">
            <w:pPr>
              <w:rPr>
                <w:rFonts w:ascii="Arial" w:hAnsi="Arial" w:cs="Arial"/>
                <w:sz w:val="20"/>
                <w:szCs w:val="20"/>
              </w:rPr>
            </w:pPr>
            <w:r>
              <w:rPr>
                <w:rFonts w:ascii="Arial" w:hAnsi="Arial" w:cs="Arial"/>
                <w:sz w:val="20"/>
                <w:szCs w:val="20"/>
              </w:rPr>
              <w:t>Hava Araçları Sorumluluk</w:t>
            </w:r>
          </w:p>
        </w:tc>
        <w:tc>
          <w:tcPr>
            <w:tcW w:w="1809" w:type="dxa"/>
          </w:tcPr>
          <w:p w:rsidR="007B1E1F" w:rsidRDefault="007B1E1F" w:rsidP="00C23945">
            <w:pPr>
              <w:jc w:val="right"/>
              <w:rPr>
                <w:rFonts w:ascii="Arial" w:hAnsi="Arial" w:cs="Arial"/>
                <w:b/>
                <w:sz w:val="20"/>
                <w:szCs w:val="20"/>
              </w:rPr>
            </w:pPr>
            <w:proofErr w:type="gramStart"/>
            <w:r>
              <w:rPr>
                <w:rFonts w:ascii="Arial" w:hAnsi="Arial" w:cs="Arial"/>
                <w:b/>
                <w:sz w:val="20"/>
                <w:szCs w:val="20"/>
              </w:rPr>
              <w:t>2,725,750,000</w:t>
            </w:r>
            <w:proofErr w:type="gramEnd"/>
          </w:p>
        </w:tc>
        <w:tc>
          <w:tcPr>
            <w:tcW w:w="1809" w:type="dxa"/>
          </w:tcPr>
          <w:p w:rsidR="007B1E1F" w:rsidRPr="00CE20A2" w:rsidRDefault="007B1E1F" w:rsidP="006D43B9">
            <w:pPr>
              <w:jc w:val="right"/>
              <w:rPr>
                <w:rFonts w:ascii="Arial" w:hAnsi="Arial" w:cs="Arial"/>
                <w:b/>
                <w:sz w:val="20"/>
                <w:szCs w:val="20"/>
              </w:rPr>
            </w:pPr>
            <w:r>
              <w:rPr>
                <w:rFonts w:ascii="Arial" w:hAnsi="Arial" w:cs="Arial"/>
                <w:b/>
                <w:sz w:val="20"/>
                <w:szCs w:val="20"/>
              </w:rPr>
              <w:t>-</w:t>
            </w:r>
          </w:p>
        </w:tc>
      </w:tr>
      <w:tr w:rsidR="006D43B9" w:rsidRPr="00CE20A2" w:rsidTr="006D43B9">
        <w:trPr>
          <w:trHeight w:val="113"/>
        </w:trPr>
        <w:tc>
          <w:tcPr>
            <w:tcW w:w="5463" w:type="dxa"/>
            <w:tcBorders>
              <w:top w:val="single" w:sz="4" w:space="0" w:color="auto"/>
              <w:bottom w:val="double" w:sz="4" w:space="0" w:color="auto"/>
            </w:tcBorders>
            <w:shd w:val="clear" w:color="auto" w:fill="auto"/>
          </w:tcPr>
          <w:p w:rsidR="006D43B9" w:rsidRPr="00CE20A2" w:rsidRDefault="006D43B9" w:rsidP="00C23945">
            <w:pPr>
              <w:rPr>
                <w:rFonts w:ascii="Arial" w:hAnsi="Arial" w:cs="Arial"/>
                <w:b/>
                <w:bCs/>
                <w:sz w:val="20"/>
                <w:szCs w:val="20"/>
              </w:rPr>
            </w:pPr>
            <w:r w:rsidRPr="00CE20A2">
              <w:rPr>
                <w:rFonts w:ascii="Arial" w:hAnsi="Arial" w:cs="Arial"/>
                <w:b/>
                <w:bCs/>
                <w:sz w:val="20"/>
                <w:szCs w:val="20"/>
              </w:rPr>
              <w:t> </w:t>
            </w:r>
          </w:p>
        </w:tc>
        <w:tc>
          <w:tcPr>
            <w:tcW w:w="1809" w:type="dxa"/>
            <w:tcBorders>
              <w:top w:val="single" w:sz="4" w:space="0" w:color="auto"/>
              <w:bottom w:val="double" w:sz="4" w:space="0" w:color="auto"/>
            </w:tcBorders>
          </w:tcPr>
          <w:p w:rsidR="006D43B9" w:rsidRPr="00CE20A2" w:rsidRDefault="007B1E1F" w:rsidP="00C23945">
            <w:pPr>
              <w:jc w:val="right"/>
              <w:rPr>
                <w:rFonts w:ascii="Arial" w:hAnsi="Arial" w:cs="Arial"/>
                <w:b/>
                <w:bCs/>
                <w:sz w:val="20"/>
                <w:szCs w:val="20"/>
              </w:rPr>
            </w:pPr>
            <w:proofErr w:type="gramStart"/>
            <w:r>
              <w:rPr>
                <w:rFonts w:ascii="Arial" w:hAnsi="Arial" w:cs="Arial"/>
                <w:b/>
                <w:bCs/>
                <w:sz w:val="20"/>
                <w:szCs w:val="20"/>
              </w:rPr>
              <w:t>6,785,974,021,026</w:t>
            </w:r>
            <w:proofErr w:type="gramEnd"/>
          </w:p>
        </w:tc>
        <w:tc>
          <w:tcPr>
            <w:tcW w:w="1809" w:type="dxa"/>
            <w:tcBorders>
              <w:top w:val="single" w:sz="4" w:space="0" w:color="auto"/>
              <w:bottom w:val="double" w:sz="4" w:space="0" w:color="auto"/>
            </w:tcBorders>
          </w:tcPr>
          <w:p w:rsidR="006D43B9" w:rsidRPr="00CE20A2" w:rsidRDefault="00D224B2" w:rsidP="006D43B9">
            <w:pPr>
              <w:jc w:val="right"/>
              <w:rPr>
                <w:rFonts w:ascii="Arial" w:hAnsi="Arial" w:cs="Arial"/>
                <w:b/>
                <w:bCs/>
                <w:sz w:val="20"/>
                <w:szCs w:val="20"/>
              </w:rPr>
            </w:pPr>
            <w:proofErr w:type="gramStart"/>
            <w:r>
              <w:rPr>
                <w:rFonts w:ascii="Arial" w:hAnsi="Arial" w:cs="Arial"/>
                <w:b/>
                <w:bCs/>
                <w:sz w:val="20"/>
                <w:szCs w:val="20"/>
              </w:rPr>
              <w:t>1,524,697,352,523</w:t>
            </w:r>
            <w:proofErr w:type="gramEnd"/>
          </w:p>
        </w:tc>
      </w:tr>
    </w:tbl>
    <w:p w:rsidR="00A73D0D" w:rsidRPr="00CE20A2" w:rsidRDefault="00A73D0D" w:rsidP="00A73D0D">
      <w:pPr>
        <w:suppressAutoHyphens/>
        <w:rPr>
          <w:rFonts w:ascii="Arial" w:hAnsi="Arial" w:cs="Arial"/>
          <w:b/>
          <w:sz w:val="20"/>
          <w:szCs w:val="20"/>
        </w:rPr>
      </w:pPr>
    </w:p>
    <w:p w:rsidR="00A73D0D" w:rsidRPr="00CE20A2" w:rsidRDefault="00A73D0D" w:rsidP="00A73D0D">
      <w:pPr>
        <w:suppressAutoHyphens/>
        <w:rPr>
          <w:rFonts w:ascii="Arial" w:hAnsi="Arial" w:cs="Arial"/>
          <w:b/>
          <w:sz w:val="20"/>
          <w:szCs w:val="20"/>
        </w:rPr>
      </w:pPr>
      <w:r w:rsidRPr="00CE20A2">
        <w:rPr>
          <w:rFonts w:ascii="Arial" w:hAnsi="Arial" w:cs="Arial"/>
          <w:b/>
          <w:sz w:val="20"/>
          <w:szCs w:val="20"/>
        </w:rPr>
        <w:t>Finansal risk yönetimi</w:t>
      </w:r>
    </w:p>
    <w:p w:rsidR="00A73D0D" w:rsidRPr="00CE20A2" w:rsidRDefault="00A73D0D" w:rsidP="00A73D0D">
      <w:pPr>
        <w:suppressAutoHyphens/>
        <w:rPr>
          <w:rFonts w:ascii="Arial" w:hAnsi="Arial" w:cs="Arial"/>
          <w:b/>
          <w:sz w:val="20"/>
          <w:szCs w:val="20"/>
        </w:rPr>
      </w:pPr>
    </w:p>
    <w:p w:rsidR="00A73D0D" w:rsidRPr="00CE20A2" w:rsidRDefault="00A73D0D" w:rsidP="00A73D0D">
      <w:pPr>
        <w:suppressAutoHyphens/>
        <w:rPr>
          <w:rFonts w:ascii="Arial" w:hAnsi="Arial" w:cs="Arial"/>
          <w:sz w:val="20"/>
          <w:szCs w:val="20"/>
        </w:rPr>
      </w:pPr>
      <w:r w:rsidRPr="00CE20A2">
        <w:rPr>
          <w:rFonts w:ascii="Arial" w:hAnsi="Arial" w:cs="Arial"/>
          <w:sz w:val="20"/>
          <w:szCs w:val="20"/>
        </w:rPr>
        <w:t>Şirket’in kullandığı belli başlı finansal araçlar, nakit, vadeli banka mevduatları ve esas faaliyetlerden olan alacaklardır. Şirket kullandığı finansal araçlar ve sigorta sözleşmesi yükümlülükleri dolayısıyla çeşitli finansal risklerle karşı karşıya kalmaktadır. Kullanılan araçlardan kaynaklanan riskler piyasa riski, yabancı para riski, likidite riski ve kredi riskidir. Şirket yönetimi bu riskleri aşağıda belirtildiği gibi yönetmektedir.</w:t>
      </w:r>
    </w:p>
    <w:p w:rsidR="00A73D0D" w:rsidRPr="00CE20A2" w:rsidRDefault="00A73D0D" w:rsidP="00A73D0D">
      <w:pPr>
        <w:rPr>
          <w:rFonts w:ascii="Arial" w:hAnsi="Arial" w:cs="Arial"/>
          <w:b/>
          <w:sz w:val="20"/>
          <w:szCs w:val="20"/>
        </w:rPr>
      </w:pPr>
    </w:p>
    <w:p w:rsidR="00A73D0D" w:rsidRPr="00CE20A2" w:rsidRDefault="00A73D0D" w:rsidP="00A73D0D">
      <w:pPr>
        <w:suppressAutoHyphens/>
        <w:ind w:left="561" w:hanging="561"/>
        <w:rPr>
          <w:rFonts w:ascii="Arial" w:hAnsi="Arial" w:cs="Arial"/>
          <w:b/>
          <w:bCs/>
          <w:i/>
          <w:iCs/>
          <w:sz w:val="20"/>
          <w:szCs w:val="20"/>
        </w:rPr>
      </w:pPr>
      <w:r w:rsidRPr="00CE20A2">
        <w:rPr>
          <w:rFonts w:ascii="Arial" w:hAnsi="Arial" w:cs="Arial"/>
          <w:b/>
          <w:bCs/>
          <w:i/>
          <w:iCs/>
          <w:sz w:val="20"/>
          <w:szCs w:val="20"/>
        </w:rPr>
        <w:t>(a)</w:t>
      </w:r>
      <w:r w:rsidRPr="00CE20A2">
        <w:rPr>
          <w:rFonts w:ascii="Arial" w:hAnsi="Arial" w:cs="Arial"/>
          <w:b/>
          <w:bCs/>
          <w:i/>
          <w:iCs/>
          <w:sz w:val="20"/>
          <w:szCs w:val="20"/>
        </w:rPr>
        <w:tab/>
        <w:t>Piyasa riski</w:t>
      </w:r>
    </w:p>
    <w:p w:rsidR="00A73D0D" w:rsidRPr="00CE20A2" w:rsidRDefault="00A73D0D" w:rsidP="00A73D0D">
      <w:pPr>
        <w:rPr>
          <w:rFonts w:ascii="Arial" w:hAnsi="Arial" w:cs="Arial"/>
          <w:b/>
          <w:sz w:val="20"/>
          <w:szCs w:val="20"/>
        </w:rPr>
      </w:pPr>
    </w:p>
    <w:p w:rsidR="00A73D0D" w:rsidRPr="00CE20A2" w:rsidRDefault="00A73D0D" w:rsidP="00A73D0D">
      <w:pPr>
        <w:suppressAutoHyphens/>
        <w:rPr>
          <w:rFonts w:ascii="Arial" w:hAnsi="Arial" w:cs="Arial"/>
          <w:b/>
          <w:bCs/>
          <w:i/>
          <w:iCs/>
          <w:sz w:val="20"/>
          <w:szCs w:val="20"/>
        </w:rPr>
      </w:pPr>
      <w:r w:rsidRPr="00CE20A2">
        <w:rPr>
          <w:rFonts w:ascii="Arial" w:hAnsi="Arial" w:cs="Arial"/>
          <w:b/>
          <w:bCs/>
          <w:i/>
          <w:iCs/>
          <w:sz w:val="20"/>
          <w:szCs w:val="20"/>
        </w:rPr>
        <w:t>i)</w:t>
      </w:r>
      <w:r w:rsidRPr="00CE20A2">
        <w:rPr>
          <w:rFonts w:ascii="Arial" w:hAnsi="Arial" w:cs="Arial"/>
          <w:b/>
          <w:bCs/>
          <w:i/>
          <w:iCs/>
          <w:sz w:val="20"/>
          <w:szCs w:val="20"/>
        </w:rPr>
        <w:tab/>
        <w:t>Fiyat riski</w:t>
      </w:r>
    </w:p>
    <w:p w:rsidR="00A73D0D" w:rsidRPr="00CE20A2" w:rsidRDefault="00A73D0D" w:rsidP="00A73D0D">
      <w:pPr>
        <w:suppressAutoHyphens/>
        <w:ind w:firstLine="187"/>
        <w:rPr>
          <w:rFonts w:ascii="Arial" w:hAnsi="Arial" w:cs="Arial"/>
          <w:b/>
          <w:bCs/>
          <w:i/>
          <w:iCs/>
          <w:sz w:val="20"/>
          <w:szCs w:val="20"/>
        </w:rPr>
      </w:pPr>
    </w:p>
    <w:p w:rsidR="00A73D0D" w:rsidRPr="00CE20A2" w:rsidRDefault="00A73D0D" w:rsidP="00A73D0D">
      <w:pPr>
        <w:suppressAutoHyphens/>
        <w:rPr>
          <w:rFonts w:ascii="Arial" w:hAnsi="Arial" w:cs="Arial"/>
          <w:bCs/>
          <w:iCs/>
          <w:sz w:val="20"/>
          <w:szCs w:val="20"/>
        </w:rPr>
      </w:pPr>
      <w:r w:rsidRPr="00CE20A2">
        <w:rPr>
          <w:rFonts w:ascii="Arial" w:hAnsi="Arial" w:cs="Arial"/>
          <w:bCs/>
          <w:iCs/>
          <w:sz w:val="20"/>
          <w:szCs w:val="20"/>
        </w:rPr>
        <w:t xml:space="preserve">Şirket </w:t>
      </w:r>
      <w:r w:rsidR="00C34FAA" w:rsidRPr="00C34FAA">
        <w:rPr>
          <w:rFonts w:ascii="Arial" w:hAnsi="Arial" w:cs="Arial"/>
          <w:bCs/>
          <w:iCs/>
          <w:sz w:val="20"/>
          <w:szCs w:val="20"/>
        </w:rPr>
        <w:t>31 Mart 2012</w:t>
      </w:r>
      <w:r w:rsidR="00C34FAA">
        <w:rPr>
          <w:rFonts w:ascii="Arial" w:hAnsi="Arial" w:cs="Arial"/>
          <w:b/>
          <w:bCs/>
          <w:sz w:val="20"/>
          <w:szCs w:val="20"/>
        </w:rPr>
        <w:t xml:space="preserve"> </w:t>
      </w:r>
      <w:r w:rsidRPr="00CE20A2">
        <w:rPr>
          <w:rFonts w:ascii="Arial" w:hAnsi="Arial" w:cs="Arial"/>
          <w:bCs/>
          <w:iCs/>
          <w:sz w:val="20"/>
          <w:szCs w:val="20"/>
        </w:rPr>
        <w:t>ve 20</w:t>
      </w:r>
      <w:r>
        <w:rPr>
          <w:rFonts w:ascii="Arial" w:hAnsi="Arial" w:cs="Arial"/>
          <w:bCs/>
          <w:iCs/>
          <w:sz w:val="20"/>
          <w:szCs w:val="20"/>
        </w:rPr>
        <w:t>1</w:t>
      </w:r>
      <w:r w:rsidR="00C34FAA">
        <w:rPr>
          <w:rFonts w:ascii="Arial" w:hAnsi="Arial" w:cs="Arial"/>
          <w:bCs/>
          <w:iCs/>
          <w:sz w:val="20"/>
          <w:szCs w:val="20"/>
        </w:rPr>
        <w:t>1</w:t>
      </w:r>
      <w:r w:rsidRPr="00CE20A2">
        <w:rPr>
          <w:rFonts w:ascii="Arial" w:hAnsi="Arial" w:cs="Arial"/>
          <w:bCs/>
          <w:iCs/>
          <w:sz w:val="20"/>
          <w:szCs w:val="20"/>
        </w:rPr>
        <w:t xml:space="preserve"> tarihleri itibariyle piyasa fiyatıyla değerlenen finansal varlıklara sahip olmadığından fiyat riskine maruz kalmamaktadır. </w:t>
      </w:r>
    </w:p>
    <w:p w:rsidR="00A73D0D" w:rsidRPr="00CE20A2" w:rsidRDefault="00A73D0D" w:rsidP="00A73D0D">
      <w:pPr>
        <w:suppressAutoHyphens/>
        <w:ind w:left="187"/>
        <w:rPr>
          <w:rFonts w:ascii="Arial" w:hAnsi="Arial" w:cs="Arial"/>
          <w:b/>
          <w:i/>
          <w:spacing w:val="-2"/>
          <w:sz w:val="20"/>
          <w:szCs w:val="20"/>
        </w:rPr>
      </w:pPr>
    </w:p>
    <w:p w:rsidR="00A73D0D" w:rsidRPr="00CE20A2" w:rsidRDefault="00A73D0D" w:rsidP="00A73D0D">
      <w:pPr>
        <w:suppressAutoHyphens/>
        <w:rPr>
          <w:rFonts w:ascii="Arial" w:hAnsi="Arial" w:cs="Arial"/>
          <w:b/>
          <w:bCs/>
          <w:i/>
          <w:iCs/>
          <w:sz w:val="20"/>
          <w:szCs w:val="20"/>
        </w:rPr>
      </w:pPr>
      <w:r w:rsidRPr="00CE20A2">
        <w:rPr>
          <w:rFonts w:ascii="Arial" w:hAnsi="Arial" w:cs="Arial"/>
          <w:b/>
          <w:bCs/>
          <w:i/>
          <w:iCs/>
          <w:sz w:val="20"/>
          <w:szCs w:val="20"/>
        </w:rPr>
        <w:t>ii)</w:t>
      </w:r>
      <w:r w:rsidRPr="00CE20A2">
        <w:rPr>
          <w:rFonts w:ascii="Arial" w:hAnsi="Arial" w:cs="Arial"/>
          <w:b/>
          <w:bCs/>
          <w:i/>
          <w:iCs/>
          <w:sz w:val="20"/>
          <w:szCs w:val="20"/>
        </w:rPr>
        <w:tab/>
        <w:t>Kar payı oranları riski</w:t>
      </w:r>
    </w:p>
    <w:p w:rsidR="00A73D0D" w:rsidRPr="00CE20A2" w:rsidRDefault="00A73D0D" w:rsidP="00A73D0D">
      <w:pPr>
        <w:suppressAutoHyphens/>
        <w:rPr>
          <w:rFonts w:ascii="Arial" w:hAnsi="Arial" w:cs="Arial"/>
          <w:sz w:val="20"/>
          <w:szCs w:val="20"/>
        </w:rPr>
      </w:pPr>
    </w:p>
    <w:p w:rsidR="00A73D0D" w:rsidRPr="00CE20A2" w:rsidRDefault="00A73D0D" w:rsidP="00A73D0D">
      <w:pPr>
        <w:ind w:right="-1"/>
        <w:rPr>
          <w:rFonts w:ascii="Arial" w:hAnsi="Arial" w:cs="Arial"/>
          <w:bCs/>
          <w:sz w:val="20"/>
          <w:szCs w:val="20"/>
        </w:rPr>
      </w:pPr>
      <w:r w:rsidRPr="00CE20A2">
        <w:rPr>
          <w:rFonts w:ascii="Arial" w:hAnsi="Arial" w:cs="Arial"/>
          <w:bCs/>
          <w:sz w:val="20"/>
          <w:szCs w:val="20"/>
        </w:rPr>
        <w:t>Şirket yatırımlarını katılım bankalarında değerlemekte olup kar payı oranlarındaki dalgalanmalar Şirket için bir risk unsuru oluşturmaktadır.</w:t>
      </w:r>
    </w:p>
    <w:p w:rsidR="00A73D0D" w:rsidRPr="00CE20A2" w:rsidRDefault="00A73D0D" w:rsidP="00A73D0D">
      <w:pPr>
        <w:ind w:right="-1"/>
        <w:rPr>
          <w:rFonts w:ascii="Arial" w:hAnsi="Arial" w:cs="Arial"/>
          <w:bCs/>
          <w:sz w:val="20"/>
          <w:szCs w:val="20"/>
        </w:rPr>
      </w:pPr>
    </w:p>
    <w:p w:rsidR="00C34FAA" w:rsidRDefault="00A73D0D" w:rsidP="00A73D0D">
      <w:pPr>
        <w:suppressAutoHyphens/>
        <w:rPr>
          <w:rFonts w:ascii="Arial" w:hAnsi="Arial" w:cs="Arial"/>
          <w:bCs/>
          <w:iCs/>
          <w:sz w:val="20"/>
          <w:szCs w:val="20"/>
        </w:rPr>
      </w:pPr>
      <w:r w:rsidRPr="00CE20A2">
        <w:rPr>
          <w:rFonts w:ascii="Arial" w:hAnsi="Arial" w:cs="Arial"/>
          <w:bCs/>
          <w:iCs/>
          <w:sz w:val="20"/>
          <w:szCs w:val="20"/>
        </w:rPr>
        <w:t xml:space="preserve">Aşağıdaki tabloda, diğer bütün değişkenlerin sabit kalması koşuluyla, Şirket'in </w:t>
      </w:r>
      <w:r w:rsidR="00C34FAA" w:rsidRPr="00C34FAA">
        <w:rPr>
          <w:rFonts w:ascii="Arial" w:hAnsi="Arial" w:cs="Arial"/>
          <w:bCs/>
          <w:iCs/>
          <w:sz w:val="20"/>
          <w:szCs w:val="20"/>
        </w:rPr>
        <w:t>31 Mart 2012</w:t>
      </w:r>
      <w:r w:rsidR="00C34FAA">
        <w:rPr>
          <w:rFonts w:ascii="Arial" w:hAnsi="Arial" w:cs="Arial"/>
          <w:b/>
          <w:bCs/>
          <w:sz w:val="20"/>
          <w:szCs w:val="20"/>
        </w:rPr>
        <w:t xml:space="preserve"> </w:t>
      </w:r>
      <w:r w:rsidRPr="00CE20A2">
        <w:rPr>
          <w:rFonts w:ascii="Arial" w:hAnsi="Arial" w:cs="Arial"/>
          <w:bCs/>
          <w:iCs/>
          <w:sz w:val="20"/>
          <w:szCs w:val="20"/>
        </w:rPr>
        <w:t xml:space="preserve">ve </w:t>
      </w:r>
    </w:p>
    <w:p w:rsidR="00A73D0D" w:rsidRPr="00CE20A2" w:rsidRDefault="00C34FAA" w:rsidP="00A73D0D">
      <w:pPr>
        <w:suppressAutoHyphens/>
        <w:rPr>
          <w:rFonts w:ascii="Arial" w:hAnsi="Arial" w:cs="Arial"/>
          <w:bCs/>
          <w:iCs/>
          <w:sz w:val="20"/>
          <w:szCs w:val="20"/>
        </w:rPr>
      </w:pPr>
      <w:r w:rsidRPr="00C34FAA">
        <w:rPr>
          <w:rFonts w:ascii="Arial" w:hAnsi="Arial" w:cs="Arial"/>
          <w:bCs/>
          <w:iCs/>
          <w:sz w:val="20"/>
          <w:szCs w:val="20"/>
        </w:rPr>
        <w:t>31 Mart 201</w:t>
      </w:r>
      <w:r>
        <w:rPr>
          <w:rFonts w:ascii="Arial" w:hAnsi="Arial" w:cs="Arial"/>
          <w:bCs/>
          <w:iCs/>
          <w:sz w:val="20"/>
          <w:szCs w:val="20"/>
        </w:rPr>
        <w:t xml:space="preserve">1 </w:t>
      </w:r>
      <w:r w:rsidR="00A73D0D" w:rsidRPr="00CE20A2">
        <w:rPr>
          <w:rFonts w:ascii="Arial" w:hAnsi="Arial" w:cs="Arial"/>
          <w:bCs/>
          <w:iCs/>
          <w:sz w:val="20"/>
          <w:szCs w:val="20"/>
        </w:rPr>
        <w:t xml:space="preserve">tarihleri itibariyle </w:t>
      </w:r>
      <w:proofErr w:type="gramStart"/>
      <w:r w:rsidR="00A73D0D" w:rsidRPr="00CE20A2">
        <w:rPr>
          <w:rFonts w:ascii="Arial" w:hAnsi="Arial" w:cs="Arial"/>
          <w:bCs/>
          <w:iCs/>
          <w:sz w:val="20"/>
          <w:szCs w:val="20"/>
        </w:rPr>
        <w:t>portföyündeki</w:t>
      </w:r>
      <w:proofErr w:type="gramEnd"/>
      <w:r w:rsidR="00A73D0D" w:rsidRPr="00CE20A2">
        <w:rPr>
          <w:rFonts w:ascii="Arial" w:hAnsi="Arial" w:cs="Arial"/>
          <w:bCs/>
          <w:iCs/>
          <w:sz w:val="20"/>
          <w:szCs w:val="20"/>
        </w:rPr>
        <w:t xml:space="preserve"> vadeli mevduat hesabında</w:t>
      </w:r>
      <w:r w:rsidR="00A73D0D" w:rsidRPr="00CE20A2" w:rsidDel="0055279D">
        <w:rPr>
          <w:rFonts w:ascii="Arial" w:hAnsi="Arial" w:cs="Arial"/>
          <w:bCs/>
          <w:iCs/>
          <w:sz w:val="20"/>
          <w:szCs w:val="20"/>
        </w:rPr>
        <w:t xml:space="preserve"> </w:t>
      </w:r>
      <w:r w:rsidR="00A73D0D" w:rsidRPr="00CE20A2">
        <w:rPr>
          <w:rFonts w:ascii="Arial" w:hAnsi="Arial" w:cs="Arial"/>
          <w:bCs/>
          <w:iCs/>
          <w:sz w:val="20"/>
          <w:szCs w:val="20"/>
        </w:rPr>
        <w:t xml:space="preserve">yer alan kar payı oranlarında %5 değer artış/(azalışının) Şirket'in </w:t>
      </w:r>
      <w:r w:rsidR="00AD038F">
        <w:rPr>
          <w:rFonts w:ascii="Arial" w:hAnsi="Arial" w:cs="Arial"/>
          <w:bCs/>
          <w:iCs/>
          <w:sz w:val="20"/>
          <w:szCs w:val="20"/>
        </w:rPr>
        <w:t xml:space="preserve">net </w:t>
      </w:r>
      <w:r w:rsidR="00A73D0D" w:rsidRPr="00CE20A2">
        <w:rPr>
          <w:rFonts w:ascii="Arial" w:hAnsi="Arial" w:cs="Arial"/>
          <w:bCs/>
          <w:iCs/>
          <w:sz w:val="20"/>
          <w:szCs w:val="20"/>
        </w:rPr>
        <w:t>kar/zararı üzerindeki etkisi gösterilmektedir:</w:t>
      </w:r>
    </w:p>
    <w:p w:rsidR="00A73D0D" w:rsidRPr="00CE20A2" w:rsidRDefault="00A73D0D" w:rsidP="00A73D0D">
      <w:pPr>
        <w:suppressAutoHyphens/>
        <w:rPr>
          <w:rFonts w:ascii="Arial" w:hAnsi="Arial" w:cs="Arial"/>
          <w:bCs/>
          <w:iCs/>
          <w:sz w:val="20"/>
          <w:szCs w:val="20"/>
        </w:rPr>
      </w:pPr>
    </w:p>
    <w:tbl>
      <w:tblPr>
        <w:tblW w:w="8976" w:type="dxa"/>
        <w:tblInd w:w="70" w:type="dxa"/>
        <w:tblCellMar>
          <w:left w:w="70" w:type="dxa"/>
          <w:right w:w="70" w:type="dxa"/>
        </w:tblCellMar>
        <w:tblLook w:val="0000" w:firstRow="0" w:lastRow="0" w:firstColumn="0" w:lastColumn="0" w:noHBand="0" w:noVBand="0"/>
      </w:tblPr>
      <w:tblGrid>
        <w:gridCol w:w="5423"/>
        <w:gridCol w:w="1870"/>
        <w:gridCol w:w="1683"/>
      </w:tblGrid>
      <w:tr w:rsidR="00A73D0D" w:rsidRPr="007B06B6" w:rsidTr="00C23945">
        <w:trPr>
          <w:trHeight w:val="113"/>
        </w:trPr>
        <w:tc>
          <w:tcPr>
            <w:tcW w:w="5423" w:type="dxa"/>
            <w:tcBorders>
              <w:top w:val="single" w:sz="8" w:space="0" w:color="auto"/>
              <w:left w:val="nil"/>
              <w:bottom w:val="single" w:sz="8" w:space="0" w:color="auto"/>
              <w:right w:val="nil"/>
            </w:tcBorders>
            <w:shd w:val="clear" w:color="auto" w:fill="auto"/>
            <w:noWrap/>
            <w:vAlign w:val="bottom"/>
          </w:tcPr>
          <w:p w:rsidR="00A73D0D" w:rsidRPr="00CE20A2" w:rsidRDefault="00A73D0D" w:rsidP="00C23945">
            <w:pPr>
              <w:rPr>
                <w:rFonts w:ascii="Arial" w:hAnsi="Arial" w:cs="Arial"/>
                <w:b/>
                <w:bCs/>
                <w:sz w:val="20"/>
                <w:szCs w:val="20"/>
              </w:rPr>
            </w:pPr>
          </w:p>
        </w:tc>
        <w:tc>
          <w:tcPr>
            <w:tcW w:w="1870" w:type="dxa"/>
            <w:tcBorders>
              <w:top w:val="single" w:sz="8" w:space="0" w:color="auto"/>
              <w:left w:val="nil"/>
              <w:bottom w:val="single" w:sz="8" w:space="0" w:color="auto"/>
              <w:right w:val="nil"/>
            </w:tcBorders>
          </w:tcPr>
          <w:p w:rsidR="00A73D0D" w:rsidRPr="007B06B6" w:rsidRDefault="005658F6" w:rsidP="00C23945">
            <w:pPr>
              <w:jc w:val="right"/>
              <w:rPr>
                <w:rFonts w:ascii="Arial" w:hAnsi="Arial" w:cs="Arial"/>
                <w:b/>
                <w:bCs/>
                <w:sz w:val="20"/>
                <w:szCs w:val="20"/>
              </w:rPr>
            </w:pPr>
            <w:r>
              <w:rPr>
                <w:rFonts w:ascii="Arial" w:hAnsi="Arial" w:cs="Arial"/>
                <w:b/>
                <w:bCs/>
                <w:sz w:val="20"/>
                <w:szCs w:val="20"/>
              </w:rPr>
              <w:t>31 Mart</w:t>
            </w:r>
            <w:r w:rsidR="00A73D0D" w:rsidRPr="007B06B6">
              <w:rPr>
                <w:rFonts w:ascii="Arial" w:hAnsi="Arial" w:cs="Arial"/>
                <w:b/>
                <w:bCs/>
                <w:sz w:val="20"/>
                <w:szCs w:val="20"/>
              </w:rPr>
              <w:t xml:space="preserve"> 201</w:t>
            </w:r>
            <w:r>
              <w:rPr>
                <w:rFonts w:ascii="Arial" w:hAnsi="Arial" w:cs="Arial"/>
                <w:b/>
                <w:bCs/>
                <w:sz w:val="20"/>
                <w:szCs w:val="20"/>
              </w:rPr>
              <w:t>2</w:t>
            </w:r>
          </w:p>
        </w:tc>
        <w:tc>
          <w:tcPr>
            <w:tcW w:w="1683" w:type="dxa"/>
            <w:tcBorders>
              <w:top w:val="single" w:sz="8" w:space="0" w:color="auto"/>
              <w:left w:val="nil"/>
              <w:bottom w:val="single" w:sz="8" w:space="0" w:color="auto"/>
              <w:right w:val="nil"/>
            </w:tcBorders>
          </w:tcPr>
          <w:p w:rsidR="00A73D0D" w:rsidRPr="007B06B6" w:rsidRDefault="005658F6" w:rsidP="00C23945">
            <w:pPr>
              <w:jc w:val="right"/>
              <w:rPr>
                <w:rFonts w:ascii="Arial" w:hAnsi="Arial" w:cs="Arial"/>
                <w:bCs/>
                <w:sz w:val="20"/>
                <w:szCs w:val="20"/>
              </w:rPr>
            </w:pPr>
            <w:r>
              <w:rPr>
                <w:rFonts w:ascii="Arial" w:hAnsi="Arial" w:cs="Arial"/>
                <w:bCs/>
                <w:sz w:val="20"/>
                <w:szCs w:val="20"/>
              </w:rPr>
              <w:t>31 Mart</w:t>
            </w:r>
            <w:r w:rsidR="00A73D0D" w:rsidRPr="007B06B6">
              <w:rPr>
                <w:rFonts w:ascii="Arial" w:hAnsi="Arial" w:cs="Arial"/>
                <w:bCs/>
                <w:sz w:val="20"/>
                <w:szCs w:val="20"/>
              </w:rPr>
              <w:t xml:space="preserve"> 201</w:t>
            </w:r>
            <w:r>
              <w:rPr>
                <w:rFonts w:ascii="Arial" w:hAnsi="Arial" w:cs="Arial"/>
                <w:bCs/>
                <w:sz w:val="20"/>
                <w:szCs w:val="20"/>
              </w:rPr>
              <w:t>1</w:t>
            </w:r>
          </w:p>
        </w:tc>
      </w:tr>
      <w:tr w:rsidR="00A73D0D" w:rsidRPr="007B06B6" w:rsidTr="00C23945">
        <w:trPr>
          <w:trHeight w:val="113"/>
        </w:trPr>
        <w:tc>
          <w:tcPr>
            <w:tcW w:w="5423" w:type="dxa"/>
            <w:tcBorders>
              <w:top w:val="single" w:sz="8" w:space="0" w:color="auto"/>
              <w:left w:val="nil"/>
              <w:bottom w:val="single" w:sz="8" w:space="0" w:color="auto"/>
              <w:right w:val="nil"/>
            </w:tcBorders>
            <w:shd w:val="clear" w:color="auto" w:fill="auto"/>
            <w:noWrap/>
            <w:vAlign w:val="bottom"/>
          </w:tcPr>
          <w:p w:rsidR="00A73D0D" w:rsidRPr="007B06B6" w:rsidRDefault="00A73D0D" w:rsidP="00C23945">
            <w:pPr>
              <w:rPr>
                <w:rFonts w:ascii="Arial" w:hAnsi="Arial" w:cs="Arial"/>
                <w:b/>
                <w:bCs/>
                <w:sz w:val="20"/>
                <w:szCs w:val="20"/>
              </w:rPr>
            </w:pPr>
            <w:r w:rsidRPr="007B06B6">
              <w:rPr>
                <w:rFonts w:ascii="Arial" w:hAnsi="Arial" w:cs="Arial"/>
                <w:b/>
                <w:bCs/>
                <w:sz w:val="20"/>
                <w:szCs w:val="20"/>
              </w:rPr>
              <w:t>Kar payı oranı artışı/(azalışı)</w:t>
            </w:r>
          </w:p>
        </w:tc>
        <w:tc>
          <w:tcPr>
            <w:tcW w:w="1870" w:type="dxa"/>
            <w:tcBorders>
              <w:top w:val="single" w:sz="8" w:space="0" w:color="auto"/>
              <w:left w:val="nil"/>
              <w:bottom w:val="single" w:sz="8" w:space="0" w:color="auto"/>
              <w:right w:val="nil"/>
            </w:tcBorders>
          </w:tcPr>
          <w:p w:rsidR="00A73D0D" w:rsidRPr="007B06B6" w:rsidRDefault="00A73D0D" w:rsidP="00C23945">
            <w:pPr>
              <w:jc w:val="right"/>
              <w:rPr>
                <w:rFonts w:ascii="Arial" w:hAnsi="Arial" w:cs="Arial"/>
                <w:b/>
                <w:bCs/>
                <w:sz w:val="20"/>
                <w:szCs w:val="20"/>
              </w:rPr>
            </w:pPr>
            <w:r w:rsidRPr="007B06B6">
              <w:rPr>
                <w:rFonts w:ascii="Arial" w:hAnsi="Arial" w:cs="Arial"/>
                <w:b/>
                <w:bCs/>
                <w:sz w:val="20"/>
                <w:szCs w:val="20"/>
              </w:rPr>
              <w:t>Kar zarar üzerindeki etkisi</w:t>
            </w:r>
          </w:p>
        </w:tc>
        <w:tc>
          <w:tcPr>
            <w:tcW w:w="1683" w:type="dxa"/>
            <w:tcBorders>
              <w:top w:val="single" w:sz="8" w:space="0" w:color="auto"/>
              <w:left w:val="nil"/>
              <w:bottom w:val="single" w:sz="8" w:space="0" w:color="auto"/>
              <w:right w:val="nil"/>
            </w:tcBorders>
          </w:tcPr>
          <w:p w:rsidR="00A73D0D" w:rsidRPr="007B06B6" w:rsidRDefault="00A73D0D" w:rsidP="00C23945">
            <w:pPr>
              <w:jc w:val="right"/>
              <w:rPr>
                <w:rFonts w:ascii="Arial" w:hAnsi="Arial" w:cs="Arial"/>
                <w:bCs/>
                <w:sz w:val="20"/>
                <w:szCs w:val="20"/>
              </w:rPr>
            </w:pPr>
            <w:r w:rsidRPr="007B06B6">
              <w:rPr>
                <w:rFonts w:ascii="Arial" w:hAnsi="Arial" w:cs="Arial"/>
                <w:bCs/>
                <w:sz w:val="20"/>
                <w:szCs w:val="20"/>
              </w:rPr>
              <w:t>Kar zarar üzerindeki etkisi</w:t>
            </w:r>
          </w:p>
        </w:tc>
      </w:tr>
      <w:tr w:rsidR="00A73D0D" w:rsidRPr="007B06B6" w:rsidTr="00C23945">
        <w:trPr>
          <w:trHeight w:val="113"/>
        </w:trPr>
        <w:tc>
          <w:tcPr>
            <w:tcW w:w="5423" w:type="dxa"/>
            <w:tcBorders>
              <w:top w:val="single" w:sz="8" w:space="0" w:color="auto"/>
              <w:left w:val="nil"/>
              <w:right w:val="nil"/>
            </w:tcBorders>
            <w:shd w:val="clear" w:color="auto" w:fill="auto"/>
            <w:noWrap/>
            <w:vAlign w:val="bottom"/>
          </w:tcPr>
          <w:p w:rsidR="00A73D0D" w:rsidRPr="007B06B6" w:rsidRDefault="00A73D0D" w:rsidP="00C23945">
            <w:pPr>
              <w:rPr>
                <w:rFonts w:ascii="Arial" w:hAnsi="Arial" w:cs="Arial"/>
                <w:b/>
                <w:bCs/>
                <w:sz w:val="20"/>
                <w:szCs w:val="20"/>
              </w:rPr>
            </w:pPr>
          </w:p>
        </w:tc>
        <w:tc>
          <w:tcPr>
            <w:tcW w:w="1870" w:type="dxa"/>
            <w:tcBorders>
              <w:top w:val="single" w:sz="8" w:space="0" w:color="auto"/>
              <w:left w:val="nil"/>
              <w:right w:val="nil"/>
            </w:tcBorders>
          </w:tcPr>
          <w:p w:rsidR="00A73D0D" w:rsidRPr="007B06B6" w:rsidRDefault="00A73D0D" w:rsidP="00C23945">
            <w:pPr>
              <w:jc w:val="right"/>
              <w:rPr>
                <w:rFonts w:ascii="Arial" w:hAnsi="Arial" w:cs="Arial"/>
                <w:b/>
                <w:bCs/>
                <w:sz w:val="20"/>
                <w:szCs w:val="20"/>
              </w:rPr>
            </w:pPr>
          </w:p>
        </w:tc>
        <w:tc>
          <w:tcPr>
            <w:tcW w:w="1683" w:type="dxa"/>
            <w:tcBorders>
              <w:top w:val="single" w:sz="8" w:space="0" w:color="auto"/>
              <w:left w:val="nil"/>
              <w:right w:val="nil"/>
            </w:tcBorders>
          </w:tcPr>
          <w:p w:rsidR="00A73D0D" w:rsidRPr="007B06B6" w:rsidRDefault="00A73D0D" w:rsidP="00C23945">
            <w:pPr>
              <w:jc w:val="right"/>
              <w:rPr>
                <w:rFonts w:ascii="Arial" w:hAnsi="Arial" w:cs="Arial"/>
                <w:bCs/>
                <w:sz w:val="20"/>
                <w:szCs w:val="20"/>
              </w:rPr>
            </w:pPr>
          </w:p>
        </w:tc>
      </w:tr>
      <w:tr w:rsidR="00A73D0D" w:rsidRPr="007B06B6" w:rsidTr="00C23945">
        <w:trPr>
          <w:trHeight w:val="113"/>
        </w:trPr>
        <w:tc>
          <w:tcPr>
            <w:tcW w:w="5423" w:type="dxa"/>
            <w:tcBorders>
              <w:top w:val="nil"/>
              <w:left w:val="nil"/>
              <w:bottom w:val="nil"/>
              <w:right w:val="nil"/>
            </w:tcBorders>
            <w:shd w:val="clear" w:color="auto" w:fill="auto"/>
            <w:noWrap/>
            <w:vAlign w:val="bottom"/>
          </w:tcPr>
          <w:p w:rsidR="00A73D0D" w:rsidRPr="007B06B6" w:rsidRDefault="00A73D0D" w:rsidP="00C23945">
            <w:pPr>
              <w:rPr>
                <w:rFonts w:ascii="Arial" w:hAnsi="Arial" w:cs="Arial"/>
                <w:sz w:val="20"/>
                <w:szCs w:val="20"/>
              </w:rPr>
            </w:pPr>
            <w:r w:rsidRPr="007B06B6">
              <w:rPr>
                <w:rFonts w:ascii="Arial" w:hAnsi="Arial" w:cs="Arial"/>
                <w:sz w:val="20"/>
                <w:szCs w:val="20"/>
              </w:rPr>
              <w:t>%5</w:t>
            </w:r>
          </w:p>
        </w:tc>
        <w:tc>
          <w:tcPr>
            <w:tcW w:w="1870" w:type="dxa"/>
            <w:tcBorders>
              <w:top w:val="nil"/>
              <w:left w:val="nil"/>
              <w:bottom w:val="nil"/>
              <w:right w:val="nil"/>
            </w:tcBorders>
            <w:vAlign w:val="bottom"/>
          </w:tcPr>
          <w:p w:rsidR="00A73D0D" w:rsidRPr="007B06B6" w:rsidRDefault="004D417D" w:rsidP="00C23945">
            <w:pPr>
              <w:jc w:val="right"/>
              <w:rPr>
                <w:rFonts w:ascii="Arial" w:hAnsi="Arial" w:cs="Arial"/>
                <w:b/>
                <w:sz w:val="20"/>
                <w:szCs w:val="20"/>
              </w:rPr>
            </w:pPr>
            <w:r>
              <w:rPr>
                <w:rFonts w:ascii="Arial" w:hAnsi="Arial" w:cs="Arial"/>
                <w:b/>
                <w:sz w:val="20"/>
                <w:szCs w:val="20"/>
              </w:rPr>
              <w:t>15,203</w:t>
            </w:r>
          </w:p>
        </w:tc>
        <w:tc>
          <w:tcPr>
            <w:tcW w:w="1683" w:type="dxa"/>
            <w:tcBorders>
              <w:top w:val="nil"/>
              <w:left w:val="nil"/>
              <w:bottom w:val="nil"/>
              <w:right w:val="nil"/>
            </w:tcBorders>
            <w:vAlign w:val="bottom"/>
          </w:tcPr>
          <w:p w:rsidR="00A73D0D" w:rsidRPr="007B06B6" w:rsidRDefault="005658F6" w:rsidP="00C23945">
            <w:pPr>
              <w:jc w:val="right"/>
              <w:rPr>
                <w:rFonts w:ascii="Arial" w:hAnsi="Arial" w:cs="Arial"/>
                <w:sz w:val="20"/>
                <w:szCs w:val="20"/>
              </w:rPr>
            </w:pPr>
            <w:r>
              <w:rPr>
                <w:rFonts w:ascii="Arial" w:hAnsi="Arial" w:cs="Arial"/>
                <w:sz w:val="20"/>
                <w:szCs w:val="20"/>
              </w:rPr>
              <w:t>26,010</w:t>
            </w:r>
          </w:p>
        </w:tc>
      </w:tr>
      <w:tr w:rsidR="00A73D0D" w:rsidRPr="00CE20A2" w:rsidTr="00C23945">
        <w:trPr>
          <w:trHeight w:val="113"/>
        </w:trPr>
        <w:tc>
          <w:tcPr>
            <w:tcW w:w="5423" w:type="dxa"/>
            <w:tcBorders>
              <w:top w:val="nil"/>
              <w:left w:val="nil"/>
              <w:bottom w:val="nil"/>
              <w:right w:val="nil"/>
            </w:tcBorders>
            <w:shd w:val="clear" w:color="auto" w:fill="auto"/>
            <w:noWrap/>
            <w:vAlign w:val="bottom"/>
          </w:tcPr>
          <w:p w:rsidR="00A73D0D" w:rsidRPr="007B06B6" w:rsidRDefault="00A73D0D" w:rsidP="00C23945">
            <w:pPr>
              <w:rPr>
                <w:rFonts w:ascii="Arial" w:hAnsi="Arial" w:cs="Arial"/>
                <w:sz w:val="20"/>
                <w:szCs w:val="20"/>
              </w:rPr>
            </w:pPr>
            <w:r w:rsidRPr="007B06B6">
              <w:rPr>
                <w:rFonts w:ascii="Arial" w:hAnsi="Arial" w:cs="Arial"/>
                <w:sz w:val="20"/>
                <w:szCs w:val="20"/>
              </w:rPr>
              <w:t>(%5)</w:t>
            </w:r>
          </w:p>
        </w:tc>
        <w:tc>
          <w:tcPr>
            <w:tcW w:w="1870" w:type="dxa"/>
            <w:tcBorders>
              <w:top w:val="nil"/>
              <w:left w:val="nil"/>
              <w:bottom w:val="nil"/>
              <w:right w:val="nil"/>
            </w:tcBorders>
            <w:vAlign w:val="bottom"/>
          </w:tcPr>
          <w:p w:rsidR="00A73D0D" w:rsidRPr="007B06B6" w:rsidRDefault="00A73D0D" w:rsidP="00325D38">
            <w:pPr>
              <w:jc w:val="right"/>
              <w:rPr>
                <w:rFonts w:ascii="Arial" w:hAnsi="Arial" w:cs="Arial"/>
                <w:b/>
                <w:sz w:val="20"/>
                <w:szCs w:val="20"/>
              </w:rPr>
            </w:pPr>
            <w:r w:rsidRPr="007B06B6">
              <w:rPr>
                <w:rFonts w:ascii="Arial" w:hAnsi="Arial" w:cs="Arial"/>
                <w:b/>
                <w:sz w:val="20"/>
                <w:szCs w:val="20"/>
              </w:rPr>
              <w:t>(</w:t>
            </w:r>
            <w:r w:rsidR="004D417D">
              <w:rPr>
                <w:rFonts w:ascii="Arial" w:hAnsi="Arial" w:cs="Arial"/>
                <w:b/>
                <w:sz w:val="20"/>
                <w:szCs w:val="20"/>
              </w:rPr>
              <w:t>15,203</w:t>
            </w:r>
            <w:r w:rsidRPr="007B06B6">
              <w:rPr>
                <w:rFonts w:ascii="Arial" w:hAnsi="Arial" w:cs="Arial"/>
                <w:b/>
                <w:sz w:val="20"/>
                <w:szCs w:val="20"/>
              </w:rPr>
              <w:t>)</w:t>
            </w:r>
          </w:p>
        </w:tc>
        <w:tc>
          <w:tcPr>
            <w:tcW w:w="1683" w:type="dxa"/>
            <w:tcBorders>
              <w:top w:val="nil"/>
              <w:left w:val="nil"/>
              <w:bottom w:val="nil"/>
              <w:right w:val="nil"/>
            </w:tcBorders>
            <w:vAlign w:val="bottom"/>
          </w:tcPr>
          <w:p w:rsidR="00A73D0D" w:rsidRPr="00CE20A2" w:rsidRDefault="00A73D0D" w:rsidP="005658F6">
            <w:pPr>
              <w:jc w:val="right"/>
              <w:rPr>
                <w:rFonts w:ascii="Arial" w:hAnsi="Arial" w:cs="Arial"/>
                <w:sz w:val="20"/>
                <w:szCs w:val="20"/>
              </w:rPr>
            </w:pPr>
            <w:r w:rsidRPr="007B06B6">
              <w:rPr>
                <w:rFonts w:ascii="Arial" w:hAnsi="Arial" w:cs="Arial"/>
                <w:sz w:val="20"/>
                <w:szCs w:val="20"/>
              </w:rPr>
              <w:t>(</w:t>
            </w:r>
            <w:r w:rsidR="005658F6">
              <w:rPr>
                <w:rFonts w:ascii="Arial" w:hAnsi="Arial" w:cs="Arial"/>
                <w:sz w:val="20"/>
                <w:szCs w:val="20"/>
              </w:rPr>
              <w:t>26,010</w:t>
            </w:r>
            <w:r w:rsidRPr="007B06B6">
              <w:rPr>
                <w:rFonts w:ascii="Arial" w:hAnsi="Arial" w:cs="Arial"/>
                <w:sz w:val="20"/>
                <w:szCs w:val="20"/>
              </w:rPr>
              <w:t>)</w:t>
            </w:r>
          </w:p>
        </w:tc>
      </w:tr>
    </w:tbl>
    <w:p w:rsidR="00A65554" w:rsidRDefault="00A65554" w:rsidP="00A73D0D">
      <w:pPr>
        <w:rPr>
          <w:rFonts w:ascii="Arial" w:hAnsi="Arial" w:cs="Arial"/>
          <w:b/>
          <w:sz w:val="20"/>
          <w:szCs w:val="20"/>
        </w:rPr>
      </w:pPr>
    </w:p>
    <w:p w:rsidR="00A65554" w:rsidRDefault="00A65554">
      <w:pPr>
        <w:rPr>
          <w:rFonts w:ascii="Arial" w:hAnsi="Arial" w:cs="Arial"/>
          <w:b/>
          <w:sz w:val="20"/>
          <w:szCs w:val="20"/>
        </w:rPr>
      </w:pPr>
      <w:r>
        <w:rPr>
          <w:rFonts w:ascii="Arial" w:hAnsi="Arial" w:cs="Arial"/>
          <w:b/>
          <w:sz w:val="20"/>
          <w:szCs w:val="20"/>
        </w:rPr>
        <w:br w:type="page"/>
      </w:r>
    </w:p>
    <w:p w:rsidR="00A65554" w:rsidRPr="00CE20A2" w:rsidRDefault="00A65554" w:rsidP="00A65554">
      <w:pPr>
        <w:ind w:left="561" w:hanging="561"/>
        <w:rPr>
          <w:rFonts w:ascii="Arial" w:hAnsi="Arial" w:cs="Arial"/>
          <w:sz w:val="20"/>
          <w:szCs w:val="20"/>
        </w:rPr>
      </w:pPr>
      <w:r w:rsidRPr="00CE20A2">
        <w:rPr>
          <w:rFonts w:ascii="Arial" w:hAnsi="Arial" w:cs="Arial"/>
          <w:b/>
          <w:sz w:val="20"/>
          <w:szCs w:val="20"/>
        </w:rPr>
        <w:lastRenderedPageBreak/>
        <w:t>4.</w:t>
      </w:r>
      <w:r w:rsidRPr="00CE20A2">
        <w:rPr>
          <w:rFonts w:ascii="Arial" w:hAnsi="Arial" w:cs="Arial"/>
          <w:b/>
          <w:sz w:val="20"/>
          <w:szCs w:val="20"/>
        </w:rPr>
        <w:tab/>
        <w:t>Sigorta ve finansal riskin yönetimi</w:t>
      </w:r>
      <w:r>
        <w:rPr>
          <w:rFonts w:ascii="Arial" w:hAnsi="Arial" w:cs="Arial"/>
          <w:b/>
          <w:sz w:val="20"/>
          <w:szCs w:val="20"/>
        </w:rPr>
        <w:t xml:space="preserve"> (devamı)</w:t>
      </w:r>
    </w:p>
    <w:p w:rsidR="00A73D0D" w:rsidRPr="00CE20A2" w:rsidRDefault="00A73D0D" w:rsidP="00A73D0D">
      <w:pPr>
        <w:rPr>
          <w:rFonts w:ascii="Arial" w:hAnsi="Arial" w:cs="Arial"/>
          <w:b/>
          <w:sz w:val="20"/>
          <w:szCs w:val="20"/>
        </w:rPr>
      </w:pPr>
    </w:p>
    <w:p w:rsidR="00A73D0D" w:rsidRPr="00CE20A2" w:rsidRDefault="00A73D0D" w:rsidP="00A73D0D">
      <w:pPr>
        <w:suppressAutoHyphens/>
        <w:ind w:left="561" w:hanging="561"/>
        <w:rPr>
          <w:rFonts w:ascii="Arial" w:hAnsi="Arial" w:cs="Arial"/>
          <w:b/>
          <w:bCs/>
          <w:i/>
          <w:iCs/>
          <w:sz w:val="20"/>
          <w:szCs w:val="20"/>
        </w:rPr>
      </w:pPr>
      <w:r w:rsidRPr="00CE20A2">
        <w:rPr>
          <w:rFonts w:ascii="Arial" w:hAnsi="Arial" w:cs="Arial"/>
          <w:b/>
          <w:bCs/>
          <w:i/>
          <w:iCs/>
          <w:sz w:val="20"/>
          <w:szCs w:val="20"/>
        </w:rPr>
        <w:t>iii)</w:t>
      </w:r>
      <w:r w:rsidRPr="00CE20A2">
        <w:rPr>
          <w:rFonts w:ascii="Arial" w:hAnsi="Arial" w:cs="Arial"/>
          <w:b/>
          <w:bCs/>
          <w:i/>
          <w:iCs/>
          <w:sz w:val="20"/>
          <w:szCs w:val="20"/>
        </w:rPr>
        <w:tab/>
        <w:t>Kur riski</w:t>
      </w:r>
    </w:p>
    <w:p w:rsidR="00A73D0D" w:rsidRPr="00CE20A2" w:rsidRDefault="00A73D0D" w:rsidP="00A73D0D">
      <w:pPr>
        <w:suppressAutoHyphens/>
        <w:rPr>
          <w:rFonts w:ascii="Arial" w:hAnsi="Arial" w:cs="Arial"/>
          <w:sz w:val="20"/>
          <w:szCs w:val="20"/>
        </w:rPr>
      </w:pPr>
    </w:p>
    <w:p w:rsidR="00A73D0D" w:rsidRPr="00CE20A2" w:rsidRDefault="00A73D0D" w:rsidP="00A73D0D">
      <w:pPr>
        <w:suppressAutoHyphens/>
        <w:rPr>
          <w:rFonts w:ascii="Arial" w:hAnsi="Arial" w:cs="Arial"/>
          <w:bCs/>
          <w:sz w:val="20"/>
          <w:szCs w:val="20"/>
        </w:rPr>
      </w:pPr>
      <w:r w:rsidRPr="00CE20A2">
        <w:rPr>
          <w:rFonts w:ascii="Arial" w:hAnsi="Arial" w:cs="Arial"/>
          <w:bCs/>
          <w:sz w:val="20"/>
          <w:szCs w:val="20"/>
        </w:rPr>
        <w:t>Kur riski Şirket'in yabancı para borç ve varlıklara sahip olmasından ve bunların TL’ye çevrilmesi sırasında yabancı para kuru değişikliklerinden doğan kur riskinden kaynaklanmaktadır.</w:t>
      </w:r>
    </w:p>
    <w:p w:rsidR="00A73D0D" w:rsidRPr="00CE20A2" w:rsidRDefault="00A73D0D" w:rsidP="00A73D0D">
      <w:pPr>
        <w:suppressAutoHyphens/>
        <w:rPr>
          <w:rFonts w:ascii="Arial" w:hAnsi="Arial" w:cs="Arial"/>
          <w:bCs/>
          <w:sz w:val="20"/>
          <w:szCs w:val="20"/>
        </w:rPr>
      </w:pPr>
    </w:p>
    <w:p w:rsidR="00A73D0D" w:rsidRPr="00CE20A2" w:rsidRDefault="004C604A" w:rsidP="00A73D0D">
      <w:pPr>
        <w:rPr>
          <w:rFonts w:ascii="Arial" w:hAnsi="Arial" w:cs="Arial"/>
          <w:b/>
          <w:sz w:val="20"/>
          <w:szCs w:val="20"/>
        </w:rPr>
      </w:pPr>
      <w:r>
        <w:rPr>
          <w:rFonts w:ascii="Arial" w:hAnsi="Arial" w:cs="Arial"/>
          <w:sz w:val="20"/>
          <w:szCs w:val="20"/>
        </w:rPr>
        <w:t>31 Mart</w:t>
      </w:r>
      <w:r w:rsidR="00A73D0D" w:rsidRPr="00CE20A2">
        <w:rPr>
          <w:rFonts w:ascii="Arial" w:hAnsi="Arial" w:cs="Arial"/>
          <w:sz w:val="20"/>
          <w:szCs w:val="20"/>
        </w:rPr>
        <w:t xml:space="preserve"> 201</w:t>
      </w:r>
      <w:r>
        <w:rPr>
          <w:rFonts w:ascii="Arial" w:hAnsi="Arial" w:cs="Arial"/>
          <w:sz w:val="20"/>
          <w:szCs w:val="20"/>
        </w:rPr>
        <w:t>2</w:t>
      </w:r>
      <w:r w:rsidR="00A73D0D" w:rsidRPr="00CE20A2">
        <w:rPr>
          <w:rFonts w:ascii="Arial" w:hAnsi="Arial" w:cs="Arial"/>
          <w:sz w:val="20"/>
          <w:szCs w:val="20"/>
        </w:rPr>
        <w:t xml:space="preserve"> ve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Şirket'in yabancı para pozisyonu aşağıdaki gibidir:</w:t>
      </w:r>
    </w:p>
    <w:p w:rsidR="00A73D0D" w:rsidRPr="00CE20A2" w:rsidRDefault="00A73D0D" w:rsidP="00A73D0D">
      <w:pPr>
        <w:ind w:left="561" w:hanging="561"/>
        <w:rPr>
          <w:rFonts w:ascii="Arial" w:hAnsi="Arial" w:cs="Arial"/>
          <w:b/>
          <w:sz w:val="20"/>
          <w:szCs w:val="20"/>
        </w:rPr>
      </w:pPr>
    </w:p>
    <w:tbl>
      <w:tblPr>
        <w:tblW w:w="9035" w:type="dxa"/>
        <w:tblInd w:w="70" w:type="dxa"/>
        <w:tblCellMar>
          <w:left w:w="70" w:type="dxa"/>
          <w:right w:w="70" w:type="dxa"/>
        </w:tblCellMar>
        <w:tblLook w:val="0000" w:firstRow="0" w:lastRow="0" w:firstColumn="0" w:lastColumn="0" w:noHBand="0" w:noVBand="0"/>
      </w:tblPr>
      <w:tblGrid>
        <w:gridCol w:w="3239"/>
        <w:gridCol w:w="1202"/>
        <w:gridCol w:w="1249"/>
        <w:gridCol w:w="955"/>
        <w:gridCol w:w="1108"/>
        <w:gridCol w:w="1282"/>
      </w:tblGrid>
      <w:tr w:rsidR="00A73D0D" w:rsidRPr="00CE20A2" w:rsidTr="00C23945">
        <w:trPr>
          <w:trHeight w:val="113"/>
        </w:trPr>
        <w:tc>
          <w:tcPr>
            <w:tcW w:w="3239" w:type="dxa"/>
            <w:tcBorders>
              <w:top w:val="single" w:sz="4" w:space="0" w:color="auto"/>
              <w:left w:val="nil"/>
              <w:bottom w:val="nil"/>
              <w:right w:val="nil"/>
            </w:tcBorders>
            <w:shd w:val="clear" w:color="auto" w:fill="auto"/>
          </w:tcPr>
          <w:p w:rsidR="00A73D0D" w:rsidRPr="00CE20A2" w:rsidRDefault="00A73D0D" w:rsidP="00C23945">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CE20A2" w:rsidRDefault="00A73D0D" w:rsidP="00C23945">
            <w:pPr>
              <w:ind w:left="-70"/>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b/>
                <w:sz w:val="18"/>
                <w:szCs w:val="18"/>
              </w:rPr>
            </w:pPr>
            <w:r w:rsidRPr="00CE20A2">
              <w:rPr>
                <w:rFonts w:ascii="Arial" w:hAnsi="Arial" w:cs="Arial"/>
                <w:b/>
                <w:sz w:val="18"/>
                <w:szCs w:val="18"/>
              </w:rPr>
              <w:t>TL</w:t>
            </w:r>
          </w:p>
        </w:tc>
        <w:tc>
          <w:tcPr>
            <w:tcW w:w="0" w:type="auto"/>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b/>
                <w:sz w:val="18"/>
                <w:szCs w:val="18"/>
              </w:rPr>
            </w:pPr>
            <w:r w:rsidRPr="00CE20A2">
              <w:rPr>
                <w:rFonts w:ascii="Arial" w:hAnsi="Arial" w:cs="Arial"/>
                <w:b/>
                <w:sz w:val="18"/>
                <w:szCs w:val="18"/>
              </w:rPr>
              <w:t>TL</w:t>
            </w:r>
          </w:p>
        </w:tc>
        <w:tc>
          <w:tcPr>
            <w:tcW w:w="1282" w:type="dxa"/>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b/>
                <w:sz w:val="18"/>
                <w:szCs w:val="18"/>
              </w:rPr>
            </w:pPr>
            <w:r w:rsidRPr="00CE20A2">
              <w:rPr>
                <w:rFonts w:ascii="Arial" w:hAnsi="Arial" w:cs="Arial"/>
                <w:b/>
                <w:sz w:val="18"/>
                <w:szCs w:val="18"/>
              </w:rPr>
              <w:t>Toplam</w:t>
            </w:r>
          </w:p>
        </w:tc>
      </w:tr>
      <w:tr w:rsidR="00A73D0D" w:rsidRPr="00CE20A2" w:rsidTr="00C23945">
        <w:trPr>
          <w:trHeight w:val="113"/>
        </w:trPr>
        <w:tc>
          <w:tcPr>
            <w:tcW w:w="3239" w:type="dxa"/>
            <w:tcBorders>
              <w:top w:val="nil"/>
              <w:left w:val="nil"/>
              <w:bottom w:val="single" w:sz="8" w:space="0" w:color="auto"/>
              <w:right w:val="nil"/>
            </w:tcBorders>
            <w:shd w:val="clear" w:color="auto" w:fill="auto"/>
          </w:tcPr>
          <w:p w:rsidR="00A73D0D" w:rsidRPr="00CE20A2" w:rsidRDefault="004C604A" w:rsidP="00C23945">
            <w:pPr>
              <w:ind w:left="-70"/>
              <w:rPr>
                <w:rFonts w:ascii="Arial" w:hAnsi="Arial" w:cs="Arial"/>
                <w:b/>
                <w:sz w:val="18"/>
                <w:szCs w:val="18"/>
              </w:rPr>
            </w:pPr>
            <w:r>
              <w:rPr>
                <w:rFonts w:ascii="Arial" w:hAnsi="Arial" w:cs="Arial"/>
                <w:b/>
                <w:sz w:val="18"/>
                <w:szCs w:val="18"/>
              </w:rPr>
              <w:t>31 Mart 2012</w:t>
            </w:r>
          </w:p>
        </w:tc>
        <w:tc>
          <w:tcPr>
            <w:tcW w:w="0" w:type="auto"/>
            <w:tcBorders>
              <w:top w:val="nil"/>
              <w:left w:val="nil"/>
              <w:bottom w:val="single" w:sz="8" w:space="0" w:color="auto"/>
              <w:right w:val="nil"/>
            </w:tcBorders>
            <w:shd w:val="clear" w:color="auto" w:fill="auto"/>
          </w:tcPr>
          <w:p w:rsidR="00A73D0D" w:rsidRPr="00CE20A2" w:rsidRDefault="00A73D0D" w:rsidP="00C23945">
            <w:pPr>
              <w:ind w:left="-70"/>
              <w:jc w:val="right"/>
              <w:rPr>
                <w:rFonts w:ascii="Arial" w:hAnsi="Arial" w:cs="Arial"/>
                <w:b/>
                <w:sz w:val="18"/>
                <w:szCs w:val="18"/>
              </w:rPr>
            </w:pPr>
            <w:r w:rsidRPr="00CE20A2">
              <w:rPr>
                <w:rFonts w:ascii="Arial" w:hAnsi="Arial" w:cs="Arial"/>
                <w:b/>
                <w:sz w:val="18"/>
                <w:szCs w:val="18"/>
              </w:rPr>
              <w:t>ABD Doları</w:t>
            </w:r>
          </w:p>
        </w:tc>
        <w:tc>
          <w:tcPr>
            <w:tcW w:w="0" w:type="auto"/>
            <w:tcBorders>
              <w:top w:val="nil"/>
              <w:left w:val="nil"/>
              <w:bottom w:val="single" w:sz="8" w:space="0" w:color="auto"/>
              <w:right w:val="nil"/>
            </w:tcBorders>
            <w:shd w:val="clear" w:color="auto" w:fill="auto"/>
          </w:tcPr>
          <w:p w:rsidR="00A73D0D" w:rsidRPr="00CE20A2" w:rsidRDefault="00A73D0D" w:rsidP="00C23945">
            <w:pPr>
              <w:jc w:val="right"/>
              <w:rPr>
                <w:rFonts w:ascii="Arial" w:hAnsi="Arial" w:cs="Arial"/>
                <w:b/>
                <w:sz w:val="18"/>
                <w:szCs w:val="18"/>
              </w:rPr>
            </w:pPr>
            <w:proofErr w:type="gramStart"/>
            <w:r w:rsidRPr="00CE20A2">
              <w:rPr>
                <w:rFonts w:ascii="Arial" w:hAnsi="Arial" w:cs="Arial"/>
                <w:b/>
                <w:sz w:val="18"/>
                <w:szCs w:val="18"/>
              </w:rPr>
              <w:t>karşılığı</w:t>
            </w:r>
            <w:proofErr w:type="gramEnd"/>
          </w:p>
        </w:tc>
        <w:tc>
          <w:tcPr>
            <w:tcW w:w="0" w:type="auto"/>
            <w:tcBorders>
              <w:top w:val="nil"/>
              <w:left w:val="nil"/>
              <w:bottom w:val="single" w:sz="8" w:space="0" w:color="auto"/>
              <w:right w:val="nil"/>
            </w:tcBorders>
            <w:shd w:val="clear" w:color="auto" w:fill="auto"/>
          </w:tcPr>
          <w:p w:rsidR="00A73D0D" w:rsidRPr="00CE20A2" w:rsidRDefault="00A73D0D" w:rsidP="00C23945">
            <w:pPr>
              <w:jc w:val="right"/>
              <w:rPr>
                <w:rFonts w:ascii="Arial" w:hAnsi="Arial" w:cs="Arial"/>
                <w:b/>
                <w:sz w:val="18"/>
                <w:szCs w:val="18"/>
              </w:rPr>
            </w:pPr>
            <w:r w:rsidRPr="00CE20A2">
              <w:rPr>
                <w:rFonts w:ascii="Arial" w:hAnsi="Arial" w:cs="Arial"/>
                <w:b/>
                <w:sz w:val="18"/>
                <w:szCs w:val="18"/>
              </w:rPr>
              <w:t>Euro</w:t>
            </w:r>
          </w:p>
        </w:tc>
        <w:tc>
          <w:tcPr>
            <w:tcW w:w="0" w:type="auto"/>
            <w:tcBorders>
              <w:top w:val="nil"/>
              <w:left w:val="nil"/>
              <w:bottom w:val="single" w:sz="8" w:space="0" w:color="auto"/>
              <w:right w:val="nil"/>
            </w:tcBorders>
            <w:shd w:val="clear" w:color="auto" w:fill="auto"/>
          </w:tcPr>
          <w:p w:rsidR="00A73D0D" w:rsidRPr="00CE20A2" w:rsidRDefault="00A73D0D" w:rsidP="00C23945">
            <w:pPr>
              <w:jc w:val="right"/>
              <w:rPr>
                <w:rFonts w:ascii="Arial" w:hAnsi="Arial" w:cs="Arial"/>
                <w:b/>
                <w:sz w:val="18"/>
                <w:szCs w:val="18"/>
              </w:rPr>
            </w:pPr>
            <w:proofErr w:type="gramStart"/>
            <w:r w:rsidRPr="00CE20A2">
              <w:rPr>
                <w:rFonts w:ascii="Arial" w:hAnsi="Arial" w:cs="Arial"/>
                <w:b/>
                <w:sz w:val="18"/>
                <w:szCs w:val="18"/>
              </w:rPr>
              <w:t>karşılığı</w:t>
            </w:r>
            <w:proofErr w:type="gramEnd"/>
          </w:p>
        </w:tc>
        <w:tc>
          <w:tcPr>
            <w:tcW w:w="1282" w:type="dxa"/>
            <w:tcBorders>
              <w:top w:val="nil"/>
              <w:left w:val="nil"/>
              <w:bottom w:val="single" w:sz="8" w:space="0" w:color="auto"/>
              <w:right w:val="nil"/>
            </w:tcBorders>
            <w:shd w:val="clear" w:color="auto" w:fill="auto"/>
          </w:tcPr>
          <w:p w:rsidR="00A73D0D" w:rsidRPr="00CE20A2" w:rsidRDefault="00A73D0D" w:rsidP="00C23945">
            <w:pPr>
              <w:jc w:val="right"/>
              <w:rPr>
                <w:rFonts w:ascii="Arial" w:hAnsi="Arial" w:cs="Arial"/>
                <w:b/>
                <w:sz w:val="18"/>
                <w:szCs w:val="18"/>
              </w:rPr>
            </w:pPr>
            <w:r w:rsidRPr="00CE20A2">
              <w:rPr>
                <w:rFonts w:ascii="Arial" w:hAnsi="Arial" w:cs="Arial"/>
                <w:b/>
                <w:sz w:val="18"/>
                <w:szCs w:val="18"/>
              </w:rPr>
              <w:t>TL karşılığı</w:t>
            </w:r>
          </w:p>
        </w:tc>
      </w:tr>
      <w:tr w:rsidR="00A73D0D" w:rsidRPr="00CE20A2" w:rsidTr="00C23945">
        <w:trPr>
          <w:trHeight w:val="113"/>
        </w:trPr>
        <w:tc>
          <w:tcPr>
            <w:tcW w:w="3239" w:type="dxa"/>
            <w:tcBorders>
              <w:top w:val="nil"/>
              <w:left w:val="nil"/>
              <w:bottom w:val="nil"/>
              <w:right w:val="nil"/>
            </w:tcBorders>
            <w:shd w:val="clear" w:color="auto" w:fill="auto"/>
          </w:tcPr>
          <w:p w:rsidR="00A73D0D" w:rsidRPr="00CE20A2" w:rsidRDefault="00A73D0D" w:rsidP="00C23945">
            <w:pPr>
              <w:ind w:left="-70"/>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1282" w:type="dxa"/>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r>
      <w:tr w:rsidR="00A73D0D" w:rsidRPr="00CE20A2" w:rsidTr="00C23945">
        <w:trPr>
          <w:trHeight w:val="113"/>
        </w:trPr>
        <w:tc>
          <w:tcPr>
            <w:tcW w:w="3239" w:type="dxa"/>
            <w:tcBorders>
              <w:top w:val="nil"/>
              <w:left w:val="nil"/>
              <w:bottom w:val="nil"/>
              <w:right w:val="nil"/>
            </w:tcBorders>
            <w:shd w:val="clear" w:color="auto" w:fill="auto"/>
          </w:tcPr>
          <w:p w:rsidR="00A73D0D" w:rsidRPr="00CE20A2" w:rsidRDefault="00A73D0D" w:rsidP="00C23945">
            <w:pPr>
              <w:ind w:left="-70"/>
              <w:rPr>
                <w:rFonts w:ascii="Arial" w:hAnsi="Arial" w:cs="Arial"/>
                <w:sz w:val="18"/>
                <w:szCs w:val="18"/>
              </w:rPr>
            </w:pPr>
            <w:r w:rsidRPr="00CE20A2">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6,031,879</w:t>
            </w:r>
            <w:proofErr w:type="gramEnd"/>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10,693,918</w:t>
            </w:r>
            <w:proofErr w:type="gramEnd"/>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3,581</w:t>
            </w:r>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8,473</w:t>
            </w:r>
          </w:p>
        </w:tc>
        <w:tc>
          <w:tcPr>
            <w:tcW w:w="1282" w:type="dxa"/>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10,702,391</w:t>
            </w:r>
            <w:proofErr w:type="gramEnd"/>
          </w:p>
        </w:tc>
      </w:tr>
      <w:tr w:rsidR="00A73D0D" w:rsidRPr="00CE20A2" w:rsidTr="00C23945">
        <w:trPr>
          <w:trHeight w:val="113"/>
        </w:trPr>
        <w:tc>
          <w:tcPr>
            <w:tcW w:w="3239" w:type="dxa"/>
            <w:tcBorders>
              <w:top w:val="nil"/>
              <w:left w:val="nil"/>
              <w:right w:val="nil"/>
            </w:tcBorders>
            <w:shd w:val="clear" w:color="auto" w:fill="auto"/>
          </w:tcPr>
          <w:p w:rsidR="00A73D0D" w:rsidRPr="00CE20A2" w:rsidRDefault="00A73D0D" w:rsidP="00C23945">
            <w:pPr>
              <w:ind w:left="-70"/>
              <w:rPr>
                <w:rFonts w:ascii="Arial" w:hAnsi="Arial" w:cs="Arial"/>
                <w:bCs/>
                <w:sz w:val="18"/>
                <w:szCs w:val="18"/>
              </w:rPr>
            </w:pPr>
            <w:r w:rsidRPr="00CE20A2">
              <w:rPr>
                <w:rFonts w:ascii="Arial" w:hAnsi="Arial" w:cs="Arial"/>
                <w:bCs/>
                <w:sz w:val="18"/>
                <w:szCs w:val="18"/>
              </w:rPr>
              <w:t>Sigortacılık faaliyetlerinden alacaklar</w:t>
            </w:r>
          </w:p>
        </w:tc>
        <w:tc>
          <w:tcPr>
            <w:tcW w:w="0" w:type="auto"/>
            <w:tcBorders>
              <w:top w:val="nil"/>
              <w:left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831,288</w:t>
            </w:r>
          </w:p>
        </w:tc>
        <w:tc>
          <w:tcPr>
            <w:tcW w:w="0" w:type="auto"/>
            <w:tcBorders>
              <w:top w:val="nil"/>
              <w:left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1,473,791</w:t>
            </w:r>
            <w:proofErr w:type="gramEnd"/>
          </w:p>
        </w:tc>
        <w:tc>
          <w:tcPr>
            <w:tcW w:w="0" w:type="auto"/>
            <w:tcBorders>
              <w:top w:val="nil"/>
              <w:left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453,191</w:t>
            </w:r>
          </w:p>
        </w:tc>
        <w:tc>
          <w:tcPr>
            <w:tcW w:w="0" w:type="auto"/>
            <w:tcBorders>
              <w:top w:val="nil"/>
              <w:left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1,072,432</w:t>
            </w:r>
            <w:proofErr w:type="gramEnd"/>
          </w:p>
        </w:tc>
        <w:tc>
          <w:tcPr>
            <w:tcW w:w="1282" w:type="dxa"/>
            <w:tcBorders>
              <w:top w:val="nil"/>
              <w:left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2,546,223</w:t>
            </w:r>
            <w:proofErr w:type="gramEnd"/>
          </w:p>
        </w:tc>
      </w:tr>
      <w:tr w:rsidR="00A73D0D" w:rsidRPr="00CE20A2" w:rsidTr="00C23945">
        <w:trPr>
          <w:trHeight w:val="113"/>
        </w:trPr>
        <w:tc>
          <w:tcPr>
            <w:tcW w:w="3239" w:type="dxa"/>
            <w:tcBorders>
              <w:left w:val="nil"/>
              <w:bottom w:val="single" w:sz="8" w:space="0" w:color="auto"/>
              <w:right w:val="nil"/>
            </w:tcBorders>
            <w:shd w:val="clear" w:color="auto" w:fill="auto"/>
          </w:tcPr>
          <w:p w:rsidR="00A73D0D" w:rsidRPr="00CE20A2" w:rsidRDefault="00A73D0D" w:rsidP="00C23945">
            <w:pPr>
              <w:ind w:left="-70"/>
              <w:rPr>
                <w:rFonts w:ascii="Arial" w:hAnsi="Arial" w:cs="Arial"/>
                <w:bCs/>
                <w:sz w:val="18"/>
                <w:szCs w:val="18"/>
              </w:rPr>
            </w:pPr>
          </w:p>
        </w:tc>
        <w:tc>
          <w:tcPr>
            <w:tcW w:w="0" w:type="auto"/>
            <w:tcBorders>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1282" w:type="dxa"/>
            <w:tcBorders>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r>
      <w:tr w:rsidR="00A73D0D" w:rsidRPr="00CE20A2" w:rsidTr="00C23945">
        <w:trPr>
          <w:trHeight w:val="113"/>
        </w:trPr>
        <w:tc>
          <w:tcPr>
            <w:tcW w:w="3239" w:type="dxa"/>
            <w:tcBorders>
              <w:top w:val="nil"/>
              <w:left w:val="nil"/>
              <w:bottom w:val="double" w:sz="6" w:space="0" w:color="auto"/>
              <w:right w:val="nil"/>
            </w:tcBorders>
            <w:shd w:val="clear" w:color="auto" w:fill="auto"/>
          </w:tcPr>
          <w:p w:rsidR="00A73D0D" w:rsidRPr="00CE20A2" w:rsidRDefault="00A73D0D" w:rsidP="00C23945">
            <w:pPr>
              <w:ind w:left="-70"/>
              <w:rPr>
                <w:rFonts w:ascii="Arial" w:hAnsi="Arial" w:cs="Arial"/>
                <w:b/>
                <w:bCs/>
                <w:sz w:val="18"/>
                <w:szCs w:val="18"/>
              </w:rPr>
            </w:pPr>
            <w:r w:rsidRPr="00CE20A2">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6,863,167</w:t>
            </w:r>
            <w:proofErr w:type="gramEnd"/>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12,167,709</w:t>
            </w:r>
            <w:proofErr w:type="gramEnd"/>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456,772</w:t>
            </w:r>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1,080,905</w:t>
            </w:r>
            <w:proofErr w:type="gramEnd"/>
          </w:p>
        </w:tc>
        <w:tc>
          <w:tcPr>
            <w:tcW w:w="1282" w:type="dxa"/>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13,248,614</w:t>
            </w:r>
            <w:proofErr w:type="gramEnd"/>
          </w:p>
        </w:tc>
      </w:tr>
      <w:tr w:rsidR="00A73D0D" w:rsidRPr="00CE20A2" w:rsidTr="00C23945">
        <w:trPr>
          <w:trHeight w:val="113"/>
        </w:trPr>
        <w:tc>
          <w:tcPr>
            <w:tcW w:w="3239" w:type="dxa"/>
            <w:tcBorders>
              <w:top w:val="nil"/>
              <w:left w:val="nil"/>
              <w:bottom w:val="nil"/>
              <w:right w:val="nil"/>
            </w:tcBorders>
            <w:shd w:val="clear" w:color="auto" w:fill="auto"/>
          </w:tcPr>
          <w:p w:rsidR="00A73D0D" w:rsidRPr="00CE20A2" w:rsidRDefault="00A73D0D" w:rsidP="00C23945">
            <w:pPr>
              <w:ind w:left="-70"/>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c>
          <w:tcPr>
            <w:tcW w:w="1282" w:type="dxa"/>
            <w:tcBorders>
              <w:top w:val="nil"/>
              <w:left w:val="nil"/>
              <w:bottom w:val="nil"/>
              <w:right w:val="nil"/>
            </w:tcBorders>
            <w:shd w:val="clear" w:color="auto" w:fill="auto"/>
          </w:tcPr>
          <w:p w:rsidR="00A73D0D" w:rsidRPr="00CE20A2" w:rsidRDefault="00A73D0D" w:rsidP="00C23945">
            <w:pPr>
              <w:jc w:val="right"/>
              <w:rPr>
                <w:rFonts w:ascii="Arial" w:hAnsi="Arial" w:cs="Arial"/>
                <w:b/>
                <w:sz w:val="18"/>
                <w:szCs w:val="18"/>
              </w:rPr>
            </w:pPr>
          </w:p>
        </w:tc>
      </w:tr>
      <w:tr w:rsidR="00A73D0D" w:rsidRPr="00CE20A2" w:rsidTr="00C23945">
        <w:trPr>
          <w:trHeight w:val="113"/>
        </w:trPr>
        <w:tc>
          <w:tcPr>
            <w:tcW w:w="3239" w:type="dxa"/>
            <w:tcBorders>
              <w:top w:val="nil"/>
              <w:left w:val="nil"/>
              <w:bottom w:val="nil"/>
              <w:right w:val="nil"/>
            </w:tcBorders>
            <w:shd w:val="clear" w:color="auto" w:fill="auto"/>
          </w:tcPr>
          <w:p w:rsidR="00A73D0D" w:rsidRPr="00CE20A2" w:rsidRDefault="00A73D0D" w:rsidP="00C23945">
            <w:pPr>
              <w:ind w:left="-70"/>
              <w:rPr>
                <w:rFonts w:ascii="Arial" w:hAnsi="Arial" w:cs="Arial"/>
                <w:sz w:val="18"/>
                <w:szCs w:val="18"/>
              </w:rPr>
            </w:pPr>
            <w:r w:rsidRPr="00CE20A2">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(590,746)</w:t>
            </w:r>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w:t>
            </w:r>
            <w:proofErr w:type="gramStart"/>
            <w:r>
              <w:rPr>
                <w:rFonts w:ascii="Arial" w:hAnsi="Arial" w:cs="Arial"/>
                <w:b/>
                <w:sz w:val="18"/>
                <w:szCs w:val="18"/>
                <w:lang w:eastAsia="en-US"/>
              </w:rPr>
              <w:t>1,047,334</w:t>
            </w:r>
            <w:proofErr w:type="gramEnd"/>
            <w:r>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(35,939)</w:t>
            </w:r>
          </w:p>
        </w:tc>
        <w:tc>
          <w:tcPr>
            <w:tcW w:w="0" w:type="auto"/>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(85,045)</w:t>
            </w:r>
          </w:p>
        </w:tc>
        <w:tc>
          <w:tcPr>
            <w:tcW w:w="1282" w:type="dxa"/>
            <w:tcBorders>
              <w:top w:val="nil"/>
              <w:left w:val="nil"/>
              <w:bottom w:val="nil"/>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w:t>
            </w:r>
            <w:proofErr w:type="gramStart"/>
            <w:r>
              <w:rPr>
                <w:rFonts w:ascii="Arial" w:hAnsi="Arial" w:cs="Arial"/>
                <w:b/>
                <w:sz w:val="18"/>
                <w:szCs w:val="18"/>
                <w:lang w:eastAsia="en-US"/>
              </w:rPr>
              <w:t>1,132,379</w:t>
            </w:r>
            <w:proofErr w:type="gramEnd"/>
            <w:r>
              <w:rPr>
                <w:rFonts w:ascii="Arial" w:hAnsi="Arial" w:cs="Arial"/>
                <w:b/>
                <w:sz w:val="18"/>
                <w:szCs w:val="18"/>
                <w:lang w:eastAsia="en-US"/>
              </w:rPr>
              <w:t>)</w:t>
            </w:r>
          </w:p>
        </w:tc>
      </w:tr>
      <w:tr w:rsidR="00A73D0D" w:rsidRPr="00CE20A2" w:rsidTr="00C23945">
        <w:trPr>
          <w:trHeight w:val="113"/>
        </w:trPr>
        <w:tc>
          <w:tcPr>
            <w:tcW w:w="3239" w:type="dxa"/>
            <w:tcBorders>
              <w:top w:val="nil"/>
              <w:left w:val="nil"/>
              <w:bottom w:val="single" w:sz="8" w:space="0" w:color="auto"/>
              <w:right w:val="nil"/>
            </w:tcBorders>
            <w:shd w:val="clear" w:color="auto" w:fill="auto"/>
          </w:tcPr>
          <w:p w:rsidR="00A73D0D" w:rsidRPr="00CE20A2" w:rsidRDefault="00A73D0D" w:rsidP="00C23945">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r>
      <w:tr w:rsidR="00A73D0D" w:rsidRPr="00CE20A2" w:rsidTr="00C23945">
        <w:trPr>
          <w:trHeight w:val="113"/>
        </w:trPr>
        <w:tc>
          <w:tcPr>
            <w:tcW w:w="3239" w:type="dxa"/>
            <w:tcBorders>
              <w:top w:val="nil"/>
              <w:left w:val="nil"/>
              <w:bottom w:val="double" w:sz="6" w:space="0" w:color="auto"/>
              <w:right w:val="nil"/>
            </w:tcBorders>
            <w:shd w:val="clear" w:color="auto" w:fill="auto"/>
          </w:tcPr>
          <w:p w:rsidR="00A73D0D" w:rsidRPr="00CE20A2" w:rsidRDefault="00A73D0D" w:rsidP="00C23945">
            <w:pPr>
              <w:ind w:left="-70"/>
              <w:rPr>
                <w:rFonts w:ascii="Arial" w:hAnsi="Arial" w:cs="Arial"/>
                <w:b/>
                <w:bCs/>
                <w:sz w:val="18"/>
                <w:szCs w:val="18"/>
              </w:rPr>
            </w:pPr>
            <w:r w:rsidRPr="00CE20A2">
              <w:rPr>
                <w:rFonts w:ascii="Arial" w:hAnsi="Arial" w:cs="Arial"/>
                <w:b/>
                <w:bCs/>
                <w:sz w:val="18"/>
                <w:szCs w:val="18"/>
              </w:rPr>
              <w:t>Toplam pasifler</w:t>
            </w:r>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(590,746)</w:t>
            </w:r>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w:t>
            </w:r>
            <w:proofErr w:type="gramStart"/>
            <w:r>
              <w:rPr>
                <w:rFonts w:ascii="Arial" w:hAnsi="Arial" w:cs="Arial"/>
                <w:b/>
                <w:sz w:val="18"/>
                <w:szCs w:val="18"/>
                <w:lang w:eastAsia="en-US"/>
              </w:rPr>
              <w:t>1,047,334</w:t>
            </w:r>
            <w:proofErr w:type="gramEnd"/>
            <w:r>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(35,939)</w:t>
            </w:r>
          </w:p>
        </w:tc>
        <w:tc>
          <w:tcPr>
            <w:tcW w:w="0" w:type="auto"/>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(85,045)</w:t>
            </w:r>
          </w:p>
        </w:tc>
        <w:tc>
          <w:tcPr>
            <w:tcW w:w="1282" w:type="dxa"/>
            <w:tcBorders>
              <w:top w:val="nil"/>
              <w:left w:val="nil"/>
              <w:bottom w:val="double" w:sz="6"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w:t>
            </w:r>
            <w:proofErr w:type="gramStart"/>
            <w:r>
              <w:rPr>
                <w:rFonts w:ascii="Arial" w:hAnsi="Arial" w:cs="Arial"/>
                <w:b/>
                <w:sz w:val="18"/>
                <w:szCs w:val="18"/>
                <w:lang w:eastAsia="en-US"/>
              </w:rPr>
              <w:t>1,132,379</w:t>
            </w:r>
            <w:proofErr w:type="gramEnd"/>
            <w:r>
              <w:rPr>
                <w:rFonts w:ascii="Arial" w:hAnsi="Arial" w:cs="Arial"/>
                <w:b/>
                <w:sz w:val="18"/>
                <w:szCs w:val="18"/>
                <w:lang w:eastAsia="en-US"/>
              </w:rPr>
              <w:t>)</w:t>
            </w:r>
          </w:p>
        </w:tc>
      </w:tr>
      <w:tr w:rsidR="00A73D0D" w:rsidRPr="00CE20A2" w:rsidTr="00C23945">
        <w:trPr>
          <w:trHeight w:val="113"/>
        </w:trPr>
        <w:tc>
          <w:tcPr>
            <w:tcW w:w="3239" w:type="dxa"/>
            <w:tcBorders>
              <w:top w:val="nil"/>
              <w:left w:val="nil"/>
              <w:bottom w:val="single" w:sz="8" w:space="0" w:color="auto"/>
              <w:right w:val="nil"/>
            </w:tcBorders>
            <w:shd w:val="clear" w:color="auto" w:fill="auto"/>
          </w:tcPr>
          <w:p w:rsidR="00A73D0D" w:rsidRPr="00CE20A2" w:rsidRDefault="00A73D0D" w:rsidP="00C23945">
            <w:pPr>
              <w:ind w:left="-70"/>
              <w:rPr>
                <w:rFonts w:ascii="Arial" w:hAnsi="Arial" w:cs="Arial"/>
                <w:b/>
                <w:sz w:val="18"/>
                <w:szCs w:val="18"/>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sz w:val="18"/>
                <w:szCs w:val="18"/>
                <w:lang w:eastAsia="en-US"/>
              </w:rPr>
            </w:pPr>
          </w:p>
        </w:tc>
      </w:tr>
      <w:tr w:rsidR="00A73D0D" w:rsidRPr="00CE20A2" w:rsidTr="00C23945">
        <w:trPr>
          <w:trHeight w:val="113"/>
        </w:trPr>
        <w:tc>
          <w:tcPr>
            <w:tcW w:w="3239" w:type="dxa"/>
            <w:tcBorders>
              <w:top w:val="single" w:sz="8" w:space="0" w:color="auto"/>
              <w:left w:val="nil"/>
              <w:bottom w:val="double" w:sz="4" w:space="0" w:color="auto"/>
              <w:right w:val="nil"/>
            </w:tcBorders>
            <w:shd w:val="clear" w:color="auto" w:fill="auto"/>
          </w:tcPr>
          <w:p w:rsidR="00A73D0D" w:rsidRPr="00CE20A2" w:rsidRDefault="00A73D0D" w:rsidP="00C23945">
            <w:pPr>
              <w:ind w:left="-70"/>
              <w:rPr>
                <w:rFonts w:ascii="Arial" w:hAnsi="Arial" w:cs="Arial"/>
                <w:b/>
                <w:bCs/>
                <w:sz w:val="18"/>
                <w:szCs w:val="18"/>
              </w:rPr>
            </w:pPr>
            <w:r w:rsidRPr="00CE20A2">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6,272,421</w:t>
            </w:r>
            <w:proofErr w:type="gramEnd"/>
          </w:p>
        </w:tc>
        <w:tc>
          <w:tcPr>
            <w:tcW w:w="0" w:type="auto"/>
            <w:tcBorders>
              <w:top w:val="single" w:sz="8" w:space="0" w:color="auto"/>
              <w:left w:val="nil"/>
              <w:bottom w:val="double" w:sz="4"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11,120,375</w:t>
            </w:r>
            <w:proofErr w:type="gramEnd"/>
          </w:p>
        </w:tc>
        <w:tc>
          <w:tcPr>
            <w:tcW w:w="0" w:type="auto"/>
            <w:tcBorders>
              <w:top w:val="single" w:sz="8" w:space="0" w:color="auto"/>
              <w:left w:val="nil"/>
              <w:bottom w:val="double" w:sz="4"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420,833</w:t>
            </w:r>
          </w:p>
        </w:tc>
        <w:tc>
          <w:tcPr>
            <w:tcW w:w="0" w:type="auto"/>
            <w:tcBorders>
              <w:top w:val="single" w:sz="8" w:space="0" w:color="auto"/>
              <w:left w:val="nil"/>
              <w:bottom w:val="double" w:sz="4"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r>
              <w:rPr>
                <w:rFonts w:ascii="Arial" w:hAnsi="Arial" w:cs="Arial"/>
                <w:b/>
                <w:sz w:val="18"/>
                <w:szCs w:val="18"/>
                <w:lang w:eastAsia="en-US"/>
              </w:rPr>
              <w:t>995,860</w:t>
            </w:r>
          </w:p>
        </w:tc>
        <w:tc>
          <w:tcPr>
            <w:tcW w:w="1282" w:type="dxa"/>
            <w:tcBorders>
              <w:top w:val="single" w:sz="8" w:space="0" w:color="auto"/>
              <w:left w:val="nil"/>
              <w:bottom w:val="double" w:sz="4" w:space="0" w:color="auto"/>
              <w:right w:val="nil"/>
            </w:tcBorders>
            <w:shd w:val="clear" w:color="auto" w:fill="auto"/>
            <w:vAlign w:val="bottom"/>
          </w:tcPr>
          <w:p w:rsidR="00A73D0D" w:rsidRPr="00CE20A2" w:rsidRDefault="00176D58" w:rsidP="00C23945">
            <w:pPr>
              <w:jc w:val="right"/>
              <w:rPr>
                <w:rFonts w:ascii="Arial" w:hAnsi="Arial" w:cs="Arial"/>
                <w:b/>
                <w:sz w:val="18"/>
                <w:szCs w:val="18"/>
                <w:lang w:eastAsia="en-US"/>
              </w:rPr>
            </w:pPr>
            <w:proofErr w:type="gramStart"/>
            <w:r>
              <w:rPr>
                <w:rFonts w:ascii="Arial" w:hAnsi="Arial" w:cs="Arial"/>
                <w:b/>
                <w:sz w:val="18"/>
                <w:szCs w:val="18"/>
                <w:lang w:eastAsia="en-US"/>
              </w:rPr>
              <w:t>12,116,235</w:t>
            </w:r>
            <w:proofErr w:type="gramEnd"/>
          </w:p>
        </w:tc>
      </w:tr>
    </w:tbl>
    <w:p w:rsidR="00A73D0D" w:rsidRDefault="00A73D0D" w:rsidP="00A73D0D">
      <w:pPr>
        <w:rPr>
          <w:rFonts w:ascii="Arial" w:hAnsi="Arial" w:cs="Arial"/>
          <w:b/>
          <w:sz w:val="20"/>
          <w:szCs w:val="20"/>
        </w:rPr>
      </w:pPr>
    </w:p>
    <w:tbl>
      <w:tblPr>
        <w:tblW w:w="9035" w:type="dxa"/>
        <w:tblInd w:w="70" w:type="dxa"/>
        <w:tblCellMar>
          <w:left w:w="70" w:type="dxa"/>
          <w:right w:w="70" w:type="dxa"/>
        </w:tblCellMar>
        <w:tblLook w:val="0000" w:firstRow="0" w:lastRow="0" w:firstColumn="0" w:lastColumn="0" w:noHBand="0" w:noVBand="0"/>
      </w:tblPr>
      <w:tblGrid>
        <w:gridCol w:w="3240"/>
        <w:gridCol w:w="1254"/>
        <w:gridCol w:w="1279"/>
        <w:gridCol w:w="972"/>
        <w:gridCol w:w="1008"/>
        <w:gridCol w:w="1282"/>
      </w:tblGrid>
      <w:tr w:rsidR="004C604A" w:rsidRPr="00CE20A2" w:rsidTr="004C604A">
        <w:trPr>
          <w:trHeight w:val="113"/>
        </w:trPr>
        <w:tc>
          <w:tcPr>
            <w:tcW w:w="3240" w:type="dxa"/>
            <w:tcBorders>
              <w:top w:val="single" w:sz="4" w:space="0" w:color="auto"/>
              <w:left w:val="nil"/>
              <w:bottom w:val="nil"/>
              <w:right w:val="nil"/>
            </w:tcBorders>
            <w:shd w:val="clear" w:color="auto" w:fill="auto"/>
          </w:tcPr>
          <w:p w:rsidR="004C604A" w:rsidRPr="00CE20A2" w:rsidRDefault="004C604A" w:rsidP="004C604A">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4C604A" w:rsidRPr="00CE20A2" w:rsidRDefault="004C604A" w:rsidP="004C604A">
            <w:pPr>
              <w:ind w:left="-70"/>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4C604A" w:rsidRPr="00CE20A2" w:rsidRDefault="004C604A" w:rsidP="004C604A">
            <w:pPr>
              <w:jc w:val="right"/>
              <w:rPr>
                <w:rFonts w:ascii="Arial" w:hAnsi="Arial" w:cs="Arial"/>
                <w:b/>
                <w:sz w:val="18"/>
                <w:szCs w:val="18"/>
              </w:rPr>
            </w:pPr>
            <w:r w:rsidRPr="00CE20A2">
              <w:rPr>
                <w:rFonts w:ascii="Arial" w:hAnsi="Arial" w:cs="Arial"/>
                <w:b/>
                <w:sz w:val="18"/>
                <w:szCs w:val="18"/>
              </w:rPr>
              <w:t>TL</w:t>
            </w:r>
          </w:p>
        </w:tc>
        <w:tc>
          <w:tcPr>
            <w:tcW w:w="0" w:type="auto"/>
            <w:tcBorders>
              <w:top w:val="single" w:sz="4" w:space="0" w:color="auto"/>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4C604A" w:rsidRPr="00CE20A2" w:rsidRDefault="004C604A" w:rsidP="004C604A">
            <w:pPr>
              <w:jc w:val="right"/>
              <w:rPr>
                <w:rFonts w:ascii="Arial" w:hAnsi="Arial" w:cs="Arial"/>
                <w:b/>
                <w:sz w:val="18"/>
                <w:szCs w:val="18"/>
              </w:rPr>
            </w:pPr>
            <w:r w:rsidRPr="00CE20A2">
              <w:rPr>
                <w:rFonts w:ascii="Arial" w:hAnsi="Arial" w:cs="Arial"/>
                <w:b/>
                <w:sz w:val="18"/>
                <w:szCs w:val="18"/>
              </w:rPr>
              <w:t>TL</w:t>
            </w:r>
          </w:p>
        </w:tc>
        <w:tc>
          <w:tcPr>
            <w:tcW w:w="1282" w:type="dxa"/>
            <w:tcBorders>
              <w:top w:val="single" w:sz="4" w:space="0" w:color="auto"/>
              <w:left w:val="nil"/>
              <w:bottom w:val="nil"/>
              <w:right w:val="nil"/>
            </w:tcBorders>
            <w:shd w:val="clear" w:color="auto" w:fill="auto"/>
          </w:tcPr>
          <w:p w:rsidR="004C604A" w:rsidRPr="00CE20A2" w:rsidRDefault="004C604A" w:rsidP="004C604A">
            <w:pPr>
              <w:jc w:val="right"/>
              <w:rPr>
                <w:rFonts w:ascii="Arial" w:hAnsi="Arial" w:cs="Arial"/>
                <w:b/>
                <w:sz w:val="18"/>
                <w:szCs w:val="18"/>
              </w:rPr>
            </w:pPr>
            <w:r w:rsidRPr="00CE20A2">
              <w:rPr>
                <w:rFonts w:ascii="Arial" w:hAnsi="Arial" w:cs="Arial"/>
                <w:b/>
                <w:sz w:val="18"/>
                <w:szCs w:val="18"/>
              </w:rPr>
              <w:t>Toplam</w:t>
            </w:r>
          </w:p>
        </w:tc>
      </w:tr>
      <w:tr w:rsidR="004C604A" w:rsidRPr="00CE20A2" w:rsidTr="004C604A">
        <w:trPr>
          <w:trHeight w:val="113"/>
        </w:trPr>
        <w:tc>
          <w:tcPr>
            <w:tcW w:w="3240" w:type="dxa"/>
            <w:tcBorders>
              <w:top w:val="nil"/>
              <w:left w:val="nil"/>
              <w:bottom w:val="single" w:sz="8" w:space="0" w:color="auto"/>
              <w:right w:val="nil"/>
            </w:tcBorders>
            <w:shd w:val="clear" w:color="auto" w:fill="auto"/>
          </w:tcPr>
          <w:p w:rsidR="004C604A" w:rsidRPr="00CE20A2" w:rsidRDefault="004C604A" w:rsidP="004C604A">
            <w:pPr>
              <w:ind w:left="-70"/>
              <w:rPr>
                <w:rFonts w:ascii="Arial" w:hAnsi="Arial" w:cs="Arial"/>
                <w:b/>
                <w:sz w:val="18"/>
                <w:szCs w:val="18"/>
              </w:rPr>
            </w:pPr>
            <w:r w:rsidRPr="00CE20A2">
              <w:rPr>
                <w:rFonts w:ascii="Arial" w:hAnsi="Arial" w:cs="Arial"/>
                <w:b/>
                <w:sz w:val="18"/>
                <w:szCs w:val="18"/>
              </w:rPr>
              <w:t>31 Aralık 201</w:t>
            </w:r>
            <w:r>
              <w:rPr>
                <w:rFonts w:ascii="Arial" w:hAnsi="Arial" w:cs="Arial"/>
                <w:b/>
                <w:sz w:val="18"/>
                <w:szCs w:val="18"/>
              </w:rPr>
              <w:t>1</w:t>
            </w:r>
          </w:p>
        </w:tc>
        <w:tc>
          <w:tcPr>
            <w:tcW w:w="0" w:type="auto"/>
            <w:tcBorders>
              <w:top w:val="nil"/>
              <w:left w:val="nil"/>
              <w:bottom w:val="single" w:sz="8" w:space="0" w:color="auto"/>
              <w:right w:val="nil"/>
            </w:tcBorders>
            <w:shd w:val="clear" w:color="auto" w:fill="auto"/>
          </w:tcPr>
          <w:p w:rsidR="004C604A" w:rsidRPr="00CE20A2" w:rsidRDefault="004C604A" w:rsidP="004C604A">
            <w:pPr>
              <w:ind w:left="-70"/>
              <w:jc w:val="right"/>
              <w:rPr>
                <w:rFonts w:ascii="Arial" w:hAnsi="Arial" w:cs="Arial"/>
                <w:b/>
                <w:sz w:val="18"/>
                <w:szCs w:val="18"/>
              </w:rPr>
            </w:pPr>
            <w:r w:rsidRPr="00CE20A2">
              <w:rPr>
                <w:rFonts w:ascii="Arial" w:hAnsi="Arial" w:cs="Arial"/>
                <w:b/>
                <w:sz w:val="18"/>
                <w:szCs w:val="18"/>
              </w:rPr>
              <w:t>ABD Doları</w:t>
            </w:r>
          </w:p>
        </w:tc>
        <w:tc>
          <w:tcPr>
            <w:tcW w:w="0" w:type="auto"/>
            <w:tcBorders>
              <w:top w:val="nil"/>
              <w:left w:val="nil"/>
              <w:bottom w:val="single" w:sz="8" w:space="0" w:color="auto"/>
              <w:right w:val="nil"/>
            </w:tcBorders>
            <w:shd w:val="clear" w:color="auto" w:fill="auto"/>
          </w:tcPr>
          <w:p w:rsidR="004C604A" w:rsidRPr="00CE20A2" w:rsidRDefault="004C604A" w:rsidP="004C604A">
            <w:pPr>
              <w:jc w:val="right"/>
              <w:rPr>
                <w:rFonts w:ascii="Arial" w:hAnsi="Arial" w:cs="Arial"/>
                <w:b/>
                <w:sz w:val="18"/>
                <w:szCs w:val="18"/>
              </w:rPr>
            </w:pPr>
            <w:proofErr w:type="gramStart"/>
            <w:r w:rsidRPr="00CE20A2">
              <w:rPr>
                <w:rFonts w:ascii="Arial" w:hAnsi="Arial" w:cs="Arial"/>
                <w:b/>
                <w:sz w:val="18"/>
                <w:szCs w:val="18"/>
              </w:rPr>
              <w:t>karşılığı</w:t>
            </w:r>
            <w:proofErr w:type="gramEnd"/>
          </w:p>
        </w:tc>
        <w:tc>
          <w:tcPr>
            <w:tcW w:w="0" w:type="auto"/>
            <w:tcBorders>
              <w:top w:val="nil"/>
              <w:left w:val="nil"/>
              <w:bottom w:val="single" w:sz="8" w:space="0" w:color="auto"/>
              <w:right w:val="nil"/>
            </w:tcBorders>
            <w:shd w:val="clear" w:color="auto" w:fill="auto"/>
          </w:tcPr>
          <w:p w:rsidR="004C604A" w:rsidRPr="00CE20A2" w:rsidRDefault="004C604A" w:rsidP="004C604A">
            <w:pPr>
              <w:jc w:val="right"/>
              <w:rPr>
                <w:rFonts w:ascii="Arial" w:hAnsi="Arial" w:cs="Arial"/>
                <w:b/>
                <w:sz w:val="18"/>
                <w:szCs w:val="18"/>
              </w:rPr>
            </w:pPr>
            <w:r w:rsidRPr="00CE20A2">
              <w:rPr>
                <w:rFonts w:ascii="Arial" w:hAnsi="Arial" w:cs="Arial"/>
                <w:b/>
                <w:sz w:val="18"/>
                <w:szCs w:val="18"/>
              </w:rPr>
              <w:t>Euro</w:t>
            </w:r>
          </w:p>
        </w:tc>
        <w:tc>
          <w:tcPr>
            <w:tcW w:w="0" w:type="auto"/>
            <w:tcBorders>
              <w:top w:val="nil"/>
              <w:left w:val="nil"/>
              <w:bottom w:val="single" w:sz="8" w:space="0" w:color="auto"/>
              <w:right w:val="nil"/>
            </w:tcBorders>
            <w:shd w:val="clear" w:color="auto" w:fill="auto"/>
          </w:tcPr>
          <w:p w:rsidR="004C604A" w:rsidRPr="00CE20A2" w:rsidRDefault="004C604A" w:rsidP="004C604A">
            <w:pPr>
              <w:jc w:val="right"/>
              <w:rPr>
                <w:rFonts w:ascii="Arial" w:hAnsi="Arial" w:cs="Arial"/>
                <w:b/>
                <w:sz w:val="18"/>
                <w:szCs w:val="18"/>
              </w:rPr>
            </w:pPr>
            <w:proofErr w:type="gramStart"/>
            <w:r w:rsidRPr="00CE20A2">
              <w:rPr>
                <w:rFonts w:ascii="Arial" w:hAnsi="Arial" w:cs="Arial"/>
                <w:b/>
                <w:sz w:val="18"/>
                <w:szCs w:val="18"/>
              </w:rPr>
              <w:t>karşılığı</w:t>
            </w:r>
            <w:proofErr w:type="gramEnd"/>
          </w:p>
        </w:tc>
        <w:tc>
          <w:tcPr>
            <w:tcW w:w="1282" w:type="dxa"/>
            <w:tcBorders>
              <w:top w:val="nil"/>
              <w:left w:val="nil"/>
              <w:bottom w:val="single" w:sz="8" w:space="0" w:color="auto"/>
              <w:right w:val="nil"/>
            </w:tcBorders>
            <w:shd w:val="clear" w:color="auto" w:fill="auto"/>
          </w:tcPr>
          <w:p w:rsidR="004C604A" w:rsidRPr="00CE20A2" w:rsidRDefault="004C604A" w:rsidP="004C604A">
            <w:pPr>
              <w:jc w:val="right"/>
              <w:rPr>
                <w:rFonts w:ascii="Arial" w:hAnsi="Arial" w:cs="Arial"/>
                <w:b/>
                <w:sz w:val="18"/>
                <w:szCs w:val="18"/>
              </w:rPr>
            </w:pPr>
            <w:r w:rsidRPr="00CE20A2">
              <w:rPr>
                <w:rFonts w:ascii="Arial" w:hAnsi="Arial" w:cs="Arial"/>
                <w:b/>
                <w:sz w:val="18"/>
                <w:szCs w:val="18"/>
              </w:rPr>
              <w:t>TL karşılığı</w:t>
            </w:r>
          </w:p>
        </w:tc>
      </w:tr>
      <w:tr w:rsidR="004C604A" w:rsidRPr="00CE20A2" w:rsidTr="004C604A">
        <w:trPr>
          <w:trHeight w:val="113"/>
        </w:trPr>
        <w:tc>
          <w:tcPr>
            <w:tcW w:w="3240" w:type="dxa"/>
            <w:tcBorders>
              <w:top w:val="nil"/>
              <w:left w:val="nil"/>
              <w:bottom w:val="nil"/>
              <w:right w:val="nil"/>
            </w:tcBorders>
            <w:shd w:val="clear" w:color="auto" w:fill="auto"/>
          </w:tcPr>
          <w:p w:rsidR="004C604A" w:rsidRPr="00CE20A2" w:rsidRDefault="004C604A" w:rsidP="004C604A">
            <w:pPr>
              <w:ind w:left="-70"/>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1282" w:type="dxa"/>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r>
      <w:tr w:rsidR="004C604A" w:rsidRPr="00CE20A2" w:rsidTr="004C604A">
        <w:trPr>
          <w:trHeight w:val="113"/>
        </w:trPr>
        <w:tc>
          <w:tcPr>
            <w:tcW w:w="3240" w:type="dxa"/>
            <w:tcBorders>
              <w:top w:val="nil"/>
              <w:left w:val="nil"/>
              <w:bottom w:val="nil"/>
              <w:right w:val="nil"/>
            </w:tcBorders>
            <w:shd w:val="clear" w:color="auto" w:fill="auto"/>
          </w:tcPr>
          <w:p w:rsidR="004C604A" w:rsidRPr="00CE20A2" w:rsidRDefault="004C604A" w:rsidP="004C604A">
            <w:pPr>
              <w:ind w:left="-70"/>
              <w:rPr>
                <w:rFonts w:ascii="Arial" w:hAnsi="Arial" w:cs="Arial"/>
                <w:sz w:val="18"/>
                <w:szCs w:val="18"/>
              </w:rPr>
            </w:pPr>
            <w:r w:rsidRPr="00CE20A2">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5,923,247</w:t>
            </w:r>
            <w:proofErr w:type="gramEnd"/>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11,188,421</w:t>
            </w:r>
            <w:proofErr w:type="gramEnd"/>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9,611</w:t>
            </w:r>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23,486</w:t>
            </w:r>
          </w:p>
        </w:tc>
        <w:tc>
          <w:tcPr>
            <w:tcW w:w="1282" w:type="dxa"/>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11,211,907</w:t>
            </w:r>
            <w:proofErr w:type="gramEnd"/>
          </w:p>
        </w:tc>
      </w:tr>
      <w:tr w:rsidR="004C604A" w:rsidRPr="00CE20A2" w:rsidTr="004C604A">
        <w:trPr>
          <w:trHeight w:val="113"/>
        </w:trPr>
        <w:tc>
          <w:tcPr>
            <w:tcW w:w="3240" w:type="dxa"/>
            <w:tcBorders>
              <w:top w:val="nil"/>
              <w:left w:val="nil"/>
              <w:right w:val="nil"/>
            </w:tcBorders>
            <w:shd w:val="clear" w:color="auto" w:fill="auto"/>
          </w:tcPr>
          <w:p w:rsidR="004C604A" w:rsidRPr="00CE20A2" w:rsidRDefault="004C604A" w:rsidP="004C604A">
            <w:pPr>
              <w:ind w:left="-70"/>
              <w:rPr>
                <w:rFonts w:ascii="Arial" w:hAnsi="Arial" w:cs="Arial"/>
                <w:bCs/>
                <w:sz w:val="18"/>
                <w:szCs w:val="18"/>
              </w:rPr>
            </w:pPr>
            <w:r w:rsidRPr="00CE20A2">
              <w:rPr>
                <w:rFonts w:ascii="Arial" w:hAnsi="Arial" w:cs="Arial"/>
                <w:bCs/>
                <w:sz w:val="18"/>
                <w:szCs w:val="18"/>
              </w:rPr>
              <w:t>Sigortacılık faaliyetlerinden alacaklar</w:t>
            </w:r>
          </w:p>
        </w:tc>
        <w:tc>
          <w:tcPr>
            <w:tcW w:w="0" w:type="auto"/>
            <w:tcBorders>
              <w:top w:val="nil"/>
              <w:left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76,919</w:t>
            </w:r>
          </w:p>
        </w:tc>
        <w:tc>
          <w:tcPr>
            <w:tcW w:w="0" w:type="auto"/>
            <w:tcBorders>
              <w:top w:val="nil"/>
              <w:left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145,293</w:t>
            </w:r>
          </w:p>
        </w:tc>
        <w:tc>
          <w:tcPr>
            <w:tcW w:w="0" w:type="auto"/>
            <w:tcBorders>
              <w:top w:val="nil"/>
              <w:left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210,028</w:t>
            </w:r>
          </w:p>
        </w:tc>
        <w:tc>
          <w:tcPr>
            <w:tcW w:w="0" w:type="auto"/>
            <w:tcBorders>
              <w:top w:val="nil"/>
              <w:left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513,266</w:t>
            </w:r>
          </w:p>
        </w:tc>
        <w:tc>
          <w:tcPr>
            <w:tcW w:w="1282" w:type="dxa"/>
            <w:tcBorders>
              <w:top w:val="nil"/>
              <w:left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658,559</w:t>
            </w:r>
          </w:p>
        </w:tc>
      </w:tr>
      <w:tr w:rsidR="004C604A" w:rsidRPr="00CE20A2" w:rsidTr="004C604A">
        <w:trPr>
          <w:trHeight w:val="113"/>
        </w:trPr>
        <w:tc>
          <w:tcPr>
            <w:tcW w:w="3240" w:type="dxa"/>
            <w:tcBorders>
              <w:left w:val="nil"/>
              <w:bottom w:val="single" w:sz="8" w:space="0" w:color="auto"/>
              <w:right w:val="nil"/>
            </w:tcBorders>
            <w:shd w:val="clear" w:color="auto" w:fill="auto"/>
          </w:tcPr>
          <w:p w:rsidR="004C604A" w:rsidRPr="00CE20A2" w:rsidRDefault="004C604A" w:rsidP="004C604A">
            <w:pPr>
              <w:ind w:left="-70"/>
              <w:rPr>
                <w:rFonts w:ascii="Arial" w:hAnsi="Arial" w:cs="Arial"/>
                <w:bCs/>
                <w:sz w:val="18"/>
                <w:szCs w:val="18"/>
              </w:rPr>
            </w:pPr>
          </w:p>
        </w:tc>
        <w:tc>
          <w:tcPr>
            <w:tcW w:w="0" w:type="auto"/>
            <w:tcBorders>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1282" w:type="dxa"/>
            <w:tcBorders>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r>
      <w:tr w:rsidR="004C604A" w:rsidRPr="00CE20A2" w:rsidTr="004C604A">
        <w:trPr>
          <w:trHeight w:val="113"/>
        </w:trPr>
        <w:tc>
          <w:tcPr>
            <w:tcW w:w="3240" w:type="dxa"/>
            <w:tcBorders>
              <w:top w:val="nil"/>
              <w:left w:val="nil"/>
              <w:bottom w:val="double" w:sz="6" w:space="0" w:color="auto"/>
              <w:right w:val="nil"/>
            </w:tcBorders>
            <w:shd w:val="clear" w:color="auto" w:fill="auto"/>
          </w:tcPr>
          <w:p w:rsidR="004C604A" w:rsidRPr="00CE20A2" w:rsidRDefault="004C604A" w:rsidP="004C604A">
            <w:pPr>
              <w:ind w:left="-70"/>
              <w:rPr>
                <w:rFonts w:ascii="Arial" w:hAnsi="Arial" w:cs="Arial"/>
                <w:b/>
                <w:bCs/>
                <w:sz w:val="18"/>
                <w:szCs w:val="18"/>
              </w:rPr>
            </w:pPr>
            <w:r w:rsidRPr="00CE20A2">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6,000,166</w:t>
            </w:r>
            <w:proofErr w:type="gramEnd"/>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11,333,714</w:t>
            </w:r>
            <w:proofErr w:type="gramEnd"/>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219,638</w:t>
            </w:r>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536,752</w:t>
            </w:r>
          </w:p>
        </w:tc>
        <w:tc>
          <w:tcPr>
            <w:tcW w:w="1282" w:type="dxa"/>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11,870,466</w:t>
            </w:r>
            <w:proofErr w:type="gramEnd"/>
          </w:p>
        </w:tc>
      </w:tr>
      <w:tr w:rsidR="004C604A" w:rsidRPr="00CE20A2" w:rsidTr="004C604A">
        <w:trPr>
          <w:trHeight w:val="113"/>
        </w:trPr>
        <w:tc>
          <w:tcPr>
            <w:tcW w:w="3240" w:type="dxa"/>
            <w:tcBorders>
              <w:top w:val="nil"/>
              <w:left w:val="nil"/>
              <w:bottom w:val="nil"/>
              <w:right w:val="nil"/>
            </w:tcBorders>
            <w:shd w:val="clear" w:color="auto" w:fill="auto"/>
          </w:tcPr>
          <w:p w:rsidR="004C604A" w:rsidRPr="00CE20A2" w:rsidRDefault="004C604A" w:rsidP="004C604A">
            <w:pPr>
              <w:ind w:left="-70"/>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0" w:type="auto"/>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c>
          <w:tcPr>
            <w:tcW w:w="1282" w:type="dxa"/>
            <w:tcBorders>
              <w:top w:val="nil"/>
              <w:left w:val="nil"/>
              <w:bottom w:val="nil"/>
              <w:right w:val="nil"/>
            </w:tcBorders>
            <w:shd w:val="clear" w:color="auto" w:fill="auto"/>
          </w:tcPr>
          <w:p w:rsidR="004C604A" w:rsidRPr="00CE20A2" w:rsidRDefault="004C604A" w:rsidP="004C604A">
            <w:pPr>
              <w:jc w:val="right"/>
              <w:rPr>
                <w:rFonts w:ascii="Arial" w:hAnsi="Arial" w:cs="Arial"/>
                <w:b/>
                <w:sz w:val="18"/>
                <w:szCs w:val="18"/>
              </w:rPr>
            </w:pPr>
          </w:p>
        </w:tc>
      </w:tr>
      <w:tr w:rsidR="004C604A" w:rsidRPr="00CE20A2" w:rsidTr="004C604A">
        <w:trPr>
          <w:trHeight w:val="113"/>
        </w:trPr>
        <w:tc>
          <w:tcPr>
            <w:tcW w:w="3240" w:type="dxa"/>
            <w:tcBorders>
              <w:top w:val="nil"/>
              <w:left w:val="nil"/>
              <w:bottom w:val="nil"/>
              <w:right w:val="nil"/>
            </w:tcBorders>
            <w:shd w:val="clear" w:color="auto" w:fill="auto"/>
          </w:tcPr>
          <w:p w:rsidR="004C604A" w:rsidRPr="00CE20A2" w:rsidRDefault="004C604A" w:rsidP="004C604A">
            <w:pPr>
              <w:ind w:left="-70"/>
              <w:rPr>
                <w:rFonts w:ascii="Arial" w:hAnsi="Arial" w:cs="Arial"/>
                <w:sz w:val="18"/>
                <w:szCs w:val="18"/>
              </w:rPr>
            </w:pPr>
            <w:r w:rsidRPr="00CE20A2">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(133,756)</w:t>
            </w:r>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w:t>
            </w:r>
            <w:proofErr w:type="gramEnd"/>
            <w:r>
              <w:rPr>
                <w:rFonts w:ascii="Arial" w:hAnsi="Arial" w:cs="Arial"/>
                <w:b/>
                <w:sz w:val="18"/>
                <w:szCs w:val="18"/>
                <w:lang w:eastAsia="en-US"/>
              </w:rPr>
              <w:t>252,652</w:t>
            </w:r>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(149)</w:t>
            </w:r>
          </w:p>
        </w:tc>
        <w:tc>
          <w:tcPr>
            <w:tcW w:w="0" w:type="auto"/>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(363)</w:t>
            </w:r>
          </w:p>
        </w:tc>
        <w:tc>
          <w:tcPr>
            <w:tcW w:w="1282" w:type="dxa"/>
            <w:tcBorders>
              <w:top w:val="nil"/>
              <w:left w:val="nil"/>
              <w:bottom w:val="nil"/>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(253,015)</w:t>
            </w:r>
          </w:p>
        </w:tc>
      </w:tr>
      <w:tr w:rsidR="004C604A" w:rsidRPr="00CE20A2" w:rsidTr="004C604A">
        <w:trPr>
          <w:trHeight w:val="113"/>
        </w:trPr>
        <w:tc>
          <w:tcPr>
            <w:tcW w:w="3240" w:type="dxa"/>
            <w:tcBorders>
              <w:top w:val="nil"/>
              <w:left w:val="nil"/>
              <w:bottom w:val="single" w:sz="8" w:space="0" w:color="auto"/>
              <w:right w:val="nil"/>
            </w:tcBorders>
            <w:shd w:val="clear" w:color="auto" w:fill="auto"/>
          </w:tcPr>
          <w:p w:rsidR="004C604A" w:rsidRPr="00CE20A2" w:rsidRDefault="004C604A" w:rsidP="004C604A">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r>
      <w:tr w:rsidR="004C604A" w:rsidRPr="00CE20A2" w:rsidTr="004C604A">
        <w:trPr>
          <w:trHeight w:val="113"/>
        </w:trPr>
        <w:tc>
          <w:tcPr>
            <w:tcW w:w="3240" w:type="dxa"/>
            <w:tcBorders>
              <w:top w:val="nil"/>
              <w:left w:val="nil"/>
              <w:bottom w:val="double" w:sz="6" w:space="0" w:color="auto"/>
              <w:right w:val="nil"/>
            </w:tcBorders>
            <w:shd w:val="clear" w:color="auto" w:fill="auto"/>
          </w:tcPr>
          <w:p w:rsidR="004C604A" w:rsidRPr="00CE20A2" w:rsidRDefault="004C604A" w:rsidP="004C604A">
            <w:pPr>
              <w:ind w:left="-70"/>
              <w:rPr>
                <w:rFonts w:ascii="Arial" w:hAnsi="Arial" w:cs="Arial"/>
                <w:b/>
                <w:bCs/>
                <w:sz w:val="18"/>
                <w:szCs w:val="18"/>
              </w:rPr>
            </w:pPr>
            <w:r w:rsidRPr="00CE20A2">
              <w:rPr>
                <w:rFonts w:ascii="Arial" w:hAnsi="Arial" w:cs="Arial"/>
                <w:b/>
                <w:bCs/>
                <w:sz w:val="18"/>
                <w:szCs w:val="18"/>
              </w:rPr>
              <w:t>Toplam pasifler</w:t>
            </w:r>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(133,756)</w:t>
            </w:r>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(252,652)</w:t>
            </w:r>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(149)</w:t>
            </w:r>
          </w:p>
        </w:tc>
        <w:tc>
          <w:tcPr>
            <w:tcW w:w="0" w:type="auto"/>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(363)</w:t>
            </w:r>
          </w:p>
        </w:tc>
        <w:tc>
          <w:tcPr>
            <w:tcW w:w="1282" w:type="dxa"/>
            <w:tcBorders>
              <w:top w:val="nil"/>
              <w:left w:val="nil"/>
              <w:bottom w:val="double" w:sz="6"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w:t>
            </w:r>
            <w:proofErr w:type="gramEnd"/>
            <w:r>
              <w:rPr>
                <w:rFonts w:ascii="Arial" w:hAnsi="Arial" w:cs="Arial"/>
                <w:b/>
                <w:sz w:val="18"/>
                <w:szCs w:val="18"/>
                <w:lang w:eastAsia="en-US"/>
              </w:rPr>
              <w:t>253,015</w:t>
            </w:r>
          </w:p>
        </w:tc>
      </w:tr>
      <w:tr w:rsidR="004C604A" w:rsidRPr="00CE20A2" w:rsidTr="004C604A">
        <w:trPr>
          <w:trHeight w:val="113"/>
        </w:trPr>
        <w:tc>
          <w:tcPr>
            <w:tcW w:w="3240" w:type="dxa"/>
            <w:tcBorders>
              <w:top w:val="nil"/>
              <w:left w:val="nil"/>
              <w:bottom w:val="single" w:sz="8" w:space="0" w:color="auto"/>
              <w:right w:val="nil"/>
            </w:tcBorders>
            <w:shd w:val="clear" w:color="auto" w:fill="auto"/>
          </w:tcPr>
          <w:p w:rsidR="004C604A" w:rsidRPr="00CE20A2" w:rsidRDefault="004C604A" w:rsidP="004C604A">
            <w:pPr>
              <w:ind w:left="-70"/>
              <w:rPr>
                <w:rFonts w:ascii="Arial" w:hAnsi="Arial" w:cs="Arial"/>
                <w:b/>
                <w:sz w:val="18"/>
                <w:szCs w:val="18"/>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
        </w:tc>
      </w:tr>
      <w:tr w:rsidR="004C604A" w:rsidRPr="00CE20A2" w:rsidTr="004C604A">
        <w:trPr>
          <w:trHeight w:val="113"/>
        </w:trPr>
        <w:tc>
          <w:tcPr>
            <w:tcW w:w="3240" w:type="dxa"/>
            <w:tcBorders>
              <w:top w:val="single" w:sz="8" w:space="0" w:color="auto"/>
              <w:left w:val="nil"/>
              <w:bottom w:val="double" w:sz="4" w:space="0" w:color="auto"/>
              <w:right w:val="nil"/>
            </w:tcBorders>
            <w:shd w:val="clear" w:color="auto" w:fill="auto"/>
          </w:tcPr>
          <w:p w:rsidR="004C604A" w:rsidRPr="00CE20A2" w:rsidRDefault="004C604A" w:rsidP="004C604A">
            <w:pPr>
              <w:ind w:left="-70"/>
              <w:rPr>
                <w:rFonts w:ascii="Arial" w:hAnsi="Arial" w:cs="Arial"/>
                <w:b/>
                <w:bCs/>
                <w:sz w:val="18"/>
                <w:szCs w:val="18"/>
              </w:rPr>
            </w:pPr>
            <w:r w:rsidRPr="00CE20A2">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5,866,410</w:t>
            </w:r>
            <w:proofErr w:type="gramEnd"/>
          </w:p>
        </w:tc>
        <w:tc>
          <w:tcPr>
            <w:tcW w:w="0" w:type="auto"/>
            <w:tcBorders>
              <w:top w:val="single" w:sz="8" w:space="0" w:color="auto"/>
              <w:left w:val="nil"/>
              <w:bottom w:val="double" w:sz="4"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11,081,062</w:t>
            </w:r>
            <w:proofErr w:type="gramEnd"/>
          </w:p>
        </w:tc>
        <w:tc>
          <w:tcPr>
            <w:tcW w:w="0" w:type="auto"/>
            <w:tcBorders>
              <w:top w:val="single" w:sz="8" w:space="0" w:color="auto"/>
              <w:left w:val="nil"/>
              <w:bottom w:val="double" w:sz="4"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219,490</w:t>
            </w:r>
          </w:p>
        </w:tc>
        <w:tc>
          <w:tcPr>
            <w:tcW w:w="0" w:type="auto"/>
            <w:tcBorders>
              <w:top w:val="single" w:sz="8" w:space="0" w:color="auto"/>
              <w:left w:val="nil"/>
              <w:bottom w:val="double" w:sz="4"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r>
              <w:rPr>
                <w:rFonts w:ascii="Arial" w:hAnsi="Arial" w:cs="Arial"/>
                <w:b/>
                <w:sz w:val="18"/>
                <w:szCs w:val="18"/>
                <w:lang w:eastAsia="en-US"/>
              </w:rPr>
              <w:t>536,389</w:t>
            </w:r>
          </w:p>
        </w:tc>
        <w:tc>
          <w:tcPr>
            <w:tcW w:w="1282" w:type="dxa"/>
            <w:tcBorders>
              <w:top w:val="single" w:sz="8" w:space="0" w:color="auto"/>
              <w:left w:val="nil"/>
              <w:bottom w:val="double" w:sz="4" w:space="0" w:color="auto"/>
              <w:right w:val="nil"/>
            </w:tcBorders>
            <w:shd w:val="clear" w:color="auto" w:fill="auto"/>
            <w:vAlign w:val="bottom"/>
          </w:tcPr>
          <w:p w:rsidR="004C604A" w:rsidRPr="00CE20A2" w:rsidRDefault="004C604A" w:rsidP="004C604A">
            <w:pPr>
              <w:jc w:val="right"/>
              <w:rPr>
                <w:rFonts w:ascii="Arial" w:hAnsi="Arial" w:cs="Arial"/>
                <w:b/>
                <w:sz w:val="18"/>
                <w:szCs w:val="18"/>
                <w:lang w:eastAsia="en-US"/>
              </w:rPr>
            </w:pPr>
            <w:proofErr w:type="gramStart"/>
            <w:r>
              <w:rPr>
                <w:rFonts w:ascii="Arial" w:hAnsi="Arial" w:cs="Arial"/>
                <w:b/>
                <w:sz w:val="18"/>
                <w:szCs w:val="18"/>
                <w:lang w:eastAsia="en-US"/>
              </w:rPr>
              <w:t>11,617,451</w:t>
            </w:r>
            <w:proofErr w:type="gramEnd"/>
          </w:p>
        </w:tc>
      </w:tr>
      <w:tr w:rsidR="00A73D0D" w:rsidRPr="00CE20A2" w:rsidTr="004C604A">
        <w:trPr>
          <w:trHeight w:val="113"/>
        </w:trPr>
        <w:tc>
          <w:tcPr>
            <w:tcW w:w="3240" w:type="dxa"/>
            <w:tcBorders>
              <w:top w:val="single" w:sz="4" w:space="0" w:color="auto"/>
              <w:left w:val="nil"/>
              <w:bottom w:val="nil"/>
              <w:right w:val="nil"/>
            </w:tcBorders>
            <w:shd w:val="clear" w:color="auto" w:fill="auto"/>
          </w:tcPr>
          <w:p w:rsidR="00A73D0D" w:rsidRPr="00CE20A2" w:rsidRDefault="00A73D0D" w:rsidP="00C23945">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CE20A2" w:rsidRDefault="00A73D0D" w:rsidP="00C23945">
            <w:pPr>
              <w:ind w:left="-70"/>
              <w:jc w:val="right"/>
              <w:rPr>
                <w:rFonts w:ascii="Arial" w:hAnsi="Arial" w:cs="Arial"/>
                <w:sz w:val="18"/>
                <w:szCs w:val="18"/>
              </w:rPr>
            </w:pPr>
          </w:p>
        </w:tc>
        <w:tc>
          <w:tcPr>
            <w:tcW w:w="0" w:type="auto"/>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sz w:val="18"/>
                <w:szCs w:val="18"/>
              </w:rPr>
            </w:pPr>
            <w:r w:rsidRPr="00CE20A2">
              <w:rPr>
                <w:rFonts w:ascii="Arial" w:hAnsi="Arial" w:cs="Arial"/>
                <w:sz w:val="18"/>
                <w:szCs w:val="18"/>
              </w:rPr>
              <w:t>TL</w:t>
            </w:r>
          </w:p>
        </w:tc>
        <w:tc>
          <w:tcPr>
            <w:tcW w:w="0" w:type="auto"/>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sz w:val="18"/>
                <w:szCs w:val="18"/>
              </w:rPr>
            </w:pPr>
          </w:p>
        </w:tc>
        <w:tc>
          <w:tcPr>
            <w:tcW w:w="0" w:type="auto"/>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sz w:val="18"/>
                <w:szCs w:val="18"/>
              </w:rPr>
            </w:pPr>
            <w:r w:rsidRPr="00CE20A2">
              <w:rPr>
                <w:rFonts w:ascii="Arial" w:hAnsi="Arial" w:cs="Arial"/>
                <w:sz w:val="18"/>
                <w:szCs w:val="18"/>
              </w:rPr>
              <w:t>TL</w:t>
            </w:r>
          </w:p>
        </w:tc>
        <w:tc>
          <w:tcPr>
            <w:tcW w:w="1282" w:type="dxa"/>
            <w:tcBorders>
              <w:top w:val="single" w:sz="4" w:space="0" w:color="auto"/>
              <w:left w:val="nil"/>
              <w:bottom w:val="nil"/>
              <w:right w:val="nil"/>
            </w:tcBorders>
            <w:shd w:val="clear" w:color="auto" w:fill="auto"/>
          </w:tcPr>
          <w:p w:rsidR="00A73D0D" w:rsidRPr="00CE20A2" w:rsidRDefault="00A73D0D" w:rsidP="00C23945">
            <w:pPr>
              <w:jc w:val="right"/>
              <w:rPr>
                <w:rFonts w:ascii="Arial" w:hAnsi="Arial" w:cs="Arial"/>
                <w:sz w:val="18"/>
                <w:szCs w:val="18"/>
              </w:rPr>
            </w:pPr>
            <w:r w:rsidRPr="00CE20A2">
              <w:rPr>
                <w:rFonts w:ascii="Arial" w:hAnsi="Arial" w:cs="Arial"/>
                <w:sz w:val="18"/>
                <w:szCs w:val="18"/>
              </w:rPr>
              <w:t>Toplam</w:t>
            </w:r>
          </w:p>
        </w:tc>
      </w:tr>
    </w:tbl>
    <w:p w:rsidR="00A73D0D" w:rsidRPr="00CE20A2" w:rsidRDefault="00A73D0D" w:rsidP="00A73D0D">
      <w:pPr>
        <w:suppressAutoHyphens/>
        <w:rPr>
          <w:rFonts w:ascii="Arial" w:hAnsi="Arial" w:cs="Arial"/>
          <w:bCs/>
          <w:sz w:val="20"/>
          <w:szCs w:val="20"/>
        </w:rPr>
      </w:pPr>
      <w:r w:rsidRPr="00CE20A2">
        <w:rPr>
          <w:rFonts w:ascii="Arial" w:hAnsi="Arial" w:cs="Arial"/>
          <w:bCs/>
          <w:sz w:val="20"/>
          <w:szCs w:val="20"/>
        </w:rPr>
        <w:t xml:space="preserve">Aşağıdaki tabloda, diğer bütün değişkenlerin sabit kalması koşuluyla, Şirket'in </w:t>
      </w:r>
      <w:proofErr w:type="gramStart"/>
      <w:r w:rsidRPr="00CE20A2">
        <w:rPr>
          <w:rFonts w:ascii="Arial" w:hAnsi="Arial" w:cs="Arial"/>
          <w:bCs/>
          <w:sz w:val="20"/>
          <w:szCs w:val="20"/>
        </w:rPr>
        <w:t>portföyündeki</w:t>
      </w:r>
      <w:proofErr w:type="gramEnd"/>
      <w:r w:rsidRPr="00CE20A2">
        <w:rPr>
          <w:rFonts w:ascii="Arial" w:hAnsi="Arial" w:cs="Arial"/>
          <w:bCs/>
          <w:sz w:val="20"/>
          <w:szCs w:val="20"/>
        </w:rPr>
        <w:t xml:space="preserve"> yabancı paraların TL karşısında %10’luk değer artışının/(azalışının), vergi öncesi kar seviyesinde etkisi gösterilmektedir:</w:t>
      </w:r>
    </w:p>
    <w:p w:rsidR="00A73D0D" w:rsidRPr="00CE20A2" w:rsidRDefault="00A73D0D" w:rsidP="00A73D0D">
      <w:pPr>
        <w:suppressAutoHyphens/>
        <w:rPr>
          <w:rFonts w:ascii="Arial" w:hAnsi="Arial" w:cs="Arial"/>
          <w:sz w:val="20"/>
          <w:szCs w:val="20"/>
        </w:rPr>
      </w:pPr>
    </w:p>
    <w:tbl>
      <w:tblPr>
        <w:tblW w:w="8976" w:type="dxa"/>
        <w:tblInd w:w="70" w:type="dxa"/>
        <w:tblCellMar>
          <w:left w:w="70" w:type="dxa"/>
          <w:right w:w="70" w:type="dxa"/>
        </w:tblCellMar>
        <w:tblLook w:val="0000" w:firstRow="0" w:lastRow="0" w:firstColumn="0" w:lastColumn="0" w:noHBand="0" w:noVBand="0"/>
      </w:tblPr>
      <w:tblGrid>
        <w:gridCol w:w="2244"/>
        <w:gridCol w:w="2992"/>
        <w:gridCol w:w="1683"/>
        <w:gridCol w:w="2057"/>
      </w:tblGrid>
      <w:tr w:rsidR="00A73D0D" w:rsidRPr="00CE20A2" w:rsidTr="00C23945">
        <w:trPr>
          <w:trHeight w:val="113"/>
        </w:trPr>
        <w:tc>
          <w:tcPr>
            <w:tcW w:w="2244" w:type="dxa"/>
            <w:tcBorders>
              <w:top w:val="single" w:sz="8" w:space="0" w:color="auto"/>
              <w:left w:val="nil"/>
              <w:bottom w:val="single" w:sz="8" w:space="0" w:color="auto"/>
              <w:right w:val="nil"/>
            </w:tcBorders>
            <w:shd w:val="clear" w:color="auto" w:fill="auto"/>
            <w:noWrap/>
            <w:vAlign w:val="bottom"/>
          </w:tcPr>
          <w:p w:rsidR="00A73D0D" w:rsidRPr="00CE20A2" w:rsidRDefault="00A73D0D" w:rsidP="00C23945">
            <w:pPr>
              <w:rPr>
                <w:rFonts w:ascii="Arial" w:hAnsi="Arial" w:cs="Arial"/>
                <w:b/>
                <w:bCs/>
                <w:sz w:val="20"/>
                <w:szCs w:val="20"/>
              </w:rPr>
            </w:pPr>
          </w:p>
        </w:tc>
        <w:tc>
          <w:tcPr>
            <w:tcW w:w="2992" w:type="dxa"/>
            <w:tcBorders>
              <w:top w:val="single" w:sz="8" w:space="0" w:color="auto"/>
              <w:left w:val="nil"/>
              <w:bottom w:val="single" w:sz="8" w:space="0" w:color="auto"/>
              <w:right w:val="nil"/>
            </w:tcBorders>
            <w:shd w:val="clear" w:color="auto" w:fill="auto"/>
            <w:vAlign w:val="bottom"/>
          </w:tcPr>
          <w:p w:rsidR="00A73D0D" w:rsidRPr="00CE20A2" w:rsidRDefault="00A73D0D" w:rsidP="00C23945">
            <w:pPr>
              <w:rPr>
                <w:rFonts w:ascii="Arial" w:hAnsi="Arial" w:cs="Arial"/>
                <w:b/>
                <w:bCs/>
                <w:sz w:val="20"/>
                <w:szCs w:val="20"/>
              </w:rPr>
            </w:pPr>
            <w:r w:rsidRPr="00CE20A2">
              <w:rPr>
                <w:rFonts w:ascii="Arial" w:hAnsi="Arial" w:cs="Arial"/>
                <w:b/>
                <w:bCs/>
                <w:sz w:val="20"/>
                <w:szCs w:val="20"/>
              </w:rPr>
              <w:t>Para birimi</w:t>
            </w:r>
          </w:p>
        </w:tc>
        <w:tc>
          <w:tcPr>
            <w:tcW w:w="1683" w:type="dxa"/>
            <w:tcBorders>
              <w:top w:val="single" w:sz="8" w:space="0" w:color="auto"/>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Kur değer</w:t>
            </w:r>
          </w:p>
          <w:p w:rsidR="00A73D0D" w:rsidRPr="00CE20A2" w:rsidRDefault="00A73D0D" w:rsidP="00C23945">
            <w:pPr>
              <w:jc w:val="right"/>
              <w:rPr>
                <w:rFonts w:ascii="Arial" w:hAnsi="Arial" w:cs="Arial"/>
                <w:b/>
                <w:bCs/>
                <w:sz w:val="20"/>
                <w:szCs w:val="20"/>
              </w:rPr>
            </w:pPr>
            <w:proofErr w:type="gramStart"/>
            <w:r w:rsidRPr="00CE20A2">
              <w:rPr>
                <w:rFonts w:ascii="Arial" w:hAnsi="Arial" w:cs="Arial"/>
                <w:b/>
                <w:bCs/>
                <w:sz w:val="20"/>
                <w:szCs w:val="20"/>
              </w:rPr>
              <w:t>artışı</w:t>
            </w:r>
            <w:proofErr w:type="gramEnd"/>
            <w:r w:rsidRPr="00CE20A2">
              <w:rPr>
                <w:rFonts w:ascii="Arial" w:hAnsi="Arial" w:cs="Arial"/>
                <w:b/>
                <w:bCs/>
                <w:sz w:val="20"/>
                <w:szCs w:val="20"/>
              </w:rPr>
              <w:t xml:space="preserve"> / (azalışı)</w:t>
            </w:r>
          </w:p>
        </w:tc>
        <w:tc>
          <w:tcPr>
            <w:tcW w:w="2057" w:type="dxa"/>
            <w:tcBorders>
              <w:top w:val="single" w:sz="8" w:space="0" w:color="auto"/>
              <w:left w:val="nil"/>
              <w:bottom w:val="single" w:sz="8" w:space="0" w:color="auto"/>
              <w:right w:val="nil"/>
            </w:tcBorders>
            <w:shd w:val="clear" w:color="auto" w:fill="auto"/>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Vergi öncesi kar</w:t>
            </w:r>
          </w:p>
          <w:p w:rsidR="00A73D0D" w:rsidRPr="00CE20A2" w:rsidRDefault="00A73D0D" w:rsidP="00C23945">
            <w:pPr>
              <w:jc w:val="right"/>
              <w:rPr>
                <w:rFonts w:ascii="Arial" w:hAnsi="Arial" w:cs="Arial"/>
                <w:b/>
                <w:bCs/>
                <w:sz w:val="20"/>
                <w:szCs w:val="20"/>
              </w:rPr>
            </w:pPr>
            <w:proofErr w:type="gramStart"/>
            <w:r w:rsidRPr="00CE20A2">
              <w:rPr>
                <w:rFonts w:ascii="Arial" w:hAnsi="Arial" w:cs="Arial"/>
                <w:b/>
                <w:bCs/>
                <w:sz w:val="20"/>
                <w:szCs w:val="20"/>
              </w:rPr>
              <w:t>üzerindeki</w:t>
            </w:r>
            <w:proofErr w:type="gramEnd"/>
            <w:r w:rsidRPr="00CE20A2">
              <w:rPr>
                <w:rFonts w:ascii="Arial" w:hAnsi="Arial" w:cs="Arial"/>
                <w:b/>
                <w:bCs/>
                <w:sz w:val="20"/>
                <w:szCs w:val="20"/>
              </w:rPr>
              <w:t xml:space="preserve"> etkisi</w:t>
            </w: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p>
        </w:tc>
        <w:tc>
          <w:tcPr>
            <w:tcW w:w="2057"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b/>
                <w:bCs/>
                <w:sz w:val="20"/>
                <w:szCs w:val="20"/>
              </w:rPr>
            </w:pPr>
            <w:r w:rsidRPr="00CE20A2">
              <w:rPr>
                <w:rFonts w:ascii="Arial" w:hAnsi="Arial" w:cs="Arial"/>
                <w:b/>
                <w:bCs/>
                <w:sz w:val="20"/>
                <w:szCs w:val="20"/>
              </w:rPr>
              <w:t>31 Aralık 201</w:t>
            </w:r>
            <w:r>
              <w:rPr>
                <w:rFonts w:ascii="Arial" w:hAnsi="Arial" w:cs="Arial"/>
                <w:b/>
                <w:bCs/>
                <w:sz w:val="20"/>
                <w:szCs w:val="20"/>
              </w:rPr>
              <w:t>1</w:t>
            </w: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p>
        </w:tc>
        <w:tc>
          <w:tcPr>
            <w:tcW w:w="2057"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r w:rsidRPr="00CE20A2">
              <w:rPr>
                <w:rFonts w:ascii="Arial" w:hAnsi="Arial" w:cs="Arial"/>
                <w:sz w:val="20"/>
                <w:szCs w:val="20"/>
              </w:rPr>
              <w:t>ABD Doları</w:t>
            </w: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%10</w:t>
            </w:r>
          </w:p>
        </w:tc>
        <w:tc>
          <w:tcPr>
            <w:tcW w:w="2057"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b/>
                <w:sz w:val="20"/>
                <w:szCs w:val="20"/>
              </w:rPr>
            </w:pPr>
            <w:proofErr w:type="gramStart"/>
            <w:r>
              <w:rPr>
                <w:rFonts w:ascii="Arial" w:hAnsi="Arial" w:cs="Arial"/>
                <w:b/>
                <w:sz w:val="20"/>
                <w:szCs w:val="20"/>
              </w:rPr>
              <w:t>1,</w:t>
            </w:r>
            <w:r w:rsidR="006F61EB">
              <w:rPr>
                <w:rFonts w:ascii="Arial" w:hAnsi="Arial" w:cs="Arial"/>
                <w:b/>
                <w:sz w:val="20"/>
                <w:szCs w:val="20"/>
              </w:rPr>
              <w:t>069,392</w:t>
            </w:r>
            <w:proofErr w:type="gramEnd"/>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6559CD" w:rsidP="00C23945">
            <w:pPr>
              <w:jc w:val="right"/>
              <w:rPr>
                <w:rFonts w:ascii="Arial" w:hAnsi="Arial" w:cs="Arial"/>
                <w:b/>
                <w:sz w:val="20"/>
                <w:szCs w:val="20"/>
              </w:rPr>
            </w:pPr>
            <w:r>
              <w:rPr>
                <w:rFonts w:ascii="Arial" w:hAnsi="Arial" w:cs="Arial"/>
                <w:b/>
                <w:sz w:val="20"/>
                <w:szCs w:val="20"/>
              </w:rPr>
              <w:t>(</w:t>
            </w:r>
            <w:r w:rsidR="00A73D0D" w:rsidRPr="00CE20A2">
              <w:rPr>
                <w:rFonts w:ascii="Arial" w:hAnsi="Arial" w:cs="Arial"/>
                <w:b/>
                <w:sz w:val="20"/>
                <w:szCs w:val="20"/>
              </w:rPr>
              <w:t>%10</w:t>
            </w:r>
            <w:r>
              <w:rPr>
                <w:rFonts w:ascii="Arial" w:hAnsi="Arial" w:cs="Arial"/>
                <w:b/>
                <w:sz w:val="20"/>
                <w:szCs w:val="20"/>
              </w:rPr>
              <w:t>)</w:t>
            </w:r>
          </w:p>
        </w:tc>
        <w:tc>
          <w:tcPr>
            <w:tcW w:w="2057" w:type="dxa"/>
            <w:tcBorders>
              <w:top w:val="nil"/>
              <w:left w:val="nil"/>
              <w:bottom w:val="nil"/>
              <w:right w:val="nil"/>
            </w:tcBorders>
            <w:shd w:val="clear" w:color="auto" w:fill="auto"/>
            <w:noWrap/>
            <w:vAlign w:val="bottom"/>
          </w:tcPr>
          <w:p w:rsidR="00A73D0D" w:rsidRPr="00CE20A2" w:rsidRDefault="00A73D0D" w:rsidP="006F61EB">
            <w:pPr>
              <w:jc w:val="right"/>
              <w:rPr>
                <w:rFonts w:ascii="Arial" w:hAnsi="Arial" w:cs="Arial"/>
                <w:b/>
                <w:sz w:val="20"/>
                <w:szCs w:val="20"/>
              </w:rPr>
            </w:pPr>
            <w:r w:rsidRPr="00CE20A2">
              <w:rPr>
                <w:rFonts w:ascii="Arial" w:hAnsi="Arial" w:cs="Arial"/>
                <w:b/>
                <w:sz w:val="20"/>
                <w:szCs w:val="20"/>
              </w:rPr>
              <w:t>(</w:t>
            </w:r>
            <w:proofErr w:type="gramStart"/>
            <w:r>
              <w:rPr>
                <w:rFonts w:ascii="Arial" w:hAnsi="Arial" w:cs="Arial"/>
                <w:b/>
                <w:sz w:val="20"/>
                <w:szCs w:val="20"/>
              </w:rPr>
              <w:t>1,</w:t>
            </w:r>
            <w:r w:rsidR="006F61EB">
              <w:rPr>
                <w:rFonts w:ascii="Arial" w:hAnsi="Arial" w:cs="Arial"/>
                <w:b/>
                <w:sz w:val="20"/>
                <w:szCs w:val="20"/>
              </w:rPr>
              <w:t>069,392</w:t>
            </w:r>
            <w:proofErr w:type="gramEnd"/>
            <w:r w:rsidRPr="00CE20A2">
              <w:rPr>
                <w:rFonts w:ascii="Arial" w:hAnsi="Arial" w:cs="Arial"/>
                <w:b/>
                <w:sz w:val="20"/>
                <w:szCs w:val="20"/>
              </w:rPr>
              <w:t>)</w:t>
            </w: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r w:rsidRPr="00CE20A2">
              <w:rPr>
                <w:rFonts w:ascii="Arial" w:hAnsi="Arial" w:cs="Arial"/>
                <w:sz w:val="20"/>
                <w:szCs w:val="20"/>
              </w:rPr>
              <w:t>Euro</w:t>
            </w: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%10</w:t>
            </w:r>
          </w:p>
        </w:tc>
        <w:tc>
          <w:tcPr>
            <w:tcW w:w="2057" w:type="dxa"/>
            <w:tcBorders>
              <w:top w:val="nil"/>
              <w:left w:val="nil"/>
              <w:bottom w:val="nil"/>
              <w:right w:val="nil"/>
            </w:tcBorders>
            <w:shd w:val="clear" w:color="auto" w:fill="auto"/>
            <w:noWrap/>
            <w:vAlign w:val="bottom"/>
          </w:tcPr>
          <w:p w:rsidR="00A73D0D" w:rsidRPr="00CE20A2" w:rsidRDefault="006F61EB" w:rsidP="00C23945">
            <w:pPr>
              <w:jc w:val="right"/>
              <w:rPr>
                <w:rFonts w:ascii="Arial" w:hAnsi="Arial" w:cs="Arial"/>
                <w:b/>
                <w:sz w:val="20"/>
                <w:szCs w:val="20"/>
              </w:rPr>
            </w:pPr>
            <w:r>
              <w:rPr>
                <w:rFonts w:ascii="Arial" w:hAnsi="Arial" w:cs="Arial"/>
                <w:b/>
                <w:sz w:val="20"/>
                <w:szCs w:val="20"/>
              </w:rPr>
              <w:t>847</w:t>
            </w: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6559CD" w:rsidP="00C23945">
            <w:pPr>
              <w:jc w:val="right"/>
              <w:rPr>
                <w:rFonts w:ascii="Arial" w:hAnsi="Arial" w:cs="Arial"/>
                <w:b/>
                <w:sz w:val="20"/>
                <w:szCs w:val="20"/>
              </w:rPr>
            </w:pPr>
            <w:r>
              <w:rPr>
                <w:rFonts w:ascii="Arial" w:hAnsi="Arial" w:cs="Arial"/>
                <w:b/>
                <w:sz w:val="20"/>
                <w:szCs w:val="20"/>
              </w:rPr>
              <w:t>(</w:t>
            </w:r>
            <w:r w:rsidR="00A73D0D" w:rsidRPr="00CE20A2">
              <w:rPr>
                <w:rFonts w:ascii="Arial" w:hAnsi="Arial" w:cs="Arial"/>
                <w:b/>
                <w:sz w:val="20"/>
                <w:szCs w:val="20"/>
              </w:rPr>
              <w:t>%10</w:t>
            </w:r>
            <w:r>
              <w:rPr>
                <w:rFonts w:ascii="Arial" w:hAnsi="Arial" w:cs="Arial"/>
                <w:b/>
                <w:sz w:val="20"/>
                <w:szCs w:val="20"/>
              </w:rPr>
              <w:t>)</w:t>
            </w:r>
          </w:p>
        </w:tc>
        <w:tc>
          <w:tcPr>
            <w:tcW w:w="2057"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b/>
                <w:sz w:val="20"/>
                <w:szCs w:val="20"/>
              </w:rPr>
            </w:pPr>
            <w:r w:rsidRPr="00CE20A2">
              <w:rPr>
                <w:rFonts w:ascii="Arial" w:hAnsi="Arial" w:cs="Arial"/>
                <w:b/>
                <w:sz w:val="20"/>
                <w:szCs w:val="20"/>
              </w:rPr>
              <w:t>(</w:t>
            </w:r>
            <w:r w:rsidR="006F61EB">
              <w:rPr>
                <w:rFonts w:ascii="Arial" w:hAnsi="Arial" w:cs="Arial"/>
                <w:b/>
                <w:sz w:val="20"/>
                <w:szCs w:val="20"/>
              </w:rPr>
              <w:t>847</w:t>
            </w:r>
            <w:r w:rsidRPr="00CE20A2">
              <w:rPr>
                <w:rFonts w:ascii="Arial" w:hAnsi="Arial" w:cs="Arial"/>
                <w:b/>
                <w:sz w:val="20"/>
                <w:szCs w:val="20"/>
              </w:rPr>
              <w:t>)</w:t>
            </w: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p>
        </w:tc>
        <w:tc>
          <w:tcPr>
            <w:tcW w:w="2057"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DA4A0E">
            <w:pPr>
              <w:rPr>
                <w:rFonts w:ascii="Arial" w:hAnsi="Arial" w:cs="Arial"/>
                <w:sz w:val="20"/>
                <w:szCs w:val="20"/>
              </w:rPr>
            </w:pPr>
            <w:r>
              <w:rPr>
                <w:rFonts w:ascii="Arial" w:hAnsi="Arial" w:cs="Arial"/>
                <w:sz w:val="20"/>
                <w:szCs w:val="20"/>
              </w:rPr>
              <w:t>31 Aralık 201</w:t>
            </w:r>
            <w:r w:rsidR="00DA4A0E">
              <w:rPr>
                <w:rFonts w:ascii="Arial" w:hAnsi="Arial" w:cs="Arial"/>
                <w:sz w:val="20"/>
                <w:szCs w:val="20"/>
              </w:rPr>
              <w:t>1</w:t>
            </w: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r w:rsidRPr="00CE20A2">
              <w:rPr>
                <w:rFonts w:ascii="Arial" w:hAnsi="Arial" w:cs="Arial"/>
                <w:sz w:val="20"/>
                <w:szCs w:val="20"/>
              </w:rPr>
              <w:t>ABD Doları</w:t>
            </w: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r w:rsidRPr="00CE20A2">
              <w:rPr>
                <w:rFonts w:ascii="Arial" w:hAnsi="Arial" w:cs="Arial"/>
                <w:sz w:val="20"/>
                <w:szCs w:val="20"/>
              </w:rPr>
              <w:t>%10</w:t>
            </w:r>
          </w:p>
        </w:tc>
        <w:tc>
          <w:tcPr>
            <w:tcW w:w="2057" w:type="dxa"/>
            <w:tcBorders>
              <w:top w:val="nil"/>
              <w:left w:val="nil"/>
              <w:bottom w:val="nil"/>
              <w:right w:val="nil"/>
            </w:tcBorders>
            <w:shd w:val="clear" w:color="auto" w:fill="auto"/>
            <w:noWrap/>
            <w:vAlign w:val="bottom"/>
          </w:tcPr>
          <w:p w:rsidR="00A73D0D" w:rsidRPr="004F31FF" w:rsidRDefault="00DA4A0E" w:rsidP="00C23945">
            <w:pPr>
              <w:jc w:val="right"/>
              <w:rPr>
                <w:rFonts w:ascii="Arial" w:hAnsi="Arial" w:cs="Arial"/>
                <w:sz w:val="20"/>
                <w:szCs w:val="20"/>
              </w:rPr>
            </w:pPr>
            <w:proofErr w:type="gramStart"/>
            <w:r>
              <w:rPr>
                <w:rFonts w:ascii="Arial" w:hAnsi="Arial" w:cs="Arial"/>
                <w:sz w:val="20"/>
                <w:szCs w:val="20"/>
              </w:rPr>
              <w:t>1,108,106</w:t>
            </w:r>
            <w:proofErr w:type="gramEnd"/>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6559CD" w:rsidP="00C23945">
            <w:pPr>
              <w:jc w:val="right"/>
              <w:rPr>
                <w:rFonts w:ascii="Arial" w:hAnsi="Arial" w:cs="Arial"/>
                <w:sz w:val="20"/>
                <w:szCs w:val="20"/>
              </w:rPr>
            </w:pPr>
            <w:r>
              <w:rPr>
                <w:rFonts w:ascii="Arial" w:hAnsi="Arial" w:cs="Arial"/>
                <w:sz w:val="20"/>
                <w:szCs w:val="20"/>
              </w:rPr>
              <w:t>(</w:t>
            </w:r>
            <w:r w:rsidR="00A73D0D" w:rsidRPr="00CE20A2">
              <w:rPr>
                <w:rFonts w:ascii="Arial" w:hAnsi="Arial" w:cs="Arial"/>
                <w:sz w:val="20"/>
                <w:szCs w:val="20"/>
              </w:rPr>
              <w:t>%10</w:t>
            </w:r>
            <w:r>
              <w:rPr>
                <w:rFonts w:ascii="Arial" w:hAnsi="Arial" w:cs="Arial"/>
                <w:sz w:val="20"/>
                <w:szCs w:val="20"/>
              </w:rPr>
              <w:t>)</w:t>
            </w:r>
          </w:p>
        </w:tc>
        <w:tc>
          <w:tcPr>
            <w:tcW w:w="2057" w:type="dxa"/>
            <w:tcBorders>
              <w:top w:val="nil"/>
              <w:left w:val="nil"/>
              <w:bottom w:val="nil"/>
              <w:right w:val="nil"/>
            </w:tcBorders>
            <w:shd w:val="clear" w:color="auto" w:fill="auto"/>
            <w:noWrap/>
            <w:vAlign w:val="bottom"/>
          </w:tcPr>
          <w:p w:rsidR="00A73D0D" w:rsidRPr="004F31FF" w:rsidRDefault="00A73D0D" w:rsidP="00DA4A0E">
            <w:pPr>
              <w:jc w:val="right"/>
              <w:rPr>
                <w:rFonts w:ascii="Arial" w:hAnsi="Arial" w:cs="Arial"/>
                <w:sz w:val="20"/>
                <w:szCs w:val="20"/>
              </w:rPr>
            </w:pPr>
            <w:r w:rsidRPr="004F31FF">
              <w:rPr>
                <w:rFonts w:ascii="Arial" w:hAnsi="Arial" w:cs="Arial"/>
                <w:sz w:val="20"/>
                <w:szCs w:val="20"/>
              </w:rPr>
              <w:t>(</w:t>
            </w:r>
            <w:proofErr w:type="gramStart"/>
            <w:r w:rsidR="00DA4A0E">
              <w:rPr>
                <w:rFonts w:ascii="Arial" w:hAnsi="Arial" w:cs="Arial"/>
                <w:sz w:val="20"/>
                <w:szCs w:val="20"/>
              </w:rPr>
              <w:t>1,108,106</w:t>
            </w:r>
            <w:proofErr w:type="gramEnd"/>
            <w:r w:rsidRPr="004F31FF">
              <w:rPr>
                <w:rFonts w:ascii="Arial" w:hAnsi="Arial" w:cs="Arial"/>
                <w:sz w:val="20"/>
                <w:szCs w:val="20"/>
              </w:rPr>
              <w:t>)</w:t>
            </w: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r w:rsidRPr="00CE20A2">
              <w:rPr>
                <w:rFonts w:ascii="Arial" w:hAnsi="Arial" w:cs="Arial"/>
                <w:sz w:val="20"/>
                <w:szCs w:val="20"/>
              </w:rPr>
              <w:t>Euro</w:t>
            </w:r>
          </w:p>
        </w:tc>
        <w:tc>
          <w:tcPr>
            <w:tcW w:w="1683" w:type="dxa"/>
            <w:tcBorders>
              <w:top w:val="nil"/>
              <w:left w:val="nil"/>
              <w:bottom w:val="nil"/>
              <w:right w:val="nil"/>
            </w:tcBorders>
            <w:shd w:val="clear" w:color="auto" w:fill="auto"/>
            <w:noWrap/>
            <w:vAlign w:val="bottom"/>
          </w:tcPr>
          <w:p w:rsidR="00A73D0D" w:rsidRPr="00CE20A2" w:rsidRDefault="00A73D0D" w:rsidP="00C23945">
            <w:pPr>
              <w:jc w:val="right"/>
              <w:rPr>
                <w:rFonts w:ascii="Arial" w:hAnsi="Arial" w:cs="Arial"/>
                <w:sz w:val="20"/>
                <w:szCs w:val="20"/>
              </w:rPr>
            </w:pPr>
            <w:r w:rsidRPr="00CE20A2">
              <w:rPr>
                <w:rFonts w:ascii="Arial" w:hAnsi="Arial" w:cs="Arial"/>
                <w:sz w:val="20"/>
                <w:szCs w:val="20"/>
              </w:rPr>
              <w:t>%10</w:t>
            </w:r>
          </w:p>
        </w:tc>
        <w:tc>
          <w:tcPr>
            <w:tcW w:w="2057" w:type="dxa"/>
            <w:tcBorders>
              <w:top w:val="nil"/>
              <w:left w:val="nil"/>
              <w:bottom w:val="nil"/>
              <w:right w:val="nil"/>
            </w:tcBorders>
            <w:shd w:val="clear" w:color="auto" w:fill="auto"/>
            <w:noWrap/>
            <w:vAlign w:val="bottom"/>
          </w:tcPr>
          <w:p w:rsidR="00A73D0D" w:rsidRPr="004F31FF" w:rsidRDefault="00DA4A0E" w:rsidP="00C23945">
            <w:pPr>
              <w:jc w:val="right"/>
              <w:rPr>
                <w:rFonts w:ascii="Arial" w:hAnsi="Arial" w:cs="Arial"/>
                <w:sz w:val="20"/>
                <w:szCs w:val="20"/>
              </w:rPr>
            </w:pPr>
            <w:r>
              <w:rPr>
                <w:rFonts w:ascii="Arial" w:hAnsi="Arial" w:cs="Arial"/>
                <w:sz w:val="20"/>
                <w:szCs w:val="20"/>
              </w:rPr>
              <w:t>53,639</w:t>
            </w:r>
          </w:p>
        </w:tc>
      </w:tr>
      <w:tr w:rsidR="00A73D0D" w:rsidRPr="00CE20A2" w:rsidTr="00C23945">
        <w:trPr>
          <w:trHeight w:val="113"/>
        </w:trPr>
        <w:tc>
          <w:tcPr>
            <w:tcW w:w="2244"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CE20A2"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CE20A2" w:rsidRDefault="006559CD" w:rsidP="00C23945">
            <w:pPr>
              <w:jc w:val="right"/>
              <w:rPr>
                <w:rFonts w:ascii="Arial" w:hAnsi="Arial" w:cs="Arial"/>
                <w:sz w:val="20"/>
                <w:szCs w:val="20"/>
              </w:rPr>
            </w:pPr>
            <w:r>
              <w:rPr>
                <w:rFonts w:ascii="Arial" w:hAnsi="Arial" w:cs="Arial"/>
                <w:sz w:val="20"/>
                <w:szCs w:val="20"/>
              </w:rPr>
              <w:t>(</w:t>
            </w:r>
            <w:r w:rsidR="00A73D0D" w:rsidRPr="00CE20A2">
              <w:rPr>
                <w:rFonts w:ascii="Arial" w:hAnsi="Arial" w:cs="Arial"/>
                <w:sz w:val="20"/>
                <w:szCs w:val="20"/>
              </w:rPr>
              <w:t>%10</w:t>
            </w:r>
            <w:r>
              <w:rPr>
                <w:rFonts w:ascii="Arial" w:hAnsi="Arial" w:cs="Arial"/>
                <w:sz w:val="20"/>
                <w:szCs w:val="20"/>
              </w:rPr>
              <w:t>)</w:t>
            </w:r>
          </w:p>
        </w:tc>
        <w:tc>
          <w:tcPr>
            <w:tcW w:w="2057" w:type="dxa"/>
            <w:tcBorders>
              <w:top w:val="nil"/>
              <w:left w:val="nil"/>
              <w:bottom w:val="nil"/>
              <w:right w:val="nil"/>
            </w:tcBorders>
            <w:shd w:val="clear" w:color="auto" w:fill="auto"/>
            <w:noWrap/>
            <w:vAlign w:val="bottom"/>
          </w:tcPr>
          <w:p w:rsidR="00A73D0D" w:rsidRPr="004F31FF" w:rsidRDefault="00A73D0D" w:rsidP="00DA4A0E">
            <w:pPr>
              <w:jc w:val="right"/>
              <w:rPr>
                <w:rFonts w:ascii="Arial" w:hAnsi="Arial" w:cs="Arial"/>
                <w:sz w:val="20"/>
                <w:szCs w:val="20"/>
              </w:rPr>
            </w:pPr>
            <w:r w:rsidRPr="004F31FF">
              <w:rPr>
                <w:rFonts w:ascii="Arial" w:hAnsi="Arial" w:cs="Arial"/>
                <w:sz w:val="20"/>
                <w:szCs w:val="20"/>
              </w:rPr>
              <w:t>(</w:t>
            </w:r>
            <w:r w:rsidR="00DA4A0E">
              <w:rPr>
                <w:rFonts w:ascii="Arial" w:hAnsi="Arial" w:cs="Arial"/>
                <w:sz w:val="20"/>
                <w:szCs w:val="20"/>
              </w:rPr>
              <w:t>53,639</w:t>
            </w:r>
            <w:r w:rsidRPr="004F31FF">
              <w:rPr>
                <w:rFonts w:ascii="Arial" w:hAnsi="Arial" w:cs="Arial"/>
                <w:sz w:val="20"/>
                <w:szCs w:val="20"/>
              </w:rPr>
              <w:t>)</w:t>
            </w:r>
          </w:p>
        </w:tc>
      </w:tr>
    </w:tbl>
    <w:p w:rsidR="00A65554" w:rsidRDefault="00A65554">
      <w:pPr>
        <w:rPr>
          <w:rFonts w:ascii="Arial" w:hAnsi="Arial" w:cs="Arial"/>
          <w:b/>
          <w:sz w:val="20"/>
          <w:szCs w:val="20"/>
        </w:rPr>
      </w:pPr>
      <w:r>
        <w:rPr>
          <w:rFonts w:ascii="Arial" w:hAnsi="Arial" w:cs="Arial"/>
          <w:b/>
          <w:sz w:val="20"/>
          <w:szCs w:val="20"/>
        </w:rPr>
        <w:br w:type="page"/>
      </w:r>
    </w:p>
    <w:p w:rsidR="00A73D0D" w:rsidRPr="00CE20A2" w:rsidRDefault="00A73D0D" w:rsidP="00A73D0D">
      <w:pPr>
        <w:suppressAutoHyphens/>
        <w:rPr>
          <w:rFonts w:ascii="Arial" w:hAnsi="Arial" w:cs="Arial"/>
          <w:b/>
          <w:sz w:val="20"/>
          <w:szCs w:val="20"/>
        </w:rPr>
      </w:pPr>
      <w:r w:rsidRPr="00CE20A2">
        <w:rPr>
          <w:rFonts w:ascii="Arial" w:hAnsi="Arial" w:cs="Arial"/>
          <w:b/>
          <w:sz w:val="20"/>
          <w:szCs w:val="20"/>
        </w:rPr>
        <w:lastRenderedPageBreak/>
        <w:t>4.</w:t>
      </w:r>
      <w:r w:rsidRPr="00CE20A2">
        <w:rPr>
          <w:rFonts w:ascii="Arial" w:hAnsi="Arial" w:cs="Arial"/>
          <w:b/>
          <w:sz w:val="20"/>
          <w:szCs w:val="20"/>
        </w:rPr>
        <w:tab/>
        <w:t>Sigorta ve finansal riskin yönetimi (devamı)</w:t>
      </w:r>
    </w:p>
    <w:p w:rsidR="00A73D0D" w:rsidRPr="00CE20A2" w:rsidRDefault="00A73D0D" w:rsidP="00A73D0D">
      <w:pPr>
        <w:suppressAutoHyphens/>
        <w:rPr>
          <w:rFonts w:ascii="Arial" w:hAnsi="Arial" w:cs="Arial"/>
          <w:b/>
          <w:bCs/>
          <w:i/>
          <w:iCs/>
          <w:sz w:val="20"/>
          <w:szCs w:val="20"/>
        </w:rPr>
      </w:pPr>
    </w:p>
    <w:p w:rsidR="00A73D0D" w:rsidRPr="00CE20A2" w:rsidRDefault="00A73D0D" w:rsidP="00A73D0D">
      <w:pPr>
        <w:suppressAutoHyphens/>
        <w:rPr>
          <w:rFonts w:ascii="Arial" w:hAnsi="Arial" w:cs="Arial"/>
          <w:b/>
          <w:bCs/>
          <w:i/>
          <w:iCs/>
          <w:sz w:val="20"/>
          <w:szCs w:val="20"/>
        </w:rPr>
      </w:pPr>
      <w:r w:rsidRPr="00CE20A2">
        <w:rPr>
          <w:rFonts w:ascii="Arial" w:hAnsi="Arial" w:cs="Arial"/>
          <w:b/>
          <w:bCs/>
          <w:i/>
          <w:iCs/>
          <w:sz w:val="20"/>
          <w:szCs w:val="20"/>
        </w:rPr>
        <w:t>(b)</w:t>
      </w:r>
      <w:r w:rsidRPr="00CE20A2">
        <w:rPr>
          <w:rFonts w:ascii="Arial" w:hAnsi="Arial" w:cs="Arial"/>
          <w:b/>
          <w:bCs/>
          <w:i/>
          <w:iCs/>
          <w:sz w:val="20"/>
          <w:szCs w:val="20"/>
        </w:rPr>
        <w:tab/>
        <w:t xml:space="preserve">Kredi riski </w:t>
      </w:r>
    </w:p>
    <w:p w:rsidR="00A73D0D" w:rsidRPr="00CE20A2" w:rsidRDefault="00A73D0D" w:rsidP="00A73D0D">
      <w:pPr>
        <w:suppressAutoHyphens/>
        <w:rPr>
          <w:rFonts w:ascii="Arial" w:hAnsi="Arial" w:cs="Arial"/>
          <w:sz w:val="20"/>
          <w:szCs w:val="20"/>
        </w:rPr>
      </w:pPr>
    </w:p>
    <w:p w:rsidR="00A73D0D" w:rsidRPr="000D15DF" w:rsidRDefault="00A73D0D" w:rsidP="00A73D0D">
      <w:pPr>
        <w:suppressAutoHyphens/>
        <w:rPr>
          <w:rFonts w:ascii="Arial" w:hAnsi="Arial" w:cs="Arial"/>
          <w:sz w:val="20"/>
          <w:szCs w:val="20"/>
          <w:lang w:eastAsia="en-US"/>
        </w:rPr>
      </w:pPr>
      <w:r w:rsidRPr="000D15DF">
        <w:rPr>
          <w:rFonts w:ascii="Arial" w:hAnsi="Arial" w:cs="Arial"/>
          <w:sz w:val="20"/>
          <w:szCs w:val="20"/>
          <w:lang w:eastAsia="en-US"/>
        </w:rPr>
        <w:t xml:space="preserve">Kredi riski Şirket’in, karşılıklı ilişki içinde bulunduğu üçüncü tarafların yapılan sözleşme gereklerine uymayarak yükümlülüklerini tamamen veya kısmen zamanında yerine getirememelerinden dolayı Şirket’in karşılaşacağı durumu ifade eder. Şirket, kredi riskini ilişkide bulunduğu tarafların güvenilirliğini sürekli değerlendirerek yönetmeye çalışmaktadır. Şirket, faaliyet konusunu dikkate alacak kredi riskini gerekli gördüğü durumlarda teminat almak suretiyle yönetmektedir. </w:t>
      </w:r>
    </w:p>
    <w:p w:rsidR="00A73D0D" w:rsidRPr="000D15DF" w:rsidRDefault="00A73D0D" w:rsidP="00A73D0D">
      <w:pPr>
        <w:suppressAutoHyphens/>
        <w:rPr>
          <w:rFonts w:ascii="Arial" w:hAnsi="Arial" w:cs="Arial"/>
          <w:sz w:val="20"/>
          <w:szCs w:val="20"/>
          <w:lang w:eastAsia="en-US"/>
        </w:rPr>
      </w:pPr>
    </w:p>
    <w:p w:rsidR="00A73D0D" w:rsidRDefault="000D15DF" w:rsidP="00A73D0D">
      <w:pPr>
        <w:suppressAutoHyphens/>
        <w:rPr>
          <w:rFonts w:ascii="Arial" w:hAnsi="Arial" w:cs="Arial"/>
          <w:sz w:val="20"/>
          <w:szCs w:val="20"/>
          <w:lang w:eastAsia="en-US"/>
        </w:rPr>
      </w:pPr>
      <w:r w:rsidRPr="000D15DF">
        <w:rPr>
          <w:rFonts w:ascii="Arial" w:hAnsi="Arial" w:cs="Arial"/>
          <w:sz w:val="20"/>
          <w:szCs w:val="20"/>
          <w:lang w:eastAsia="en-US"/>
        </w:rPr>
        <w:t xml:space="preserve">Şirket’in 31 </w:t>
      </w:r>
      <w:proofErr w:type="gramStart"/>
      <w:r w:rsidRPr="000D15DF">
        <w:rPr>
          <w:rFonts w:ascii="Arial" w:hAnsi="Arial" w:cs="Arial"/>
          <w:sz w:val="20"/>
          <w:szCs w:val="20"/>
          <w:lang w:eastAsia="en-US"/>
        </w:rPr>
        <w:t>Mart  2012</w:t>
      </w:r>
      <w:proofErr w:type="gramEnd"/>
      <w:r w:rsidR="00A73D0D" w:rsidRPr="000D15DF">
        <w:rPr>
          <w:rFonts w:ascii="Arial" w:hAnsi="Arial" w:cs="Arial"/>
          <w:sz w:val="20"/>
          <w:szCs w:val="20"/>
          <w:lang w:eastAsia="en-US"/>
        </w:rPr>
        <w:t xml:space="preserve"> ve 201</w:t>
      </w:r>
      <w:r w:rsidRPr="000D15DF">
        <w:rPr>
          <w:rFonts w:ascii="Arial" w:hAnsi="Arial" w:cs="Arial"/>
          <w:sz w:val="20"/>
          <w:szCs w:val="20"/>
          <w:lang w:eastAsia="en-US"/>
        </w:rPr>
        <w:t>1</w:t>
      </w:r>
      <w:r w:rsidR="00A73D0D" w:rsidRPr="000D15DF">
        <w:rPr>
          <w:rFonts w:ascii="Arial" w:hAnsi="Arial" w:cs="Arial"/>
          <w:sz w:val="20"/>
          <w:szCs w:val="20"/>
          <w:lang w:eastAsia="en-US"/>
        </w:rPr>
        <w:t xml:space="preserve"> tarihleri itibariyle </w:t>
      </w:r>
      <w:r w:rsidR="006559CD" w:rsidRPr="000D15DF">
        <w:rPr>
          <w:rFonts w:ascii="Arial" w:hAnsi="Arial" w:cs="Arial"/>
          <w:sz w:val="20"/>
          <w:szCs w:val="20"/>
          <w:lang w:eastAsia="en-US"/>
        </w:rPr>
        <w:t xml:space="preserve">sigortacılık faaliyetlerinden </w:t>
      </w:r>
      <w:r w:rsidR="00A73D0D" w:rsidRPr="000D15DF">
        <w:rPr>
          <w:rFonts w:ascii="Arial" w:hAnsi="Arial" w:cs="Arial"/>
          <w:sz w:val="20"/>
          <w:szCs w:val="20"/>
          <w:lang w:eastAsia="en-US"/>
        </w:rPr>
        <w:t xml:space="preserve">kredi riskine maruz kalan maksimum tutar </w:t>
      </w:r>
      <w:r w:rsidRPr="000D15DF">
        <w:rPr>
          <w:rFonts w:ascii="Arial" w:hAnsi="Arial" w:cs="Arial"/>
          <w:sz w:val="20"/>
          <w:szCs w:val="20"/>
          <w:lang w:eastAsia="en-US"/>
        </w:rPr>
        <w:t>53,2</w:t>
      </w:r>
      <w:r w:rsidR="000D4446">
        <w:rPr>
          <w:rFonts w:ascii="Arial" w:hAnsi="Arial" w:cs="Arial"/>
          <w:sz w:val="20"/>
          <w:szCs w:val="20"/>
          <w:lang w:eastAsia="en-US"/>
        </w:rPr>
        <w:t>1</w:t>
      </w:r>
      <w:r w:rsidRPr="000D15DF">
        <w:rPr>
          <w:rFonts w:ascii="Arial" w:hAnsi="Arial" w:cs="Arial"/>
          <w:sz w:val="20"/>
          <w:szCs w:val="20"/>
          <w:lang w:eastAsia="en-US"/>
        </w:rPr>
        <w:t>0,</w:t>
      </w:r>
      <w:r w:rsidR="000D4446">
        <w:rPr>
          <w:rFonts w:ascii="Arial" w:hAnsi="Arial" w:cs="Arial"/>
          <w:sz w:val="20"/>
          <w:szCs w:val="20"/>
          <w:lang w:eastAsia="en-US"/>
        </w:rPr>
        <w:t>661</w:t>
      </w:r>
      <w:r w:rsidR="00A73D0D" w:rsidRPr="000D15DF">
        <w:rPr>
          <w:rFonts w:ascii="Arial" w:hAnsi="Arial" w:cs="Arial"/>
          <w:sz w:val="20"/>
          <w:szCs w:val="20"/>
          <w:lang w:eastAsia="en-US"/>
        </w:rPr>
        <w:t xml:space="preserve"> TL</w:t>
      </w:r>
      <w:r w:rsidR="004D5742" w:rsidRPr="000D15DF">
        <w:rPr>
          <w:rFonts w:ascii="Arial" w:hAnsi="Arial" w:cs="Arial"/>
          <w:sz w:val="20"/>
          <w:szCs w:val="20"/>
          <w:lang w:eastAsia="en-US"/>
        </w:rPr>
        <w:t xml:space="preserve">’dir </w:t>
      </w:r>
      <w:r w:rsidRPr="000D15DF">
        <w:rPr>
          <w:rFonts w:ascii="Arial" w:hAnsi="Arial" w:cs="Arial"/>
          <w:sz w:val="20"/>
          <w:szCs w:val="20"/>
          <w:lang w:eastAsia="en-US"/>
        </w:rPr>
        <w:t>(31 Aralık 2011</w:t>
      </w:r>
      <w:r w:rsidR="00A73D0D" w:rsidRPr="000D15DF">
        <w:rPr>
          <w:rFonts w:ascii="Arial" w:hAnsi="Arial" w:cs="Arial"/>
          <w:sz w:val="20"/>
          <w:szCs w:val="20"/>
          <w:lang w:eastAsia="en-US"/>
        </w:rPr>
        <w:t xml:space="preserve"> – </w:t>
      </w:r>
      <w:r w:rsidRPr="000D15DF">
        <w:rPr>
          <w:rFonts w:ascii="Arial" w:hAnsi="Arial" w:cs="Arial"/>
          <w:sz w:val="20"/>
          <w:szCs w:val="20"/>
          <w:lang w:eastAsia="en-US"/>
        </w:rPr>
        <w:t>49,808,528</w:t>
      </w:r>
      <w:r w:rsidR="00A73D0D" w:rsidRPr="000D15DF">
        <w:rPr>
          <w:rFonts w:ascii="Arial" w:hAnsi="Arial" w:cs="Arial"/>
          <w:sz w:val="20"/>
          <w:szCs w:val="20"/>
          <w:lang w:eastAsia="en-US"/>
        </w:rPr>
        <w:t xml:space="preserve"> TL).</w:t>
      </w:r>
    </w:p>
    <w:p w:rsidR="00A73D0D" w:rsidRPr="00CE20A2" w:rsidRDefault="00A73D0D" w:rsidP="00A73D0D">
      <w:pPr>
        <w:suppressAutoHyphens/>
        <w:rPr>
          <w:rFonts w:ascii="Arial" w:hAnsi="Arial" w:cs="Arial"/>
          <w:sz w:val="20"/>
          <w:szCs w:val="20"/>
        </w:rPr>
      </w:pPr>
    </w:p>
    <w:p w:rsidR="00A73D0D" w:rsidRPr="00CE20A2" w:rsidRDefault="00A73D0D" w:rsidP="00A73D0D">
      <w:pPr>
        <w:suppressAutoHyphens/>
        <w:rPr>
          <w:rFonts w:ascii="Arial" w:hAnsi="Arial" w:cs="Arial"/>
          <w:b/>
          <w:bCs/>
          <w:i/>
          <w:iCs/>
          <w:sz w:val="20"/>
          <w:szCs w:val="20"/>
        </w:rPr>
      </w:pPr>
      <w:r w:rsidRPr="00CE20A2">
        <w:rPr>
          <w:rFonts w:ascii="Arial" w:hAnsi="Arial" w:cs="Arial"/>
          <w:b/>
          <w:bCs/>
          <w:i/>
          <w:iCs/>
          <w:sz w:val="20"/>
          <w:szCs w:val="20"/>
        </w:rPr>
        <w:t>(c)</w:t>
      </w:r>
      <w:r w:rsidRPr="00CE20A2">
        <w:rPr>
          <w:rFonts w:ascii="Arial" w:hAnsi="Arial" w:cs="Arial"/>
          <w:b/>
          <w:bCs/>
          <w:i/>
          <w:iCs/>
          <w:sz w:val="20"/>
          <w:szCs w:val="20"/>
        </w:rPr>
        <w:tab/>
        <w:t>Likidite riski</w:t>
      </w:r>
    </w:p>
    <w:p w:rsidR="00A73D0D" w:rsidRPr="00CE20A2" w:rsidRDefault="00A73D0D" w:rsidP="00A73D0D">
      <w:pPr>
        <w:rPr>
          <w:rFonts w:ascii="Arial" w:eastAsia="Batang" w:hAnsi="Arial" w:cs="Arial"/>
          <w:i/>
          <w:iCs/>
          <w:sz w:val="20"/>
          <w:szCs w:val="20"/>
        </w:rPr>
      </w:pPr>
    </w:p>
    <w:p w:rsidR="00A73D0D" w:rsidRDefault="00A73D0D" w:rsidP="00A73D0D">
      <w:pPr>
        <w:tabs>
          <w:tab w:val="left" w:pos="187"/>
        </w:tabs>
        <w:suppressAutoHyphens/>
        <w:rPr>
          <w:rFonts w:ascii="Arial" w:hAnsi="Arial" w:cs="Arial"/>
          <w:sz w:val="20"/>
          <w:szCs w:val="20"/>
          <w:lang w:eastAsia="en-US"/>
        </w:rPr>
      </w:pPr>
      <w:r w:rsidRPr="00CE20A2">
        <w:rPr>
          <w:rFonts w:ascii="Arial" w:hAnsi="Arial" w:cs="Arial"/>
          <w:sz w:val="20"/>
          <w:szCs w:val="20"/>
          <w:lang w:eastAsia="en-US"/>
        </w:rPr>
        <w:t xml:space="preserve">Likidite riski bir şirketin fonlanma ihtiyaçlarını karşılayamama riskidir. Şirket likidite riskini bağlı olduğu grubun likidite risk politikalarına uyumu çerçevesinde dönemsel olarak ölçmekte ve değerlendirmektedir. Şirket’in 31 </w:t>
      </w:r>
      <w:r w:rsidR="00703A47">
        <w:rPr>
          <w:rFonts w:ascii="Arial" w:hAnsi="Arial" w:cs="Arial"/>
          <w:sz w:val="20"/>
          <w:szCs w:val="20"/>
          <w:lang w:eastAsia="en-US"/>
        </w:rPr>
        <w:t>Mart</w:t>
      </w:r>
      <w:r w:rsidRPr="00CE20A2">
        <w:rPr>
          <w:rFonts w:ascii="Arial" w:hAnsi="Arial" w:cs="Arial"/>
          <w:sz w:val="20"/>
          <w:szCs w:val="20"/>
          <w:lang w:eastAsia="en-US"/>
        </w:rPr>
        <w:t xml:space="preserve"> 201</w:t>
      </w:r>
      <w:r w:rsidR="00703A47">
        <w:rPr>
          <w:rFonts w:ascii="Arial" w:hAnsi="Arial" w:cs="Arial"/>
          <w:sz w:val="20"/>
          <w:szCs w:val="20"/>
          <w:lang w:eastAsia="en-US"/>
        </w:rPr>
        <w:t>2</w:t>
      </w:r>
      <w:r w:rsidRPr="00CE20A2">
        <w:rPr>
          <w:rFonts w:ascii="Arial" w:hAnsi="Arial" w:cs="Arial"/>
          <w:sz w:val="20"/>
          <w:szCs w:val="20"/>
          <w:lang w:eastAsia="en-US"/>
        </w:rPr>
        <w:t xml:space="preserve"> ve 20</w:t>
      </w:r>
      <w:r>
        <w:rPr>
          <w:rFonts w:ascii="Arial" w:hAnsi="Arial" w:cs="Arial"/>
          <w:sz w:val="20"/>
          <w:szCs w:val="20"/>
          <w:lang w:eastAsia="en-US"/>
        </w:rPr>
        <w:t>1</w:t>
      </w:r>
      <w:r w:rsidR="00703A47">
        <w:rPr>
          <w:rFonts w:ascii="Arial" w:hAnsi="Arial" w:cs="Arial"/>
          <w:sz w:val="20"/>
          <w:szCs w:val="20"/>
          <w:lang w:eastAsia="en-US"/>
        </w:rPr>
        <w:t>1</w:t>
      </w:r>
      <w:r w:rsidRPr="00CE20A2">
        <w:rPr>
          <w:rFonts w:ascii="Arial" w:hAnsi="Arial" w:cs="Arial"/>
          <w:sz w:val="20"/>
          <w:szCs w:val="20"/>
          <w:lang w:eastAsia="en-US"/>
        </w:rPr>
        <w:t xml:space="preserve"> tarihleri itibariyle, vade tarihlerine göre, indirgenmemiş ticari borçların ve finansal borçlarının vade dağılımları aşağıdaki </w:t>
      </w:r>
      <w:proofErr w:type="gramStart"/>
      <w:r w:rsidRPr="00CE20A2">
        <w:rPr>
          <w:rFonts w:ascii="Arial" w:hAnsi="Arial" w:cs="Arial"/>
          <w:sz w:val="20"/>
          <w:szCs w:val="20"/>
          <w:lang w:eastAsia="en-US"/>
        </w:rPr>
        <w:t>gibidir :</w:t>
      </w:r>
      <w:proofErr w:type="gramEnd"/>
    </w:p>
    <w:p w:rsidR="00A73D0D" w:rsidRPr="00CE20A2" w:rsidRDefault="00A73D0D" w:rsidP="00A73D0D">
      <w:pPr>
        <w:suppressAutoHyphens/>
        <w:rPr>
          <w:rFonts w:ascii="Arial" w:hAnsi="Arial" w:cs="Arial"/>
          <w:sz w:val="20"/>
          <w:szCs w:val="20"/>
        </w:rPr>
      </w:pPr>
    </w:p>
    <w:tbl>
      <w:tblPr>
        <w:tblW w:w="4882" w:type="pct"/>
        <w:tblInd w:w="70" w:type="dxa"/>
        <w:tblCellMar>
          <w:left w:w="70" w:type="dxa"/>
          <w:right w:w="70" w:type="dxa"/>
        </w:tblCellMar>
        <w:tblLook w:val="0000" w:firstRow="0" w:lastRow="0" w:firstColumn="0" w:lastColumn="0" w:noHBand="0" w:noVBand="0"/>
      </w:tblPr>
      <w:tblGrid>
        <w:gridCol w:w="3366"/>
        <w:gridCol w:w="1407"/>
        <w:gridCol w:w="1211"/>
        <w:gridCol w:w="1603"/>
        <w:gridCol w:w="1409"/>
      </w:tblGrid>
      <w:tr w:rsidR="00DF7E7B" w:rsidRPr="00EE5B79" w:rsidTr="003418CB">
        <w:trPr>
          <w:trHeight w:val="113"/>
        </w:trPr>
        <w:tc>
          <w:tcPr>
            <w:tcW w:w="1871" w:type="pct"/>
            <w:tcBorders>
              <w:top w:val="single" w:sz="8" w:space="0" w:color="auto"/>
              <w:left w:val="nil"/>
              <w:bottom w:val="single" w:sz="8" w:space="0" w:color="auto"/>
              <w:right w:val="nil"/>
            </w:tcBorders>
            <w:shd w:val="clear" w:color="auto" w:fill="auto"/>
          </w:tcPr>
          <w:p w:rsidR="00DF7E7B" w:rsidRPr="00EE5B79" w:rsidRDefault="00DF7E7B" w:rsidP="00703A47">
            <w:pPr>
              <w:ind w:left="-70"/>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1</w:t>
            </w:r>
            <w:r w:rsidRPr="00EE5B79">
              <w:rPr>
                <w:rFonts w:ascii="Arial" w:hAnsi="Arial" w:cs="Arial"/>
                <w:b/>
                <w:bCs/>
                <w:sz w:val="20"/>
                <w:szCs w:val="20"/>
              </w:rPr>
              <w:t xml:space="preserve"> </w:t>
            </w:r>
            <w:r w:rsidR="00703A47">
              <w:rPr>
                <w:rFonts w:ascii="Arial" w:hAnsi="Arial" w:cs="Arial"/>
                <w:b/>
                <w:bCs/>
                <w:sz w:val="20"/>
                <w:szCs w:val="20"/>
              </w:rPr>
              <w:t>Mart</w:t>
            </w:r>
            <w:r w:rsidRPr="00EE5B79">
              <w:rPr>
                <w:rFonts w:ascii="Arial" w:hAnsi="Arial" w:cs="Arial"/>
                <w:b/>
                <w:bCs/>
                <w:sz w:val="20"/>
                <w:szCs w:val="20"/>
              </w:rPr>
              <w:t xml:space="preserve"> 20</w:t>
            </w:r>
            <w:r>
              <w:rPr>
                <w:rFonts w:ascii="Arial" w:hAnsi="Arial" w:cs="Arial"/>
                <w:b/>
                <w:bCs/>
                <w:sz w:val="20"/>
                <w:szCs w:val="20"/>
              </w:rPr>
              <w:t>1</w:t>
            </w:r>
            <w:r w:rsidR="00703A47">
              <w:rPr>
                <w:rFonts w:ascii="Arial" w:hAnsi="Arial" w:cs="Arial"/>
                <w:b/>
                <w:bCs/>
                <w:sz w:val="20"/>
                <w:szCs w:val="20"/>
              </w:rPr>
              <w:t>2</w:t>
            </w:r>
          </w:p>
        </w:tc>
        <w:tc>
          <w:tcPr>
            <w:tcW w:w="782" w:type="pct"/>
            <w:tcBorders>
              <w:top w:val="single" w:sz="8" w:space="0" w:color="auto"/>
              <w:left w:val="nil"/>
              <w:bottom w:val="single" w:sz="8" w:space="0" w:color="auto"/>
              <w:right w:val="nil"/>
            </w:tcBorders>
            <w:shd w:val="clear" w:color="auto" w:fill="auto"/>
          </w:tcPr>
          <w:p w:rsidR="00DF7E7B" w:rsidRPr="00EE5B79" w:rsidRDefault="00DF7E7B" w:rsidP="003418CB">
            <w:pPr>
              <w:jc w:val="right"/>
              <w:rPr>
                <w:rFonts w:ascii="Arial" w:hAnsi="Arial" w:cs="Arial"/>
                <w:b/>
                <w:bCs/>
                <w:sz w:val="20"/>
                <w:szCs w:val="20"/>
              </w:rPr>
            </w:pPr>
            <w:r w:rsidRPr="00EE5B79">
              <w:rPr>
                <w:rFonts w:ascii="Arial" w:hAnsi="Arial" w:cs="Arial"/>
                <w:b/>
                <w:bCs/>
                <w:sz w:val="20"/>
                <w:szCs w:val="20"/>
              </w:rPr>
              <w:t>1 yıldan az</w:t>
            </w:r>
          </w:p>
        </w:tc>
        <w:tc>
          <w:tcPr>
            <w:tcW w:w="673" w:type="pct"/>
            <w:tcBorders>
              <w:top w:val="single" w:sz="8" w:space="0" w:color="auto"/>
              <w:left w:val="nil"/>
              <w:bottom w:val="single" w:sz="8" w:space="0" w:color="auto"/>
              <w:right w:val="nil"/>
            </w:tcBorders>
            <w:shd w:val="clear" w:color="auto" w:fill="auto"/>
          </w:tcPr>
          <w:p w:rsidR="00DF7E7B" w:rsidRPr="00EE5B79" w:rsidRDefault="00DF7E7B" w:rsidP="003418CB">
            <w:pPr>
              <w:jc w:val="right"/>
              <w:rPr>
                <w:rFonts w:ascii="Arial" w:hAnsi="Arial" w:cs="Arial"/>
                <w:b/>
                <w:bCs/>
                <w:sz w:val="20"/>
                <w:szCs w:val="20"/>
              </w:rPr>
            </w:pPr>
            <w:r w:rsidRPr="00EE5B79">
              <w:rPr>
                <w:rFonts w:ascii="Arial" w:hAnsi="Arial" w:cs="Arial"/>
                <w:b/>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DF7E7B" w:rsidRPr="00EE5B79" w:rsidRDefault="00DF7E7B" w:rsidP="003418CB">
            <w:pPr>
              <w:jc w:val="right"/>
              <w:rPr>
                <w:rFonts w:ascii="Arial" w:hAnsi="Arial" w:cs="Arial"/>
                <w:b/>
                <w:bCs/>
                <w:sz w:val="20"/>
                <w:szCs w:val="20"/>
              </w:rPr>
            </w:pPr>
            <w:r w:rsidRPr="00EE5B79">
              <w:rPr>
                <w:rFonts w:ascii="Arial" w:hAnsi="Arial" w:cs="Arial"/>
                <w:b/>
                <w:bCs/>
                <w:sz w:val="20"/>
                <w:szCs w:val="20"/>
              </w:rPr>
              <w:t>5 yıldan uzun</w:t>
            </w:r>
          </w:p>
        </w:tc>
        <w:tc>
          <w:tcPr>
            <w:tcW w:w="783" w:type="pct"/>
            <w:tcBorders>
              <w:top w:val="single" w:sz="8" w:space="0" w:color="auto"/>
              <w:left w:val="nil"/>
              <w:bottom w:val="single" w:sz="8" w:space="0" w:color="auto"/>
              <w:right w:val="nil"/>
            </w:tcBorders>
            <w:shd w:val="clear" w:color="auto" w:fill="auto"/>
          </w:tcPr>
          <w:p w:rsidR="00DF7E7B" w:rsidRPr="00EE5B79" w:rsidRDefault="00DF7E7B" w:rsidP="003418CB">
            <w:pPr>
              <w:jc w:val="right"/>
              <w:rPr>
                <w:rFonts w:ascii="Arial" w:hAnsi="Arial" w:cs="Arial"/>
                <w:b/>
                <w:bCs/>
                <w:sz w:val="20"/>
                <w:szCs w:val="20"/>
              </w:rPr>
            </w:pPr>
            <w:r w:rsidRPr="00EE5B79">
              <w:rPr>
                <w:rFonts w:ascii="Arial" w:hAnsi="Arial" w:cs="Arial"/>
                <w:b/>
                <w:bCs/>
                <w:sz w:val="20"/>
                <w:szCs w:val="20"/>
              </w:rPr>
              <w:t>Toplam</w:t>
            </w:r>
          </w:p>
        </w:tc>
      </w:tr>
      <w:tr w:rsidR="00DF7E7B" w:rsidRPr="00EE5B79" w:rsidTr="003418CB">
        <w:trPr>
          <w:trHeight w:val="113"/>
        </w:trPr>
        <w:tc>
          <w:tcPr>
            <w:tcW w:w="1871" w:type="pct"/>
            <w:tcBorders>
              <w:top w:val="nil"/>
              <w:left w:val="nil"/>
              <w:bottom w:val="nil"/>
              <w:right w:val="nil"/>
            </w:tcBorders>
            <w:shd w:val="clear" w:color="auto" w:fill="auto"/>
          </w:tcPr>
          <w:p w:rsidR="00DF7E7B" w:rsidRPr="00EE5B79" w:rsidRDefault="00DF7E7B" w:rsidP="003418CB">
            <w:pPr>
              <w:ind w:left="-70"/>
              <w:rPr>
                <w:rFonts w:ascii="Arial" w:hAnsi="Arial" w:cs="Arial"/>
                <w:b/>
                <w:bCs/>
                <w:sz w:val="20"/>
                <w:szCs w:val="20"/>
              </w:rPr>
            </w:pPr>
          </w:p>
        </w:tc>
        <w:tc>
          <w:tcPr>
            <w:tcW w:w="782" w:type="pct"/>
            <w:tcBorders>
              <w:top w:val="nil"/>
              <w:left w:val="nil"/>
              <w:bottom w:val="nil"/>
              <w:right w:val="nil"/>
            </w:tcBorders>
            <w:shd w:val="clear" w:color="auto" w:fill="auto"/>
          </w:tcPr>
          <w:p w:rsidR="00DF7E7B" w:rsidRPr="00EE5B79" w:rsidRDefault="00DF7E7B" w:rsidP="003418CB">
            <w:pPr>
              <w:jc w:val="right"/>
              <w:rPr>
                <w:rFonts w:ascii="Arial" w:hAnsi="Arial" w:cs="Arial"/>
                <w:b/>
                <w:bCs/>
                <w:sz w:val="20"/>
                <w:szCs w:val="20"/>
              </w:rPr>
            </w:pPr>
          </w:p>
        </w:tc>
        <w:tc>
          <w:tcPr>
            <w:tcW w:w="673" w:type="pct"/>
            <w:tcBorders>
              <w:top w:val="nil"/>
              <w:left w:val="nil"/>
              <w:bottom w:val="nil"/>
              <w:right w:val="nil"/>
            </w:tcBorders>
            <w:shd w:val="clear" w:color="auto" w:fill="auto"/>
          </w:tcPr>
          <w:p w:rsidR="00DF7E7B" w:rsidRPr="00EE5B79" w:rsidRDefault="00DF7E7B" w:rsidP="003418CB">
            <w:pPr>
              <w:jc w:val="right"/>
              <w:rPr>
                <w:rFonts w:ascii="Arial" w:hAnsi="Arial" w:cs="Arial"/>
                <w:b/>
                <w:bCs/>
                <w:sz w:val="20"/>
                <w:szCs w:val="20"/>
              </w:rPr>
            </w:pPr>
          </w:p>
        </w:tc>
        <w:tc>
          <w:tcPr>
            <w:tcW w:w="891" w:type="pct"/>
            <w:tcBorders>
              <w:top w:val="nil"/>
              <w:left w:val="nil"/>
              <w:bottom w:val="nil"/>
              <w:right w:val="nil"/>
            </w:tcBorders>
            <w:shd w:val="clear" w:color="auto" w:fill="auto"/>
          </w:tcPr>
          <w:p w:rsidR="00DF7E7B" w:rsidRPr="00EE5B79" w:rsidRDefault="00DF7E7B" w:rsidP="003418CB">
            <w:pPr>
              <w:jc w:val="right"/>
              <w:rPr>
                <w:rFonts w:ascii="Arial" w:hAnsi="Arial" w:cs="Arial"/>
                <w:b/>
                <w:bCs/>
                <w:sz w:val="20"/>
                <w:szCs w:val="20"/>
              </w:rPr>
            </w:pPr>
          </w:p>
        </w:tc>
        <w:tc>
          <w:tcPr>
            <w:tcW w:w="783" w:type="pct"/>
            <w:tcBorders>
              <w:top w:val="nil"/>
              <w:left w:val="nil"/>
              <w:bottom w:val="nil"/>
              <w:right w:val="nil"/>
            </w:tcBorders>
            <w:shd w:val="clear" w:color="auto" w:fill="auto"/>
          </w:tcPr>
          <w:p w:rsidR="00DF7E7B" w:rsidRPr="00EE5B79" w:rsidRDefault="00DF7E7B" w:rsidP="003418CB">
            <w:pPr>
              <w:jc w:val="right"/>
              <w:rPr>
                <w:rFonts w:ascii="Arial" w:hAnsi="Arial" w:cs="Arial"/>
                <w:b/>
                <w:bCs/>
                <w:sz w:val="20"/>
                <w:szCs w:val="20"/>
              </w:rPr>
            </w:pPr>
          </w:p>
        </w:tc>
      </w:tr>
      <w:tr w:rsidR="00DF7E7B" w:rsidRPr="00EE5B79" w:rsidTr="003418CB">
        <w:trPr>
          <w:trHeight w:val="113"/>
        </w:trPr>
        <w:tc>
          <w:tcPr>
            <w:tcW w:w="1871" w:type="pct"/>
            <w:tcBorders>
              <w:top w:val="nil"/>
              <w:left w:val="nil"/>
              <w:bottom w:val="nil"/>
              <w:right w:val="nil"/>
            </w:tcBorders>
            <w:shd w:val="clear" w:color="auto" w:fill="auto"/>
          </w:tcPr>
          <w:p w:rsidR="00DF7E7B" w:rsidRPr="00EE5B79" w:rsidRDefault="00740047" w:rsidP="003418CB">
            <w:pPr>
              <w:ind w:left="-70"/>
              <w:rPr>
                <w:rFonts w:ascii="Arial" w:hAnsi="Arial" w:cs="Arial"/>
                <w:sz w:val="20"/>
                <w:szCs w:val="20"/>
              </w:rPr>
            </w:pPr>
            <w:r>
              <w:rPr>
                <w:rFonts w:ascii="Arial" w:hAnsi="Arial" w:cs="Arial"/>
                <w:sz w:val="20"/>
                <w:szCs w:val="20"/>
              </w:rPr>
              <w:t>Sigortacılık</w:t>
            </w:r>
            <w:r w:rsidR="00DF7E7B" w:rsidRPr="00EE5B79">
              <w:rPr>
                <w:rFonts w:ascii="Arial" w:hAnsi="Arial" w:cs="Arial"/>
                <w:sz w:val="20"/>
                <w:szCs w:val="20"/>
              </w:rPr>
              <w:t xml:space="preserve"> faaliyetlerinden borçlar </w:t>
            </w:r>
          </w:p>
        </w:tc>
        <w:tc>
          <w:tcPr>
            <w:tcW w:w="782" w:type="pct"/>
            <w:tcBorders>
              <w:top w:val="nil"/>
              <w:left w:val="nil"/>
              <w:bottom w:val="nil"/>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proofErr w:type="gramStart"/>
            <w:r w:rsidR="00703A47">
              <w:rPr>
                <w:rFonts w:ascii="Arial" w:hAnsi="Arial" w:cs="Arial"/>
                <w:b/>
                <w:bCs/>
                <w:sz w:val="20"/>
                <w:szCs w:val="20"/>
              </w:rPr>
              <w:t>7,093,017</w:t>
            </w:r>
            <w:proofErr w:type="gramEnd"/>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proofErr w:type="gramStart"/>
            <w:r w:rsidR="00703A47">
              <w:rPr>
                <w:rFonts w:ascii="Arial" w:hAnsi="Arial" w:cs="Arial"/>
                <w:b/>
                <w:bCs/>
                <w:sz w:val="20"/>
                <w:szCs w:val="20"/>
              </w:rPr>
              <w:t>7,093,017</w:t>
            </w:r>
            <w:proofErr w:type="gramEnd"/>
            <w:r>
              <w:rPr>
                <w:rFonts w:ascii="Arial" w:hAnsi="Arial" w:cs="Arial"/>
                <w:b/>
                <w:bCs/>
                <w:sz w:val="20"/>
                <w:szCs w:val="20"/>
              </w:rPr>
              <w:t>)</w:t>
            </w:r>
          </w:p>
        </w:tc>
      </w:tr>
      <w:tr w:rsidR="00DF7E7B" w:rsidRPr="00EE5B79" w:rsidTr="003418CB">
        <w:trPr>
          <w:trHeight w:val="113"/>
        </w:trPr>
        <w:tc>
          <w:tcPr>
            <w:tcW w:w="1871" w:type="pct"/>
            <w:tcBorders>
              <w:top w:val="nil"/>
              <w:left w:val="nil"/>
              <w:bottom w:val="nil"/>
              <w:right w:val="nil"/>
            </w:tcBorders>
            <w:shd w:val="clear" w:color="auto" w:fill="auto"/>
          </w:tcPr>
          <w:p w:rsidR="00DF7E7B" w:rsidRPr="00EE5B79" w:rsidRDefault="00DF7E7B" w:rsidP="003418CB">
            <w:pPr>
              <w:ind w:left="-70"/>
              <w:rPr>
                <w:rFonts w:ascii="Arial" w:hAnsi="Arial" w:cs="Arial"/>
                <w:sz w:val="20"/>
                <w:szCs w:val="20"/>
              </w:rPr>
            </w:pPr>
            <w:r>
              <w:rPr>
                <w:rFonts w:ascii="Arial" w:hAnsi="Arial" w:cs="Arial"/>
                <w:sz w:val="20"/>
                <w:szCs w:val="20"/>
              </w:rPr>
              <w:t xml:space="preserve">İlişkili taraflara </w:t>
            </w:r>
            <w:r w:rsidRPr="00EE5B79">
              <w:rPr>
                <w:rFonts w:ascii="Arial" w:hAnsi="Arial" w:cs="Arial"/>
                <w:sz w:val="20"/>
                <w:szCs w:val="20"/>
              </w:rPr>
              <w:t>borçlar</w:t>
            </w:r>
          </w:p>
        </w:tc>
        <w:tc>
          <w:tcPr>
            <w:tcW w:w="782" w:type="pct"/>
            <w:tcBorders>
              <w:top w:val="nil"/>
              <w:left w:val="nil"/>
              <w:bottom w:val="nil"/>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r w:rsidR="00703A47">
              <w:rPr>
                <w:rFonts w:ascii="Arial" w:hAnsi="Arial" w:cs="Arial"/>
                <w:b/>
                <w:bCs/>
                <w:sz w:val="20"/>
                <w:szCs w:val="20"/>
              </w:rPr>
              <w:t>1,702</w:t>
            </w:r>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r w:rsidR="00703A47">
              <w:rPr>
                <w:rFonts w:ascii="Arial" w:hAnsi="Arial" w:cs="Arial"/>
                <w:b/>
                <w:bCs/>
                <w:sz w:val="20"/>
                <w:szCs w:val="20"/>
              </w:rPr>
              <w:t>1,702</w:t>
            </w:r>
            <w:r>
              <w:rPr>
                <w:rFonts w:ascii="Arial" w:hAnsi="Arial" w:cs="Arial"/>
                <w:b/>
                <w:bCs/>
                <w:sz w:val="20"/>
                <w:szCs w:val="20"/>
              </w:rPr>
              <w:t>)</w:t>
            </w:r>
          </w:p>
        </w:tc>
      </w:tr>
      <w:tr w:rsidR="00DF7E7B" w:rsidRPr="00EE5B79" w:rsidTr="003418CB">
        <w:trPr>
          <w:trHeight w:val="113"/>
        </w:trPr>
        <w:tc>
          <w:tcPr>
            <w:tcW w:w="1871" w:type="pct"/>
            <w:tcBorders>
              <w:top w:val="nil"/>
              <w:left w:val="nil"/>
              <w:bottom w:val="nil"/>
              <w:right w:val="nil"/>
            </w:tcBorders>
            <w:shd w:val="clear" w:color="auto" w:fill="auto"/>
          </w:tcPr>
          <w:p w:rsidR="00DF7E7B" w:rsidRPr="00EE5B79" w:rsidRDefault="00DF7E7B" w:rsidP="003418CB">
            <w:pPr>
              <w:ind w:left="-70"/>
              <w:rPr>
                <w:rFonts w:ascii="Arial" w:hAnsi="Arial" w:cs="Arial"/>
                <w:sz w:val="20"/>
                <w:szCs w:val="20"/>
              </w:rPr>
            </w:pPr>
            <w:r w:rsidRPr="00EE5B79">
              <w:rPr>
                <w:rFonts w:ascii="Arial" w:hAnsi="Arial" w:cs="Arial"/>
                <w:sz w:val="20"/>
                <w:szCs w:val="20"/>
              </w:rPr>
              <w:t>Diğer borçlar</w:t>
            </w:r>
          </w:p>
        </w:tc>
        <w:tc>
          <w:tcPr>
            <w:tcW w:w="782" w:type="pct"/>
            <w:tcBorders>
              <w:top w:val="nil"/>
              <w:left w:val="nil"/>
              <w:bottom w:val="nil"/>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proofErr w:type="gramStart"/>
            <w:r w:rsidR="00703A47">
              <w:rPr>
                <w:rFonts w:ascii="Arial" w:hAnsi="Arial" w:cs="Arial"/>
                <w:b/>
                <w:bCs/>
                <w:sz w:val="20"/>
                <w:szCs w:val="20"/>
              </w:rPr>
              <w:t>1,383,780</w:t>
            </w:r>
            <w:proofErr w:type="gramEnd"/>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proofErr w:type="gramStart"/>
            <w:r w:rsidR="00703A47">
              <w:rPr>
                <w:rFonts w:ascii="Arial" w:hAnsi="Arial" w:cs="Arial"/>
                <w:b/>
                <w:bCs/>
                <w:sz w:val="20"/>
                <w:szCs w:val="20"/>
              </w:rPr>
              <w:t>1,383,780</w:t>
            </w:r>
            <w:proofErr w:type="gramEnd"/>
            <w:r>
              <w:rPr>
                <w:rFonts w:ascii="Arial" w:hAnsi="Arial" w:cs="Arial"/>
                <w:b/>
                <w:bCs/>
                <w:sz w:val="20"/>
                <w:szCs w:val="20"/>
              </w:rPr>
              <w:t>)</w:t>
            </w:r>
          </w:p>
        </w:tc>
      </w:tr>
      <w:tr w:rsidR="00DF7E7B" w:rsidRPr="00EE5B79" w:rsidTr="003418CB">
        <w:trPr>
          <w:trHeight w:val="113"/>
        </w:trPr>
        <w:tc>
          <w:tcPr>
            <w:tcW w:w="1871" w:type="pct"/>
            <w:tcBorders>
              <w:top w:val="nil"/>
              <w:left w:val="nil"/>
              <w:bottom w:val="nil"/>
              <w:right w:val="nil"/>
            </w:tcBorders>
            <w:shd w:val="clear" w:color="auto" w:fill="auto"/>
          </w:tcPr>
          <w:p w:rsidR="00DF7E7B" w:rsidRPr="00EE5B79" w:rsidRDefault="00DF7E7B" w:rsidP="003418CB">
            <w:pPr>
              <w:ind w:left="-70"/>
              <w:rPr>
                <w:rFonts w:ascii="Arial" w:hAnsi="Arial" w:cs="Arial"/>
                <w:sz w:val="20"/>
                <w:szCs w:val="20"/>
              </w:rPr>
            </w:pPr>
            <w:r w:rsidRPr="00EE5B79">
              <w:rPr>
                <w:rFonts w:ascii="Arial" w:hAnsi="Arial" w:cs="Arial"/>
                <w:sz w:val="20"/>
                <w:szCs w:val="20"/>
              </w:rPr>
              <w:t>Personele borçlar</w:t>
            </w:r>
          </w:p>
        </w:tc>
        <w:tc>
          <w:tcPr>
            <w:tcW w:w="782" w:type="pct"/>
            <w:tcBorders>
              <w:top w:val="nil"/>
              <w:left w:val="nil"/>
              <w:bottom w:val="nil"/>
              <w:right w:val="nil"/>
            </w:tcBorders>
            <w:shd w:val="clear" w:color="auto" w:fill="auto"/>
          </w:tcPr>
          <w:p w:rsidR="00DF7E7B" w:rsidRPr="002706CA" w:rsidRDefault="00703A47" w:rsidP="003418CB">
            <w:pPr>
              <w:jc w:val="right"/>
              <w:rPr>
                <w:rFonts w:ascii="Arial" w:hAnsi="Arial" w:cs="Arial"/>
                <w:b/>
                <w:bCs/>
                <w:sz w:val="20"/>
                <w:szCs w:val="20"/>
              </w:rPr>
            </w:pPr>
            <w:r>
              <w:rPr>
                <w:rFonts w:ascii="Arial" w:hAnsi="Arial" w:cs="Arial"/>
                <w:b/>
                <w:bCs/>
                <w:sz w:val="20"/>
                <w:szCs w:val="20"/>
              </w:rPr>
              <w:t>4,977</w:t>
            </w:r>
          </w:p>
        </w:tc>
        <w:tc>
          <w:tcPr>
            <w:tcW w:w="673"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DF7E7B" w:rsidRPr="002706CA" w:rsidRDefault="00703A47" w:rsidP="00DF7E7B">
            <w:pPr>
              <w:jc w:val="right"/>
              <w:rPr>
                <w:rFonts w:ascii="Arial" w:hAnsi="Arial" w:cs="Arial"/>
                <w:b/>
                <w:bCs/>
                <w:sz w:val="20"/>
                <w:szCs w:val="20"/>
              </w:rPr>
            </w:pPr>
            <w:r>
              <w:rPr>
                <w:rFonts w:ascii="Arial" w:hAnsi="Arial" w:cs="Arial"/>
                <w:b/>
                <w:bCs/>
                <w:sz w:val="20"/>
                <w:szCs w:val="20"/>
              </w:rPr>
              <w:t>4,977</w:t>
            </w:r>
          </w:p>
        </w:tc>
      </w:tr>
      <w:tr w:rsidR="00DF7E7B" w:rsidRPr="00EE5B79" w:rsidTr="003418CB">
        <w:trPr>
          <w:trHeight w:val="113"/>
        </w:trPr>
        <w:tc>
          <w:tcPr>
            <w:tcW w:w="1871" w:type="pct"/>
            <w:tcBorders>
              <w:top w:val="nil"/>
              <w:left w:val="nil"/>
              <w:bottom w:val="single" w:sz="8" w:space="0" w:color="auto"/>
              <w:right w:val="nil"/>
            </w:tcBorders>
            <w:shd w:val="clear" w:color="auto" w:fill="auto"/>
          </w:tcPr>
          <w:p w:rsidR="00DF7E7B" w:rsidRPr="00EE5B79" w:rsidRDefault="00DF7E7B" w:rsidP="003418CB">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DF7E7B" w:rsidRPr="002706CA" w:rsidRDefault="00DF7E7B" w:rsidP="003418CB">
            <w:pPr>
              <w:jc w:val="right"/>
              <w:rPr>
                <w:rFonts w:ascii="Arial" w:hAnsi="Arial" w:cs="Arial"/>
                <w:b/>
                <w:bCs/>
                <w:sz w:val="20"/>
                <w:szCs w:val="20"/>
              </w:rPr>
            </w:pPr>
          </w:p>
        </w:tc>
        <w:tc>
          <w:tcPr>
            <w:tcW w:w="673" w:type="pct"/>
            <w:tcBorders>
              <w:top w:val="nil"/>
              <w:left w:val="nil"/>
              <w:bottom w:val="single" w:sz="8" w:space="0" w:color="auto"/>
              <w:right w:val="nil"/>
            </w:tcBorders>
            <w:shd w:val="clear" w:color="auto" w:fill="auto"/>
          </w:tcPr>
          <w:p w:rsidR="00DF7E7B" w:rsidRPr="002706CA" w:rsidRDefault="00DF7E7B" w:rsidP="003418CB">
            <w:pPr>
              <w:jc w:val="right"/>
              <w:rPr>
                <w:rFonts w:ascii="Arial" w:hAnsi="Arial" w:cs="Arial"/>
                <w:b/>
                <w:bCs/>
                <w:sz w:val="20"/>
                <w:szCs w:val="20"/>
              </w:rPr>
            </w:pPr>
          </w:p>
        </w:tc>
        <w:tc>
          <w:tcPr>
            <w:tcW w:w="891" w:type="pct"/>
            <w:tcBorders>
              <w:top w:val="nil"/>
              <w:left w:val="nil"/>
              <w:bottom w:val="single" w:sz="8" w:space="0" w:color="auto"/>
              <w:right w:val="nil"/>
            </w:tcBorders>
            <w:shd w:val="clear" w:color="auto" w:fill="auto"/>
          </w:tcPr>
          <w:p w:rsidR="00DF7E7B" w:rsidRPr="002706CA" w:rsidRDefault="00DF7E7B" w:rsidP="003418CB">
            <w:pPr>
              <w:jc w:val="right"/>
              <w:rPr>
                <w:rFonts w:ascii="Arial" w:hAnsi="Arial" w:cs="Arial"/>
                <w:b/>
                <w:bCs/>
                <w:sz w:val="20"/>
                <w:szCs w:val="20"/>
              </w:rPr>
            </w:pPr>
          </w:p>
        </w:tc>
        <w:tc>
          <w:tcPr>
            <w:tcW w:w="783" w:type="pct"/>
            <w:tcBorders>
              <w:top w:val="nil"/>
              <w:left w:val="nil"/>
              <w:bottom w:val="single" w:sz="8" w:space="0" w:color="auto"/>
              <w:right w:val="nil"/>
            </w:tcBorders>
            <w:shd w:val="clear" w:color="auto" w:fill="auto"/>
          </w:tcPr>
          <w:p w:rsidR="00DF7E7B" w:rsidRPr="002706CA" w:rsidRDefault="00DF7E7B" w:rsidP="003418CB">
            <w:pPr>
              <w:jc w:val="right"/>
              <w:rPr>
                <w:rFonts w:ascii="Arial" w:hAnsi="Arial" w:cs="Arial"/>
                <w:b/>
                <w:bCs/>
                <w:sz w:val="20"/>
                <w:szCs w:val="20"/>
              </w:rPr>
            </w:pPr>
          </w:p>
        </w:tc>
      </w:tr>
      <w:tr w:rsidR="00DF7E7B" w:rsidRPr="00EE5B79" w:rsidTr="003418CB">
        <w:trPr>
          <w:trHeight w:val="113"/>
        </w:trPr>
        <w:tc>
          <w:tcPr>
            <w:tcW w:w="1871" w:type="pct"/>
            <w:tcBorders>
              <w:top w:val="nil"/>
              <w:left w:val="nil"/>
              <w:bottom w:val="double" w:sz="6" w:space="0" w:color="auto"/>
              <w:right w:val="nil"/>
            </w:tcBorders>
            <w:shd w:val="clear" w:color="auto" w:fill="auto"/>
          </w:tcPr>
          <w:p w:rsidR="00DF7E7B" w:rsidRPr="00EE5B79" w:rsidRDefault="00DF7E7B" w:rsidP="003418CB">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DF7E7B" w:rsidRPr="002706CA" w:rsidRDefault="00DF7E7B" w:rsidP="00703A47">
            <w:pPr>
              <w:jc w:val="right"/>
              <w:rPr>
                <w:rFonts w:ascii="Arial" w:hAnsi="Arial" w:cs="Arial"/>
                <w:b/>
                <w:bCs/>
                <w:sz w:val="20"/>
                <w:szCs w:val="20"/>
              </w:rPr>
            </w:pPr>
            <w:r>
              <w:rPr>
                <w:rFonts w:ascii="Arial" w:hAnsi="Arial" w:cs="Arial"/>
                <w:b/>
                <w:bCs/>
                <w:sz w:val="20"/>
                <w:szCs w:val="20"/>
              </w:rPr>
              <w:t>(</w:t>
            </w:r>
            <w:proofErr w:type="gramStart"/>
            <w:r w:rsidR="00703A47">
              <w:rPr>
                <w:rFonts w:ascii="Arial" w:hAnsi="Arial" w:cs="Arial"/>
                <w:b/>
                <w:bCs/>
                <w:sz w:val="20"/>
                <w:szCs w:val="20"/>
              </w:rPr>
              <w:t>8,473,522</w:t>
            </w:r>
            <w:proofErr w:type="gramEnd"/>
            <w:r>
              <w:rPr>
                <w:rFonts w:ascii="Arial" w:hAnsi="Arial" w:cs="Arial"/>
                <w:b/>
                <w:bCs/>
                <w:sz w:val="20"/>
                <w:szCs w:val="20"/>
              </w:rPr>
              <w:t>)</w:t>
            </w:r>
          </w:p>
        </w:tc>
        <w:tc>
          <w:tcPr>
            <w:tcW w:w="673" w:type="pct"/>
            <w:tcBorders>
              <w:top w:val="nil"/>
              <w:left w:val="nil"/>
              <w:bottom w:val="double" w:sz="6" w:space="0" w:color="auto"/>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double" w:sz="6" w:space="0" w:color="auto"/>
              <w:right w:val="nil"/>
            </w:tcBorders>
            <w:shd w:val="clear" w:color="auto" w:fill="auto"/>
          </w:tcPr>
          <w:p w:rsidR="00DF7E7B" w:rsidRPr="002706CA" w:rsidRDefault="00DF7E7B" w:rsidP="003418CB">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double" w:sz="6" w:space="0" w:color="auto"/>
              <w:right w:val="nil"/>
            </w:tcBorders>
            <w:shd w:val="clear" w:color="auto" w:fill="auto"/>
          </w:tcPr>
          <w:p w:rsidR="00DF7E7B" w:rsidRPr="002706CA" w:rsidRDefault="00703A47" w:rsidP="001B0A67">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8,473,522</w:t>
            </w:r>
            <w:proofErr w:type="gramEnd"/>
            <w:r>
              <w:rPr>
                <w:rFonts w:ascii="Arial" w:hAnsi="Arial" w:cs="Arial"/>
                <w:b/>
                <w:bCs/>
                <w:sz w:val="20"/>
                <w:szCs w:val="20"/>
              </w:rPr>
              <w:t>)</w:t>
            </w:r>
          </w:p>
        </w:tc>
      </w:tr>
    </w:tbl>
    <w:p w:rsidR="00DF7E7B" w:rsidRDefault="00DF7E7B" w:rsidP="00A73D0D">
      <w:pPr>
        <w:suppressAutoHyphens/>
        <w:rPr>
          <w:rFonts w:ascii="Arial" w:hAnsi="Arial" w:cs="Arial"/>
          <w:b/>
          <w:i/>
          <w:sz w:val="20"/>
          <w:szCs w:val="20"/>
        </w:rPr>
      </w:pPr>
    </w:p>
    <w:p w:rsidR="00A65554" w:rsidRPr="00CE20A2" w:rsidRDefault="00A65554" w:rsidP="00A73D0D">
      <w:pPr>
        <w:suppressAutoHyphens/>
        <w:rPr>
          <w:rFonts w:ascii="Arial" w:hAnsi="Arial" w:cs="Arial"/>
          <w:b/>
          <w:i/>
          <w:sz w:val="20"/>
          <w:szCs w:val="20"/>
        </w:rPr>
      </w:pPr>
    </w:p>
    <w:tbl>
      <w:tblPr>
        <w:tblW w:w="4882" w:type="pct"/>
        <w:tblInd w:w="70" w:type="dxa"/>
        <w:tblCellMar>
          <w:left w:w="70" w:type="dxa"/>
          <w:right w:w="70" w:type="dxa"/>
        </w:tblCellMar>
        <w:tblLook w:val="0000" w:firstRow="0" w:lastRow="0" w:firstColumn="0" w:lastColumn="0" w:noHBand="0" w:noVBand="0"/>
      </w:tblPr>
      <w:tblGrid>
        <w:gridCol w:w="3366"/>
        <w:gridCol w:w="1407"/>
        <w:gridCol w:w="1211"/>
        <w:gridCol w:w="1603"/>
        <w:gridCol w:w="1409"/>
      </w:tblGrid>
      <w:tr w:rsidR="00A73D0D" w:rsidRPr="00CE20A2" w:rsidTr="00C23945">
        <w:trPr>
          <w:trHeight w:val="113"/>
        </w:trPr>
        <w:tc>
          <w:tcPr>
            <w:tcW w:w="1871" w:type="pct"/>
            <w:tcBorders>
              <w:top w:val="single" w:sz="8" w:space="0" w:color="auto"/>
              <w:left w:val="nil"/>
              <w:bottom w:val="single" w:sz="8" w:space="0" w:color="auto"/>
              <w:right w:val="nil"/>
            </w:tcBorders>
            <w:shd w:val="clear" w:color="auto" w:fill="auto"/>
          </w:tcPr>
          <w:p w:rsidR="00A73D0D" w:rsidRPr="00CE20A2" w:rsidRDefault="00A73D0D" w:rsidP="00703A47">
            <w:pPr>
              <w:ind w:left="-70"/>
              <w:rPr>
                <w:rFonts w:ascii="Arial" w:hAnsi="Arial" w:cs="Arial"/>
                <w:b/>
                <w:bCs/>
                <w:sz w:val="20"/>
                <w:szCs w:val="20"/>
              </w:rPr>
            </w:pPr>
            <w:r w:rsidRPr="00CE20A2">
              <w:rPr>
                <w:rFonts w:ascii="Arial" w:hAnsi="Arial" w:cs="Arial"/>
                <w:b/>
                <w:bCs/>
                <w:sz w:val="20"/>
                <w:szCs w:val="20"/>
              </w:rPr>
              <w:t>31 Aralık 20</w:t>
            </w:r>
            <w:r>
              <w:rPr>
                <w:rFonts w:ascii="Arial" w:hAnsi="Arial" w:cs="Arial"/>
                <w:b/>
                <w:bCs/>
                <w:sz w:val="20"/>
                <w:szCs w:val="20"/>
              </w:rPr>
              <w:t>1</w:t>
            </w:r>
            <w:r w:rsidR="00703A47">
              <w:rPr>
                <w:rFonts w:ascii="Arial" w:hAnsi="Arial" w:cs="Arial"/>
                <w:b/>
                <w:bCs/>
                <w:sz w:val="20"/>
                <w:szCs w:val="20"/>
              </w:rPr>
              <w:t>1</w:t>
            </w:r>
          </w:p>
        </w:tc>
        <w:tc>
          <w:tcPr>
            <w:tcW w:w="782" w:type="pct"/>
            <w:tcBorders>
              <w:top w:val="single" w:sz="8" w:space="0" w:color="auto"/>
              <w:left w:val="nil"/>
              <w:bottom w:val="single" w:sz="8" w:space="0" w:color="auto"/>
              <w:right w:val="nil"/>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1 yıldan az</w:t>
            </w:r>
          </w:p>
        </w:tc>
        <w:tc>
          <w:tcPr>
            <w:tcW w:w="673" w:type="pct"/>
            <w:tcBorders>
              <w:top w:val="single" w:sz="8" w:space="0" w:color="auto"/>
              <w:left w:val="nil"/>
              <w:bottom w:val="single" w:sz="8" w:space="0" w:color="auto"/>
              <w:right w:val="nil"/>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5 yıldan uzun</w:t>
            </w:r>
          </w:p>
        </w:tc>
        <w:tc>
          <w:tcPr>
            <w:tcW w:w="783" w:type="pct"/>
            <w:tcBorders>
              <w:top w:val="single" w:sz="8" w:space="0" w:color="auto"/>
              <w:left w:val="nil"/>
              <w:bottom w:val="single" w:sz="8" w:space="0" w:color="auto"/>
              <w:right w:val="nil"/>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Toplam</w:t>
            </w:r>
          </w:p>
        </w:tc>
      </w:tr>
      <w:tr w:rsidR="00A73D0D" w:rsidRPr="00CE20A2" w:rsidTr="00C23945">
        <w:trPr>
          <w:trHeight w:val="113"/>
        </w:trPr>
        <w:tc>
          <w:tcPr>
            <w:tcW w:w="1871" w:type="pct"/>
            <w:tcBorders>
              <w:top w:val="nil"/>
              <w:left w:val="nil"/>
              <w:bottom w:val="nil"/>
              <w:right w:val="nil"/>
            </w:tcBorders>
            <w:shd w:val="clear" w:color="auto" w:fill="auto"/>
          </w:tcPr>
          <w:p w:rsidR="00A73D0D" w:rsidRPr="00CE20A2" w:rsidRDefault="00A73D0D" w:rsidP="00C23945">
            <w:pPr>
              <w:ind w:left="-70"/>
              <w:rPr>
                <w:rFonts w:ascii="Arial" w:hAnsi="Arial" w:cs="Arial"/>
                <w:b/>
                <w:bCs/>
                <w:sz w:val="20"/>
                <w:szCs w:val="20"/>
              </w:rPr>
            </w:pPr>
          </w:p>
        </w:tc>
        <w:tc>
          <w:tcPr>
            <w:tcW w:w="782" w:type="pct"/>
            <w:tcBorders>
              <w:top w:val="nil"/>
              <w:left w:val="nil"/>
              <w:bottom w:val="nil"/>
              <w:right w:val="nil"/>
            </w:tcBorders>
            <w:shd w:val="clear" w:color="auto" w:fill="auto"/>
          </w:tcPr>
          <w:p w:rsidR="00A73D0D" w:rsidRPr="00CE20A2" w:rsidRDefault="00A73D0D" w:rsidP="00C23945">
            <w:pPr>
              <w:jc w:val="right"/>
              <w:rPr>
                <w:rFonts w:ascii="Arial" w:hAnsi="Arial" w:cs="Arial"/>
                <w:bCs/>
                <w:sz w:val="20"/>
                <w:szCs w:val="20"/>
              </w:rPr>
            </w:pPr>
          </w:p>
        </w:tc>
        <w:tc>
          <w:tcPr>
            <w:tcW w:w="673" w:type="pct"/>
            <w:tcBorders>
              <w:top w:val="nil"/>
              <w:left w:val="nil"/>
              <w:bottom w:val="nil"/>
              <w:right w:val="nil"/>
            </w:tcBorders>
            <w:shd w:val="clear" w:color="auto" w:fill="auto"/>
          </w:tcPr>
          <w:p w:rsidR="00A73D0D" w:rsidRPr="00CE20A2" w:rsidRDefault="00A73D0D" w:rsidP="00C23945">
            <w:pPr>
              <w:jc w:val="right"/>
              <w:rPr>
                <w:rFonts w:ascii="Arial" w:hAnsi="Arial" w:cs="Arial"/>
                <w:bCs/>
                <w:sz w:val="20"/>
                <w:szCs w:val="20"/>
              </w:rPr>
            </w:pPr>
          </w:p>
        </w:tc>
        <w:tc>
          <w:tcPr>
            <w:tcW w:w="891" w:type="pct"/>
            <w:tcBorders>
              <w:top w:val="nil"/>
              <w:left w:val="nil"/>
              <w:bottom w:val="nil"/>
              <w:right w:val="nil"/>
            </w:tcBorders>
            <w:shd w:val="clear" w:color="auto" w:fill="auto"/>
          </w:tcPr>
          <w:p w:rsidR="00A73D0D" w:rsidRPr="00CE20A2" w:rsidRDefault="00A73D0D" w:rsidP="00C23945">
            <w:pPr>
              <w:jc w:val="right"/>
              <w:rPr>
                <w:rFonts w:ascii="Arial" w:hAnsi="Arial" w:cs="Arial"/>
                <w:bCs/>
                <w:sz w:val="20"/>
                <w:szCs w:val="20"/>
              </w:rPr>
            </w:pPr>
          </w:p>
        </w:tc>
        <w:tc>
          <w:tcPr>
            <w:tcW w:w="783" w:type="pct"/>
            <w:tcBorders>
              <w:top w:val="nil"/>
              <w:left w:val="nil"/>
              <w:bottom w:val="nil"/>
              <w:right w:val="nil"/>
            </w:tcBorders>
            <w:shd w:val="clear" w:color="auto" w:fill="auto"/>
          </w:tcPr>
          <w:p w:rsidR="00A73D0D" w:rsidRPr="00CE20A2" w:rsidRDefault="00A73D0D" w:rsidP="00C23945">
            <w:pPr>
              <w:jc w:val="right"/>
              <w:rPr>
                <w:rFonts w:ascii="Arial" w:hAnsi="Arial" w:cs="Arial"/>
                <w:bCs/>
                <w:sz w:val="20"/>
                <w:szCs w:val="20"/>
              </w:rPr>
            </w:pPr>
          </w:p>
        </w:tc>
      </w:tr>
      <w:tr w:rsidR="00703A47" w:rsidRPr="00CE20A2" w:rsidTr="00C23945">
        <w:trPr>
          <w:trHeight w:val="113"/>
        </w:trPr>
        <w:tc>
          <w:tcPr>
            <w:tcW w:w="1871" w:type="pct"/>
            <w:tcBorders>
              <w:top w:val="nil"/>
              <w:left w:val="nil"/>
              <w:bottom w:val="nil"/>
              <w:right w:val="nil"/>
            </w:tcBorders>
            <w:shd w:val="clear" w:color="auto" w:fill="auto"/>
          </w:tcPr>
          <w:p w:rsidR="00703A47" w:rsidRPr="00EE5B79" w:rsidRDefault="00703A47" w:rsidP="000B4593">
            <w:pPr>
              <w:ind w:left="-70"/>
              <w:rPr>
                <w:rFonts w:ascii="Arial" w:hAnsi="Arial" w:cs="Arial"/>
                <w:sz w:val="20"/>
                <w:szCs w:val="20"/>
              </w:rPr>
            </w:pPr>
            <w:r>
              <w:rPr>
                <w:rFonts w:ascii="Arial" w:hAnsi="Arial" w:cs="Arial"/>
                <w:sz w:val="20"/>
                <w:szCs w:val="20"/>
              </w:rPr>
              <w:t>Sigortacılık</w:t>
            </w:r>
            <w:r w:rsidRPr="00EE5B79">
              <w:rPr>
                <w:rFonts w:ascii="Arial" w:hAnsi="Arial" w:cs="Arial"/>
                <w:sz w:val="20"/>
                <w:szCs w:val="20"/>
              </w:rPr>
              <w:t xml:space="preserve"> faaliyetlerinden borçlar </w:t>
            </w:r>
          </w:p>
        </w:tc>
        <w:tc>
          <w:tcPr>
            <w:tcW w:w="782"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5,608,714</w:t>
            </w:r>
            <w:proofErr w:type="gramEnd"/>
            <w:r>
              <w:rPr>
                <w:rFonts w:ascii="Arial" w:hAnsi="Arial" w:cs="Arial"/>
                <w:b/>
                <w:bCs/>
                <w:sz w:val="20"/>
                <w:szCs w:val="20"/>
              </w:rPr>
              <w:t>)</w:t>
            </w:r>
          </w:p>
        </w:tc>
        <w:tc>
          <w:tcPr>
            <w:tcW w:w="67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5,608,714</w:t>
            </w:r>
            <w:proofErr w:type="gramEnd"/>
            <w:r>
              <w:rPr>
                <w:rFonts w:ascii="Arial" w:hAnsi="Arial" w:cs="Arial"/>
                <w:b/>
                <w:bCs/>
                <w:sz w:val="20"/>
                <w:szCs w:val="20"/>
              </w:rPr>
              <w:t>)</w:t>
            </w:r>
          </w:p>
        </w:tc>
      </w:tr>
      <w:tr w:rsidR="00703A47" w:rsidRPr="00CE20A2" w:rsidTr="00C23945">
        <w:trPr>
          <w:trHeight w:val="113"/>
        </w:trPr>
        <w:tc>
          <w:tcPr>
            <w:tcW w:w="1871" w:type="pct"/>
            <w:tcBorders>
              <w:top w:val="nil"/>
              <w:left w:val="nil"/>
              <w:bottom w:val="nil"/>
              <w:right w:val="nil"/>
            </w:tcBorders>
            <w:shd w:val="clear" w:color="auto" w:fill="auto"/>
          </w:tcPr>
          <w:p w:rsidR="00703A47" w:rsidRPr="00EE5B79" w:rsidRDefault="00703A47" w:rsidP="000B4593">
            <w:pPr>
              <w:ind w:left="-70"/>
              <w:rPr>
                <w:rFonts w:ascii="Arial" w:hAnsi="Arial" w:cs="Arial"/>
                <w:sz w:val="20"/>
                <w:szCs w:val="20"/>
              </w:rPr>
            </w:pPr>
            <w:r>
              <w:rPr>
                <w:rFonts w:ascii="Arial" w:hAnsi="Arial" w:cs="Arial"/>
                <w:sz w:val="20"/>
                <w:szCs w:val="20"/>
              </w:rPr>
              <w:t xml:space="preserve">İlişkili taraflara </w:t>
            </w:r>
            <w:r w:rsidRPr="00EE5B79">
              <w:rPr>
                <w:rFonts w:ascii="Arial" w:hAnsi="Arial" w:cs="Arial"/>
                <w:sz w:val="20"/>
                <w:szCs w:val="20"/>
              </w:rPr>
              <w:t>borçlar</w:t>
            </w:r>
          </w:p>
        </w:tc>
        <w:tc>
          <w:tcPr>
            <w:tcW w:w="782"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(33,604)</w:t>
            </w:r>
          </w:p>
        </w:tc>
        <w:tc>
          <w:tcPr>
            <w:tcW w:w="67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(33,604)</w:t>
            </w:r>
          </w:p>
        </w:tc>
      </w:tr>
      <w:tr w:rsidR="00703A47" w:rsidRPr="00CE20A2" w:rsidTr="00C23945">
        <w:trPr>
          <w:trHeight w:val="113"/>
        </w:trPr>
        <w:tc>
          <w:tcPr>
            <w:tcW w:w="1871" w:type="pct"/>
            <w:tcBorders>
              <w:top w:val="nil"/>
              <w:left w:val="nil"/>
              <w:bottom w:val="nil"/>
              <w:right w:val="nil"/>
            </w:tcBorders>
            <w:shd w:val="clear" w:color="auto" w:fill="auto"/>
          </w:tcPr>
          <w:p w:rsidR="00703A47" w:rsidRPr="00EE5B79" w:rsidRDefault="00703A47" w:rsidP="000B4593">
            <w:pPr>
              <w:ind w:left="-70"/>
              <w:rPr>
                <w:rFonts w:ascii="Arial" w:hAnsi="Arial" w:cs="Arial"/>
                <w:sz w:val="20"/>
                <w:szCs w:val="20"/>
              </w:rPr>
            </w:pPr>
            <w:r w:rsidRPr="00EE5B79">
              <w:rPr>
                <w:rFonts w:ascii="Arial" w:hAnsi="Arial" w:cs="Arial"/>
                <w:sz w:val="20"/>
                <w:szCs w:val="20"/>
              </w:rPr>
              <w:t>Diğer borçlar</w:t>
            </w:r>
          </w:p>
        </w:tc>
        <w:tc>
          <w:tcPr>
            <w:tcW w:w="782"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(950,795)</w:t>
            </w:r>
          </w:p>
        </w:tc>
        <w:tc>
          <w:tcPr>
            <w:tcW w:w="67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(950,795)</w:t>
            </w:r>
          </w:p>
        </w:tc>
      </w:tr>
      <w:tr w:rsidR="00703A47" w:rsidRPr="00CE20A2" w:rsidTr="00C23945">
        <w:trPr>
          <w:trHeight w:val="113"/>
        </w:trPr>
        <w:tc>
          <w:tcPr>
            <w:tcW w:w="1871" w:type="pct"/>
            <w:tcBorders>
              <w:top w:val="nil"/>
              <w:left w:val="nil"/>
              <w:bottom w:val="nil"/>
              <w:right w:val="nil"/>
            </w:tcBorders>
            <w:shd w:val="clear" w:color="auto" w:fill="auto"/>
          </w:tcPr>
          <w:p w:rsidR="00703A47" w:rsidRPr="00EE5B79" w:rsidRDefault="00703A47" w:rsidP="000B4593">
            <w:pPr>
              <w:ind w:left="-70"/>
              <w:rPr>
                <w:rFonts w:ascii="Arial" w:hAnsi="Arial" w:cs="Arial"/>
                <w:sz w:val="20"/>
                <w:szCs w:val="20"/>
              </w:rPr>
            </w:pPr>
            <w:r w:rsidRPr="00EE5B79">
              <w:rPr>
                <w:rFonts w:ascii="Arial" w:hAnsi="Arial" w:cs="Arial"/>
                <w:sz w:val="20"/>
                <w:szCs w:val="20"/>
              </w:rPr>
              <w:t>Personele borçlar</w:t>
            </w:r>
          </w:p>
        </w:tc>
        <w:tc>
          <w:tcPr>
            <w:tcW w:w="782"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(2,819)</w:t>
            </w:r>
          </w:p>
        </w:tc>
        <w:tc>
          <w:tcPr>
            <w:tcW w:w="67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nil"/>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(2,819)</w:t>
            </w:r>
          </w:p>
        </w:tc>
      </w:tr>
      <w:tr w:rsidR="00703A47" w:rsidRPr="00CE20A2" w:rsidTr="00C23945">
        <w:trPr>
          <w:trHeight w:val="113"/>
        </w:trPr>
        <w:tc>
          <w:tcPr>
            <w:tcW w:w="1871" w:type="pct"/>
            <w:tcBorders>
              <w:top w:val="nil"/>
              <w:left w:val="nil"/>
              <w:bottom w:val="single" w:sz="8" w:space="0" w:color="auto"/>
              <w:right w:val="nil"/>
            </w:tcBorders>
            <w:shd w:val="clear" w:color="auto" w:fill="auto"/>
          </w:tcPr>
          <w:p w:rsidR="00703A47" w:rsidRPr="00EE5B79" w:rsidRDefault="00703A47" w:rsidP="000B4593">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703A47" w:rsidRPr="002706CA" w:rsidRDefault="00703A47" w:rsidP="000B4593">
            <w:pPr>
              <w:jc w:val="right"/>
              <w:rPr>
                <w:rFonts w:ascii="Arial" w:hAnsi="Arial" w:cs="Arial"/>
                <w:b/>
                <w:bCs/>
                <w:sz w:val="20"/>
                <w:szCs w:val="20"/>
              </w:rPr>
            </w:pPr>
          </w:p>
        </w:tc>
        <w:tc>
          <w:tcPr>
            <w:tcW w:w="673" w:type="pct"/>
            <w:tcBorders>
              <w:top w:val="nil"/>
              <w:left w:val="nil"/>
              <w:bottom w:val="single" w:sz="8" w:space="0" w:color="auto"/>
              <w:right w:val="nil"/>
            </w:tcBorders>
            <w:shd w:val="clear" w:color="auto" w:fill="auto"/>
          </w:tcPr>
          <w:p w:rsidR="00703A47" w:rsidRPr="002706CA" w:rsidRDefault="00703A47" w:rsidP="000B4593">
            <w:pPr>
              <w:jc w:val="right"/>
              <w:rPr>
                <w:rFonts w:ascii="Arial" w:hAnsi="Arial" w:cs="Arial"/>
                <w:b/>
                <w:bCs/>
                <w:sz w:val="20"/>
                <w:szCs w:val="20"/>
              </w:rPr>
            </w:pPr>
          </w:p>
        </w:tc>
        <w:tc>
          <w:tcPr>
            <w:tcW w:w="891" w:type="pct"/>
            <w:tcBorders>
              <w:top w:val="nil"/>
              <w:left w:val="nil"/>
              <w:bottom w:val="single" w:sz="8" w:space="0" w:color="auto"/>
              <w:right w:val="nil"/>
            </w:tcBorders>
            <w:shd w:val="clear" w:color="auto" w:fill="auto"/>
          </w:tcPr>
          <w:p w:rsidR="00703A47" w:rsidRPr="002706CA" w:rsidRDefault="00703A47" w:rsidP="000B4593">
            <w:pPr>
              <w:jc w:val="right"/>
              <w:rPr>
                <w:rFonts w:ascii="Arial" w:hAnsi="Arial" w:cs="Arial"/>
                <w:b/>
                <w:bCs/>
                <w:sz w:val="20"/>
                <w:szCs w:val="20"/>
              </w:rPr>
            </w:pPr>
          </w:p>
        </w:tc>
        <w:tc>
          <w:tcPr>
            <w:tcW w:w="783" w:type="pct"/>
            <w:tcBorders>
              <w:top w:val="nil"/>
              <w:left w:val="nil"/>
              <w:bottom w:val="single" w:sz="8" w:space="0" w:color="auto"/>
              <w:right w:val="nil"/>
            </w:tcBorders>
            <w:shd w:val="clear" w:color="auto" w:fill="auto"/>
          </w:tcPr>
          <w:p w:rsidR="00703A47" w:rsidRPr="002706CA" w:rsidRDefault="00703A47" w:rsidP="000B4593">
            <w:pPr>
              <w:jc w:val="right"/>
              <w:rPr>
                <w:rFonts w:ascii="Arial" w:hAnsi="Arial" w:cs="Arial"/>
                <w:b/>
                <w:bCs/>
                <w:sz w:val="20"/>
                <w:szCs w:val="20"/>
              </w:rPr>
            </w:pPr>
          </w:p>
        </w:tc>
      </w:tr>
      <w:tr w:rsidR="00703A47" w:rsidRPr="00CE20A2" w:rsidTr="00C23945">
        <w:trPr>
          <w:trHeight w:val="113"/>
        </w:trPr>
        <w:tc>
          <w:tcPr>
            <w:tcW w:w="1871" w:type="pct"/>
            <w:tcBorders>
              <w:top w:val="nil"/>
              <w:left w:val="nil"/>
              <w:bottom w:val="double" w:sz="6" w:space="0" w:color="auto"/>
              <w:right w:val="nil"/>
            </w:tcBorders>
            <w:shd w:val="clear" w:color="auto" w:fill="auto"/>
          </w:tcPr>
          <w:p w:rsidR="00703A47" w:rsidRPr="00EE5B79" w:rsidRDefault="00703A47" w:rsidP="000B4593">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6,595,932</w:t>
            </w:r>
            <w:proofErr w:type="gramEnd"/>
            <w:r>
              <w:rPr>
                <w:rFonts w:ascii="Arial" w:hAnsi="Arial" w:cs="Arial"/>
                <w:b/>
                <w:bCs/>
                <w:sz w:val="20"/>
                <w:szCs w:val="20"/>
              </w:rPr>
              <w:t>)</w:t>
            </w:r>
          </w:p>
        </w:tc>
        <w:tc>
          <w:tcPr>
            <w:tcW w:w="673" w:type="pct"/>
            <w:tcBorders>
              <w:top w:val="nil"/>
              <w:left w:val="nil"/>
              <w:bottom w:val="double" w:sz="6" w:space="0" w:color="auto"/>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891" w:type="pct"/>
            <w:tcBorders>
              <w:top w:val="nil"/>
              <w:left w:val="nil"/>
              <w:bottom w:val="double" w:sz="6" w:space="0" w:color="auto"/>
              <w:right w:val="nil"/>
            </w:tcBorders>
            <w:shd w:val="clear" w:color="auto" w:fill="auto"/>
          </w:tcPr>
          <w:p w:rsidR="00703A47" w:rsidRPr="002706CA" w:rsidRDefault="00703A47" w:rsidP="000B4593">
            <w:pPr>
              <w:jc w:val="right"/>
              <w:rPr>
                <w:rFonts w:ascii="Arial" w:hAnsi="Arial" w:cs="Arial"/>
                <w:b/>
                <w:bCs/>
                <w:sz w:val="20"/>
                <w:szCs w:val="20"/>
              </w:rPr>
            </w:pPr>
            <w:r w:rsidRPr="002706CA">
              <w:rPr>
                <w:rFonts w:ascii="Arial" w:hAnsi="Arial" w:cs="Arial"/>
                <w:b/>
                <w:bCs/>
                <w:sz w:val="20"/>
                <w:szCs w:val="20"/>
              </w:rPr>
              <w:t>-</w:t>
            </w:r>
          </w:p>
        </w:tc>
        <w:tc>
          <w:tcPr>
            <w:tcW w:w="783" w:type="pct"/>
            <w:tcBorders>
              <w:top w:val="nil"/>
              <w:left w:val="nil"/>
              <w:bottom w:val="double" w:sz="6" w:space="0" w:color="auto"/>
              <w:right w:val="nil"/>
            </w:tcBorders>
            <w:shd w:val="clear" w:color="auto" w:fill="auto"/>
          </w:tcPr>
          <w:p w:rsidR="00703A47" w:rsidRPr="002706CA" w:rsidRDefault="00703A47" w:rsidP="000B4593">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6,595,932</w:t>
            </w:r>
            <w:proofErr w:type="gramEnd"/>
            <w:r>
              <w:rPr>
                <w:rFonts w:ascii="Arial" w:hAnsi="Arial" w:cs="Arial"/>
                <w:b/>
                <w:bCs/>
                <w:sz w:val="20"/>
                <w:szCs w:val="20"/>
              </w:rPr>
              <w:t>)</w:t>
            </w:r>
          </w:p>
        </w:tc>
      </w:tr>
    </w:tbl>
    <w:p w:rsidR="00A73D0D" w:rsidRPr="00CE20A2" w:rsidRDefault="00A73D0D" w:rsidP="00A73D0D">
      <w:pPr>
        <w:suppressAutoHyphens/>
        <w:rPr>
          <w:rFonts w:ascii="Arial" w:hAnsi="Arial" w:cs="Arial"/>
          <w:b/>
          <w:i/>
          <w:sz w:val="16"/>
          <w:szCs w:val="16"/>
        </w:rPr>
      </w:pPr>
    </w:p>
    <w:p w:rsidR="00A73D0D" w:rsidRPr="00CE20A2" w:rsidRDefault="00A73D0D" w:rsidP="00A73D0D">
      <w:pPr>
        <w:suppressAutoHyphens/>
        <w:rPr>
          <w:rFonts w:ascii="Arial" w:hAnsi="Arial" w:cs="Arial"/>
          <w:b/>
          <w:i/>
          <w:sz w:val="20"/>
          <w:szCs w:val="20"/>
        </w:rPr>
      </w:pPr>
      <w:r w:rsidRPr="00CE20A2">
        <w:rPr>
          <w:rFonts w:ascii="Arial" w:hAnsi="Arial" w:cs="Arial"/>
          <w:b/>
          <w:i/>
          <w:sz w:val="20"/>
          <w:szCs w:val="20"/>
        </w:rPr>
        <w:t>Sermaye yönetimi</w:t>
      </w:r>
    </w:p>
    <w:p w:rsidR="00A73D0D" w:rsidRPr="00CE20A2" w:rsidRDefault="00A73D0D" w:rsidP="00A73D0D">
      <w:pPr>
        <w:suppressAutoHyphens/>
        <w:rPr>
          <w:rFonts w:ascii="Arial" w:hAnsi="Arial" w:cs="Arial"/>
          <w:b/>
          <w:i/>
          <w:sz w:val="16"/>
          <w:szCs w:val="16"/>
        </w:rPr>
      </w:pPr>
    </w:p>
    <w:p w:rsidR="00A73D0D" w:rsidRPr="00CE20A2" w:rsidRDefault="00A73D0D" w:rsidP="00A73D0D">
      <w:pPr>
        <w:suppressAutoHyphens/>
        <w:rPr>
          <w:rFonts w:ascii="Arial" w:hAnsi="Arial" w:cs="Arial"/>
          <w:sz w:val="20"/>
          <w:szCs w:val="20"/>
        </w:rPr>
      </w:pPr>
      <w:r w:rsidRPr="00CE20A2">
        <w:rPr>
          <w:rFonts w:ascii="Arial" w:hAnsi="Arial" w:cs="Arial"/>
          <w:sz w:val="20"/>
          <w:szCs w:val="20"/>
        </w:rPr>
        <w:t xml:space="preserve">Sermaye yeterliliğine ilişkin düzenlemeler Hazine Müsteşarlığı'nın 19 Ocak 2008 tarihli ve 26761 numaralı Resmi Gazete’de yayımlanan “Sigorta ve Reasürans ile Emeklilik Şirketlerinin Sermaye Yeterliliklerinin Ölçülmesine ve Değerlendirilmesine İlişkin Yönetmeliği” çerçevesinde 6 aylık dönemler itibariyle hesaplanmaktadır. Şirket’in sermaye yönetiminin esas amacı, Şirket’in operasyonlarını sürdürebilmek için güçlü bir sermaye yapısını oluşturabilmek ve devam ettirebilmek ile Şirket ortaklarına sağladığı değeri maksimize etmektir. </w:t>
      </w:r>
    </w:p>
    <w:p w:rsidR="00A73D0D" w:rsidRPr="00CE20A2" w:rsidRDefault="00A73D0D" w:rsidP="00A73D0D">
      <w:pPr>
        <w:rPr>
          <w:rFonts w:ascii="Arial" w:hAnsi="Arial" w:cs="Arial"/>
          <w:sz w:val="16"/>
          <w:szCs w:val="16"/>
        </w:rPr>
      </w:pPr>
    </w:p>
    <w:p w:rsidR="00A65554" w:rsidRDefault="00A65554">
      <w:pPr>
        <w:rPr>
          <w:rFonts w:ascii="Arial" w:hAnsi="Arial" w:cs="Arial"/>
          <w:sz w:val="20"/>
          <w:szCs w:val="20"/>
        </w:rPr>
      </w:pPr>
      <w:r>
        <w:rPr>
          <w:rFonts w:ascii="Arial" w:hAnsi="Arial" w:cs="Arial"/>
          <w:sz w:val="20"/>
          <w:szCs w:val="20"/>
        </w:rPr>
        <w:br w:type="page"/>
      </w:r>
    </w:p>
    <w:p w:rsidR="00A65554" w:rsidRPr="00CE20A2" w:rsidRDefault="00A65554" w:rsidP="00A65554">
      <w:pPr>
        <w:ind w:left="561" w:hanging="561"/>
        <w:rPr>
          <w:rFonts w:ascii="Arial" w:hAnsi="Arial" w:cs="Arial"/>
          <w:sz w:val="20"/>
          <w:szCs w:val="20"/>
        </w:rPr>
      </w:pPr>
      <w:r w:rsidRPr="00CE20A2">
        <w:rPr>
          <w:rFonts w:ascii="Arial" w:hAnsi="Arial" w:cs="Arial"/>
          <w:b/>
          <w:sz w:val="20"/>
          <w:szCs w:val="20"/>
        </w:rPr>
        <w:lastRenderedPageBreak/>
        <w:t>4.</w:t>
      </w:r>
      <w:r w:rsidRPr="00CE20A2">
        <w:rPr>
          <w:rFonts w:ascii="Arial" w:hAnsi="Arial" w:cs="Arial"/>
          <w:b/>
          <w:sz w:val="20"/>
          <w:szCs w:val="20"/>
        </w:rPr>
        <w:tab/>
        <w:t>Sigorta ve finansal riskin yönetimi</w:t>
      </w:r>
      <w:r>
        <w:rPr>
          <w:rFonts w:ascii="Arial" w:hAnsi="Arial" w:cs="Arial"/>
          <w:b/>
          <w:sz w:val="20"/>
          <w:szCs w:val="20"/>
        </w:rPr>
        <w:t xml:space="preserve"> (devamı)</w:t>
      </w:r>
    </w:p>
    <w:p w:rsidR="00A65554" w:rsidRDefault="00A65554" w:rsidP="00A73D0D">
      <w:pPr>
        <w:rPr>
          <w:rFonts w:ascii="Arial" w:hAnsi="Arial" w:cs="Arial"/>
          <w:sz w:val="20"/>
          <w:szCs w:val="20"/>
        </w:rPr>
      </w:pPr>
    </w:p>
    <w:p w:rsidR="00A73D0D" w:rsidRDefault="00A73D0D" w:rsidP="00A73D0D">
      <w:pPr>
        <w:rPr>
          <w:rFonts w:ascii="Arial" w:hAnsi="Arial" w:cs="Arial"/>
          <w:sz w:val="20"/>
          <w:szCs w:val="20"/>
        </w:rPr>
      </w:pPr>
      <w:r w:rsidRPr="00CE20A2">
        <w:rPr>
          <w:rFonts w:ascii="Arial" w:hAnsi="Arial" w:cs="Arial"/>
          <w:sz w:val="20"/>
          <w:szCs w:val="20"/>
        </w:rPr>
        <w:t xml:space="preserve">Hazine Müsteşarlığı’nın 1 Mart 2009 tarihli ve 27156 numaralı Resmi Gazete’de yayımlanan “Sigorta ve Reasürans ile Emeklilik Şirketlerinin Sermaye Yeterliliklerinin Ölçülmesine ve Değerlendirilmesine İlişkin Yönetmelikte Değişiklik Yapılmasına Dair Yönetmelik” çerçevesinde güncellenen sermaye yeterlik tablosuna göre Şirket’ in sermaye eksiği 31 Aralık </w:t>
      </w:r>
      <w:proofErr w:type="gramStart"/>
      <w:r w:rsidRPr="00CE20A2">
        <w:rPr>
          <w:rFonts w:ascii="Arial" w:hAnsi="Arial" w:cs="Arial"/>
          <w:sz w:val="20"/>
          <w:szCs w:val="20"/>
        </w:rPr>
        <w:t>20</w:t>
      </w:r>
      <w:r>
        <w:rPr>
          <w:rFonts w:ascii="Arial" w:hAnsi="Arial" w:cs="Arial"/>
          <w:sz w:val="20"/>
          <w:szCs w:val="20"/>
        </w:rPr>
        <w:t>1</w:t>
      </w:r>
      <w:r w:rsidR="003934FD">
        <w:rPr>
          <w:rFonts w:ascii="Arial" w:hAnsi="Arial" w:cs="Arial"/>
          <w:sz w:val="20"/>
          <w:szCs w:val="20"/>
        </w:rPr>
        <w:t>1</w:t>
      </w:r>
      <w:r w:rsidRPr="00CE20A2">
        <w:rPr>
          <w:rFonts w:ascii="Arial" w:hAnsi="Arial" w:cs="Arial"/>
          <w:sz w:val="20"/>
          <w:szCs w:val="20"/>
        </w:rPr>
        <w:t xml:space="preserve">  </w:t>
      </w:r>
      <w:r w:rsidR="003934FD">
        <w:rPr>
          <w:rFonts w:ascii="Arial" w:hAnsi="Arial" w:cs="Arial"/>
          <w:sz w:val="20"/>
          <w:szCs w:val="20"/>
        </w:rPr>
        <w:t>6</w:t>
      </w:r>
      <w:proofErr w:type="gramEnd"/>
      <w:r>
        <w:rPr>
          <w:rFonts w:ascii="Arial" w:hAnsi="Arial" w:cs="Arial"/>
          <w:sz w:val="20"/>
          <w:szCs w:val="20"/>
        </w:rPr>
        <w:t>,</w:t>
      </w:r>
      <w:r w:rsidR="003934FD">
        <w:rPr>
          <w:rFonts w:ascii="Arial" w:hAnsi="Arial" w:cs="Arial"/>
          <w:sz w:val="20"/>
          <w:szCs w:val="20"/>
        </w:rPr>
        <w:t xml:space="preserve">686,764 </w:t>
      </w:r>
      <w:r w:rsidRPr="00CE20A2">
        <w:rPr>
          <w:rFonts w:ascii="Arial" w:hAnsi="Arial" w:cs="Arial"/>
          <w:sz w:val="20"/>
          <w:szCs w:val="20"/>
        </w:rPr>
        <w:t xml:space="preserve">TL) olarak hesaplanmıştır. </w:t>
      </w:r>
    </w:p>
    <w:p w:rsidR="00A65554" w:rsidRDefault="00A65554">
      <w:pPr>
        <w:rPr>
          <w:rFonts w:ascii="Arial" w:hAnsi="Arial" w:cs="Arial"/>
          <w:sz w:val="20"/>
          <w:szCs w:val="20"/>
        </w:rPr>
      </w:pPr>
    </w:p>
    <w:p w:rsidR="00ED10CF" w:rsidRPr="001479F6" w:rsidRDefault="00ED10CF" w:rsidP="00ED10CF">
      <w:pPr>
        <w:tabs>
          <w:tab w:val="left" w:pos="432"/>
          <w:tab w:val="left" w:pos="864"/>
          <w:tab w:val="left" w:pos="1152"/>
        </w:tabs>
        <w:ind w:right="14"/>
        <w:rPr>
          <w:rFonts w:ascii="Arial" w:hAnsi="Arial" w:cs="Arial"/>
          <w:sz w:val="20"/>
          <w:szCs w:val="20"/>
        </w:rPr>
      </w:pPr>
      <w:r w:rsidRPr="00430762">
        <w:rPr>
          <w:rFonts w:ascii="Arial" w:hAnsi="Arial" w:cs="Arial"/>
          <w:sz w:val="20"/>
          <w:szCs w:val="20"/>
        </w:rPr>
        <w:t xml:space="preserve">Rapor tarihi itibariyle </w:t>
      </w:r>
      <w:proofErr w:type="gramStart"/>
      <w:r w:rsidR="003934FD">
        <w:rPr>
          <w:rFonts w:ascii="Arial" w:hAnsi="Arial" w:cs="Arial"/>
          <w:sz w:val="20"/>
          <w:szCs w:val="20"/>
        </w:rPr>
        <w:t>7,068,000</w:t>
      </w:r>
      <w:proofErr w:type="gramEnd"/>
      <w:r w:rsidRPr="00430762">
        <w:rPr>
          <w:rFonts w:ascii="Arial" w:hAnsi="Arial" w:cs="Arial"/>
          <w:sz w:val="20"/>
          <w:szCs w:val="20"/>
        </w:rPr>
        <w:t xml:space="preserve"> TL ödenmemiş sermayesi bulunmaktadır. </w:t>
      </w:r>
      <w:r>
        <w:rPr>
          <w:rFonts w:ascii="Arial" w:hAnsi="Arial" w:cs="Arial"/>
          <w:sz w:val="20"/>
          <w:szCs w:val="20"/>
        </w:rPr>
        <w:t xml:space="preserve">Şirket, 20 Ekim </w:t>
      </w:r>
      <w:r w:rsidRPr="00430762">
        <w:rPr>
          <w:rFonts w:ascii="Arial" w:hAnsi="Arial" w:cs="Arial"/>
          <w:sz w:val="20"/>
          <w:szCs w:val="20"/>
        </w:rPr>
        <w:t>2011 tarihli</w:t>
      </w:r>
      <w:r>
        <w:rPr>
          <w:rFonts w:ascii="Arial" w:hAnsi="Arial" w:cs="Arial"/>
          <w:sz w:val="20"/>
          <w:szCs w:val="20"/>
        </w:rPr>
        <w:t xml:space="preserve"> 56 </w:t>
      </w:r>
      <w:proofErr w:type="spellStart"/>
      <w:r>
        <w:rPr>
          <w:rFonts w:ascii="Arial" w:hAnsi="Arial" w:cs="Arial"/>
          <w:sz w:val="20"/>
          <w:szCs w:val="20"/>
        </w:rPr>
        <w:t>no</w:t>
      </w:r>
      <w:r w:rsidR="00410E97">
        <w:rPr>
          <w:rFonts w:ascii="Arial" w:hAnsi="Arial" w:cs="Arial"/>
          <w:sz w:val="20"/>
          <w:szCs w:val="20"/>
        </w:rPr>
        <w:t>’</w:t>
      </w:r>
      <w:r>
        <w:rPr>
          <w:rFonts w:ascii="Arial" w:hAnsi="Arial" w:cs="Arial"/>
          <w:sz w:val="20"/>
          <w:szCs w:val="20"/>
        </w:rPr>
        <w:t>lu</w:t>
      </w:r>
      <w:proofErr w:type="spellEnd"/>
      <w:r w:rsidRPr="00430762">
        <w:rPr>
          <w:rFonts w:ascii="Arial" w:hAnsi="Arial" w:cs="Arial"/>
          <w:sz w:val="20"/>
          <w:szCs w:val="20"/>
        </w:rPr>
        <w:t xml:space="preserve"> Yönetim Kurulu kararı ile 2012 </w:t>
      </w:r>
      <w:r>
        <w:rPr>
          <w:rFonts w:ascii="Arial" w:hAnsi="Arial" w:cs="Arial"/>
          <w:sz w:val="20"/>
          <w:szCs w:val="20"/>
        </w:rPr>
        <w:t xml:space="preserve">ve 2013 </w:t>
      </w:r>
      <w:r w:rsidRPr="00430762">
        <w:rPr>
          <w:rFonts w:ascii="Arial" w:hAnsi="Arial" w:cs="Arial"/>
          <w:sz w:val="20"/>
          <w:szCs w:val="20"/>
        </w:rPr>
        <w:t>yıl</w:t>
      </w:r>
      <w:r>
        <w:rPr>
          <w:rFonts w:ascii="Arial" w:hAnsi="Arial" w:cs="Arial"/>
          <w:sz w:val="20"/>
          <w:szCs w:val="20"/>
        </w:rPr>
        <w:t>lar</w:t>
      </w:r>
      <w:r w:rsidRPr="00430762">
        <w:rPr>
          <w:rFonts w:ascii="Arial" w:hAnsi="Arial" w:cs="Arial"/>
          <w:sz w:val="20"/>
          <w:szCs w:val="20"/>
        </w:rPr>
        <w:t>ı içeri</w:t>
      </w:r>
      <w:r>
        <w:rPr>
          <w:rFonts w:ascii="Arial" w:hAnsi="Arial" w:cs="Arial"/>
          <w:sz w:val="20"/>
          <w:szCs w:val="20"/>
        </w:rPr>
        <w:t>si</w:t>
      </w:r>
      <w:r w:rsidRPr="00430762">
        <w:rPr>
          <w:rFonts w:ascii="Arial" w:hAnsi="Arial" w:cs="Arial"/>
          <w:sz w:val="20"/>
          <w:szCs w:val="20"/>
        </w:rPr>
        <w:t>nde</w:t>
      </w:r>
      <w:r>
        <w:rPr>
          <w:rFonts w:ascii="Arial" w:hAnsi="Arial" w:cs="Arial"/>
          <w:sz w:val="20"/>
          <w:szCs w:val="20"/>
        </w:rPr>
        <w:t xml:space="preserve"> sırasıyla</w:t>
      </w:r>
      <w:r w:rsidRPr="00430762">
        <w:rPr>
          <w:rFonts w:ascii="Arial" w:hAnsi="Arial" w:cs="Arial"/>
          <w:sz w:val="20"/>
          <w:szCs w:val="20"/>
        </w:rPr>
        <w:t xml:space="preserve"> </w:t>
      </w:r>
      <w:proofErr w:type="gramStart"/>
      <w:r w:rsidRPr="00430762">
        <w:rPr>
          <w:rFonts w:ascii="Arial" w:hAnsi="Arial" w:cs="Arial"/>
          <w:sz w:val="20"/>
          <w:szCs w:val="20"/>
        </w:rPr>
        <w:t>7,600,000</w:t>
      </w:r>
      <w:proofErr w:type="gramEnd"/>
      <w:r w:rsidRPr="00430762">
        <w:rPr>
          <w:rFonts w:ascii="Arial" w:hAnsi="Arial" w:cs="Arial"/>
          <w:sz w:val="20"/>
          <w:szCs w:val="20"/>
        </w:rPr>
        <w:t xml:space="preserve"> TL </w:t>
      </w:r>
      <w:r>
        <w:rPr>
          <w:rFonts w:ascii="Arial" w:hAnsi="Arial" w:cs="Arial"/>
          <w:sz w:val="20"/>
          <w:szCs w:val="20"/>
        </w:rPr>
        <w:t>ve 4,600,000 TL sermaye artırımına karar ver</w:t>
      </w:r>
      <w:r w:rsidRPr="00430762">
        <w:rPr>
          <w:rFonts w:ascii="Arial" w:hAnsi="Arial" w:cs="Arial"/>
          <w:sz w:val="20"/>
          <w:szCs w:val="20"/>
        </w:rPr>
        <w:t>miştir. 2011 yılı içinde Şirket’in sermayesinin %10’unu, %20’sini, %33’ünü ya da %50’sini aşması sonucunu doğuran ve bir ortağa ait payların yukarıdaki oranların altına düşmesi sonucunu veren hisse devirleri bulunmamaktadır.</w:t>
      </w:r>
    </w:p>
    <w:p w:rsidR="00ED10CF" w:rsidRDefault="00ED10CF" w:rsidP="00ED10CF">
      <w:pPr>
        <w:tabs>
          <w:tab w:val="left" w:pos="432"/>
          <w:tab w:val="left" w:pos="864"/>
          <w:tab w:val="left" w:pos="1152"/>
        </w:tabs>
        <w:ind w:right="14"/>
        <w:rPr>
          <w:rFonts w:ascii="Arial" w:hAnsi="Arial" w:cs="Arial"/>
          <w:sz w:val="20"/>
          <w:szCs w:val="20"/>
        </w:rPr>
      </w:pPr>
    </w:p>
    <w:p w:rsidR="00A65554" w:rsidRPr="001479F6" w:rsidRDefault="00A65554" w:rsidP="00ED10CF">
      <w:pPr>
        <w:tabs>
          <w:tab w:val="left" w:pos="432"/>
          <w:tab w:val="left" w:pos="864"/>
          <w:tab w:val="left" w:pos="1152"/>
        </w:tabs>
        <w:ind w:right="14"/>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5.</w:t>
      </w:r>
      <w:r w:rsidRPr="00CE20A2">
        <w:rPr>
          <w:rFonts w:ascii="Arial" w:hAnsi="Arial" w:cs="Arial"/>
          <w:b/>
          <w:sz w:val="20"/>
          <w:szCs w:val="20"/>
        </w:rPr>
        <w:tab/>
        <w:t>Bölüm bilgileri</w:t>
      </w:r>
    </w:p>
    <w:p w:rsidR="00A73D0D" w:rsidRPr="00CE20A2" w:rsidRDefault="00A73D0D" w:rsidP="00A73D0D">
      <w:pPr>
        <w:rPr>
          <w:rFonts w:ascii="Arial" w:hAnsi="Arial" w:cs="Arial"/>
          <w:sz w:val="20"/>
          <w:szCs w:val="20"/>
          <w:u w:val="single"/>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Bölüm bilgileri ile ilgili bilgilere </w:t>
      </w:r>
      <w:proofErr w:type="gramStart"/>
      <w:r w:rsidRPr="00CE20A2">
        <w:rPr>
          <w:rFonts w:ascii="Arial" w:hAnsi="Arial" w:cs="Arial"/>
          <w:sz w:val="20"/>
          <w:szCs w:val="20"/>
        </w:rPr>
        <w:t>2.3</w:t>
      </w:r>
      <w:proofErr w:type="gramEnd"/>
      <w:r w:rsidRPr="00CE20A2">
        <w:rPr>
          <w:rFonts w:ascii="Arial" w:hAnsi="Arial" w:cs="Arial"/>
          <w:sz w:val="20"/>
          <w:szCs w:val="20"/>
        </w:rPr>
        <w:t xml:space="preserve">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yer verilmiştir.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6.</w:t>
      </w:r>
      <w:r w:rsidRPr="00CE20A2">
        <w:rPr>
          <w:rFonts w:ascii="Arial" w:hAnsi="Arial" w:cs="Arial"/>
          <w:b/>
          <w:sz w:val="20"/>
          <w:szCs w:val="20"/>
        </w:rPr>
        <w:tab/>
        <w:t>Maddi duran varlıklar</w:t>
      </w:r>
    </w:p>
    <w:p w:rsidR="00A73D0D" w:rsidRPr="00CE20A2" w:rsidRDefault="00A73D0D" w:rsidP="00A73D0D">
      <w:pPr>
        <w:rPr>
          <w:rFonts w:ascii="Arial" w:hAnsi="Arial" w:cs="Arial"/>
          <w:b/>
          <w:sz w:val="20"/>
          <w:szCs w:val="20"/>
        </w:rPr>
      </w:pPr>
    </w:p>
    <w:p w:rsidR="00A73D0D" w:rsidRPr="00CE20A2" w:rsidRDefault="00A73D0D" w:rsidP="00A73D0D">
      <w:pPr>
        <w:ind w:left="567" w:hanging="567"/>
        <w:rPr>
          <w:rFonts w:ascii="Arial" w:hAnsi="Arial" w:cs="Arial"/>
          <w:b/>
          <w:sz w:val="20"/>
          <w:szCs w:val="20"/>
        </w:rPr>
      </w:pPr>
      <w:r w:rsidRPr="00CE20A2">
        <w:rPr>
          <w:rFonts w:ascii="Arial" w:hAnsi="Arial" w:cs="Arial"/>
          <w:b/>
          <w:sz w:val="20"/>
          <w:szCs w:val="20"/>
        </w:rPr>
        <w:t>6.1</w:t>
      </w:r>
      <w:r w:rsidRPr="00CE20A2">
        <w:rPr>
          <w:rFonts w:ascii="Arial" w:hAnsi="Arial" w:cs="Arial"/>
          <w:b/>
          <w:sz w:val="20"/>
          <w:szCs w:val="20"/>
        </w:rPr>
        <w:tab/>
        <w:t xml:space="preserve">Dönemin tüm </w:t>
      </w:r>
      <w:proofErr w:type="gramStart"/>
      <w:r w:rsidRPr="00CE20A2">
        <w:rPr>
          <w:rFonts w:ascii="Arial" w:hAnsi="Arial" w:cs="Arial"/>
          <w:b/>
          <w:sz w:val="20"/>
          <w:szCs w:val="20"/>
        </w:rPr>
        <w:t>amortisman</w:t>
      </w:r>
      <w:proofErr w:type="gramEnd"/>
      <w:r w:rsidRPr="00CE20A2">
        <w:rPr>
          <w:rFonts w:ascii="Arial" w:hAnsi="Arial" w:cs="Arial"/>
          <w:b/>
          <w:sz w:val="20"/>
          <w:szCs w:val="20"/>
        </w:rPr>
        <w:t xml:space="preserve"> giderleri ile itfa ve tükenme payları: </w:t>
      </w:r>
      <w:r w:rsidR="0017245D" w:rsidRPr="0017245D">
        <w:rPr>
          <w:rFonts w:ascii="Arial" w:hAnsi="Arial" w:cs="Arial"/>
          <w:sz w:val="20"/>
          <w:szCs w:val="20"/>
        </w:rPr>
        <w:t>307,136</w:t>
      </w:r>
      <w:r w:rsidRPr="00CE20A2">
        <w:rPr>
          <w:rFonts w:ascii="Arial" w:hAnsi="Arial" w:cs="Arial"/>
          <w:sz w:val="20"/>
          <w:szCs w:val="20"/>
        </w:rPr>
        <w:t xml:space="preserve"> TL (1 Ocak -31 Aralık 20</w:t>
      </w:r>
      <w:r>
        <w:rPr>
          <w:rFonts w:ascii="Arial" w:hAnsi="Arial" w:cs="Arial"/>
          <w:sz w:val="20"/>
          <w:szCs w:val="20"/>
        </w:rPr>
        <w:t>1</w:t>
      </w:r>
      <w:r w:rsidR="0017245D">
        <w:rPr>
          <w:rFonts w:ascii="Arial" w:hAnsi="Arial" w:cs="Arial"/>
          <w:sz w:val="20"/>
          <w:szCs w:val="20"/>
        </w:rPr>
        <w:t>1</w:t>
      </w:r>
      <w:r w:rsidRPr="00CE20A2">
        <w:rPr>
          <w:rFonts w:ascii="Arial" w:hAnsi="Arial" w:cs="Arial"/>
          <w:sz w:val="20"/>
          <w:szCs w:val="20"/>
        </w:rPr>
        <w:t xml:space="preserve"> – </w:t>
      </w:r>
      <w:r w:rsidR="0017245D">
        <w:rPr>
          <w:rFonts w:ascii="Arial" w:hAnsi="Arial" w:cs="Arial"/>
          <w:sz w:val="20"/>
          <w:szCs w:val="20"/>
        </w:rPr>
        <w:t>1,004,675</w:t>
      </w:r>
      <w:r w:rsidRPr="00CE20A2">
        <w:rPr>
          <w:rFonts w:ascii="Arial" w:hAnsi="Arial" w:cs="Arial"/>
          <w:sz w:val="20"/>
          <w:szCs w:val="20"/>
        </w:rPr>
        <w:t xml:space="preserve"> TL).</w:t>
      </w:r>
    </w:p>
    <w:p w:rsidR="00A73D0D" w:rsidRPr="00CE20A2" w:rsidRDefault="00A73D0D" w:rsidP="00A73D0D">
      <w:pPr>
        <w:ind w:left="567" w:hanging="567"/>
        <w:rPr>
          <w:rFonts w:ascii="Arial" w:hAnsi="Arial" w:cs="Arial"/>
          <w:sz w:val="20"/>
          <w:szCs w:val="20"/>
        </w:rPr>
      </w:pPr>
    </w:p>
    <w:p w:rsidR="00A73D0D" w:rsidRPr="00CE20A2" w:rsidRDefault="00A73D0D" w:rsidP="00A73D0D">
      <w:pPr>
        <w:ind w:left="567" w:hanging="567"/>
        <w:rPr>
          <w:rFonts w:ascii="Arial" w:hAnsi="Arial" w:cs="Arial"/>
          <w:sz w:val="20"/>
          <w:szCs w:val="20"/>
        </w:rPr>
      </w:pPr>
      <w:r w:rsidRPr="00CE20A2">
        <w:rPr>
          <w:rFonts w:ascii="Arial" w:hAnsi="Arial" w:cs="Arial"/>
          <w:b/>
          <w:sz w:val="20"/>
          <w:szCs w:val="20"/>
        </w:rPr>
        <w:t>6.1.1</w:t>
      </w:r>
      <w:r w:rsidRPr="00CE20A2">
        <w:rPr>
          <w:rFonts w:ascii="Arial" w:hAnsi="Arial" w:cs="Arial"/>
          <w:b/>
          <w:sz w:val="20"/>
          <w:szCs w:val="20"/>
        </w:rPr>
        <w:tab/>
        <w:t xml:space="preserve">Amortisman </w:t>
      </w:r>
      <w:proofErr w:type="gramStart"/>
      <w:r w:rsidRPr="00CE20A2">
        <w:rPr>
          <w:rFonts w:ascii="Arial" w:hAnsi="Arial" w:cs="Arial"/>
          <w:b/>
          <w:sz w:val="20"/>
          <w:szCs w:val="20"/>
        </w:rPr>
        <w:t>giderleri :</w:t>
      </w:r>
      <w:r w:rsidRPr="00CE20A2">
        <w:rPr>
          <w:rFonts w:ascii="Arial" w:hAnsi="Arial" w:cs="Arial"/>
          <w:sz w:val="20"/>
          <w:szCs w:val="20"/>
        </w:rPr>
        <w:t xml:space="preserve"> </w:t>
      </w:r>
      <w:r w:rsidR="0017245D">
        <w:rPr>
          <w:rFonts w:ascii="Arial" w:hAnsi="Arial" w:cs="Arial"/>
          <w:sz w:val="20"/>
          <w:szCs w:val="20"/>
        </w:rPr>
        <w:t>99</w:t>
      </w:r>
      <w:proofErr w:type="gramEnd"/>
      <w:r w:rsidR="0017245D">
        <w:rPr>
          <w:rFonts w:ascii="Arial" w:hAnsi="Arial" w:cs="Arial"/>
          <w:sz w:val="20"/>
          <w:szCs w:val="20"/>
        </w:rPr>
        <w:t>,401</w:t>
      </w:r>
      <w:r w:rsidRPr="00CE20A2">
        <w:rPr>
          <w:rFonts w:ascii="Arial" w:hAnsi="Arial" w:cs="Arial"/>
          <w:sz w:val="20"/>
          <w:szCs w:val="20"/>
        </w:rPr>
        <w:t xml:space="preserve"> TL (1 Ocak – 31 Aralık 20</w:t>
      </w:r>
      <w:r>
        <w:rPr>
          <w:rFonts w:ascii="Arial" w:hAnsi="Arial" w:cs="Arial"/>
          <w:sz w:val="20"/>
          <w:szCs w:val="20"/>
        </w:rPr>
        <w:t>1</w:t>
      </w:r>
      <w:r w:rsidR="0017245D">
        <w:rPr>
          <w:rFonts w:ascii="Arial" w:hAnsi="Arial" w:cs="Arial"/>
          <w:sz w:val="20"/>
          <w:szCs w:val="20"/>
        </w:rPr>
        <w:t>1</w:t>
      </w:r>
      <w:r w:rsidRPr="00CE20A2">
        <w:rPr>
          <w:rFonts w:ascii="Arial" w:hAnsi="Arial" w:cs="Arial"/>
          <w:sz w:val="20"/>
          <w:szCs w:val="20"/>
        </w:rPr>
        <w:t xml:space="preserve"> </w:t>
      </w:r>
      <w:r w:rsidR="0017245D">
        <w:rPr>
          <w:rFonts w:ascii="Arial" w:hAnsi="Arial" w:cs="Arial"/>
          <w:sz w:val="20"/>
          <w:szCs w:val="20"/>
        </w:rPr>
        <w:t>–</w:t>
      </w:r>
      <w:r w:rsidRPr="00CE20A2">
        <w:rPr>
          <w:rFonts w:ascii="Arial" w:hAnsi="Arial" w:cs="Arial"/>
          <w:sz w:val="20"/>
          <w:szCs w:val="20"/>
        </w:rPr>
        <w:t xml:space="preserve"> </w:t>
      </w:r>
      <w:r w:rsidR="0017245D">
        <w:rPr>
          <w:rFonts w:ascii="Arial" w:hAnsi="Arial" w:cs="Arial"/>
          <w:sz w:val="20"/>
          <w:szCs w:val="20"/>
        </w:rPr>
        <w:t>353,308</w:t>
      </w:r>
      <w:r w:rsidRPr="00CE20A2">
        <w:rPr>
          <w:rFonts w:ascii="Arial" w:hAnsi="Arial" w:cs="Arial"/>
          <w:sz w:val="20"/>
          <w:szCs w:val="20"/>
        </w:rPr>
        <w:t xml:space="preserve"> TL).</w:t>
      </w:r>
    </w:p>
    <w:p w:rsidR="00A73D0D" w:rsidRPr="00CE20A2" w:rsidRDefault="00A73D0D" w:rsidP="00A73D0D">
      <w:pPr>
        <w:ind w:left="567" w:hanging="567"/>
        <w:rPr>
          <w:rFonts w:ascii="Arial" w:hAnsi="Arial" w:cs="Arial"/>
          <w:sz w:val="20"/>
          <w:szCs w:val="20"/>
        </w:rPr>
      </w:pPr>
      <w:r w:rsidRPr="00CE20A2">
        <w:rPr>
          <w:rFonts w:ascii="Arial" w:hAnsi="Arial" w:cs="Arial"/>
          <w:b/>
          <w:sz w:val="20"/>
          <w:szCs w:val="20"/>
        </w:rPr>
        <w:t>6.1.2</w:t>
      </w:r>
      <w:r w:rsidRPr="00CE20A2">
        <w:rPr>
          <w:rFonts w:ascii="Arial" w:hAnsi="Arial" w:cs="Arial"/>
          <w:b/>
          <w:sz w:val="20"/>
          <w:szCs w:val="20"/>
        </w:rPr>
        <w:tab/>
        <w:t xml:space="preserve">İtfa ve tükenme </w:t>
      </w:r>
      <w:proofErr w:type="gramStart"/>
      <w:r w:rsidRPr="00CE20A2">
        <w:rPr>
          <w:rFonts w:ascii="Arial" w:hAnsi="Arial" w:cs="Arial"/>
          <w:b/>
          <w:sz w:val="20"/>
          <w:szCs w:val="20"/>
        </w:rPr>
        <w:t>payları</w:t>
      </w:r>
      <w:r w:rsidRPr="00CE20A2">
        <w:rPr>
          <w:rFonts w:ascii="Arial" w:hAnsi="Arial" w:cs="Arial"/>
          <w:sz w:val="20"/>
          <w:szCs w:val="20"/>
        </w:rPr>
        <w:t xml:space="preserve"> </w:t>
      </w:r>
      <w:r w:rsidRPr="00CE20A2">
        <w:rPr>
          <w:rFonts w:ascii="Arial" w:hAnsi="Arial" w:cs="Arial"/>
          <w:b/>
          <w:sz w:val="20"/>
          <w:szCs w:val="20"/>
        </w:rPr>
        <w:t>:</w:t>
      </w:r>
      <w:r w:rsidRPr="00CE20A2">
        <w:rPr>
          <w:rFonts w:ascii="Arial" w:hAnsi="Arial" w:cs="Arial"/>
          <w:sz w:val="20"/>
          <w:szCs w:val="20"/>
        </w:rPr>
        <w:t xml:space="preserve"> </w:t>
      </w:r>
      <w:r w:rsidR="0017245D">
        <w:rPr>
          <w:rFonts w:ascii="Arial" w:hAnsi="Arial" w:cs="Arial"/>
          <w:sz w:val="20"/>
          <w:szCs w:val="20"/>
        </w:rPr>
        <w:t>207</w:t>
      </w:r>
      <w:proofErr w:type="gramEnd"/>
      <w:r w:rsidR="0017245D">
        <w:rPr>
          <w:rFonts w:ascii="Arial" w:hAnsi="Arial" w:cs="Arial"/>
          <w:sz w:val="20"/>
          <w:szCs w:val="20"/>
        </w:rPr>
        <w:t>,735</w:t>
      </w:r>
      <w:r w:rsidRPr="00CE20A2">
        <w:rPr>
          <w:rFonts w:ascii="Arial" w:hAnsi="Arial" w:cs="Arial"/>
          <w:sz w:val="20"/>
          <w:szCs w:val="20"/>
        </w:rPr>
        <w:t xml:space="preserve"> TL (1 Ocak – 31 Aralık 20</w:t>
      </w:r>
      <w:r>
        <w:rPr>
          <w:rFonts w:ascii="Arial" w:hAnsi="Arial" w:cs="Arial"/>
          <w:sz w:val="20"/>
          <w:szCs w:val="20"/>
        </w:rPr>
        <w:t>1</w:t>
      </w:r>
      <w:r w:rsidR="0017245D">
        <w:rPr>
          <w:rFonts w:ascii="Arial" w:hAnsi="Arial" w:cs="Arial"/>
          <w:sz w:val="20"/>
          <w:szCs w:val="20"/>
        </w:rPr>
        <w:t>1</w:t>
      </w:r>
      <w:r w:rsidRPr="00CE20A2">
        <w:rPr>
          <w:rFonts w:ascii="Arial" w:hAnsi="Arial" w:cs="Arial"/>
          <w:sz w:val="20"/>
          <w:szCs w:val="20"/>
        </w:rPr>
        <w:t xml:space="preserve"> </w:t>
      </w:r>
      <w:r w:rsidR="00AB6A72">
        <w:rPr>
          <w:rFonts w:ascii="Arial" w:hAnsi="Arial" w:cs="Arial"/>
          <w:sz w:val="20"/>
          <w:szCs w:val="20"/>
        </w:rPr>
        <w:t xml:space="preserve">- </w:t>
      </w:r>
      <w:r>
        <w:rPr>
          <w:rFonts w:ascii="Arial" w:hAnsi="Arial" w:cs="Arial"/>
          <w:sz w:val="20"/>
          <w:szCs w:val="20"/>
        </w:rPr>
        <w:t>472,096</w:t>
      </w:r>
      <w:r w:rsidRPr="00CE20A2">
        <w:rPr>
          <w:rFonts w:ascii="Arial" w:hAnsi="Arial" w:cs="Arial"/>
          <w:sz w:val="20"/>
          <w:szCs w:val="20"/>
        </w:rPr>
        <w:t xml:space="preserve"> TL).</w:t>
      </w:r>
    </w:p>
    <w:p w:rsidR="00A73D0D" w:rsidRPr="00CE20A2" w:rsidRDefault="00A73D0D" w:rsidP="00A73D0D">
      <w:pPr>
        <w:ind w:left="567" w:hanging="567"/>
        <w:rPr>
          <w:rFonts w:ascii="Arial" w:hAnsi="Arial" w:cs="Arial"/>
          <w:sz w:val="20"/>
          <w:szCs w:val="20"/>
        </w:rPr>
      </w:pPr>
    </w:p>
    <w:p w:rsidR="00A73D0D" w:rsidRPr="00CE20A2" w:rsidRDefault="00A73D0D" w:rsidP="00A73D0D">
      <w:pPr>
        <w:ind w:left="567" w:hanging="567"/>
        <w:rPr>
          <w:rFonts w:ascii="Arial" w:hAnsi="Arial" w:cs="Arial"/>
          <w:sz w:val="20"/>
          <w:szCs w:val="20"/>
        </w:rPr>
      </w:pPr>
      <w:r w:rsidRPr="00CE20A2">
        <w:rPr>
          <w:rFonts w:ascii="Arial" w:hAnsi="Arial" w:cs="Arial"/>
          <w:b/>
          <w:sz w:val="20"/>
          <w:szCs w:val="20"/>
        </w:rPr>
        <w:t>6.2</w:t>
      </w:r>
      <w:r w:rsidRPr="00CE20A2">
        <w:rPr>
          <w:rFonts w:ascii="Arial" w:hAnsi="Arial" w:cs="Arial"/>
          <w:b/>
          <w:sz w:val="20"/>
          <w:szCs w:val="20"/>
        </w:rPr>
        <w:tab/>
        <w:t xml:space="preserve">Amortisman hesaplama yöntemleri ile bu yöntemlerde yapılan değişikliklerin dönemin </w:t>
      </w:r>
      <w:proofErr w:type="gramStart"/>
      <w:r w:rsidRPr="00CE20A2">
        <w:rPr>
          <w:rFonts w:ascii="Arial" w:hAnsi="Arial" w:cs="Arial"/>
          <w:b/>
          <w:sz w:val="20"/>
          <w:szCs w:val="20"/>
        </w:rPr>
        <w:t>amortisman</w:t>
      </w:r>
      <w:proofErr w:type="gramEnd"/>
      <w:r w:rsidRPr="00CE20A2">
        <w:rPr>
          <w:rFonts w:ascii="Arial" w:hAnsi="Arial" w:cs="Arial"/>
          <w:b/>
          <w:sz w:val="20"/>
          <w:szCs w:val="20"/>
        </w:rPr>
        <w:t xml:space="preserve"> giderlerinde meydana getirdiği artış (+) veya azalış (-): </w:t>
      </w:r>
      <w:r w:rsidRPr="00CE20A2">
        <w:rPr>
          <w:rFonts w:ascii="Arial" w:hAnsi="Arial" w:cs="Arial"/>
          <w:sz w:val="20"/>
          <w:szCs w:val="20"/>
        </w:rPr>
        <w:t>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6.3</w:t>
      </w:r>
      <w:r w:rsidRPr="00CE20A2">
        <w:rPr>
          <w:rFonts w:ascii="Arial" w:hAnsi="Arial" w:cs="Arial"/>
          <w:b/>
          <w:sz w:val="20"/>
          <w:szCs w:val="20"/>
        </w:rPr>
        <w:tab/>
        <w:t xml:space="preserve">Cari dönemde duran varlık </w:t>
      </w:r>
      <w:proofErr w:type="gramStart"/>
      <w:r w:rsidRPr="00CE20A2">
        <w:rPr>
          <w:rFonts w:ascii="Arial" w:hAnsi="Arial" w:cs="Arial"/>
          <w:b/>
          <w:sz w:val="20"/>
          <w:szCs w:val="20"/>
        </w:rPr>
        <w:t>hareketleri :</w:t>
      </w:r>
      <w:proofErr w:type="gramEnd"/>
      <w:r w:rsidRPr="00CE20A2">
        <w:rPr>
          <w:rFonts w:ascii="Arial" w:hAnsi="Arial" w:cs="Arial"/>
          <w:b/>
          <w:sz w:val="20"/>
          <w:szCs w:val="20"/>
        </w:rPr>
        <w:t xml:space="preserve"> </w:t>
      </w:r>
    </w:p>
    <w:p w:rsidR="00A73D0D" w:rsidRPr="00CE20A2" w:rsidRDefault="00A73D0D" w:rsidP="00A73D0D">
      <w:pPr>
        <w:rPr>
          <w:rFonts w:ascii="Arial" w:hAnsi="Arial" w:cs="Arial"/>
          <w:sz w:val="20"/>
          <w:szCs w:val="20"/>
        </w:rPr>
      </w:pPr>
    </w:p>
    <w:p w:rsidR="00A73D0D" w:rsidRPr="0050156F" w:rsidRDefault="00A73D0D" w:rsidP="00A73D0D">
      <w:pPr>
        <w:ind w:left="567" w:hanging="561"/>
        <w:rPr>
          <w:rFonts w:ascii="Arial" w:hAnsi="Arial" w:cs="Arial"/>
          <w:sz w:val="20"/>
          <w:szCs w:val="20"/>
          <w:highlight w:val="yellow"/>
        </w:rPr>
      </w:pPr>
      <w:r w:rsidRPr="00CE20A2">
        <w:rPr>
          <w:rFonts w:ascii="Arial" w:hAnsi="Arial" w:cs="Arial"/>
          <w:b/>
          <w:sz w:val="20"/>
          <w:szCs w:val="20"/>
        </w:rPr>
        <w:t>6.3.1</w:t>
      </w:r>
      <w:r w:rsidRPr="00CE20A2">
        <w:rPr>
          <w:rFonts w:ascii="Arial" w:hAnsi="Arial" w:cs="Arial"/>
          <w:b/>
          <w:sz w:val="20"/>
          <w:szCs w:val="20"/>
        </w:rPr>
        <w:tab/>
      </w:r>
      <w:r w:rsidRPr="00E81D82">
        <w:rPr>
          <w:rFonts w:ascii="Arial" w:hAnsi="Arial" w:cs="Arial"/>
          <w:b/>
          <w:sz w:val="20"/>
          <w:szCs w:val="20"/>
        </w:rPr>
        <w:t>Satın alınan, imal veya inşa edilen maddi duran varlıkların maliyeti:</w:t>
      </w:r>
      <w:r w:rsidRPr="00E81D82">
        <w:rPr>
          <w:rFonts w:ascii="Arial" w:hAnsi="Arial" w:cs="Arial"/>
          <w:sz w:val="20"/>
          <w:szCs w:val="20"/>
        </w:rPr>
        <w:t xml:space="preserve"> Satın alınan, imal veya inşa edilen maddi duran varlıkların maliyeti: </w:t>
      </w:r>
      <w:r w:rsidR="00E81D82" w:rsidRPr="00E81D82">
        <w:rPr>
          <w:rFonts w:ascii="Arial" w:hAnsi="Arial" w:cs="Arial"/>
          <w:sz w:val="20"/>
          <w:szCs w:val="20"/>
        </w:rPr>
        <w:t>376</w:t>
      </w:r>
      <w:r w:rsidRPr="00E81D82">
        <w:rPr>
          <w:rFonts w:ascii="Arial" w:hAnsi="Arial" w:cs="Arial"/>
          <w:sz w:val="20"/>
          <w:szCs w:val="20"/>
        </w:rPr>
        <w:t>,75</w:t>
      </w:r>
      <w:r w:rsidR="00E81D82" w:rsidRPr="00E81D82">
        <w:rPr>
          <w:rFonts w:ascii="Arial" w:hAnsi="Arial" w:cs="Arial"/>
          <w:sz w:val="20"/>
          <w:szCs w:val="20"/>
        </w:rPr>
        <w:t>4</w:t>
      </w:r>
      <w:r w:rsidRPr="00E81D82">
        <w:rPr>
          <w:rFonts w:ascii="Arial" w:hAnsi="Arial" w:cs="Arial"/>
          <w:sz w:val="20"/>
          <w:szCs w:val="20"/>
        </w:rPr>
        <w:t xml:space="preserve"> TL (1 Ocak – 31 Aralık 201</w:t>
      </w:r>
      <w:r w:rsidR="0017245D" w:rsidRPr="00E81D82">
        <w:rPr>
          <w:rFonts w:ascii="Arial" w:hAnsi="Arial" w:cs="Arial"/>
          <w:sz w:val="20"/>
          <w:szCs w:val="20"/>
        </w:rPr>
        <w:t>1</w:t>
      </w:r>
      <w:r w:rsidRPr="00E81D82">
        <w:rPr>
          <w:rFonts w:ascii="Arial" w:hAnsi="Arial" w:cs="Arial"/>
          <w:sz w:val="20"/>
          <w:szCs w:val="20"/>
        </w:rPr>
        <w:t xml:space="preserve"> </w:t>
      </w:r>
      <w:r w:rsidR="00474A43" w:rsidRPr="00E81D82">
        <w:rPr>
          <w:rFonts w:ascii="Arial" w:hAnsi="Arial" w:cs="Arial"/>
          <w:sz w:val="20"/>
          <w:szCs w:val="20"/>
        </w:rPr>
        <w:t>-</w:t>
      </w:r>
      <w:r w:rsidRPr="00E81D82">
        <w:rPr>
          <w:rFonts w:ascii="Arial" w:hAnsi="Arial" w:cs="Arial"/>
          <w:sz w:val="20"/>
          <w:szCs w:val="20"/>
        </w:rPr>
        <w:t xml:space="preserve"> </w:t>
      </w:r>
      <w:r w:rsidR="0017245D" w:rsidRPr="00E81D82">
        <w:rPr>
          <w:rFonts w:ascii="Arial" w:hAnsi="Arial" w:cs="Arial"/>
          <w:sz w:val="20"/>
          <w:szCs w:val="20"/>
        </w:rPr>
        <w:t>127</w:t>
      </w:r>
      <w:r w:rsidRPr="00E81D82">
        <w:rPr>
          <w:rFonts w:ascii="Arial" w:hAnsi="Arial" w:cs="Arial"/>
          <w:sz w:val="20"/>
          <w:szCs w:val="20"/>
        </w:rPr>
        <w:t>,</w:t>
      </w:r>
      <w:r w:rsidR="0017245D" w:rsidRPr="00E81D82">
        <w:rPr>
          <w:rFonts w:ascii="Arial" w:hAnsi="Arial" w:cs="Arial"/>
          <w:sz w:val="20"/>
          <w:szCs w:val="20"/>
        </w:rPr>
        <w:t>755</w:t>
      </w:r>
      <w:r w:rsidRPr="00E81D82">
        <w:rPr>
          <w:rFonts w:ascii="Arial" w:hAnsi="Arial" w:cs="Arial"/>
          <w:sz w:val="20"/>
          <w:szCs w:val="20"/>
        </w:rPr>
        <w:t xml:space="preserve"> TL).</w:t>
      </w:r>
    </w:p>
    <w:p w:rsidR="00A73D0D" w:rsidRPr="0050156F" w:rsidRDefault="00A73D0D" w:rsidP="00A73D0D">
      <w:pPr>
        <w:rPr>
          <w:rFonts w:ascii="Arial" w:hAnsi="Arial" w:cs="Arial"/>
          <w:b/>
          <w:sz w:val="20"/>
          <w:szCs w:val="20"/>
          <w:highlight w:val="yellow"/>
        </w:rPr>
      </w:pPr>
    </w:p>
    <w:p w:rsidR="00ED10CF" w:rsidRPr="007618CC" w:rsidRDefault="00ED10CF" w:rsidP="00ED10CF">
      <w:pPr>
        <w:ind w:left="567" w:hanging="561"/>
        <w:rPr>
          <w:rFonts w:ascii="Arial" w:hAnsi="Arial" w:cs="Arial"/>
          <w:sz w:val="20"/>
          <w:szCs w:val="20"/>
        </w:rPr>
      </w:pPr>
      <w:r w:rsidRPr="000D15DF">
        <w:rPr>
          <w:rFonts w:ascii="Arial" w:hAnsi="Arial" w:cs="Arial"/>
          <w:sz w:val="20"/>
          <w:szCs w:val="20"/>
        </w:rPr>
        <w:t>6.3.2</w:t>
      </w:r>
      <w:r w:rsidRPr="000D15DF">
        <w:rPr>
          <w:rFonts w:ascii="Arial" w:hAnsi="Arial" w:cs="Arial"/>
          <w:sz w:val="20"/>
          <w:szCs w:val="20"/>
        </w:rPr>
        <w:tab/>
      </w:r>
      <w:r w:rsidR="00CC7C70" w:rsidRPr="000D15DF">
        <w:rPr>
          <w:rFonts w:ascii="Arial" w:hAnsi="Arial" w:cs="Arial"/>
          <w:sz w:val="20"/>
          <w:szCs w:val="20"/>
        </w:rPr>
        <w:t>Satın alınan</w:t>
      </w:r>
      <w:r w:rsidRPr="000D15DF">
        <w:rPr>
          <w:rFonts w:ascii="Arial" w:hAnsi="Arial" w:cs="Arial"/>
          <w:sz w:val="20"/>
          <w:szCs w:val="20"/>
        </w:rPr>
        <w:t xml:space="preserve"> maddi olmayan duran varlıkların maliyeti: Satın alınan maddi </w:t>
      </w:r>
      <w:r w:rsidR="00CC7C70" w:rsidRPr="000D15DF">
        <w:rPr>
          <w:rFonts w:ascii="Arial" w:hAnsi="Arial" w:cs="Arial"/>
          <w:sz w:val="20"/>
          <w:szCs w:val="20"/>
        </w:rPr>
        <w:t xml:space="preserve">olmayan </w:t>
      </w:r>
      <w:r w:rsidRPr="000D15DF">
        <w:rPr>
          <w:rFonts w:ascii="Arial" w:hAnsi="Arial" w:cs="Arial"/>
          <w:sz w:val="20"/>
          <w:szCs w:val="20"/>
        </w:rPr>
        <w:t xml:space="preserve">duran varlıkların maliyeti: </w:t>
      </w:r>
      <w:r w:rsidR="009D59AC" w:rsidRPr="000D15DF">
        <w:rPr>
          <w:rFonts w:ascii="Arial" w:hAnsi="Arial" w:cs="Arial"/>
          <w:sz w:val="20"/>
          <w:szCs w:val="20"/>
        </w:rPr>
        <w:t xml:space="preserve">197,702 </w:t>
      </w:r>
      <w:r w:rsidRPr="000D15DF">
        <w:rPr>
          <w:rFonts w:ascii="Arial" w:hAnsi="Arial" w:cs="Arial"/>
          <w:sz w:val="20"/>
          <w:szCs w:val="20"/>
        </w:rPr>
        <w:t>TL (1 Ocak – 31 Aralık 201</w:t>
      </w:r>
      <w:r w:rsidR="0050156F" w:rsidRPr="000D15DF">
        <w:rPr>
          <w:rFonts w:ascii="Arial" w:hAnsi="Arial" w:cs="Arial"/>
          <w:sz w:val="20"/>
          <w:szCs w:val="20"/>
        </w:rPr>
        <w:t>1</w:t>
      </w:r>
      <w:r w:rsidRPr="000D15DF">
        <w:rPr>
          <w:rFonts w:ascii="Arial" w:hAnsi="Arial" w:cs="Arial"/>
          <w:sz w:val="20"/>
          <w:szCs w:val="20"/>
        </w:rPr>
        <w:t xml:space="preserve"> </w:t>
      </w:r>
      <w:r w:rsidR="00474A43" w:rsidRPr="000D15DF">
        <w:rPr>
          <w:rFonts w:ascii="Arial" w:hAnsi="Arial" w:cs="Arial"/>
          <w:sz w:val="20"/>
          <w:szCs w:val="20"/>
        </w:rPr>
        <w:t>-</w:t>
      </w:r>
      <w:r w:rsidRPr="000D15DF">
        <w:rPr>
          <w:rFonts w:ascii="Arial" w:hAnsi="Arial" w:cs="Arial"/>
          <w:sz w:val="20"/>
          <w:szCs w:val="20"/>
        </w:rPr>
        <w:t xml:space="preserve"> </w:t>
      </w:r>
      <w:r w:rsidR="0050156F" w:rsidRPr="000D15DF">
        <w:rPr>
          <w:rFonts w:ascii="Arial" w:hAnsi="Arial" w:cs="Arial"/>
          <w:sz w:val="20"/>
          <w:szCs w:val="20"/>
        </w:rPr>
        <w:t>766</w:t>
      </w:r>
      <w:r w:rsidR="00CC7C70" w:rsidRPr="000D15DF">
        <w:rPr>
          <w:rFonts w:ascii="Arial" w:hAnsi="Arial" w:cs="Arial"/>
          <w:sz w:val="20"/>
          <w:szCs w:val="20"/>
        </w:rPr>
        <w:t>,</w:t>
      </w:r>
      <w:r w:rsidR="0050156F" w:rsidRPr="000D15DF">
        <w:rPr>
          <w:rFonts w:ascii="Arial" w:hAnsi="Arial" w:cs="Arial"/>
          <w:sz w:val="20"/>
          <w:szCs w:val="20"/>
        </w:rPr>
        <w:t>08</w:t>
      </w:r>
      <w:r w:rsidR="00CC7C70" w:rsidRPr="000D15DF">
        <w:rPr>
          <w:rFonts w:ascii="Arial" w:hAnsi="Arial" w:cs="Arial"/>
          <w:sz w:val="20"/>
          <w:szCs w:val="20"/>
        </w:rPr>
        <w:t>4</w:t>
      </w:r>
      <w:r w:rsidRPr="000D15DF">
        <w:rPr>
          <w:rFonts w:ascii="Arial" w:hAnsi="Arial" w:cs="Arial"/>
          <w:sz w:val="20"/>
          <w:szCs w:val="20"/>
        </w:rPr>
        <w:t xml:space="preserve"> TL).</w:t>
      </w:r>
    </w:p>
    <w:p w:rsidR="00ED10CF" w:rsidRPr="00CE20A2" w:rsidRDefault="00ED10CF" w:rsidP="00A73D0D">
      <w:pPr>
        <w:rPr>
          <w:rFonts w:ascii="Arial" w:hAnsi="Arial" w:cs="Arial"/>
          <w:b/>
          <w:sz w:val="20"/>
          <w:szCs w:val="20"/>
        </w:rPr>
      </w:pPr>
    </w:p>
    <w:p w:rsidR="00A73D0D" w:rsidRPr="00CE20A2" w:rsidRDefault="00ED10CF" w:rsidP="00A73D0D">
      <w:pPr>
        <w:ind w:left="567" w:hanging="561"/>
        <w:rPr>
          <w:rFonts w:ascii="Arial" w:hAnsi="Arial" w:cs="Arial"/>
          <w:sz w:val="20"/>
          <w:szCs w:val="20"/>
        </w:rPr>
      </w:pPr>
      <w:r>
        <w:rPr>
          <w:rFonts w:ascii="Arial" w:hAnsi="Arial" w:cs="Arial"/>
          <w:b/>
          <w:sz w:val="20"/>
          <w:szCs w:val="20"/>
        </w:rPr>
        <w:t>6.3.3</w:t>
      </w:r>
      <w:r w:rsidR="00A73D0D" w:rsidRPr="00CE20A2">
        <w:rPr>
          <w:rFonts w:ascii="Arial" w:hAnsi="Arial" w:cs="Arial"/>
          <w:b/>
          <w:sz w:val="20"/>
          <w:szCs w:val="20"/>
        </w:rPr>
        <w:tab/>
        <w:t>Satılan veya hurdaya ayrılan maddi duran varlık maliyeti:</w:t>
      </w:r>
      <w:r w:rsidR="00A73D0D" w:rsidRPr="00CE20A2">
        <w:rPr>
          <w:rFonts w:ascii="Arial" w:hAnsi="Arial" w:cs="Arial"/>
          <w:sz w:val="20"/>
          <w:szCs w:val="20"/>
        </w:rPr>
        <w:t xml:space="preserve"> Yoktur.</w:t>
      </w:r>
    </w:p>
    <w:p w:rsidR="00A73D0D" w:rsidRPr="00CE20A2" w:rsidRDefault="00A73D0D" w:rsidP="00A73D0D">
      <w:pPr>
        <w:ind w:left="567" w:hanging="561"/>
        <w:rPr>
          <w:rFonts w:ascii="Arial" w:hAnsi="Arial" w:cs="Arial"/>
          <w:b/>
          <w:sz w:val="20"/>
          <w:szCs w:val="20"/>
        </w:rPr>
      </w:pPr>
    </w:p>
    <w:p w:rsidR="00A73D0D" w:rsidRPr="00CE20A2" w:rsidRDefault="00ED10CF" w:rsidP="00A73D0D">
      <w:pPr>
        <w:ind w:left="567" w:hanging="561"/>
        <w:rPr>
          <w:rFonts w:ascii="Arial" w:hAnsi="Arial" w:cs="Arial"/>
          <w:sz w:val="20"/>
          <w:szCs w:val="20"/>
        </w:rPr>
      </w:pPr>
      <w:r>
        <w:rPr>
          <w:rFonts w:ascii="Arial" w:hAnsi="Arial" w:cs="Arial"/>
          <w:b/>
          <w:sz w:val="20"/>
          <w:szCs w:val="20"/>
        </w:rPr>
        <w:t>6.3.4</w:t>
      </w:r>
      <w:r w:rsidR="00A73D0D" w:rsidRPr="00CE20A2">
        <w:rPr>
          <w:rFonts w:ascii="Arial" w:hAnsi="Arial" w:cs="Arial"/>
          <w:b/>
          <w:sz w:val="20"/>
          <w:szCs w:val="20"/>
        </w:rPr>
        <w:tab/>
        <w:t>Cari dönemde ortaya çıkan değerleme artışları:</w:t>
      </w:r>
      <w:r w:rsidR="00A73D0D" w:rsidRPr="00CE20A2">
        <w:rPr>
          <w:rFonts w:ascii="Arial" w:hAnsi="Arial" w:cs="Arial"/>
          <w:sz w:val="20"/>
          <w:szCs w:val="20"/>
        </w:rPr>
        <w:t xml:space="preserve"> Yoktur.</w:t>
      </w:r>
    </w:p>
    <w:p w:rsidR="00A73D0D" w:rsidRPr="00CE20A2" w:rsidRDefault="00A73D0D" w:rsidP="00A73D0D">
      <w:pPr>
        <w:rPr>
          <w:rFonts w:ascii="Arial" w:hAnsi="Arial" w:cs="Arial"/>
          <w:sz w:val="20"/>
          <w:szCs w:val="20"/>
        </w:rPr>
      </w:pPr>
    </w:p>
    <w:p w:rsidR="00A73D0D" w:rsidRPr="00CE20A2" w:rsidRDefault="00ED10CF" w:rsidP="00A73D0D">
      <w:pPr>
        <w:pStyle w:val="GvdeMetniGirintisi"/>
        <w:tabs>
          <w:tab w:val="clear" w:pos="900"/>
          <w:tab w:val="left" w:pos="561"/>
        </w:tabs>
        <w:ind w:left="567" w:hanging="561"/>
        <w:jc w:val="left"/>
        <w:rPr>
          <w:rFonts w:ascii="Arial" w:hAnsi="Arial" w:cs="Arial"/>
          <w:b w:val="0"/>
          <w:bCs w:val="0"/>
          <w:sz w:val="20"/>
          <w:szCs w:val="20"/>
        </w:rPr>
      </w:pPr>
      <w:r>
        <w:rPr>
          <w:rFonts w:ascii="Arial" w:hAnsi="Arial" w:cs="Arial"/>
          <w:bCs w:val="0"/>
          <w:sz w:val="20"/>
          <w:szCs w:val="20"/>
        </w:rPr>
        <w:t>6.3.5</w:t>
      </w:r>
      <w:r w:rsidR="00A73D0D" w:rsidRPr="00CE20A2">
        <w:rPr>
          <w:rFonts w:ascii="Arial" w:hAnsi="Arial" w:cs="Arial"/>
          <w:bCs w:val="0"/>
          <w:sz w:val="20"/>
          <w:szCs w:val="20"/>
        </w:rPr>
        <w:tab/>
        <w:t xml:space="preserve">Yapılmakta olan yatırımların niteliği, toplam tutarı, başlangıç ve bitiş tarihi ve tamamlama derecesi: </w:t>
      </w:r>
      <w:r w:rsidR="00A73D0D" w:rsidRPr="00CE20A2">
        <w:rPr>
          <w:rFonts w:ascii="Arial" w:hAnsi="Arial" w:cs="Arial"/>
          <w:b w:val="0"/>
          <w:bCs w:val="0"/>
          <w:sz w:val="20"/>
          <w:szCs w:val="20"/>
        </w:rPr>
        <w:t>Yoktur.</w:t>
      </w:r>
    </w:p>
    <w:p w:rsidR="0046652E" w:rsidRDefault="0046652E" w:rsidP="00A73D0D">
      <w:pPr>
        <w:rPr>
          <w:rFonts w:ascii="Arial" w:hAnsi="Arial" w:cs="Arial"/>
          <w:b/>
          <w:sz w:val="20"/>
          <w:szCs w:val="20"/>
        </w:rPr>
      </w:pPr>
    </w:p>
    <w:p w:rsidR="00A65554" w:rsidRDefault="00A65554">
      <w:pPr>
        <w:rPr>
          <w:rFonts w:ascii="Arial" w:hAnsi="Arial" w:cs="Arial"/>
          <w:b/>
          <w:sz w:val="20"/>
          <w:szCs w:val="20"/>
        </w:rPr>
      </w:pPr>
      <w:r>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6.</w:t>
      </w:r>
      <w:r w:rsidRPr="00CE20A2">
        <w:rPr>
          <w:rFonts w:ascii="Arial" w:hAnsi="Arial" w:cs="Arial"/>
          <w:b/>
          <w:sz w:val="20"/>
          <w:szCs w:val="20"/>
        </w:rPr>
        <w:tab/>
        <w:t>Maddi duran varlıklar (devamı)</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Maddi duran varlık hareket tablosu:</w:t>
      </w:r>
    </w:p>
    <w:p w:rsidR="00A73D0D" w:rsidRPr="00CE20A2" w:rsidRDefault="00A73D0D" w:rsidP="00A73D0D">
      <w:pPr>
        <w:rPr>
          <w:rFonts w:ascii="Arial" w:hAnsi="Arial" w:cs="Arial"/>
          <w:b/>
          <w:i/>
          <w:sz w:val="20"/>
          <w:szCs w:val="20"/>
        </w:rPr>
      </w:pPr>
    </w:p>
    <w:tbl>
      <w:tblPr>
        <w:tblW w:w="4870" w:type="pct"/>
        <w:tblInd w:w="70" w:type="dxa"/>
        <w:tblCellMar>
          <w:left w:w="70" w:type="dxa"/>
          <w:right w:w="70" w:type="dxa"/>
        </w:tblCellMar>
        <w:tblLook w:val="0000" w:firstRow="0" w:lastRow="0" w:firstColumn="0" w:lastColumn="0" w:noHBand="0" w:noVBand="0"/>
      </w:tblPr>
      <w:tblGrid>
        <w:gridCol w:w="3402"/>
        <w:gridCol w:w="1461"/>
        <w:gridCol w:w="1278"/>
        <w:gridCol w:w="1373"/>
        <w:gridCol w:w="1459"/>
      </w:tblGrid>
      <w:tr w:rsidR="00A73D0D" w:rsidRPr="00CE20A2" w:rsidTr="000B4593">
        <w:trPr>
          <w:trHeight w:val="113"/>
        </w:trPr>
        <w:tc>
          <w:tcPr>
            <w:tcW w:w="1896" w:type="pct"/>
            <w:tcBorders>
              <w:top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814" w:type="pct"/>
            <w:tcBorders>
              <w:top w:val="single" w:sz="8" w:space="0" w:color="auto"/>
            </w:tcBorders>
            <w:shd w:val="clear" w:color="auto" w:fill="auto"/>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1 Ocak</w:t>
            </w:r>
          </w:p>
        </w:tc>
        <w:tc>
          <w:tcPr>
            <w:tcW w:w="712" w:type="pct"/>
            <w:tcBorders>
              <w:top w:val="single" w:sz="8" w:space="0" w:color="auto"/>
            </w:tcBorders>
            <w:shd w:val="clear" w:color="auto" w:fill="auto"/>
          </w:tcPr>
          <w:p w:rsidR="00A73D0D" w:rsidRPr="00CE20A2" w:rsidRDefault="00A73D0D" w:rsidP="00C23945">
            <w:pPr>
              <w:jc w:val="right"/>
              <w:rPr>
                <w:rFonts w:ascii="Arial" w:hAnsi="Arial" w:cs="Arial"/>
                <w:b/>
                <w:bCs/>
                <w:sz w:val="20"/>
                <w:szCs w:val="20"/>
              </w:rPr>
            </w:pPr>
          </w:p>
        </w:tc>
        <w:tc>
          <w:tcPr>
            <w:tcW w:w="765" w:type="pct"/>
            <w:tcBorders>
              <w:top w:val="single" w:sz="8" w:space="0" w:color="auto"/>
            </w:tcBorders>
            <w:shd w:val="clear" w:color="auto" w:fill="auto"/>
          </w:tcPr>
          <w:p w:rsidR="00A73D0D" w:rsidRPr="00CE20A2" w:rsidRDefault="00A73D0D" w:rsidP="00C23945">
            <w:pPr>
              <w:jc w:val="right"/>
              <w:rPr>
                <w:rFonts w:ascii="Arial" w:hAnsi="Arial" w:cs="Arial"/>
                <w:b/>
                <w:bCs/>
                <w:sz w:val="20"/>
                <w:szCs w:val="20"/>
              </w:rPr>
            </w:pPr>
          </w:p>
        </w:tc>
        <w:tc>
          <w:tcPr>
            <w:tcW w:w="813" w:type="pct"/>
            <w:tcBorders>
              <w:top w:val="single" w:sz="8" w:space="0" w:color="auto"/>
            </w:tcBorders>
            <w:shd w:val="clear" w:color="auto" w:fill="auto"/>
          </w:tcPr>
          <w:p w:rsidR="00A73D0D" w:rsidRPr="00CE20A2" w:rsidRDefault="00E81D82" w:rsidP="00C23945">
            <w:pPr>
              <w:jc w:val="right"/>
              <w:rPr>
                <w:rFonts w:ascii="Arial" w:hAnsi="Arial" w:cs="Arial"/>
                <w:b/>
                <w:bCs/>
                <w:sz w:val="20"/>
                <w:szCs w:val="20"/>
              </w:rPr>
            </w:pPr>
            <w:r>
              <w:rPr>
                <w:rFonts w:ascii="Arial" w:hAnsi="Arial" w:cs="Arial"/>
                <w:b/>
                <w:bCs/>
                <w:sz w:val="20"/>
                <w:szCs w:val="20"/>
              </w:rPr>
              <w:t>31 Mart</w:t>
            </w:r>
          </w:p>
        </w:tc>
      </w:tr>
      <w:tr w:rsidR="00A73D0D" w:rsidRPr="00CE20A2" w:rsidTr="000B4593">
        <w:trPr>
          <w:trHeight w:val="113"/>
        </w:trPr>
        <w:tc>
          <w:tcPr>
            <w:tcW w:w="1896" w:type="pct"/>
            <w:tcBorders>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814" w:type="pct"/>
            <w:tcBorders>
              <w:bottom w:val="single" w:sz="8" w:space="0" w:color="auto"/>
            </w:tcBorders>
            <w:shd w:val="clear" w:color="auto" w:fill="auto"/>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201</w:t>
            </w:r>
            <w:r w:rsidR="00E81D82">
              <w:rPr>
                <w:rFonts w:ascii="Arial" w:hAnsi="Arial" w:cs="Arial"/>
                <w:b/>
                <w:bCs/>
                <w:sz w:val="20"/>
                <w:szCs w:val="20"/>
              </w:rPr>
              <w:t>2</w:t>
            </w:r>
          </w:p>
        </w:tc>
        <w:tc>
          <w:tcPr>
            <w:tcW w:w="712" w:type="pct"/>
            <w:tcBorders>
              <w:bottom w:val="single" w:sz="8" w:space="0" w:color="auto"/>
            </w:tcBorders>
            <w:shd w:val="clear" w:color="auto" w:fill="auto"/>
          </w:tcPr>
          <w:p w:rsidR="00A73D0D" w:rsidRPr="00CE20A2" w:rsidRDefault="00685C04" w:rsidP="00C23945">
            <w:pPr>
              <w:jc w:val="right"/>
              <w:rPr>
                <w:rFonts w:ascii="Arial" w:hAnsi="Arial" w:cs="Arial"/>
                <w:b/>
                <w:bCs/>
                <w:sz w:val="20"/>
                <w:szCs w:val="20"/>
              </w:rPr>
            </w:pPr>
            <w:r>
              <w:rPr>
                <w:rFonts w:ascii="Arial" w:hAnsi="Arial" w:cs="Arial"/>
                <w:b/>
                <w:bCs/>
                <w:sz w:val="20"/>
                <w:szCs w:val="20"/>
              </w:rPr>
              <w:t>Girişler</w:t>
            </w:r>
          </w:p>
        </w:tc>
        <w:tc>
          <w:tcPr>
            <w:tcW w:w="765" w:type="pct"/>
            <w:tcBorders>
              <w:bottom w:val="single" w:sz="8" w:space="0" w:color="auto"/>
            </w:tcBorders>
            <w:shd w:val="clear" w:color="auto" w:fill="auto"/>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Çıkışlar</w:t>
            </w:r>
          </w:p>
        </w:tc>
        <w:tc>
          <w:tcPr>
            <w:tcW w:w="813" w:type="pct"/>
            <w:tcBorders>
              <w:bottom w:val="single" w:sz="8" w:space="0" w:color="auto"/>
            </w:tcBorders>
            <w:shd w:val="clear" w:color="auto" w:fill="auto"/>
          </w:tcPr>
          <w:p w:rsidR="00A73D0D" w:rsidRPr="00CE20A2" w:rsidRDefault="00A73D0D" w:rsidP="00C23945">
            <w:pPr>
              <w:jc w:val="right"/>
              <w:rPr>
                <w:rFonts w:ascii="Arial" w:hAnsi="Arial" w:cs="Arial"/>
                <w:b/>
                <w:bCs/>
                <w:sz w:val="20"/>
                <w:szCs w:val="20"/>
              </w:rPr>
            </w:pPr>
            <w:r>
              <w:rPr>
                <w:rFonts w:ascii="Arial" w:hAnsi="Arial" w:cs="Arial"/>
                <w:b/>
                <w:bCs/>
                <w:sz w:val="20"/>
                <w:szCs w:val="20"/>
              </w:rPr>
              <w:t>201</w:t>
            </w:r>
            <w:r w:rsidR="00E81D82">
              <w:rPr>
                <w:rFonts w:ascii="Arial" w:hAnsi="Arial" w:cs="Arial"/>
                <w:b/>
                <w:bCs/>
                <w:sz w:val="20"/>
                <w:szCs w:val="20"/>
              </w:rPr>
              <w:t>2</w:t>
            </w:r>
          </w:p>
        </w:tc>
      </w:tr>
      <w:tr w:rsidR="00A73D0D" w:rsidRPr="00CE20A2" w:rsidTr="000B4593">
        <w:trPr>
          <w:trHeight w:val="113"/>
        </w:trPr>
        <w:tc>
          <w:tcPr>
            <w:tcW w:w="1896" w:type="pct"/>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14"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c>
          <w:tcPr>
            <w:tcW w:w="712"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c>
          <w:tcPr>
            <w:tcW w:w="765"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c>
          <w:tcPr>
            <w:tcW w:w="813"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r>
      <w:tr w:rsidR="00A73D0D" w:rsidRPr="00CE20A2" w:rsidTr="000B4593">
        <w:trPr>
          <w:trHeight w:val="113"/>
        </w:trPr>
        <w:tc>
          <w:tcPr>
            <w:tcW w:w="1896" w:type="pct"/>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Maliyet:</w:t>
            </w:r>
          </w:p>
        </w:tc>
        <w:tc>
          <w:tcPr>
            <w:tcW w:w="814" w:type="pct"/>
            <w:shd w:val="clear" w:color="auto" w:fill="auto"/>
          </w:tcPr>
          <w:p w:rsidR="00A73D0D" w:rsidRPr="00CE20A2" w:rsidRDefault="00A73D0D" w:rsidP="00C23945">
            <w:pPr>
              <w:jc w:val="right"/>
              <w:rPr>
                <w:rFonts w:ascii="Arial" w:hAnsi="Arial" w:cs="Arial"/>
                <w:b/>
                <w:bCs/>
                <w:sz w:val="20"/>
                <w:szCs w:val="20"/>
              </w:rPr>
            </w:pPr>
          </w:p>
        </w:tc>
        <w:tc>
          <w:tcPr>
            <w:tcW w:w="712" w:type="pct"/>
            <w:shd w:val="clear" w:color="auto" w:fill="auto"/>
          </w:tcPr>
          <w:p w:rsidR="00A73D0D" w:rsidRPr="00CE20A2" w:rsidRDefault="00A73D0D" w:rsidP="00C23945">
            <w:pPr>
              <w:jc w:val="right"/>
              <w:rPr>
                <w:rFonts w:ascii="Arial" w:hAnsi="Arial" w:cs="Arial"/>
                <w:b/>
                <w:bCs/>
                <w:sz w:val="20"/>
                <w:szCs w:val="20"/>
              </w:rPr>
            </w:pPr>
          </w:p>
        </w:tc>
        <w:tc>
          <w:tcPr>
            <w:tcW w:w="765" w:type="pct"/>
            <w:shd w:val="clear" w:color="auto" w:fill="auto"/>
          </w:tcPr>
          <w:p w:rsidR="00A73D0D" w:rsidRPr="00CE20A2" w:rsidRDefault="00A73D0D" w:rsidP="00C23945">
            <w:pPr>
              <w:jc w:val="right"/>
              <w:rPr>
                <w:rFonts w:ascii="Arial" w:hAnsi="Arial" w:cs="Arial"/>
                <w:b/>
                <w:bCs/>
                <w:sz w:val="20"/>
                <w:szCs w:val="20"/>
              </w:rPr>
            </w:pPr>
          </w:p>
        </w:tc>
        <w:tc>
          <w:tcPr>
            <w:tcW w:w="813" w:type="pct"/>
            <w:shd w:val="clear" w:color="auto" w:fill="auto"/>
          </w:tcPr>
          <w:p w:rsidR="00A73D0D" w:rsidRPr="00CE20A2" w:rsidRDefault="00A73D0D" w:rsidP="00C23945">
            <w:pPr>
              <w:jc w:val="right"/>
              <w:rPr>
                <w:rFonts w:ascii="Arial" w:hAnsi="Arial" w:cs="Arial"/>
                <w:b/>
                <w:bCs/>
                <w:sz w:val="20"/>
                <w:szCs w:val="20"/>
              </w:rPr>
            </w:pPr>
          </w:p>
        </w:tc>
      </w:tr>
      <w:tr w:rsidR="00A73D0D" w:rsidRPr="00CE20A2" w:rsidTr="000B4593">
        <w:trPr>
          <w:trHeight w:val="113"/>
        </w:trPr>
        <w:tc>
          <w:tcPr>
            <w:tcW w:w="1896" w:type="pct"/>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14" w:type="pct"/>
            <w:shd w:val="clear" w:color="auto" w:fill="auto"/>
          </w:tcPr>
          <w:p w:rsidR="00A73D0D" w:rsidRPr="00CE20A2" w:rsidRDefault="00A73D0D" w:rsidP="00C23945">
            <w:pPr>
              <w:jc w:val="right"/>
              <w:rPr>
                <w:rFonts w:ascii="Arial" w:hAnsi="Arial" w:cs="Arial"/>
                <w:b/>
                <w:sz w:val="20"/>
                <w:szCs w:val="20"/>
              </w:rPr>
            </w:pPr>
          </w:p>
        </w:tc>
        <w:tc>
          <w:tcPr>
            <w:tcW w:w="712" w:type="pct"/>
            <w:shd w:val="clear" w:color="auto" w:fill="auto"/>
          </w:tcPr>
          <w:p w:rsidR="00A73D0D" w:rsidRPr="00CE20A2" w:rsidRDefault="00A73D0D" w:rsidP="00C23945">
            <w:pPr>
              <w:jc w:val="right"/>
              <w:rPr>
                <w:rFonts w:ascii="Arial" w:hAnsi="Arial" w:cs="Arial"/>
                <w:b/>
                <w:sz w:val="20"/>
                <w:szCs w:val="20"/>
              </w:rPr>
            </w:pPr>
          </w:p>
        </w:tc>
        <w:tc>
          <w:tcPr>
            <w:tcW w:w="765" w:type="pct"/>
            <w:shd w:val="clear" w:color="auto" w:fill="auto"/>
          </w:tcPr>
          <w:p w:rsidR="00A73D0D" w:rsidRPr="00CE20A2" w:rsidRDefault="00A73D0D" w:rsidP="00C23945">
            <w:pPr>
              <w:jc w:val="right"/>
              <w:rPr>
                <w:rFonts w:ascii="Arial" w:hAnsi="Arial" w:cs="Arial"/>
                <w:b/>
                <w:sz w:val="20"/>
                <w:szCs w:val="20"/>
              </w:rPr>
            </w:pPr>
          </w:p>
        </w:tc>
        <w:tc>
          <w:tcPr>
            <w:tcW w:w="813" w:type="pct"/>
            <w:shd w:val="clear" w:color="auto" w:fill="auto"/>
          </w:tcPr>
          <w:p w:rsidR="00A73D0D" w:rsidRPr="00CE20A2" w:rsidRDefault="00A73D0D" w:rsidP="00C23945">
            <w:pPr>
              <w:jc w:val="right"/>
              <w:rPr>
                <w:rFonts w:ascii="Arial" w:hAnsi="Arial" w:cs="Arial"/>
                <w:b/>
                <w:sz w:val="20"/>
                <w:szCs w:val="20"/>
              </w:rPr>
            </w:pP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Makine ve teçhizatlar</w:t>
            </w:r>
          </w:p>
        </w:tc>
        <w:tc>
          <w:tcPr>
            <w:tcW w:w="814" w:type="pct"/>
            <w:shd w:val="clear" w:color="auto" w:fill="auto"/>
          </w:tcPr>
          <w:p w:rsidR="000B4593" w:rsidRPr="000B4593" w:rsidRDefault="000B4593" w:rsidP="000B4593">
            <w:pPr>
              <w:jc w:val="right"/>
              <w:rPr>
                <w:rFonts w:ascii="Arial" w:hAnsi="Arial" w:cs="Arial"/>
                <w:b/>
                <w:bCs/>
                <w:sz w:val="20"/>
                <w:szCs w:val="20"/>
              </w:rPr>
            </w:pPr>
            <w:r w:rsidRPr="000B4593">
              <w:rPr>
                <w:rFonts w:ascii="Arial" w:hAnsi="Arial" w:cs="Arial"/>
                <w:b/>
                <w:bCs/>
                <w:sz w:val="20"/>
                <w:szCs w:val="20"/>
              </w:rPr>
              <w:t>971,410</w:t>
            </w:r>
          </w:p>
        </w:tc>
        <w:tc>
          <w:tcPr>
            <w:tcW w:w="712" w:type="pct"/>
            <w:shd w:val="clear" w:color="auto" w:fill="auto"/>
            <w:vAlign w:val="bottom"/>
          </w:tcPr>
          <w:p w:rsidR="000B4593" w:rsidRPr="00CE20A2" w:rsidRDefault="000B4593" w:rsidP="00C23945">
            <w:pPr>
              <w:jc w:val="right"/>
              <w:rPr>
                <w:rFonts w:ascii="Arial" w:hAnsi="Arial" w:cs="Arial"/>
                <w:b/>
                <w:sz w:val="20"/>
                <w:szCs w:val="20"/>
              </w:rPr>
            </w:pPr>
            <w:r>
              <w:rPr>
                <w:rFonts w:ascii="Arial" w:hAnsi="Arial" w:cs="Arial"/>
                <w:b/>
                <w:sz w:val="20"/>
                <w:szCs w:val="20"/>
              </w:rPr>
              <w:t>262,748</w:t>
            </w:r>
          </w:p>
        </w:tc>
        <w:tc>
          <w:tcPr>
            <w:tcW w:w="765"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Pr="00CE20A2" w:rsidRDefault="000B4593" w:rsidP="00C23945">
            <w:pPr>
              <w:jc w:val="right"/>
              <w:rPr>
                <w:rFonts w:ascii="Arial" w:hAnsi="Arial" w:cs="Arial"/>
                <w:b/>
                <w:bCs/>
                <w:sz w:val="20"/>
                <w:szCs w:val="20"/>
              </w:rPr>
            </w:pPr>
            <w:proofErr w:type="gramStart"/>
            <w:r>
              <w:rPr>
                <w:rFonts w:ascii="Arial" w:hAnsi="Arial" w:cs="Arial"/>
                <w:b/>
                <w:bCs/>
                <w:sz w:val="20"/>
                <w:szCs w:val="20"/>
              </w:rPr>
              <w:t>1,234,158</w:t>
            </w:r>
            <w:proofErr w:type="gramEnd"/>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xml:space="preserve">Demirbaş ve tesisatlar </w:t>
            </w:r>
          </w:p>
        </w:tc>
        <w:tc>
          <w:tcPr>
            <w:tcW w:w="814" w:type="pct"/>
            <w:shd w:val="clear" w:color="auto" w:fill="auto"/>
          </w:tcPr>
          <w:p w:rsidR="000B4593" w:rsidRPr="000B4593" w:rsidRDefault="000B4593" w:rsidP="000B4593">
            <w:pPr>
              <w:jc w:val="right"/>
              <w:rPr>
                <w:rFonts w:ascii="Arial" w:hAnsi="Arial" w:cs="Arial"/>
                <w:b/>
                <w:bCs/>
                <w:sz w:val="20"/>
                <w:szCs w:val="20"/>
              </w:rPr>
            </w:pPr>
            <w:r w:rsidRPr="000B4593">
              <w:rPr>
                <w:rFonts w:ascii="Arial" w:hAnsi="Arial" w:cs="Arial"/>
                <w:b/>
                <w:bCs/>
                <w:sz w:val="20"/>
                <w:szCs w:val="20"/>
              </w:rPr>
              <w:t>362,098</w:t>
            </w:r>
          </w:p>
        </w:tc>
        <w:tc>
          <w:tcPr>
            <w:tcW w:w="712" w:type="pct"/>
            <w:shd w:val="clear" w:color="auto" w:fill="auto"/>
            <w:vAlign w:val="bottom"/>
          </w:tcPr>
          <w:p w:rsidR="000B4593" w:rsidRPr="00CE20A2" w:rsidRDefault="000B4593" w:rsidP="000B4593">
            <w:pPr>
              <w:jc w:val="right"/>
              <w:rPr>
                <w:rFonts w:ascii="Arial" w:hAnsi="Arial" w:cs="Arial"/>
                <w:b/>
                <w:sz w:val="20"/>
                <w:szCs w:val="20"/>
              </w:rPr>
            </w:pPr>
            <w:r>
              <w:rPr>
                <w:rFonts w:ascii="Arial" w:hAnsi="Arial" w:cs="Arial"/>
                <w:b/>
                <w:sz w:val="20"/>
                <w:szCs w:val="20"/>
              </w:rPr>
              <w:t>15,469</w:t>
            </w:r>
          </w:p>
        </w:tc>
        <w:tc>
          <w:tcPr>
            <w:tcW w:w="765"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377,567</w:t>
            </w: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Pr>
                <w:rFonts w:ascii="Arial" w:hAnsi="Arial" w:cs="Arial"/>
                <w:sz w:val="20"/>
                <w:szCs w:val="20"/>
              </w:rPr>
              <w:t>Motorlu Taşıtlar</w:t>
            </w:r>
          </w:p>
        </w:tc>
        <w:tc>
          <w:tcPr>
            <w:tcW w:w="814" w:type="pct"/>
            <w:shd w:val="clear" w:color="auto" w:fill="auto"/>
          </w:tcPr>
          <w:p w:rsidR="000B4593" w:rsidRPr="000B4593" w:rsidRDefault="000B4593" w:rsidP="000B4593">
            <w:pPr>
              <w:jc w:val="right"/>
              <w:rPr>
                <w:rFonts w:ascii="Arial" w:hAnsi="Arial" w:cs="Arial"/>
                <w:b/>
                <w:bCs/>
                <w:sz w:val="20"/>
                <w:szCs w:val="20"/>
              </w:rPr>
            </w:pPr>
            <w:r>
              <w:rPr>
                <w:rFonts w:ascii="Arial" w:hAnsi="Arial" w:cs="Arial"/>
                <w:b/>
                <w:bCs/>
                <w:sz w:val="20"/>
                <w:szCs w:val="20"/>
              </w:rPr>
              <w:t>-</w:t>
            </w:r>
          </w:p>
        </w:tc>
        <w:tc>
          <w:tcPr>
            <w:tcW w:w="712" w:type="pct"/>
            <w:shd w:val="clear" w:color="auto" w:fill="auto"/>
            <w:vAlign w:val="bottom"/>
          </w:tcPr>
          <w:p w:rsidR="000B4593" w:rsidRDefault="000B4593" w:rsidP="00C23945">
            <w:pPr>
              <w:jc w:val="right"/>
              <w:rPr>
                <w:rFonts w:ascii="Arial" w:hAnsi="Arial" w:cs="Arial"/>
                <w:b/>
                <w:sz w:val="20"/>
                <w:szCs w:val="20"/>
              </w:rPr>
            </w:pPr>
            <w:r>
              <w:rPr>
                <w:rFonts w:ascii="Arial" w:hAnsi="Arial" w:cs="Arial"/>
                <w:b/>
                <w:sz w:val="20"/>
                <w:szCs w:val="20"/>
              </w:rPr>
              <w:t>92,237</w:t>
            </w:r>
          </w:p>
        </w:tc>
        <w:tc>
          <w:tcPr>
            <w:tcW w:w="765" w:type="pct"/>
            <w:shd w:val="clear" w:color="auto" w:fill="auto"/>
          </w:tcPr>
          <w:p w:rsidR="000B4593"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Default="000B4593" w:rsidP="000B4593">
            <w:pPr>
              <w:jc w:val="right"/>
              <w:rPr>
                <w:rFonts w:ascii="Arial" w:hAnsi="Arial" w:cs="Arial"/>
                <w:b/>
                <w:bCs/>
                <w:sz w:val="20"/>
                <w:szCs w:val="20"/>
              </w:rPr>
            </w:pPr>
            <w:r>
              <w:rPr>
                <w:rFonts w:ascii="Arial" w:hAnsi="Arial" w:cs="Arial"/>
                <w:b/>
                <w:bCs/>
                <w:sz w:val="20"/>
                <w:szCs w:val="20"/>
              </w:rPr>
              <w:t>92,237</w:t>
            </w: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Özel maliyet bedelleri</w:t>
            </w:r>
          </w:p>
        </w:tc>
        <w:tc>
          <w:tcPr>
            <w:tcW w:w="814" w:type="pct"/>
            <w:shd w:val="clear" w:color="auto" w:fill="auto"/>
          </w:tcPr>
          <w:p w:rsidR="000B4593" w:rsidRPr="000B4593" w:rsidRDefault="000B4593" w:rsidP="000B4593">
            <w:pPr>
              <w:jc w:val="right"/>
              <w:rPr>
                <w:rFonts w:ascii="Arial" w:hAnsi="Arial" w:cs="Arial"/>
                <w:b/>
                <w:bCs/>
                <w:sz w:val="20"/>
                <w:szCs w:val="20"/>
              </w:rPr>
            </w:pPr>
            <w:r w:rsidRPr="000B4593">
              <w:rPr>
                <w:rFonts w:ascii="Arial" w:hAnsi="Arial" w:cs="Arial"/>
                <w:b/>
                <w:bCs/>
                <w:sz w:val="20"/>
                <w:szCs w:val="20"/>
              </w:rPr>
              <w:t>375,657</w:t>
            </w:r>
          </w:p>
        </w:tc>
        <w:tc>
          <w:tcPr>
            <w:tcW w:w="712" w:type="pct"/>
            <w:shd w:val="clear" w:color="auto" w:fill="auto"/>
            <w:vAlign w:val="bottom"/>
          </w:tcPr>
          <w:p w:rsidR="000B4593" w:rsidRPr="00CE20A2" w:rsidRDefault="000B4593" w:rsidP="00C23945">
            <w:pPr>
              <w:jc w:val="right"/>
              <w:rPr>
                <w:rFonts w:ascii="Arial" w:hAnsi="Arial" w:cs="Arial"/>
                <w:b/>
                <w:sz w:val="20"/>
                <w:szCs w:val="20"/>
              </w:rPr>
            </w:pPr>
            <w:r>
              <w:rPr>
                <w:rFonts w:ascii="Arial" w:hAnsi="Arial" w:cs="Arial"/>
                <w:b/>
                <w:sz w:val="20"/>
                <w:szCs w:val="20"/>
              </w:rPr>
              <w:t>6,300</w:t>
            </w:r>
          </w:p>
        </w:tc>
        <w:tc>
          <w:tcPr>
            <w:tcW w:w="765"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381,957</w:t>
            </w:r>
          </w:p>
        </w:tc>
      </w:tr>
      <w:tr w:rsidR="000B4593" w:rsidRPr="00CE20A2" w:rsidTr="000B4593">
        <w:trPr>
          <w:trHeight w:val="113"/>
        </w:trPr>
        <w:tc>
          <w:tcPr>
            <w:tcW w:w="1896" w:type="pct"/>
            <w:tcBorders>
              <w:bottom w:val="single" w:sz="8" w:space="0" w:color="auto"/>
            </w:tcBorders>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w:t>
            </w:r>
          </w:p>
        </w:tc>
        <w:tc>
          <w:tcPr>
            <w:tcW w:w="814" w:type="pct"/>
            <w:tcBorders>
              <w:bottom w:val="single" w:sz="8" w:space="0" w:color="auto"/>
            </w:tcBorders>
            <w:shd w:val="clear" w:color="auto" w:fill="auto"/>
          </w:tcPr>
          <w:p w:rsidR="000B4593" w:rsidRPr="000B4593" w:rsidRDefault="000B4593" w:rsidP="000B4593">
            <w:pPr>
              <w:jc w:val="right"/>
              <w:rPr>
                <w:rFonts w:ascii="Arial" w:hAnsi="Arial" w:cs="Arial"/>
                <w:b/>
                <w:sz w:val="20"/>
                <w:szCs w:val="20"/>
              </w:rPr>
            </w:pPr>
          </w:p>
        </w:tc>
        <w:tc>
          <w:tcPr>
            <w:tcW w:w="712" w:type="pct"/>
            <w:tcBorders>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c>
          <w:tcPr>
            <w:tcW w:w="765" w:type="pct"/>
            <w:tcBorders>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c>
          <w:tcPr>
            <w:tcW w:w="813" w:type="pct"/>
            <w:tcBorders>
              <w:bottom w:val="single" w:sz="8" w:space="0" w:color="auto"/>
            </w:tcBorders>
            <w:shd w:val="clear" w:color="auto" w:fill="auto"/>
          </w:tcPr>
          <w:p w:rsidR="000B4593" w:rsidRPr="00CE20A2" w:rsidRDefault="000B4593" w:rsidP="00C23945">
            <w:pPr>
              <w:jc w:val="right"/>
              <w:rPr>
                <w:rFonts w:ascii="Arial" w:hAnsi="Arial" w:cs="Arial"/>
                <w:b/>
                <w:sz w:val="20"/>
                <w:szCs w:val="20"/>
              </w:rPr>
            </w:pPr>
          </w:p>
        </w:tc>
      </w:tr>
      <w:tr w:rsidR="000B4593" w:rsidRPr="00CE20A2" w:rsidTr="000B4593">
        <w:trPr>
          <w:trHeight w:val="113"/>
        </w:trPr>
        <w:tc>
          <w:tcPr>
            <w:tcW w:w="1896" w:type="pct"/>
            <w:tcBorders>
              <w:top w:val="single" w:sz="8" w:space="0" w:color="auto"/>
              <w:bottom w:val="double" w:sz="4" w:space="0" w:color="auto"/>
            </w:tcBorders>
            <w:shd w:val="clear" w:color="auto" w:fill="auto"/>
          </w:tcPr>
          <w:p w:rsidR="000B4593" w:rsidRPr="00CE20A2" w:rsidRDefault="000B4593" w:rsidP="00C23945">
            <w:pPr>
              <w:rPr>
                <w:rFonts w:ascii="Arial" w:hAnsi="Arial" w:cs="Arial"/>
                <w:b/>
                <w:bCs/>
                <w:sz w:val="20"/>
                <w:szCs w:val="20"/>
              </w:rPr>
            </w:pPr>
            <w:r w:rsidRPr="00CE20A2">
              <w:rPr>
                <w:rFonts w:ascii="Arial" w:hAnsi="Arial" w:cs="Arial"/>
                <w:b/>
                <w:bCs/>
                <w:sz w:val="20"/>
                <w:szCs w:val="20"/>
              </w:rPr>
              <w:t>Toplam maliyet</w:t>
            </w:r>
          </w:p>
        </w:tc>
        <w:tc>
          <w:tcPr>
            <w:tcW w:w="814"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
                <w:bCs/>
                <w:sz w:val="20"/>
                <w:szCs w:val="20"/>
              </w:rPr>
            </w:pPr>
            <w:proofErr w:type="gramStart"/>
            <w:r w:rsidRPr="000B4593">
              <w:rPr>
                <w:rFonts w:ascii="Arial" w:hAnsi="Arial" w:cs="Arial"/>
                <w:b/>
                <w:bCs/>
                <w:sz w:val="20"/>
                <w:szCs w:val="20"/>
              </w:rPr>
              <w:t>1,709,165</w:t>
            </w:r>
            <w:proofErr w:type="gramEnd"/>
          </w:p>
        </w:tc>
        <w:tc>
          <w:tcPr>
            <w:tcW w:w="712" w:type="pct"/>
            <w:tcBorders>
              <w:top w:val="single" w:sz="8" w:space="0" w:color="auto"/>
              <w:bottom w:val="double" w:sz="4" w:space="0" w:color="auto"/>
            </w:tcBorders>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376,754</w:t>
            </w:r>
          </w:p>
        </w:tc>
        <w:tc>
          <w:tcPr>
            <w:tcW w:w="765" w:type="pct"/>
            <w:tcBorders>
              <w:top w:val="single" w:sz="8" w:space="0" w:color="auto"/>
              <w:bottom w:val="double" w:sz="4" w:space="0" w:color="auto"/>
            </w:tcBorders>
            <w:shd w:val="clear" w:color="auto" w:fill="auto"/>
          </w:tcPr>
          <w:p w:rsidR="000B4593" w:rsidRPr="00CE20A2" w:rsidRDefault="000B4593" w:rsidP="00C23945">
            <w:pPr>
              <w:jc w:val="right"/>
              <w:rPr>
                <w:rFonts w:ascii="Arial" w:hAnsi="Arial" w:cs="Arial"/>
                <w:b/>
                <w:bCs/>
                <w:sz w:val="20"/>
                <w:szCs w:val="20"/>
              </w:rPr>
            </w:pPr>
          </w:p>
        </w:tc>
        <w:tc>
          <w:tcPr>
            <w:tcW w:w="813" w:type="pct"/>
            <w:tcBorders>
              <w:top w:val="single" w:sz="8" w:space="0" w:color="auto"/>
              <w:bottom w:val="double" w:sz="4" w:space="0" w:color="auto"/>
            </w:tcBorders>
            <w:shd w:val="clear" w:color="auto" w:fill="auto"/>
          </w:tcPr>
          <w:p w:rsidR="000B4593" w:rsidRPr="00CE20A2" w:rsidRDefault="000B4593" w:rsidP="00C23945">
            <w:pPr>
              <w:jc w:val="right"/>
              <w:rPr>
                <w:rFonts w:ascii="Arial" w:hAnsi="Arial" w:cs="Arial"/>
                <w:b/>
                <w:bCs/>
                <w:sz w:val="20"/>
                <w:szCs w:val="20"/>
              </w:rPr>
            </w:pPr>
            <w:proofErr w:type="gramStart"/>
            <w:r>
              <w:rPr>
                <w:rFonts w:ascii="Arial" w:hAnsi="Arial" w:cs="Arial"/>
                <w:b/>
                <w:bCs/>
                <w:sz w:val="20"/>
                <w:szCs w:val="20"/>
              </w:rPr>
              <w:t>2,085,919</w:t>
            </w:r>
            <w:proofErr w:type="gramEnd"/>
          </w:p>
        </w:tc>
      </w:tr>
      <w:tr w:rsidR="00A73D0D" w:rsidRPr="00CE20A2" w:rsidTr="000B4593">
        <w:trPr>
          <w:trHeight w:val="113"/>
        </w:trPr>
        <w:tc>
          <w:tcPr>
            <w:tcW w:w="1896" w:type="pct"/>
            <w:tcBorders>
              <w:top w:val="double" w:sz="4"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14" w:type="pct"/>
            <w:tcBorders>
              <w:top w:val="double" w:sz="4" w:space="0" w:color="auto"/>
            </w:tcBorders>
            <w:shd w:val="clear" w:color="auto" w:fill="auto"/>
          </w:tcPr>
          <w:p w:rsidR="00A73D0D" w:rsidRPr="00CE20A2" w:rsidRDefault="00A73D0D" w:rsidP="00C23945">
            <w:pPr>
              <w:jc w:val="right"/>
              <w:rPr>
                <w:rFonts w:ascii="Arial" w:hAnsi="Arial" w:cs="Arial"/>
                <w:b/>
                <w:sz w:val="20"/>
                <w:szCs w:val="20"/>
              </w:rPr>
            </w:pPr>
          </w:p>
        </w:tc>
        <w:tc>
          <w:tcPr>
            <w:tcW w:w="712" w:type="pct"/>
            <w:tcBorders>
              <w:top w:val="double" w:sz="4" w:space="0" w:color="auto"/>
            </w:tcBorders>
            <w:shd w:val="clear" w:color="auto" w:fill="auto"/>
          </w:tcPr>
          <w:p w:rsidR="00A73D0D" w:rsidRPr="00CE20A2" w:rsidRDefault="00A73D0D" w:rsidP="00C23945">
            <w:pPr>
              <w:jc w:val="right"/>
              <w:rPr>
                <w:rFonts w:ascii="Arial" w:hAnsi="Arial" w:cs="Arial"/>
                <w:b/>
                <w:sz w:val="20"/>
                <w:szCs w:val="20"/>
              </w:rPr>
            </w:pPr>
          </w:p>
        </w:tc>
        <w:tc>
          <w:tcPr>
            <w:tcW w:w="765" w:type="pct"/>
            <w:tcBorders>
              <w:top w:val="double" w:sz="4" w:space="0" w:color="auto"/>
            </w:tcBorders>
            <w:shd w:val="clear" w:color="auto" w:fill="auto"/>
          </w:tcPr>
          <w:p w:rsidR="00A73D0D" w:rsidRPr="00CE20A2" w:rsidRDefault="00A73D0D" w:rsidP="00C23945">
            <w:pPr>
              <w:jc w:val="right"/>
              <w:rPr>
                <w:rFonts w:ascii="Arial" w:hAnsi="Arial" w:cs="Arial"/>
                <w:b/>
                <w:sz w:val="20"/>
                <w:szCs w:val="20"/>
              </w:rPr>
            </w:pPr>
          </w:p>
        </w:tc>
        <w:tc>
          <w:tcPr>
            <w:tcW w:w="813" w:type="pct"/>
            <w:tcBorders>
              <w:top w:val="double" w:sz="4" w:space="0" w:color="auto"/>
            </w:tcBorders>
            <w:shd w:val="clear" w:color="auto" w:fill="auto"/>
          </w:tcPr>
          <w:p w:rsidR="00A73D0D" w:rsidRPr="00CE20A2" w:rsidRDefault="00A73D0D" w:rsidP="00C23945">
            <w:pPr>
              <w:jc w:val="right"/>
              <w:rPr>
                <w:rFonts w:ascii="Arial" w:hAnsi="Arial" w:cs="Arial"/>
                <w:b/>
                <w:sz w:val="20"/>
                <w:szCs w:val="20"/>
              </w:rPr>
            </w:pPr>
          </w:p>
        </w:tc>
      </w:tr>
      <w:tr w:rsidR="00A73D0D" w:rsidRPr="00CE20A2" w:rsidTr="000B4593">
        <w:trPr>
          <w:trHeight w:val="113"/>
        </w:trPr>
        <w:tc>
          <w:tcPr>
            <w:tcW w:w="1896" w:type="pct"/>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xml:space="preserve">Birikmiş </w:t>
            </w:r>
            <w:proofErr w:type="gramStart"/>
            <w:r w:rsidRPr="00CE20A2">
              <w:rPr>
                <w:rFonts w:ascii="Arial" w:hAnsi="Arial" w:cs="Arial"/>
                <w:b/>
                <w:bCs/>
                <w:sz w:val="20"/>
                <w:szCs w:val="20"/>
              </w:rPr>
              <w:t>amortisman</w:t>
            </w:r>
            <w:proofErr w:type="gramEnd"/>
            <w:r w:rsidRPr="00CE20A2">
              <w:rPr>
                <w:rFonts w:ascii="Arial" w:hAnsi="Arial" w:cs="Arial"/>
                <w:b/>
                <w:bCs/>
                <w:sz w:val="20"/>
                <w:szCs w:val="20"/>
              </w:rPr>
              <w:t>:</w:t>
            </w:r>
          </w:p>
        </w:tc>
        <w:tc>
          <w:tcPr>
            <w:tcW w:w="814" w:type="pct"/>
            <w:shd w:val="clear" w:color="auto" w:fill="auto"/>
          </w:tcPr>
          <w:p w:rsidR="00A73D0D" w:rsidRPr="00CE20A2" w:rsidRDefault="00A73D0D" w:rsidP="00C23945">
            <w:pPr>
              <w:jc w:val="right"/>
              <w:rPr>
                <w:rFonts w:ascii="Arial" w:hAnsi="Arial" w:cs="Arial"/>
                <w:b/>
                <w:bCs/>
                <w:sz w:val="20"/>
                <w:szCs w:val="20"/>
              </w:rPr>
            </w:pPr>
          </w:p>
        </w:tc>
        <w:tc>
          <w:tcPr>
            <w:tcW w:w="712" w:type="pct"/>
            <w:shd w:val="clear" w:color="auto" w:fill="auto"/>
          </w:tcPr>
          <w:p w:rsidR="00A73D0D" w:rsidRPr="00CE20A2" w:rsidRDefault="00A73D0D" w:rsidP="00C23945">
            <w:pPr>
              <w:jc w:val="right"/>
              <w:rPr>
                <w:rFonts w:ascii="Arial" w:hAnsi="Arial" w:cs="Arial"/>
                <w:b/>
                <w:bCs/>
                <w:sz w:val="20"/>
                <w:szCs w:val="20"/>
              </w:rPr>
            </w:pPr>
          </w:p>
        </w:tc>
        <w:tc>
          <w:tcPr>
            <w:tcW w:w="765" w:type="pct"/>
            <w:shd w:val="clear" w:color="auto" w:fill="auto"/>
          </w:tcPr>
          <w:p w:rsidR="00A73D0D" w:rsidRPr="00CE20A2" w:rsidRDefault="00A73D0D" w:rsidP="00C23945">
            <w:pPr>
              <w:jc w:val="right"/>
              <w:rPr>
                <w:rFonts w:ascii="Arial" w:hAnsi="Arial" w:cs="Arial"/>
                <w:b/>
                <w:bCs/>
                <w:sz w:val="20"/>
                <w:szCs w:val="20"/>
              </w:rPr>
            </w:pPr>
          </w:p>
        </w:tc>
        <w:tc>
          <w:tcPr>
            <w:tcW w:w="813" w:type="pct"/>
            <w:shd w:val="clear" w:color="auto" w:fill="auto"/>
          </w:tcPr>
          <w:p w:rsidR="00A73D0D" w:rsidRPr="00CE20A2" w:rsidRDefault="00A73D0D" w:rsidP="00C23945">
            <w:pPr>
              <w:jc w:val="right"/>
              <w:rPr>
                <w:rFonts w:ascii="Arial" w:hAnsi="Arial" w:cs="Arial"/>
                <w:b/>
                <w:bCs/>
                <w:sz w:val="20"/>
                <w:szCs w:val="20"/>
              </w:rPr>
            </w:pPr>
          </w:p>
        </w:tc>
      </w:tr>
      <w:tr w:rsidR="00A73D0D" w:rsidRPr="00CE20A2" w:rsidTr="000B4593">
        <w:trPr>
          <w:trHeight w:val="113"/>
        </w:trPr>
        <w:tc>
          <w:tcPr>
            <w:tcW w:w="1896" w:type="pct"/>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14" w:type="pct"/>
            <w:shd w:val="clear" w:color="auto" w:fill="auto"/>
          </w:tcPr>
          <w:p w:rsidR="00A73D0D" w:rsidRPr="00CE20A2" w:rsidRDefault="00A73D0D" w:rsidP="00C23945">
            <w:pPr>
              <w:jc w:val="right"/>
              <w:rPr>
                <w:rFonts w:ascii="Arial" w:hAnsi="Arial" w:cs="Arial"/>
                <w:b/>
                <w:sz w:val="20"/>
                <w:szCs w:val="20"/>
              </w:rPr>
            </w:pPr>
          </w:p>
        </w:tc>
        <w:tc>
          <w:tcPr>
            <w:tcW w:w="712" w:type="pct"/>
            <w:shd w:val="clear" w:color="auto" w:fill="auto"/>
          </w:tcPr>
          <w:p w:rsidR="00A73D0D" w:rsidRPr="00CE20A2" w:rsidRDefault="00A73D0D" w:rsidP="00C23945">
            <w:pPr>
              <w:jc w:val="right"/>
              <w:rPr>
                <w:rFonts w:ascii="Arial" w:hAnsi="Arial" w:cs="Arial"/>
                <w:b/>
                <w:sz w:val="20"/>
                <w:szCs w:val="20"/>
              </w:rPr>
            </w:pPr>
          </w:p>
        </w:tc>
        <w:tc>
          <w:tcPr>
            <w:tcW w:w="765" w:type="pct"/>
            <w:shd w:val="clear" w:color="auto" w:fill="auto"/>
          </w:tcPr>
          <w:p w:rsidR="00A73D0D" w:rsidRPr="00CE20A2" w:rsidRDefault="00A73D0D" w:rsidP="00C23945">
            <w:pPr>
              <w:jc w:val="right"/>
              <w:rPr>
                <w:rFonts w:ascii="Arial" w:hAnsi="Arial" w:cs="Arial"/>
                <w:b/>
                <w:sz w:val="20"/>
                <w:szCs w:val="20"/>
              </w:rPr>
            </w:pPr>
          </w:p>
        </w:tc>
        <w:tc>
          <w:tcPr>
            <w:tcW w:w="813" w:type="pct"/>
            <w:shd w:val="clear" w:color="auto" w:fill="auto"/>
          </w:tcPr>
          <w:p w:rsidR="00A73D0D" w:rsidRPr="00CE20A2" w:rsidRDefault="00A73D0D" w:rsidP="00C23945">
            <w:pPr>
              <w:jc w:val="right"/>
              <w:rPr>
                <w:rFonts w:ascii="Arial" w:hAnsi="Arial" w:cs="Arial"/>
                <w:b/>
                <w:bCs/>
                <w:sz w:val="20"/>
                <w:szCs w:val="20"/>
              </w:rPr>
            </w:pP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Makine ve teçhizatlar</w:t>
            </w:r>
          </w:p>
        </w:tc>
        <w:tc>
          <w:tcPr>
            <w:tcW w:w="814" w:type="pct"/>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(467,027)</w:t>
            </w:r>
          </w:p>
        </w:tc>
        <w:tc>
          <w:tcPr>
            <w:tcW w:w="712" w:type="pct"/>
            <w:shd w:val="clear" w:color="auto" w:fill="auto"/>
          </w:tcPr>
          <w:p w:rsidR="000B4593" w:rsidRPr="00CE20A2" w:rsidRDefault="00683B7E" w:rsidP="00C23945">
            <w:pPr>
              <w:jc w:val="right"/>
              <w:rPr>
                <w:rFonts w:ascii="Arial" w:hAnsi="Arial" w:cs="Arial"/>
                <w:b/>
                <w:bCs/>
                <w:sz w:val="20"/>
                <w:szCs w:val="20"/>
              </w:rPr>
            </w:pPr>
            <w:r>
              <w:rPr>
                <w:rFonts w:ascii="Arial" w:hAnsi="Arial" w:cs="Arial"/>
                <w:b/>
                <w:bCs/>
                <w:sz w:val="20"/>
                <w:szCs w:val="20"/>
              </w:rPr>
              <w:t>(61,029)</w:t>
            </w:r>
          </w:p>
        </w:tc>
        <w:tc>
          <w:tcPr>
            <w:tcW w:w="765"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Pr="00CE20A2" w:rsidRDefault="000B4593" w:rsidP="00546F82">
            <w:pPr>
              <w:jc w:val="right"/>
              <w:rPr>
                <w:rFonts w:ascii="Arial" w:hAnsi="Arial" w:cs="Arial"/>
                <w:b/>
                <w:bCs/>
                <w:sz w:val="20"/>
                <w:szCs w:val="20"/>
              </w:rPr>
            </w:pPr>
            <w:r>
              <w:rPr>
                <w:rFonts w:ascii="Arial" w:hAnsi="Arial" w:cs="Arial"/>
                <w:b/>
                <w:bCs/>
                <w:sz w:val="20"/>
                <w:szCs w:val="20"/>
              </w:rPr>
              <w:t>(</w:t>
            </w:r>
            <w:r w:rsidR="00683B7E">
              <w:rPr>
                <w:rFonts w:ascii="Arial" w:hAnsi="Arial" w:cs="Arial"/>
                <w:b/>
                <w:bCs/>
                <w:sz w:val="20"/>
                <w:szCs w:val="20"/>
              </w:rPr>
              <w:t>528,056</w:t>
            </w:r>
            <w:r>
              <w:rPr>
                <w:rFonts w:ascii="Arial" w:hAnsi="Arial" w:cs="Arial"/>
                <w:b/>
                <w:bCs/>
                <w:sz w:val="20"/>
                <w:szCs w:val="20"/>
              </w:rPr>
              <w:t>)</w:t>
            </w: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Demirbaş ve tesisatlar</w:t>
            </w:r>
          </w:p>
        </w:tc>
        <w:tc>
          <w:tcPr>
            <w:tcW w:w="814" w:type="pct"/>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(110,529)</w:t>
            </w:r>
          </w:p>
        </w:tc>
        <w:tc>
          <w:tcPr>
            <w:tcW w:w="712" w:type="pct"/>
            <w:shd w:val="clear" w:color="auto" w:fill="auto"/>
          </w:tcPr>
          <w:p w:rsidR="000B4593" w:rsidRPr="00CE20A2" w:rsidRDefault="00683B7E" w:rsidP="00C23945">
            <w:pPr>
              <w:jc w:val="right"/>
              <w:rPr>
                <w:rFonts w:ascii="Arial" w:hAnsi="Arial" w:cs="Arial"/>
                <w:b/>
                <w:bCs/>
                <w:sz w:val="20"/>
                <w:szCs w:val="20"/>
              </w:rPr>
            </w:pPr>
            <w:r>
              <w:rPr>
                <w:rFonts w:ascii="Arial" w:hAnsi="Arial" w:cs="Arial"/>
                <w:b/>
                <w:bCs/>
                <w:sz w:val="20"/>
                <w:szCs w:val="20"/>
              </w:rPr>
              <w:t>(15,588)</w:t>
            </w:r>
          </w:p>
        </w:tc>
        <w:tc>
          <w:tcPr>
            <w:tcW w:w="765"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Pr="00CE20A2" w:rsidRDefault="000B4593" w:rsidP="00546F82">
            <w:pPr>
              <w:jc w:val="right"/>
              <w:rPr>
                <w:rFonts w:ascii="Arial" w:hAnsi="Arial" w:cs="Arial"/>
                <w:b/>
                <w:bCs/>
                <w:sz w:val="20"/>
                <w:szCs w:val="20"/>
              </w:rPr>
            </w:pPr>
            <w:r>
              <w:rPr>
                <w:rFonts w:ascii="Arial" w:hAnsi="Arial" w:cs="Arial"/>
                <w:b/>
                <w:bCs/>
                <w:sz w:val="20"/>
                <w:szCs w:val="20"/>
              </w:rPr>
              <w:t>(</w:t>
            </w:r>
            <w:r w:rsidR="00683B7E">
              <w:rPr>
                <w:rFonts w:ascii="Arial" w:hAnsi="Arial" w:cs="Arial"/>
                <w:b/>
                <w:bCs/>
                <w:sz w:val="20"/>
                <w:szCs w:val="20"/>
              </w:rPr>
              <w:t>126,117</w:t>
            </w:r>
            <w:r>
              <w:rPr>
                <w:rFonts w:ascii="Arial" w:hAnsi="Arial" w:cs="Arial"/>
                <w:b/>
                <w:bCs/>
                <w:sz w:val="20"/>
                <w:szCs w:val="20"/>
              </w:rPr>
              <w:t>)</w:t>
            </w: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Pr>
                <w:rFonts w:ascii="Arial" w:hAnsi="Arial" w:cs="Arial"/>
                <w:sz w:val="20"/>
                <w:szCs w:val="20"/>
              </w:rPr>
              <w:t>Motorlu Taşıtlar</w:t>
            </w:r>
          </w:p>
        </w:tc>
        <w:tc>
          <w:tcPr>
            <w:tcW w:w="814" w:type="pct"/>
            <w:shd w:val="clear" w:color="auto" w:fill="auto"/>
          </w:tcPr>
          <w:p w:rsidR="000B4593" w:rsidRDefault="000B4593" w:rsidP="000B4593">
            <w:pPr>
              <w:jc w:val="right"/>
              <w:rPr>
                <w:rFonts w:ascii="Arial" w:hAnsi="Arial" w:cs="Arial"/>
                <w:b/>
                <w:bCs/>
                <w:sz w:val="20"/>
                <w:szCs w:val="20"/>
              </w:rPr>
            </w:pPr>
            <w:r>
              <w:rPr>
                <w:rFonts w:ascii="Arial" w:hAnsi="Arial" w:cs="Arial"/>
                <w:b/>
                <w:bCs/>
                <w:sz w:val="20"/>
                <w:szCs w:val="20"/>
              </w:rPr>
              <w:t>-</w:t>
            </w:r>
          </w:p>
        </w:tc>
        <w:tc>
          <w:tcPr>
            <w:tcW w:w="712" w:type="pct"/>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(3,841)</w:t>
            </w:r>
          </w:p>
        </w:tc>
        <w:tc>
          <w:tcPr>
            <w:tcW w:w="765" w:type="pct"/>
            <w:shd w:val="clear" w:color="auto" w:fill="auto"/>
          </w:tcPr>
          <w:p w:rsidR="000B4593" w:rsidRDefault="000B4593" w:rsidP="00C23945">
            <w:pPr>
              <w:jc w:val="right"/>
              <w:rPr>
                <w:rFonts w:ascii="Arial" w:hAnsi="Arial" w:cs="Arial"/>
                <w:b/>
                <w:bCs/>
                <w:sz w:val="20"/>
                <w:szCs w:val="20"/>
              </w:rPr>
            </w:pPr>
            <w:r>
              <w:rPr>
                <w:rFonts w:ascii="Arial" w:hAnsi="Arial" w:cs="Arial"/>
                <w:b/>
                <w:bCs/>
                <w:sz w:val="20"/>
                <w:szCs w:val="20"/>
              </w:rPr>
              <w:t>-</w:t>
            </w:r>
          </w:p>
        </w:tc>
        <w:tc>
          <w:tcPr>
            <w:tcW w:w="813" w:type="pct"/>
            <w:shd w:val="clear" w:color="auto" w:fill="auto"/>
          </w:tcPr>
          <w:p w:rsidR="000B4593" w:rsidRDefault="000B4593" w:rsidP="00C23945">
            <w:pPr>
              <w:jc w:val="right"/>
              <w:rPr>
                <w:rFonts w:ascii="Arial" w:hAnsi="Arial" w:cs="Arial"/>
                <w:b/>
                <w:bCs/>
                <w:sz w:val="20"/>
                <w:szCs w:val="20"/>
              </w:rPr>
            </w:pPr>
            <w:r>
              <w:rPr>
                <w:rFonts w:ascii="Arial" w:hAnsi="Arial" w:cs="Arial"/>
                <w:b/>
                <w:bCs/>
                <w:sz w:val="20"/>
                <w:szCs w:val="20"/>
              </w:rPr>
              <w:t>(3,841)</w:t>
            </w:r>
          </w:p>
        </w:tc>
      </w:tr>
      <w:tr w:rsidR="000B4593" w:rsidRPr="00CE20A2" w:rsidTr="000B4593">
        <w:trPr>
          <w:trHeight w:val="113"/>
        </w:trPr>
        <w:tc>
          <w:tcPr>
            <w:tcW w:w="189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Özel maliyet bedelleri</w:t>
            </w:r>
          </w:p>
        </w:tc>
        <w:tc>
          <w:tcPr>
            <w:tcW w:w="814" w:type="pct"/>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(144,085)</w:t>
            </w:r>
          </w:p>
        </w:tc>
        <w:tc>
          <w:tcPr>
            <w:tcW w:w="712" w:type="pct"/>
            <w:shd w:val="clear" w:color="auto" w:fill="auto"/>
          </w:tcPr>
          <w:p w:rsidR="000B4593" w:rsidRPr="00CE20A2" w:rsidRDefault="00546F82" w:rsidP="00C23945">
            <w:pPr>
              <w:jc w:val="right"/>
              <w:rPr>
                <w:rFonts w:ascii="Arial" w:hAnsi="Arial" w:cs="Arial"/>
                <w:b/>
                <w:bCs/>
                <w:sz w:val="20"/>
                <w:szCs w:val="20"/>
              </w:rPr>
            </w:pPr>
            <w:r>
              <w:rPr>
                <w:rFonts w:ascii="Arial" w:hAnsi="Arial" w:cs="Arial"/>
                <w:b/>
                <w:bCs/>
                <w:sz w:val="20"/>
                <w:szCs w:val="20"/>
              </w:rPr>
              <w:t>(18,942)</w:t>
            </w:r>
          </w:p>
        </w:tc>
        <w:tc>
          <w:tcPr>
            <w:tcW w:w="765" w:type="pct"/>
            <w:shd w:val="clear" w:color="auto" w:fill="auto"/>
          </w:tcPr>
          <w:p w:rsidR="000B4593" w:rsidRPr="00CE20A2" w:rsidRDefault="000B4593" w:rsidP="00C23945">
            <w:pPr>
              <w:jc w:val="right"/>
              <w:rPr>
                <w:rFonts w:ascii="Arial" w:hAnsi="Arial" w:cs="Arial"/>
                <w:b/>
                <w:bCs/>
                <w:sz w:val="20"/>
                <w:szCs w:val="20"/>
              </w:rPr>
            </w:pPr>
          </w:p>
        </w:tc>
        <w:tc>
          <w:tcPr>
            <w:tcW w:w="813" w:type="pct"/>
            <w:shd w:val="clear" w:color="auto" w:fill="auto"/>
          </w:tcPr>
          <w:p w:rsidR="000B4593" w:rsidRPr="00CE20A2" w:rsidRDefault="00546F82" w:rsidP="00C23945">
            <w:pPr>
              <w:jc w:val="right"/>
              <w:rPr>
                <w:rFonts w:ascii="Arial" w:hAnsi="Arial" w:cs="Arial"/>
                <w:b/>
                <w:bCs/>
                <w:sz w:val="20"/>
                <w:szCs w:val="20"/>
              </w:rPr>
            </w:pPr>
            <w:r>
              <w:rPr>
                <w:rFonts w:ascii="Arial" w:hAnsi="Arial" w:cs="Arial"/>
                <w:b/>
                <w:bCs/>
                <w:sz w:val="20"/>
                <w:szCs w:val="20"/>
              </w:rPr>
              <w:t>(163,027)</w:t>
            </w:r>
          </w:p>
        </w:tc>
      </w:tr>
      <w:tr w:rsidR="000B4593" w:rsidRPr="00CE20A2" w:rsidTr="000B4593">
        <w:trPr>
          <w:trHeight w:val="113"/>
        </w:trPr>
        <w:tc>
          <w:tcPr>
            <w:tcW w:w="1896" w:type="pct"/>
            <w:tcBorders>
              <w:bottom w:val="single" w:sz="8" w:space="0" w:color="auto"/>
            </w:tcBorders>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w:t>
            </w:r>
          </w:p>
        </w:tc>
        <w:tc>
          <w:tcPr>
            <w:tcW w:w="814" w:type="pct"/>
            <w:tcBorders>
              <w:bottom w:val="single" w:sz="8" w:space="0" w:color="auto"/>
            </w:tcBorders>
            <w:shd w:val="clear" w:color="auto" w:fill="auto"/>
          </w:tcPr>
          <w:p w:rsidR="000B4593" w:rsidRPr="00CE20A2" w:rsidRDefault="000B4593" w:rsidP="000B4593">
            <w:pPr>
              <w:jc w:val="right"/>
              <w:rPr>
                <w:rFonts w:ascii="Arial" w:hAnsi="Arial" w:cs="Arial"/>
                <w:b/>
                <w:bCs/>
                <w:sz w:val="20"/>
                <w:szCs w:val="20"/>
              </w:rPr>
            </w:pPr>
          </w:p>
        </w:tc>
        <w:tc>
          <w:tcPr>
            <w:tcW w:w="712" w:type="pct"/>
            <w:tcBorders>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c>
          <w:tcPr>
            <w:tcW w:w="765" w:type="pct"/>
            <w:tcBorders>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c>
          <w:tcPr>
            <w:tcW w:w="813" w:type="pct"/>
            <w:tcBorders>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r>
      <w:tr w:rsidR="000B4593" w:rsidRPr="00CE20A2" w:rsidTr="000B4593">
        <w:trPr>
          <w:trHeight w:val="113"/>
        </w:trPr>
        <w:tc>
          <w:tcPr>
            <w:tcW w:w="1896" w:type="pct"/>
            <w:tcBorders>
              <w:top w:val="single" w:sz="8" w:space="0" w:color="auto"/>
              <w:bottom w:val="double" w:sz="4" w:space="0" w:color="auto"/>
            </w:tcBorders>
            <w:shd w:val="clear" w:color="auto" w:fill="auto"/>
          </w:tcPr>
          <w:p w:rsidR="000B4593" w:rsidRPr="00CE20A2" w:rsidRDefault="000B4593" w:rsidP="00C23945">
            <w:pPr>
              <w:rPr>
                <w:rFonts w:ascii="Arial" w:hAnsi="Arial" w:cs="Arial"/>
                <w:b/>
                <w:bCs/>
                <w:sz w:val="20"/>
                <w:szCs w:val="20"/>
              </w:rPr>
            </w:pPr>
            <w:r w:rsidRPr="00CE20A2">
              <w:rPr>
                <w:rFonts w:ascii="Arial" w:hAnsi="Arial" w:cs="Arial"/>
                <w:b/>
                <w:bCs/>
                <w:sz w:val="20"/>
                <w:szCs w:val="20"/>
              </w:rPr>
              <w:t xml:space="preserve">Toplam birikmiş </w:t>
            </w:r>
            <w:proofErr w:type="gramStart"/>
            <w:r w:rsidRPr="00CE20A2">
              <w:rPr>
                <w:rFonts w:ascii="Arial" w:hAnsi="Arial" w:cs="Arial"/>
                <w:b/>
                <w:bCs/>
                <w:sz w:val="20"/>
                <w:szCs w:val="20"/>
              </w:rPr>
              <w:t>amortisman</w:t>
            </w:r>
            <w:proofErr w:type="gramEnd"/>
          </w:p>
        </w:tc>
        <w:tc>
          <w:tcPr>
            <w:tcW w:w="814" w:type="pct"/>
            <w:tcBorders>
              <w:top w:val="single" w:sz="8" w:space="0" w:color="auto"/>
              <w:bottom w:val="double" w:sz="4" w:space="0" w:color="auto"/>
            </w:tcBorders>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(721,641)</w:t>
            </w:r>
          </w:p>
        </w:tc>
        <w:tc>
          <w:tcPr>
            <w:tcW w:w="712" w:type="pct"/>
            <w:tcBorders>
              <w:top w:val="single" w:sz="8" w:space="0" w:color="auto"/>
              <w:bottom w:val="double" w:sz="4" w:space="0" w:color="auto"/>
            </w:tcBorders>
            <w:shd w:val="clear" w:color="auto" w:fill="auto"/>
          </w:tcPr>
          <w:p w:rsidR="000B4593" w:rsidRPr="00CE20A2" w:rsidRDefault="000B4593" w:rsidP="00C23945">
            <w:pPr>
              <w:jc w:val="right"/>
              <w:rPr>
                <w:rFonts w:ascii="Arial" w:hAnsi="Arial" w:cs="Arial"/>
                <w:b/>
                <w:bCs/>
                <w:sz w:val="20"/>
                <w:szCs w:val="20"/>
              </w:rPr>
            </w:pPr>
            <w:r>
              <w:rPr>
                <w:rFonts w:ascii="Arial" w:hAnsi="Arial" w:cs="Arial"/>
                <w:b/>
                <w:bCs/>
                <w:sz w:val="20"/>
                <w:szCs w:val="20"/>
              </w:rPr>
              <w:t>(</w:t>
            </w:r>
            <w:r w:rsidR="00683B7E">
              <w:rPr>
                <w:rFonts w:ascii="Arial" w:hAnsi="Arial" w:cs="Arial"/>
                <w:b/>
                <w:bCs/>
                <w:sz w:val="20"/>
                <w:szCs w:val="20"/>
              </w:rPr>
              <w:t>99,400</w:t>
            </w:r>
            <w:r>
              <w:rPr>
                <w:rFonts w:ascii="Arial" w:hAnsi="Arial" w:cs="Arial"/>
                <w:b/>
                <w:bCs/>
                <w:sz w:val="20"/>
                <w:szCs w:val="20"/>
              </w:rPr>
              <w:t>)</w:t>
            </w:r>
          </w:p>
        </w:tc>
        <w:tc>
          <w:tcPr>
            <w:tcW w:w="765" w:type="pct"/>
            <w:tcBorders>
              <w:top w:val="single" w:sz="8" w:space="0" w:color="auto"/>
              <w:bottom w:val="double" w:sz="4" w:space="0" w:color="auto"/>
            </w:tcBorders>
            <w:shd w:val="clear" w:color="auto" w:fill="auto"/>
          </w:tcPr>
          <w:p w:rsidR="000B4593" w:rsidRPr="00CE20A2" w:rsidRDefault="000B4593" w:rsidP="00C23945">
            <w:pPr>
              <w:jc w:val="right"/>
              <w:rPr>
                <w:rFonts w:ascii="Arial" w:hAnsi="Arial" w:cs="Arial"/>
                <w:b/>
                <w:bCs/>
                <w:sz w:val="20"/>
                <w:szCs w:val="20"/>
              </w:rPr>
            </w:pPr>
          </w:p>
        </w:tc>
        <w:tc>
          <w:tcPr>
            <w:tcW w:w="813" w:type="pct"/>
            <w:tcBorders>
              <w:top w:val="single" w:sz="8" w:space="0" w:color="auto"/>
              <w:bottom w:val="double" w:sz="4" w:space="0" w:color="auto"/>
            </w:tcBorders>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(821,042)</w:t>
            </w:r>
          </w:p>
        </w:tc>
      </w:tr>
      <w:tr w:rsidR="000B4593" w:rsidRPr="00CE20A2" w:rsidTr="000B4593">
        <w:trPr>
          <w:trHeight w:val="113"/>
        </w:trPr>
        <w:tc>
          <w:tcPr>
            <w:tcW w:w="1896" w:type="pct"/>
            <w:tcBorders>
              <w:top w:val="double" w:sz="4" w:space="0" w:color="auto"/>
              <w:bottom w:val="single" w:sz="8" w:space="0" w:color="auto"/>
            </w:tcBorders>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w:t>
            </w:r>
          </w:p>
        </w:tc>
        <w:tc>
          <w:tcPr>
            <w:tcW w:w="814" w:type="pct"/>
            <w:tcBorders>
              <w:top w:val="double" w:sz="4" w:space="0" w:color="auto"/>
              <w:bottom w:val="single" w:sz="8" w:space="0" w:color="auto"/>
            </w:tcBorders>
            <w:shd w:val="clear" w:color="auto" w:fill="auto"/>
          </w:tcPr>
          <w:p w:rsidR="000B4593" w:rsidRPr="00CE20A2" w:rsidRDefault="000B4593" w:rsidP="000B4593">
            <w:pPr>
              <w:jc w:val="right"/>
              <w:rPr>
                <w:rFonts w:ascii="Arial" w:hAnsi="Arial" w:cs="Arial"/>
                <w:b/>
                <w:bCs/>
                <w:sz w:val="20"/>
                <w:szCs w:val="20"/>
              </w:rPr>
            </w:pPr>
          </w:p>
        </w:tc>
        <w:tc>
          <w:tcPr>
            <w:tcW w:w="712" w:type="pct"/>
            <w:tcBorders>
              <w:top w:val="double" w:sz="4" w:space="0" w:color="auto"/>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c>
          <w:tcPr>
            <w:tcW w:w="765" w:type="pct"/>
            <w:tcBorders>
              <w:top w:val="double" w:sz="4" w:space="0" w:color="auto"/>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c>
          <w:tcPr>
            <w:tcW w:w="813" w:type="pct"/>
            <w:tcBorders>
              <w:top w:val="double" w:sz="4" w:space="0" w:color="auto"/>
              <w:bottom w:val="single" w:sz="8" w:space="0" w:color="auto"/>
            </w:tcBorders>
            <w:shd w:val="clear" w:color="auto" w:fill="auto"/>
          </w:tcPr>
          <w:p w:rsidR="000B4593" w:rsidRPr="00CE20A2" w:rsidRDefault="000B4593" w:rsidP="00C23945">
            <w:pPr>
              <w:jc w:val="right"/>
              <w:rPr>
                <w:rFonts w:ascii="Arial" w:hAnsi="Arial" w:cs="Arial"/>
                <w:b/>
                <w:bCs/>
                <w:sz w:val="20"/>
                <w:szCs w:val="20"/>
              </w:rPr>
            </w:pPr>
          </w:p>
        </w:tc>
      </w:tr>
      <w:tr w:rsidR="000B4593" w:rsidRPr="00CE20A2" w:rsidTr="000B4593">
        <w:trPr>
          <w:trHeight w:val="113"/>
        </w:trPr>
        <w:tc>
          <w:tcPr>
            <w:tcW w:w="1896" w:type="pct"/>
            <w:tcBorders>
              <w:top w:val="single" w:sz="8" w:space="0" w:color="auto"/>
              <w:bottom w:val="double" w:sz="4" w:space="0" w:color="auto"/>
            </w:tcBorders>
            <w:shd w:val="clear" w:color="auto" w:fill="auto"/>
          </w:tcPr>
          <w:p w:rsidR="000B4593" w:rsidRPr="00CE20A2" w:rsidRDefault="000B4593" w:rsidP="00C23945">
            <w:pPr>
              <w:rPr>
                <w:rFonts w:ascii="Arial" w:hAnsi="Arial" w:cs="Arial"/>
                <w:b/>
                <w:bCs/>
                <w:sz w:val="20"/>
                <w:szCs w:val="20"/>
              </w:rPr>
            </w:pPr>
            <w:r w:rsidRPr="00CE20A2">
              <w:rPr>
                <w:rFonts w:ascii="Arial" w:hAnsi="Arial" w:cs="Arial"/>
                <w:b/>
                <w:bCs/>
                <w:sz w:val="20"/>
                <w:szCs w:val="20"/>
              </w:rPr>
              <w:t>Net kayıtlı değer</w:t>
            </w:r>
          </w:p>
        </w:tc>
        <w:tc>
          <w:tcPr>
            <w:tcW w:w="814" w:type="pct"/>
            <w:tcBorders>
              <w:top w:val="single" w:sz="8" w:space="0" w:color="auto"/>
              <w:bottom w:val="double" w:sz="4" w:space="0" w:color="auto"/>
            </w:tcBorders>
            <w:shd w:val="clear" w:color="auto" w:fill="auto"/>
          </w:tcPr>
          <w:p w:rsidR="000B4593" w:rsidRPr="00CE20A2" w:rsidRDefault="000B4593" w:rsidP="000B4593">
            <w:pPr>
              <w:jc w:val="right"/>
              <w:rPr>
                <w:rFonts w:ascii="Arial" w:hAnsi="Arial" w:cs="Arial"/>
                <w:b/>
                <w:bCs/>
                <w:sz w:val="20"/>
                <w:szCs w:val="20"/>
              </w:rPr>
            </w:pPr>
            <w:r>
              <w:rPr>
                <w:rFonts w:ascii="Arial" w:hAnsi="Arial" w:cs="Arial"/>
                <w:b/>
                <w:bCs/>
                <w:sz w:val="20"/>
                <w:szCs w:val="20"/>
              </w:rPr>
              <w:t>987,524</w:t>
            </w:r>
          </w:p>
        </w:tc>
        <w:tc>
          <w:tcPr>
            <w:tcW w:w="712" w:type="pct"/>
            <w:tcBorders>
              <w:top w:val="single" w:sz="8" w:space="0" w:color="auto"/>
              <w:bottom w:val="double" w:sz="4" w:space="0" w:color="auto"/>
            </w:tcBorders>
            <w:shd w:val="clear" w:color="auto" w:fill="auto"/>
          </w:tcPr>
          <w:p w:rsidR="000B4593" w:rsidRPr="00CE20A2" w:rsidRDefault="00683B7E" w:rsidP="00683B7E">
            <w:pPr>
              <w:jc w:val="right"/>
              <w:rPr>
                <w:rFonts w:ascii="Arial" w:hAnsi="Arial" w:cs="Arial"/>
                <w:b/>
                <w:bCs/>
                <w:sz w:val="20"/>
                <w:szCs w:val="20"/>
              </w:rPr>
            </w:pPr>
            <w:r>
              <w:rPr>
                <w:rFonts w:ascii="Arial" w:hAnsi="Arial" w:cs="Arial"/>
                <w:b/>
                <w:bCs/>
                <w:sz w:val="20"/>
                <w:szCs w:val="20"/>
              </w:rPr>
              <w:t>277,354</w:t>
            </w:r>
          </w:p>
        </w:tc>
        <w:tc>
          <w:tcPr>
            <w:tcW w:w="765" w:type="pct"/>
            <w:tcBorders>
              <w:top w:val="single" w:sz="8" w:space="0" w:color="auto"/>
              <w:bottom w:val="double" w:sz="4" w:space="0" w:color="auto"/>
            </w:tcBorders>
            <w:shd w:val="clear" w:color="auto" w:fill="auto"/>
          </w:tcPr>
          <w:p w:rsidR="000B4593" w:rsidRPr="00CE20A2" w:rsidRDefault="000B4593" w:rsidP="00C23945">
            <w:pPr>
              <w:jc w:val="right"/>
              <w:rPr>
                <w:rFonts w:ascii="Arial" w:hAnsi="Arial" w:cs="Arial"/>
                <w:b/>
                <w:bCs/>
                <w:sz w:val="20"/>
                <w:szCs w:val="20"/>
              </w:rPr>
            </w:pPr>
          </w:p>
        </w:tc>
        <w:tc>
          <w:tcPr>
            <w:tcW w:w="813" w:type="pct"/>
            <w:tcBorders>
              <w:top w:val="single" w:sz="8" w:space="0" w:color="auto"/>
              <w:bottom w:val="double" w:sz="4" w:space="0" w:color="auto"/>
            </w:tcBorders>
            <w:shd w:val="clear" w:color="auto" w:fill="auto"/>
          </w:tcPr>
          <w:p w:rsidR="000B4593" w:rsidRPr="00CE20A2" w:rsidRDefault="00683B7E" w:rsidP="00C23945">
            <w:pPr>
              <w:jc w:val="right"/>
              <w:rPr>
                <w:rFonts w:ascii="Arial" w:hAnsi="Arial" w:cs="Arial"/>
                <w:b/>
                <w:bCs/>
                <w:sz w:val="20"/>
                <w:szCs w:val="20"/>
              </w:rPr>
            </w:pPr>
            <w:proofErr w:type="gramStart"/>
            <w:r>
              <w:rPr>
                <w:rFonts w:ascii="Arial" w:hAnsi="Arial" w:cs="Arial"/>
                <w:b/>
                <w:bCs/>
                <w:sz w:val="20"/>
                <w:szCs w:val="20"/>
              </w:rPr>
              <w:t>1,264,877</w:t>
            </w:r>
            <w:proofErr w:type="gramEnd"/>
          </w:p>
        </w:tc>
      </w:tr>
    </w:tbl>
    <w:p w:rsidR="0046652E" w:rsidRDefault="0046652E" w:rsidP="00A73D0D">
      <w:pPr>
        <w:rPr>
          <w:rFonts w:ascii="Arial" w:hAnsi="Arial" w:cs="Arial"/>
          <w:sz w:val="20"/>
          <w:szCs w:val="20"/>
        </w:rPr>
      </w:pPr>
    </w:p>
    <w:p w:rsidR="00A65554" w:rsidRPr="00CE20A2" w:rsidRDefault="00A65554" w:rsidP="00A73D0D">
      <w:pPr>
        <w:rPr>
          <w:rFonts w:ascii="Arial" w:hAnsi="Arial" w:cs="Arial"/>
          <w:sz w:val="20"/>
          <w:szCs w:val="20"/>
        </w:rPr>
      </w:pPr>
    </w:p>
    <w:tbl>
      <w:tblPr>
        <w:tblW w:w="4871" w:type="pct"/>
        <w:tblInd w:w="70" w:type="dxa"/>
        <w:tblCellMar>
          <w:left w:w="70" w:type="dxa"/>
          <w:right w:w="70" w:type="dxa"/>
        </w:tblCellMar>
        <w:tblLook w:val="0000" w:firstRow="0" w:lastRow="0" w:firstColumn="0" w:lastColumn="0" w:noHBand="0" w:noVBand="0"/>
      </w:tblPr>
      <w:tblGrid>
        <w:gridCol w:w="3367"/>
        <w:gridCol w:w="1495"/>
        <w:gridCol w:w="1309"/>
        <w:gridCol w:w="1309"/>
        <w:gridCol w:w="1495"/>
      </w:tblGrid>
      <w:tr w:rsidR="00A73D0D" w:rsidRPr="00CE20A2" w:rsidTr="00C23945">
        <w:trPr>
          <w:trHeight w:val="113"/>
        </w:trPr>
        <w:tc>
          <w:tcPr>
            <w:tcW w:w="1876" w:type="pct"/>
            <w:tcBorders>
              <w:top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833" w:type="pct"/>
            <w:tcBorders>
              <w:top w:val="single" w:sz="8" w:space="0" w:color="auto"/>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1 Ocak</w:t>
            </w:r>
          </w:p>
        </w:tc>
        <w:tc>
          <w:tcPr>
            <w:tcW w:w="729" w:type="pct"/>
            <w:tcBorders>
              <w:top w:val="single" w:sz="8" w:space="0" w:color="auto"/>
            </w:tcBorders>
            <w:shd w:val="clear" w:color="auto" w:fill="auto"/>
          </w:tcPr>
          <w:p w:rsidR="00A73D0D" w:rsidRPr="00CE20A2" w:rsidRDefault="00A73D0D" w:rsidP="00C23945">
            <w:pPr>
              <w:jc w:val="right"/>
              <w:rPr>
                <w:rFonts w:ascii="Arial" w:hAnsi="Arial" w:cs="Arial"/>
                <w:bCs/>
                <w:sz w:val="20"/>
                <w:szCs w:val="20"/>
              </w:rPr>
            </w:pPr>
          </w:p>
        </w:tc>
        <w:tc>
          <w:tcPr>
            <w:tcW w:w="729" w:type="pct"/>
            <w:tcBorders>
              <w:top w:val="single" w:sz="8" w:space="0" w:color="auto"/>
            </w:tcBorders>
            <w:shd w:val="clear" w:color="auto" w:fill="auto"/>
          </w:tcPr>
          <w:p w:rsidR="00A73D0D" w:rsidRPr="00CE20A2" w:rsidRDefault="00A73D0D" w:rsidP="00C23945">
            <w:pPr>
              <w:jc w:val="right"/>
              <w:rPr>
                <w:rFonts w:ascii="Arial" w:hAnsi="Arial" w:cs="Arial"/>
                <w:bCs/>
                <w:sz w:val="20"/>
                <w:szCs w:val="20"/>
              </w:rPr>
            </w:pPr>
          </w:p>
        </w:tc>
        <w:tc>
          <w:tcPr>
            <w:tcW w:w="833" w:type="pct"/>
            <w:tcBorders>
              <w:top w:val="single" w:sz="8" w:space="0" w:color="auto"/>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31 Aralık</w:t>
            </w:r>
          </w:p>
        </w:tc>
      </w:tr>
      <w:tr w:rsidR="00A73D0D" w:rsidRPr="00CE20A2" w:rsidTr="00C23945">
        <w:trPr>
          <w:trHeight w:val="113"/>
        </w:trPr>
        <w:tc>
          <w:tcPr>
            <w:tcW w:w="1876" w:type="pct"/>
            <w:tcBorders>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833" w:type="pct"/>
            <w:tcBorders>
              <w:bottom w:val="single" w:sz="8" w:space="0" w:color="auto"/>
            </w:tcBorders>
            <w:shd w:val="clear" w:color="auto" w:fill="auto"/>
          </w:tcPr>
          <w:p w:rsidR="00A73D0D" w:rsidRPr="00CE20A2" w:rsidRDefault="00A73D0D" w:rsidP="000B4593">
            <w:pPr>
              <w:jc w:val="right"/>
              <w:rPr>
                <w:rFonts w:ascii="Arial" w:hAnsi="Arial" w:cs="Arial"/>
                <w:bCs/>
                <w:sz w:val="20"/>
                <w:szCs w:val="20"/>
              </w:rPr>
            </w:pPr>
            <w:r w:rsidRPr="00CE20A2">
              <w:rPr>
                <w:rFonts w:ascii="Arial" w:hAnsi="Arial" w:cs="Arial"/>
                <w:bCs/>
                <w:sz w:val="20"/>
                <w:szCs w:val="20"/>
              </w:rPr>
              <w:t>20</w:t>
            </w:r>
            <w:r w:rsidR="00685C04">
              <w:rPr>
                <w:rFonts w:ascii="Arial" w:hAnsi="Arial" w:cs="Arial"/>
                <w:bCs/>
                <w:sz w:val="20"/>
                <w:szCs w:val="20"/>
              </w:rPr>
              <w:t>1</w:t>
            </w:r>
            <w:r w:rsidR="000B4593">
              <w:rPr>
                <w:rFonts w:ascii="Arial" w:hAnsi="Arial" w:cs="Arial"/>
                <w:bCs/>
                <w:sz w:val="20"/>
                <w:szCs w:val="20"/>
              </w:rPr>
              <w:t>1</w:t>
            </w:r>
          </w:p>
        </w:tc>
        <w:tc>
          <w:tcPr>
            <w:tcW w:w="729" w:type="pct"/>
            <w:tcBorders>
              <w:bottom w:val="single" w:sz="8" w:space="0" w:color="auto"/>
            </w:tcBorders>
            <w:shd w:val="clear" w:color="auto" w:fill="auto"/>
          </w:tcPr>
          <w:p w:rsidR="00A73D0D" w:rsidRPr="00CE20A2" w:rsidRDefault="00685C04" w:rsidP="00C23945">
            <w:pPr>
              <w:jc w:val="right"/>
              <w:rPr>
                <w:rFonts w:ascii="Arial" w:hAnsi="Arial" w:cs="Arial"/>
                <w:bCs/>
                <w:sz w:val="20"/>
                <w:szCs w:val="20"/>
              </w:rPr>
            </w:pPr>
            <w:r>
              <w:rPr>
                <w:rFonts w:ascii="Arial" w:hAnsi="Arial" w:cs="Arial"/>
                <w:bCs/>
                <w:sz w:val="20"/>
                <w:szCs w:val="20"/>
              </w:rPr>
              <w:t>Girişler</w:t>
            </w:r>
          </w:p>
        </w:tc>
        <w:tc>
          <w:tcPr>
            <w:tcW w:w="729" w:type="pct"/>
            <w:tcBorders>
              <w:bottom w:val="single" w:sz="8" w:space="0" w:color="auto"/>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Çıkışlar</w:t>
            </w:r>
          </w:p>
        </w:tc>
        <w:tc>
          <w:tcPr>
            <w:tcW w:w="833" w:type="pct"/>
            <w:tcBorders>
              <w:bottom w:val="single" w:sz="8" w:space="0" w:color="auto"/>
            </w:tcBorders>
            <w:shd w:val="clear" w:color="auto" w:fill="auto"/>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20</w:t>
            </w:r>
            <w:r>
              <w:rPr>
                <w:rFonts w:ascii="Arial" w:hAnsi="Arial" w:cs="Arial"/>
                <w:bCs/>
                <w:sz w:val="20"/>
                <w:szCs w:val="20"/>
              </w:rPr>
              <w:t>1</w:t>
            </w:r>
            <w:r w:rsidR="000B4593">
              <w:rPr>
                <w:rFonts w:ascii="Arial" w:hAnsi="Arial" w:cs="Arial"/>
                <w:bCs/>
                <w:sz w:val="20"/>
                <w:szCs w:val="20"/>
              </w:rPr>
              <w:t>1</w:t>
            </w:r>
          </w:p>
        </w:tc>
      </w:tr>
      <w:tr w:rsidR="00A73D0D" w:rsidRPr="00CE20A2" w:rsidTr="00C23945">
        <w:trPr>
          <w:trHeight w:val="113"/>
        </w:trPr>
        <w:tc>
          <w:tcPr>
            <w:tcW w:w="1876" w:type="pct"/>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33"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c>
          <w:tcPr>
            <w:tcW w:w="729"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c>
          <w:tcPr>
            <w:tcW w:w="729"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c>
          <w:tcPr>
            <w:tcW w:w="833" w:type="pct"/>
            <w:tcBorders>
              <w:top w:val="single" w:sz="8" w:space="0" w:color="auto"/>
            </w:tcBorders>
            <w:shd w:val="clear" w:color="auto" w:fill="auto"/>
          </w:tcPr>
          <w:p w:rsidR="00A73D0D" w:rsidRPr="00CE20A2" w:rsidRDefault="00A73D0D" w:rsidP="00C23945">
            <w:pPr>
              <w:jc w:val="right"/>
              <w:rPr>
                <w:rFonts w:ascii="Arial" w:hAnsi="Arial" w:cs="Arial"/>
                <w:sz w:val="20"/>
                <w:szCs w:val="20"/>
              </w:rPr>
            </w:pPr>
          </w:p>
        </w:tc>
      </w:tr>
      <w:tr w:rsidR="00A73D0D" w:rsidRPr="00CE20A2" w:rsidTr="00C23945">
        <w:trPr>
          <w:trHeight w:val="113"/>
        </w:trPr>
        <w:tc>
          <w:tcPr>
            <w:tcW w:w="1876" w:type="pct"/>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Maliyet:</w:t>
            </w:r>
          </w:p>
        </w:tc>
        <w:tc>
          <w:tcPr>
            <w:tcW w:w="833" w:type="pct"/>
            <w:shd w:val="clear" w:color="auto" w:fill="auto"/>
          </w:tcPr>
          <w:p w:rsidR="00A73D0D" w:rsidRPr="00CE20A2" w:rsidRDefault="00A73D0D" w:rsidP="00C23945">
            <w:pPr>
              <w:jc w:val="right"/>
              <w:rPr>
                <w:rFonts w:ascii="Arial" w:hAnsi="Arial" w:cs="Arial"/>
                <w:bCs/>
                <w:sz w:val="20"/>
                <w:szCs w:val="20"/>
              </w:rPr>
            </w:pPr>
          </w:p>
        </w:tc>
        <w:tc>
          <w:tcPr>
            <w:tcW w:w="729" w:type="pct"/>
            <w:shd w:val="clear" w:color="auto" w:fill="auto"/>
          </w:tcPr>
          <w:p w:rsidR="00A73D0D" w:rsidRPr="00CE20A2" w:rsidRDefault="00A73D0D" w:rsidP="00C23945">
            <w:pPr>
              <w:jc w:val="right"/>
              <w:rPr>
                <w:rFonts w:ascii="Arial" w:hAnsi="Arial" w:cs="Arial"/>
                <w:bCs/>
                <w:sz w:val="20"/>
                <w:szCs w:val="20"/>
              </w:rPr>
            </w:pPr>
          </w:p>
        </w:tc>
        <w:tc>
          <w:tcPr>
            <w:tcW w:w="729" w:type="pct"/>
            <w:shd w:val="clear" w:color="auto" w:fill="auto"/>
          </w:tcPr>
          <w:p w:rsidR="00A73D0D" w:rsidRPr="00CE20A2" w:rsidRDefault="00A73D0D" w:rsidP="00C23945">
            <w:pPr>
              <w:jc w:val="right"/>
              <w:rPr>
                <w:rFonts w:ascii="Arial" w:hAnsi="Arial" w:cs="Arial"/>
                <w:bCs/>
                <w:sz w:val="20"/>
                <w:szCs w:val="20"/>
              </w:rPr>
            </w:pPr>
          </w:p>
        </w:tc>
        <w:tc>
          <w:tcPr>
            <w:tcW w:w="833" w:type="pct"/>
            <w:shd w:val="clear" w:color="auto" w:fill="auto"/>
          </w:tcPr>
          <w:p w:rsidR="00A73D0D" w:rsidRPr="00CE20A2" w:rsidRDefault="00A73D0D" w:rsidP="00C23945">
            <w:pPr>
              <w:jc w:val="right"/>
              <w:rPr>
                <w:rFonts w:ascii="Arial" w:hAnsi="Arial" w:cs="Arial"/>
                <w:bCs/>
                <w:sz w:val="20"/>
                <w:szCs w:val="20"/>
              </w:rPr>
            </w:pPr>
          </w:p>
        </w:tc>
      </w:tr>
      <w:tr w:rsidR="00A73D0D" w:rsidRPr="00CE20A2" w:rsidTr="00C23945">
        <w:trPr>
          <w:trHeight w:val="113"/>
        </w:trPr>
        <w:tc>
          <w:tcPr>
            <w:tcW w:w="1876" w:type="pct"/>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33" w:type="pct"/>
            <w:shd w:val="clear" w:color="auto" w:fill="auto"/>
          </w:tcPr>
          <w:p w:rsidR="00A73D0D" w:rsidRPr="00CE20A2" w:rsidRDefault="00A73D0D" w:rsidP="00C23945">
            <w:pPr>
              <w:jc w:val="right"/>
              <w:rPr>
                <w:rFonts w:ascii="Arial" w:hAnsi="Arial" w:cs="Arial"/>
                <w:sz w:val="20"/>
                <w:szCs w:val="20"/>
              </w:rPr>
            </w:pPr>
          </w:p>
        </w:tc>
        <w:tc>
          <w:tcPr>
            <w:tcW w:w="729" w:type="pct"/>
            <w:shd w:val="clear" w:color="auto" w:fill="auto"/>
          </w:tcPr>
          <w:p w:rsidR="00A73D0D" w:rsidRPr="00CE20A2" w:rsidRDefault="00A73D0D" w:rsidP="00C23945">
            <w:pPr>
              <w:jc w:val="right"/>
              <w:rPr>
                <w:rFonts w:ascii="Arial" w:hAnsi="Arial" w:cs="Arial"/>
                <w:sz w:val="20"/>
                <w:szCs w:val="20"/>
              </w:rPr>
            </w:pPr>
          </w:p>
        </w:tc>
        <w:tc>
          <w:tcPr>
            <w:tcW w:w="729" w:type="pct"/>
            <w:shd w:val="clear" w:color="auto" w:fill="auto"/>
          </w:tcPr>
          <w:p w:rsidR="00A73D0D" w:rsidRPr="00CE20A2" w:rsidRDefault="00A73D0D" w:rsidP="00C23945">
            <w:pPr>
              <w:jc w:val="right"/>
              <w:rPr>
                <w:rFonts w:ascii="Arial" w:hAnsi="Arial" w:cs="Arial"/>
                <w:sz w:val="20"/>
                <w:szCs w:val="20"/>
              </w:rPr>
            </w:pPr>
          </w:p>
        </w:tc>
        <w:tc>
          <w:tcPr>
            <w:tcW w:w="833" w:type="pct"/>
            <w:shd w:val="clear" w:color="auto" w:fill="auto"/>
          </w:tcPr>
          <w:p w:rsidR="00A73D0D" w:rsidRPr="00CE20A2" w:rsidRDefault="00A73D0D" w:rsidP="00C23945">
            <w:pPr>
              <w:jc w:val="right"/>
              <w:rPr>
                <w:rFonts w:ascii="Arial" w:hAnsi="Arial" w:cs="Arial"/>
                <w:sz w:val="20"/>
                <w:szCs w:val="20"/>
              </w:rPr>
            </w:pPr>
          </w:p>
        </w:tc>
      </w:tr>
      <w:tr w:rsidR="000B4593" w:rsidRPr="00CE20A2" w:rsidTr="00C23945">
        <w:trPr>
          <w:trHeight w:val="113"/>
        </w:trPr>
        <w:tc>
          <w:tcPr>
            <w:tcW w:w="187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Makine ve teçhizatlar</w:t>
            </w:r>
          </w:p>
        </w:tc>
        <w:tc>
          <w:tcPr>
            <w:tcW w:w="833" w:type="pct"/>
            <w:shd w:val="clear" w:color="auto" w:fill="auto"/>
            <w:vAlign w:val="bottom"/>
          </w:tcPr>
          <w:p w:rsidR="000B4593" w:rsidRPr="000B4593" w:rsidRDefault="000B4593" w:rsidP="000B4593">
            <w:pPr>
              <w:jc w:val="right"/>
              <w:rPr>
                <w:rFonts w:ascii="Arial" w:hAnsi="Arial" w:cs="Arial"/>
                <w:sz w:val="20"/>
                <w:szCs w:val="20"/>
              </w:rPr>
            </w:pPr>
            <w:r w:rsidRPr="000B4593">
              <w:rPr>
                <w:rFonts w:ascii="Arial" w:hAnsi="Arial" w:cs="Arial"/>
                <w:sz w:val="20"/>
                <w:szCs w:val="20"/>
              </w:rPr>
              <w:t>882,628</w:t>
            </w:r>
          </w:p>
        </w:tc>
        <w:tc>
          <w:tcPr>
            <w:tcW w:w="729" w:type="pct"/>
            <w:shd w:val="clear" w:color="auto" w:fill="auto"/>
            <w:vAlign w:val="bottom"/>
          </w:tcPr>
          <w:p w:rsidR="000B4593" w:rsidRPr="000B4593" w:rsidRDefault="000B4593" w:rsidP="000B4593">
            <w:pPr>
              <w:jc w:val="right"/>
              <w:rPr>
                <w:rFonts w:ascii="Arial" w:hAnsi="Arial" w:cs="Arial"/>
                <w:sz w:val="20"/>
                <w:szCs w:val="20"/>
              </w:rPr>
            </w:pPr>
            <w:r w:rsidRPr="000B4593">
              <w:rPr>
                <w:rFonts w:ascii="Arial" w:hAnsi="Arial" w:cs="Arial"/>
                <w:sz w:val="20"/>
                <w:szCs w:val="20"/>
              </w:rPr>
              <w:t>88,782</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971,410</w:t>
            </w:r>
          </w:p>
        </w:tc>
      </w:tr>
      <w:tr w:rsidR="000B4593" w:rsidRPr="00CE20A2" w:rsidTr="00C23945">
        <w:trPr>
          <w:trHeight w:val="113"/>
        </w:trPr>
        <w:tc>
          <w:tcPr>
            <w:tcW w:w="187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xml:space="preserve">Demirbaş ve tesisatlar </w:t>
            </w:r>
          </w:p>
        </w:tc>
        <w:tc>
          <w:tcPr>
            <w:tcW w:w="833" w:type="pct"/>
            <w:shd w:val="clear" w:color="auto" w:fill="auto"/>
            <w:vAlign w:val="bottom"/>
          </w:tcPr>
          <w:p w:rsidR="000B4593" w:rsidRPr="000B4593" w:rsidRDefault="000B4593" w:rsidP="000B4593">
            <w:pPr>
              <w:jc w:val="right"/>
              <w:rPr>
                <w:rFonts w:ascii="Arial" w:hAnsi="Arial" w:cs="Arial"/>
                <w:sz w:val="20"/>
                <w:szCs w:val="20"/>
              </w:rPr>
            </w:pPr>
            <w:r w:rsidRPr="000B4593">
              <w:rPr>
                <w:rFonts w:ascii="Arial" w:hAnsi="Arial" w:cs="Arial"/>
                <w:sz w:val="20"/>
                <w:szCs w:val="20"/>
              </w:rPr>
              <w:t>328,588</w:t>
            </w:r>
          </w:p>
        </w:tc>
        <w:tc>
          <w:tcPr>
            <w:tcW w:w="729" w:type="pct"/>
            <w:shd w:val="clear" w:color="auto" w:fill="auto"/>
            <w:vAlign w:val="bottom"/>
          </w:tcPr>
          <w:p w:rsidR="000B4593" w:rsidRPr="000B4593" w:rsidRDefault="000B4593" w:rsidP="000B4593">
            <w:pPr>
              <w:jc w:val="right"/>
              <w:rPr>
                <w:rFonts w:ascii="Arial" w:hAnsi="Arial" w:cs="Arial"/>
                <w:sz w:val="20"/>
                <w:szCs w:val="20"/>
              </w:rPr>
            </w:pPr>
            <w:r w:rsidRPr="000B4593">
              <w:rPr>
                <w:rFonts w:ascii="Arial" w:hAnsi="Arial" w:cs="Arial"/>
                <w:sz w:val="20"/>
                <w:szCs w:val="20"/>
              </w:rPr>
              <w:t>33,510</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362,098</w:t>
            </w:r>
          </w:p>
        </w:tc>
      </w:tr>
      <w:tr w:rsidR="000B4593" w:rsidRPr="00CE20A2" w:rsidTr="00C23945">
        <w:trPr>
          <w:trHeight w:val="113"/>
        </w:trPr>
        <w:tc>
          <w:tcPr>
            <w:tcW w:w="187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Özel maliyet bedelleri</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370,194</w:t>
            </w:r>
          </w:p>
        </w:tc>
        <w:tc>
          <w:tcPr>
            <w:tcW w:w="729" w:type="pct"/>
            <w:shd w:val="clear" w:color="auto" w:fill="auto"/>
            <w:vAlign w:val="bottom"/>
          </w:tcPr>
          <w:p w:rsidR="000B4593" w:rsidRPr="000B4593" w:rsidRDefault="000B4593" w:rsidP="000B4593">
            <w:pPr>
              <w:jc w:val="right"/>
              <w:rPr>
                <w:rFonts w:ascii="Arial" w:hAnsi="Arial" w:cs="Arial"/>
                <w:sz w:val="20"/>
                <w:szCs w:val="20"/>
              </w:rPr>
            </w:pPr>
            <w:r w:rsidRPr="000B4593">
              <w:rPr>
                <w:rFonts w:ascii="Arial" w:hAnsi="Arial" w:cs="Arial"/>
                <w:sz w:val="20"/>
                <w:szCs w:val="20"/>
              </w:rPr>
              <w:t>5,463</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375,657</w:t>
            </w:r>
          </w:p>
        </w:tc>
      </w:tr>
      <w:tr w:rsidR="000B4593" w:rsidRPr="00CE20A2" w:rsidTr="00C23945">
        <w:trPr>
          <w:trHeight w:val="113"/>
        </w:trPr>
        <w:tc>
          <w:tcPr>
            <w:tcW w:w="1876" w:type="pct"/>
            <w:tcBorders>
              <w:bottom w:val="single" w:sz="8" w:space="0" w:color="auto"/>
            </w:tcBorders>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w:t>
            </w:r>
          </w:p>
        </w:tc>
        <w:tc>
          <w:tcPr>
            <w:tcW w:w="833" w:type="pct"/>
            <w:tcBorders>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729" w:type="pct"/>
            <w:tcBorders>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729" w:type="pct"/>
            <w:tcBorders>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833" w:type="pct"/>
            <w:tcBorders>
              <w:bottom w:val="single" w:sz="8" w:space="0" w:color="auto"/>
            </w:tcBorders>
            <w:shd w:val="clear" w:color="auto" w:fill="auto"/>
          </w:tcPr>
          <w:p w:rsidR="000B4593" w:rsidRPr="000B4593" w:rsidRDefault="000B4593" w:rsidP="000B4593">
            <w:pPr>
              <w:jc w:val="right"/>
              <w:rPr>
                <w:rFonts w:ascii="Arial" w:hAnsi="Arial" w:cs="Arial"/>
                <w:sz w:val="20"/>
                <w:szCs w:val="20"/>
              </w:rPr>
            </w:pPr>
          </w:p>
        </w:tc>
      </w:tr>
      <w:tr w:rsidR="000B4593" w:rsidRPr="00CE20A2" w:rsidTr="00C23945">
        <w:trPr>
          <w:trHeight w:val="113"/>
        </w:trPr>
        <w:tc>
          <w:tcPr>
            <w:tcW w:w="1876" w:type="pct"/>
            <w:tcBorders>
              <w:top w:val="single" w:sz="8" w:space="0" w:color="auto"/>
              <w:bottom w:val="double" w:sz="4" w:space="0" w:color="auto"/>
            </w:tcBorders>
            <w:shd w:val="clear" w:color="auto" w:fill="auto"/>
          </w:tcPr>
          <w:p w:rsidR="000B4593" w:rsidRPr="00CE20A2" w:rsidRDefault="000B4593" w:rsidP="00C23945">
            <w:pPr>
              <w:rPr>
                <w:rFonts w:ascii="Arial" w:hAnsi="Arial" w:cs="Arial"/>
                <w:b/>
                <w:bCs/>
                <w:sz w:val="20"/>
                <w:szCs w:val="20"/>
              </w:rPr>
            </w:pPr>
            <w:r w:rsidRPr="00CE20A2">
              <w:rPr>
                <w:rFonts w:ascii="Arial" w:hAnsi="Arial" w:cs="Arial"/>
                <w:b/>
                <w:bCs/>
                <w:sz w:val="20"/>
                <w:szCs w:val="20"/>
              </w:rPr>
              <w:t>Toplam maliyet</w:t>
            </w:r>
          </w:p>
        </w:tc>
        <w:tc>
          <w:tcPr>
            <w:tcW w:w="833"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proofErr w:type="gramStart"/>
            <w:r w:rsidRPr="000B4593">
              <w:rPr>
                <w:rFonts w:ascii="Arial" w:hAnsi="Arial" w:cs="Arial"/>
                <w:bCs/>
                <w:sz w:val="20"/>
                <w:szCs w:val="20"/>
              </w:rPr>
              <w:t>1,581,410</w:t>
            </w:r>
            <w:proofErr w:type="gramEnd"/>
          </w:p>
        </w:tc>
        <w:tc>
          <w:tcPr>
            <w:tcW w:w="729"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127,755</w:t>
            </w:r>
          </w:p>
        </w:tc>
        <w:tc>
          <w:tcPr>
            <w:tcW w:w="729"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p>
        </w:tc>
        <w:tc>
          <w:tcPr>
            <w:tcW w:w="833"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proofErr w:type="gramStart"/>
            <w:r w:rsidRPr="000B4593">
              <w:rPr>
                <w:rFonts w:ascii="Arial" w:hAnsi="Arial" w:cs="Arial"/>
                <w:bCs/>
                <w:sz w:val="20"/>
                <w:szCs w:val="20"/>
              </w:rPr>
              <w:t>1,709,165</w:t>
            </w:r>
            <w:proofErr w:type="gramEnd"/>
          </w:p>
        </w:tc>
      </w:tr>
      <w:tr w:rsidR="00A73D0D" w:rsidRPr="00CE20A2" w:rsidTr="00C23945">
        <w:trPr>
          <w:trHeight w:val="113"/>
        </w:trPr>
        <w:tc>
          <w:tcPr>
            <w:tcW w:w="1876" w:type="pct"/>
            <w:tcBorders>
              <w:top w:val="double" w:sz="4"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33" w:type="pct"/>
            <w:tcBorders>
              <w:top w:val="double" w:sz="4" w:space="0" w:color="auto"/>
            </w:tcBorders>
            <w:shd w:val="clear" w:color="auto" w:fill="auto"/>
          </w:tcPr>
          <w:p w:rsidR="00A73D0D" w:rsidRPr="00CE20A2" w:rsidRDefault="00A73D0D" w:rsidP="00C23945">
            <w:pPr>
              <w:jc w:val="right"/>
              <w:rPr>
                <w:rFonts w:ascii="Arial" w:hAnsi="Arial" w:cs="Arial"/>
                <w:sz w:val="20"/>
                <w:szCs w:val="20"/>
              </w:rPr>
            </w:pPr>
          </w:p>
        </w:tc>
        <w:tc>
          <w:tcPr>
            <w:tcW w:w="729" w:type="pct"/>
            <w:tcBorders>
              <w:top w:val="double" w:sz="4" w:space="0" w:color="auto"/>
            </w:tcBorders>
            <w:shd w:val="clear" w:color="auto" w:fill="auto"/>
          </w:tcPr>
          <w:p w:rsidR="00A73D0D" w:rsidRPr="00CE20A2" w:rsidRDefault="00A73D0D" w:rsidP="00C23945">
            <w:pPr>
              <w:jc w:val="right"/>
              <w:rPr>
                <w:rFonts w:ascii="Arial" w:hAnsi="Arial" w:cs="Arial"/>
                <w:sz w:val="20"/>
                <w:szCs w:val="20"/>
              </w:rPr>
            </w:pPr>
          </w:p>
        </w:tc>
        <w:tc>
          <w:tcPr>
            <w:tcW w:w="729" w:type="pct"/>
            <w:tcBorders>
              <w:top w:val="double" w:sz="4" w:space="0" w:color="auto"/>
            </w:tcBorders>
            <w:shd w:val="clear" w:color="auto" w:fill="auto"/>
          </w:tcPr>
          <w:p w:rsidR="00A73D0D" w:rsidRPr="00CE20A2" w:rsidRDefault="00A73D0D" w:rsidP="00C23945">
            <w:pPr>
              <w:jc w:val="right"/>
              <w:rPr>
                <w:rFonts w:ascii="Arial" w:hAnsi="Arial" w:cs="Arial"/>
                <w:sz w:val="20"/>
                <w:szCs w:val="20"/>
              </w:rPr>
            </w:pPr>
          </w:p>
        </w:tc>
        <w:tc>
          <w:tcPr>
            <w:tcW w:w="833" w:type="pct"/>
            <w:tcBorders>
              <w:top w:val="double" w:sz="4" w:space="0" w:color="auto"/>
            </w:tcBorders>
            <w:shd w:val="clear" w:color="auto" w:fill="auto"/>
          </w:tcPr>
          <w:p w:rsidR="00A73D0D" w:rsidRPr="00CE20A2" w:rsidRDefault="00A73D0D" w:rsidP="00C23945">
            <w:pPr>
              <w:jc w:val="right"/>
              <w:rPr>
                <w:rFonts w:ascii="Arial" w:hAnsi="Arial" w:cs="Arial"/>
                <w:sz w:val="20"/>
                <w:szCs w:val="20"/>
              </w:rPr>
            </w:pPr>
          </w:p>
        </w:tc>
      </w:tr>
      <w:tr w:rsidR="00A73D0D" w:rsidRPr="00CE20A2" w:rsidTr="00C23945">
        <w:trPr>
          <w:trHeight w:val="113"/>
        </w:trPr>
        <w:tc>
          <w:tcPr>
            <w:tcW w:w="1876" w:type="pct"/>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xml:space="preserve">Birikmiş </w:t>
            </w:r>
            <w:proofErr w:type="gramStart"/>
            <w:r w:rsidRPr="00CE20A2">
              <w:rPr>
                <w:rFonts w:ascii="Arial" w:hAnsi="Arial" w:cs="Arial"/>
                <w:b/>
                <w:bCs/>
                <w:sz w:val="20"/>
                <w:szCs w:val="20"/>
              </w:rPr>
              <w:t>amortisman</w:t>
            </w:r>
            <w:proofErr w:type="gramEnd"/>
            <w:r w:rsidRPr="00CE20A2">
              <w:rPr>
                <w:rFonts w:ascii="Arial" w:hAnsi="Arial" w:cs="Arial"/>
                <w:b/>
                <w:bCs/>
                <w:sz w:val="20"/>
                <w:szCs w:val="20"/>
              </w:rPr>
              <w:t>:</w:t>
            </w:r>
          </w:p>
        </w:tc>
        <w:tc>
          <w:tcPr>
            <w:tcW w:w="833" w:type="pct"/>
            <w:shd w:val="clear" w:color="auto" w:fill="auto"/>
          </w:tcPr>
          <w:p w:rsidR="00A73D0D" w:rsidRPr="00CE20A2" w:rsidRDefault="00A73D0D" w:rsidP="00C23945">
            <w:pPr>
              <w:jc w:val="right"/>
              <w:rPr>
                <w:rFonts w:ascii="Arial" w:hAnsi="Arial" w:cs="Arial"/>
                <w:bCs/>
                <w:sz w:val="20"/>
                <w:szCs w:val="20"/>
              </w:rPr>
            </w:pPr>
          </w:p>
        </w:tc>
        <w:tc>
          <w:tcPr>
            <w:tcW w:w="729" w:type="pct"/>
            <w:shd w:val="clear" w:color="auto" w:fill="auto"/>
          </w:tcPr>
          <w:p w:rsidR="00A73D0D" w:rsidRPr="00CE20A2" w:rsidRDefault="00A73D0D" w:rsidP="00C23945">
            <w:pPr>
              <w:jc w:val="right"/>
              <w:rPr>
                <w:rFonts w:ascii="Arial" w:hAnsi="Arial" w:cs="Arial"/>
                <w:bCs/>
                <w:sz w:val="20"/>
                <w:szCs w:val="20"/>
              </w:rPr>
            </w:pPr>
          </w:p>
        </w:tc>
        <w:tc>
          <w:tcPr>
            <w:tcW w:w="729" w:type="pct"/>
            <w:shd w:val="clear" w:color="auto" w:fill="auto"/>
          </w:tcPr>
          <w:p w:rsidR="00A73D0D" w:rsidRPr="00CE20A2" w:rsidRDefault="00A73D0D" w:rsidP="00C23945">
            <w:pPr>
              <w:jc w:val="right"/>
              <w:rPr>
                <w:rFonts w:ascii="Arial" w:hAnsi="Arial" w:cs="Arial"/>
                <w:bCs/>
                <w:sz w:val="20"/>
                <w:szCs w:val="20"/>
              </w:rPr>
            </w:pPr>
          </w:p>
        </w:tc>
        <w:tc>
          <w:tcPr>
            <w:tcW w:w="833" w:type="pct"/>
            <w:shd w:val="clear" w:color="auto" w:fill="auto"/>
          </w:tcPr>
          <w:p w:rsidR="00A73D0D" w:rsidRPr="00CE20A2" w:rsidRDefault="00A73D0D" w:rsidP="00C23945">
            <w:pPr>
              <w:jc w:val="right"/>
              <w:rPr>
                <w:rFonts w:ascii="Arial" w:hAnsi="Arial" w:cs="Arial"/>
                <w:bCs/>
                <w:sz w:val="20"/>
                <w:szCs w:val="20"/>
              </w:rPr>
            </w:pPr>
          </w:p>
        </w:tc>
      </w:tr>
      <w:tr w:rsidR="00A73D0D" w:rsidRPr="00CE20A2" w:rsidTr="00C23945">
        <w:trPr>
          <w:trHeight w:val="113"/>
        </w:trPr>
        <w:tc>
          <w:tcPr>
            <w:tcW w:w="1876" w:type="pct"/>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833" w:type="pct"/>
            <w:shd w:val="clear" w:color="auto" w:fill="auto"/>
          </w:tcPr>
          <w:p w:rsidR="00A73D0D" w:rsidRPr="00CE20A2" w:rsidRDefault="00A73D0D" w:rsidP="00C23945">
            <w:pPr>
              <w:jc w:val="right"/>
              <w:rPr>
                <w:rFonts w:ascii="Arial" w:hAnsi="Arial" w:cs="Arial"/>
                <w:sz w:val="20"/>
                <w:szCs w:val="20"/>
              </w:rPr>
            </w:pPr>
          </w:p>
        </w:tc>
        <w:tc>
          <w:tcPr>
            <w:tcW w:w="729" w:type="pct"/>
            <w:shd w:val="clear" w:color="auto" w:fill="auto"/>
          </w:tcPr>
          <w:p w:rsidR="00A73D0D" w:rsidRPr="00CE20A2" w:rsidRDefault="00A73D0D" w:rsidP="00C23945">
            <w:pPr>
              <w:jc w:val="right"/>
              <w:rPr>
                <w:rFonts w:ascii="Arial" w:hAnsi="Arial" w:cs="Arial"/>
                <w:sz w:val="20"/>
                <w:szCs w:val="20"/>
              </w:rPr>
            </w:pPr>
          </w:p>
        </w:tc>
        <w:tc>
          <w:tcPr>
            <w:tcW w:w="729" w:type="pct"/>
            <w:shd w:val="clear" w:color="auto" w:fill="auto"/>
          </w:tcPr>
          <w:p w:rsidR="00A73D0D" w:rsidRPr="00CE20A2" w:rsidRDefault="00A73D0D" w:rsidP="00C23945">
            <w:pPr>
              <w:jc w:val="right"/>
              <w:rPr>
                <w:rFonts w:ascii="Arial" w:hAnsi="Arial" w:cs="Arial"/>
                <w:sz w:val="20"/>
                <w:szCs w:val="20"/>
              </w:rPr>
            </w:pPr>
          </w:p>
        </w:tc>
        <w:tc>
          <w:tcPr>
            <w:tcW w:w="833" w:type="pct"/>
            <w:shd w:val="clear" w:color="auto" w:fill="auto"/>
          </w:tcPr>
          <w:p w:rsidR="00A73D0D" w:rsidRPr="00CE20A2" w:rsidRDefault="00A73D0D" w:rsidP="00C23945">
            <w:pPr>
              <w:jc w:val="right"/>
              <w:rPr>
                <w:rFonts w:ascii="Arial" w:hAnsi="Arial" w:cs="Arial"/>
                <w:bCs/>
                <w:sz w:val="20"/>
                <w:szCs w:val="20"/>
              </w:rPr>
            </w:pPr>
          </w:p>
        </w:tc>
      </w:tr>
      <w:tr w:rsidR="000B4593" w:rsidRPr="00CE20A2" w:rsidTr="00C23945">
        <w:trPr>
          <w:trHeight w:val="113"/>
        </w:trPr>
        <w:tc>
          <w:tcPr>
            <w:tcW w:w="187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Makine ve teçhizatlar</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(246,905)</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(220,122)</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(467,027)</w:t>
            </w:r>
          </w:p>
        </w:tc>
      </w:tr>
      <w:tr w:rsidR="000B4593" w:rsidRPr="00CE20A2" w:rsidTr="00C23945">
        <w:trPr>
          <w:trHeight w:val="113"/>
        </w:trPr>
        <w:tc>
          <w:tcPr>
            <w:tcW w:w="187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Demirbaş ve tesisatlar</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(52,127)</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(58,402)</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(110,529)</w:t>
            </w:r>
          </w:p>
        </w:tc>
      </w:tr>
      <w:tr w:rsidR="000B4593" w:rsidRPr="00CE20A2" w:rsidTr="00C23945">
        <w:trPr>
          <w:trHeight w:val="113"/>
        </w:trPr>
        <w:tc>
          <w:tcPr>
            <w:tcW w:w="1876" w:type="pct"/>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Özel maliyet bedelleri</w:t>
            </w: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(69,301)</w:t>
            </w:r>
          </w:p>
        </w:tc>
        <w:tc>
          <w:tcPr>
            <w:tcW w:w="729"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(74,784)</w:t>
            </w:r>
          </w:p>
        </w:tc>
        <w:tc>
          <w:tcPr>
            <w:tcW w:w="729" w:type="pct"/>
            <w:shd w:val="clear" w:color="auto" w:fill="auto"/>
          </w:tcPr>
          <w:p w:rsidR="000B4593" w:rsidRPr="000B4593" w:rsidRDefault="000B4593" w:rsidP="000B4593">
            <w:pPr>
              <w:jc w:val="right"/>
              <w:rPr>
                <w:rFonts w:ascii="Arial" w:hAnsi="Arial" w:cs="Arial"/>
                <w:bCs/>
                <w:sz w:val="20"/>
                <w:szCs w:val="20"/>
              </w:rPr>
            </w:pPr>
          </w:p>
        </w:tc>
        <w:tc>
          <w:tcPr>
            <w:tcW w:w="833" w:type="pct"/>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(144,085)</w:t>
            </w:r>
          </w:p>
        </w:tc>
      </w:tr>
      <w:tr w:rsidR="000B4593" w:rsidRPr="00CE20A2" w:rsidTr="00C23945">
        <w:trPr>
          <w:trHeight w:val="113"/>
        </w:trPr>
        <w:tc>
          <w:tcPr>
            <w:tcW w:w="1876" w:type="pct"/>
            <w:tcBorders>
              <w:bottom w:val="single" w:sz="8" w:space="0" w:color="auto"/>
            </w:tcBorders>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w:t>
            </w:r>
          </w:p>
        </w:tc>
        <w:tc>
          <w:tcPr>
            <w:tcW w:w="833" w:type="pct"/>
            <w:tcBorders>
              <w:bottom w:val="single" w:sz="8" w:space="0" w:color="auto"/>
            </w:tcBorders>
            <w:shd w:val="clear" w:color="auto" w:fill="auto"/>
          </w:tcPr>
          <w:p w:rsidR="000B4593" w:rsidRPr="000B4593" w:rsidRDefault="000B4593" w:rsidP="000B4593">
            <w:pPr>
              <w:jc w:val="right"/>
              <w:rPr>
                <w:rFonts w:ascii="Arial" w:hAnsi="Arial" w:cs="Arial"/>
                <w:sz w:val="20"/>
                <w:szCs w:val="20"/>
              </w:rPr>
            </w:pPr>
          </w:p>
        </w:tc>
        <w:tc>
          <w:tcPr>
            <w:tcW w:w="729" w:type="pct"/>
            <w:tcBorders>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729" w:type="pct"/>
            <w:tcBorders>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833" w:type="pct"/>
            <w:tcBorders>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r>
      <w:tr w:rsidR="000B4593" w:rsidRPr="00CE20A2" w:rsidTr="00C23945">
        <w:trPr>
          <w:trHeight w:val="113"/>
        </w:trPr>
        <w:tc>
          <w:tcPr>
            <w:tcW w:w="1876" w:type="pct"/>
            <w:tcBorders>
              <w:top w:val="single" w:sz="8" w:space="0" w:color="auto"/>
              <w:bottom w:val="double" w:sz="4" w:space="0" w:color="auto"/>
            </w:tcBorders>
            <w:shd w:val="clear" w:color="auto" w:fill="auto"/>
          </w:tcPr>
          <w:p w:rsidR="000B4593" w:rsidRPr="00CE20A2" w:rsidRDefault="000B4593" w:rsidP="00C23945">
            <w:pPr>
              <w:rPr>
                <w:rFonts w:ascii="Arial" w:hAnsi="Arial" w:cs="Arial"/>
                <w:b/>
                <w:bCs/>
                <w:sz w:val="20"/>
                <w:szCs w:val="20"/>
              </w:rPr>
            </w:pPr>
            <w:r w:rsidRPr="00CE20A2">
              <w:rPr>
                <w:rFonts w:ascii="Arial" w:hAnsi="Arial" w:cs="Arial"/>
                <w:b/>
                <w:bCs/>
                <w:sz w:val="20"/>
                <w:szCs w:val="20"/>
              </w:rPr>
              <w:t xml:space="preserve">Toplam birikmiş </w:t>
            </w:r>
            <w:proofErr w:type="gramStart"/>
            <w:r w:rsidRPr="00CE20A2">
              <w:rPr>
                <w:rFonts w:ascii="Arial" w:hAnsi="Arial" w:cs="Arial"/>
                <w:b/>
                <w:bCs/>
                <w:sz w:val="20"/>
                <w:szCs w:val="20"/>
              </w:rPr>
              <w:t>amortisman</w:t>
            </w:r>
            <w:proofErr w:type="gramEnd"/>
          </w:p>
        </w:tc>
        <w:tc>
          <w:tcPr>
            <w:tcW w:w="833"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(368,333)</w:t>
            </w:r>
          </w:p>
        </w:tc>
        <w:tc>
          <w:tcPr>
            <w:tcW w:w="729"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(353,308)</w:t>
            </w:r>
          </w:p>
        </w:tc>
        <w:tc>
          <w:tcPr>
            <w:tcW w:w="729"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p>
        </w:tc>
        <w:tc>
          <w:tcPr>
            <w:tcW w:w="833"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(721,641)</w:t>
            </w:r>
          </w:p>
        </w:tc>
      </w:tr>
      <w:tr w:rsidR="000B4593" w:rsidRPr="00CE20A2" w:rsidTr="00C23945">
        <w:trPr>
          <w:trHeight w:val="113"/>
        </w:trPr>
        <w:tc>
          <w:tcPr>
            <w:tcW w:w="1876" w:type="pct"/>
            <w:tcBorders>
              <w:top w:val="double" w:sz="4" w:space="0" w:color="auto"/>
              <w:bottom w:val="single" w:sz="8" w:space="0" w:color="auto"/>
            </w:tcBorders>
            <w:shd w:val="clear" w:color="auto" w:fill="auto"/>
          </w:tcPr>
          <w:p w:rsidR="000B4593" w:rsidRPr="00CE20A2" w:rsidRDefault="000B4593" w:rsidP="00C23945">
            <w:pPr>
              <w:rPr>
                <w:rFonts w:ascii="Arial" w:hAnsi="Arial" w:cs="Arial"/>
                <w:sz w:val="20"/>
                <w:szCs w:val="20"/>
              </w:rPr>
            </w:pPr>
            <w:r w:rsidRPr="00CE20A2">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0B4593" w:rsidRPr="000B4593" w:rsidRDefault="000B4593" w:rsidP="000B4593">
            <w:pPr>
              <w:jc w:val="right"/>
              <w:rPr>
                <w:rFonts w:ascii="Arial" w:hAnsi="Arial" w:cs="Arial"/>
                <w:sz w:val="20"/>
                <w:szCs w:val="20"/>
              </w:rPr>
            </w:pPr>
          </w:p>
        </w:tc>
        <w:tc>
          <w:tcPr>
            <w:tcW w:w="729" w:type="pct"/>
            <w:tcBorders>
              <w:top w:val="double" w:sz="4" w:space="0" w:color="auto"/>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729" w:type="pct"/>
            <w:tcBorders>
              <w:top w:val="double" w:sz="4" w:space="0" w:color="auto"/>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c>
          <w:tcPr>
            <w:tcW w:w="833" w:type="pct"/>
            <w:tcBorders>
              <w:top w:val="double" w:sz="4" w:space="0" w:color="auto"/>
              <w:bottom w:val="single" w:sz="8" w:space="0" w:color="auto"/>
            </w:tcBorders>
            <w:shd w:val="clear" w:color="auto" w:fill="auto"/>
          </w:tcPr>
          <w:p w:rsidR="000B4593" w:rsidRPr="000B4593" w:rsidRDefault="000B4593" w:rsidP="000B4593">
            <w:pPr>
              <w:jc w:val="right"/>
              <w:rPr>
                <w:rFonts w:ascii="Arial" w:hAnsi="Arial" w:cs="Arial"/>
                <w:bCs/>
                <w:sz w:val="20"/>
                <w:szCs w:val="20"/>
              </w:rPr>
            </w:pPr>
          </w:p>
        </w:tc>
      </w:tr>
      <w:tr w:rsidR="000B4593" w:rsidRPr="00CE20A2" w:rsidTr="00C23945">
        <w:trPr>
          <w:trHeight w:val="113"/>
        </w:trPr>
        <w:tc>
          <w:tcPr>
            <w:tcW w:w="1876" w:type="pct"/>
            <w:tcBorders>
              <w:top w:val="single" w:sz="8" w:space="0" w:color="auto"/>
              <w:bottom w:val="double" w:sz="4" w:space="0" w:color="auto"/>
            </w:tcBorders>
            <w:shd w:val="clear" w:color="auto" w:fill="auto"/>
          </w:tcPr>
          <w:p w:rsidR="000B4593" w:rsidRPr="00CE20A2" w:rsidRDefault="000B4593" w:rsidP="00C23945">
            <w:pPr>
              <w:rPr>
                <w:rFonts w:ascii="Arial" w:hAnsi="Arial" w:cs="Arial"/>
                <w:b/>
                <w:bCs/>
                <w:sz w:val="20"/>
                <w:szCs w:val="20"/>
              </w:rPr>
            </w:pPr>
            <w:r w:rsidRPr="00CE20A2">
              <w:rPr>
                <w:rFonts w:ascii="Arial" w:hAnsi="Arial" w:cs="Arial"/>
                <w:b/>
                <w:bCs/>
                <w:sz w:val="20"/>
                <w:szCs w:val="20"/>
              </w:rPr>
              <w:t>Net kayıtlı değer</w:t>
            </w:r>
          </w:p>
        </w:tc>
        <w:tc>
          <w:tcPr>
            <w:tcW w:w="833"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proofErr w:type="gramStart"/>
            <w:r w:rsidRPr="000B4593">
              <w:rPr>
                <w:rFonts w:ascii="Arial" w:hAnsi="Arial" w:cs="Arial"/>
                <w:bCs/>
                <w:sz w:val="20"/>
                <w:szCs w:val="20"/>
              </w:rPr>
              <w:t>1,213,077</w:t>
            </w:r>
            <w:proofErr w:type="gramEnd"/>
          </w:p>
        </w:tc>
        <w:tc>
          <w:tcPr>
            <w:tcW w:w="729"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(225,553)</w:t>
            </w:r>
          </w:p>
        </w:tc>
        <w:tc>
          <w:tcPr>
            <w:tcW w:w="729"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p>
        </w:tc>
        <w:tc>
          <w:tcPr>
            <w:tcW w:w="833" w:type="pct"/>
            <w:tcBorders>
              <w:top w:val="single" w:sz="8" w:space="0" w:color="auto"/>
              <w:bottom w:val="double" w:sz="4" w:space="0" w:color="auto"/>
            </w:tcBorders>
            <w:shd w:val="clear" w:color="auto" w:fill="auto"/>
          </w:tcPr>
          <w:p w:rsidR="000B4593" w:rsidRPr="000B4593" w:rsidRDefault="000B4593" w:rsidP="000B4593">
            <w:pPr>
              <w:jc w:val="right"/>
              <w:rPr>
                <w:rFonts w:ascii="Arial" w:hAnsi="Arial" w:cs="Arial"/>
                <w:bCs/>
                <w:sz w:val="20"/>
                <w:szCs w:val="20"/>
              </w:rPr>
            </w:pPr>
            <w:r w:rsidRPr="000B4593">
              <w:rPr>
                <w:rFonts w:ascii="Arial" w:hAnsi="Arial" w:cs="Arial"/>
                <w:bCs/>
                <w:sz w:val="20"/>
                <w:szCs w:val="20"/>
              </w:rPr>
              <w:t>987,524</w:t>
            </w:r>
          </w:p>
        </w:tc>
      </w:tr>
    </w:tbl>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Şirket’in finansal kiralama işlemlerinde kiracı olarak edindiği maddi duran varlıkları yoktur.</w:t>
      </w:r>
    </w:p>
    <w:p w:rsidR="00A73D0D" w:rsidRPr="00CE20A2" w:rsidRDefault="00A73D0D" w:rsidP="00A73D0D">
      <w:pPr>
        <w:rPr>
          <w:rFonts w:ascii="Arial" w:hAnsi="Arial" w:cs="Arial"/>
          <w:b/>
          <w:sz w:val="20"/>
          <w:szCs w:val="20"/>
        </w:rPr>
      </w:pPr>
    </w:p>
    <w:p w:rsidR="00A65554" w:rsidRDefault="00A65554">
      <w:pPr>
        <w:rPr>
          <w:rFonts w:ascii="Arial" w:hAnsi="Arial" w:cs="Arial"/>
          <w:b/>
          <w:sz w:val="20"/>
          <w:szCs w:val="20"/>
        </w:rPr>
      </w:pPr>
      <w:r>
        <w:rPr>
          <w:rFonts w:ascii="Arial" w:hAnsi="Arial" w:cs="Arial"/>
          <w:b/>
          <w:sz w:val="20"/>
          <w:szCs w:val="20"/>
        </w:rPr>
        <w:br w:type="page"/>
      </w:r>
    </w:p>
    <w:p w:rsidR="00A73D0D" w:rsidRPr="00CE20A2" w:rsidRDefault="00A73D0D" w:rsidP="00A73D0D">
      <w:pPr>
        <w:numPr>
          <w:ilvl w:val="0"/>
          <w:numId w:val="11"/>
        </w:numPr>
        <w:tabs>
          <w:tab w:val="clear" w:pos="915"/>
          <w:tab w:val="num" w:pos="561"/>
        </w:tabs>
        <w:ind w:hanging="915"/>
        <w:rPr>
          <w:rFonts w:ascii="Arial" w:hAnsi="Arial" w:cs="Arial"/>
          <w:b/>
          <w:sz w:val="20"/>
          <w:szCs w:val="20"/>
        </w:rPr>
      </w:pPr>
      <w:r w:rsidRPr="00CE20A2">
        <w:rPr>
          <w:rFonts w:ascii="Arial" w:hAnsi="Arial" w:cs="Arial"/>
          <w:b/>
          <w:sz w:val="20"/>
          <w:szCs w:val="20"/>
        </w:rPr>
        <w:lastRenderedPageBreak/>
        <w:t>Yatırım amaçlı gayrimenkuller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w:t>
      </w:r>
      <w:r w:rsidR="003E374C">
        <w:rPr>
          <w:rFonts w:ascii="Arial" w:hAnsi="Arial" w:cs="Arial"/>
          <w:sz w:val="20"/>
          <w:szCs w:val="20"/>
        </w:rPr>
        <w:t>31 Mart 2012</w:t>
      </w:r>
      <w:r w:rsidRPr="00CE20A2">
        <w:rPr>
          <w:rFonts w:ascii="Arial" w:hAnsi="Arial" w:cs="Arial"/>
          <w:sz w:val="20"/>
          <w:szCs w:val="20"/>
        </w:rPr>
        <w:t xml:space="preserve"> ve 20</w:t>
      </w:r>
      <w:r>
        <w:rPr>
          <w:rFonts w:ascii="Arial" w:hAnsi="Arial" w:cs="Arial"/>
          <w:sz w:val="20"/>
          <w:szCs w:val="20"/>
        </w:rPr>
        <w:t>1</w:t>
      </w:r>
      <w:r w:rsidR="003E374C">
        <w:rPr>
          <w:rFonts w:ascii="Arial" w:hAnsi="Arial" w:cs="Arial"/>
          <w:sz w:val="20"/>
          <w:szCs w:val="20"/>
        </w:rPr>
        <w:t>1</w:t>
      </w:r>
      <w:r w:rsidRPr="00CE20A2">
        <w:rPr>
          <w:rFonts w:ascii="Arial" w:hAnsi="Arial" w:cs="Arial"/>
          <w:sz w:val="20"/>
          <w:szCs w:val="20"/>
        </w:rPr>
        <w:t xml:space="preserve"> tarihleri itibariyle yatırım amaçlı gayrimenkulleri bulunmamaktadır. </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numPr>
          <w:ilvl w:val="0"/>
          <w:numId w:val="11"/>
        </w:numPr>
        <w:tabs>
          <w:tab w:val="clear" w:pos="915"/>
          <w:tab w:val="num" w:pos="561"/>
        </w:tabs>
        <w:ind w:hanging="915"/>
        <w:rPr>
          <w:rFonts w:ascii="Arial" w:hAnsi="Arial" w:cs="Arial"/>
          <w:b/>
          <w:sz w:val="20"/>
          <w:szCs w:val="20"/>
        </w:rPr>
      </w:pPr>
      <w:r w:rsidRPr="00CE20A2">
        <w:rPr>
          <w:rFonts w:ascii="Arial" w:hAnsi="Arial" w:cs="Arial"/>
          <w:b/>
          <w:sz w:val="20"/>
          <w:szCs w:val="20"/>
        </w:rPr>
        <w:t>Maddi olmayan duran varlıklar</w:t>
      </w:r>
    </w:p>
    <w:p w:rsidR="00A73D0D" w:rsidRPr="00CE20A2" w:rsidRDefault="00A73D0D" w:rsidP="00A73D0D">
      <w:pPr>
        <w:rPr>
          <w:rFonts w:ascii="Arial" w:hAnsi="Arial" w:cs="Arial"/>
          <w:b/>
          <w:sz w:val="20"/>
          <w:szCs w:val="20"/>
        </w:rPr>
      </w:pPr>
    </w:p>
    <w:tbl>
      <w:tblPr>
        <w:tblW w:w="4926" w:type="pct"/>
        <w:tblInd w:w="70" w:type="dxa"/>
        <w:tblCellMar>
          <w:left w:w="70" w:type="dxa"/>
          <w:right w:w="70" w:type="dxa"/>
        </w:tblCellMar>
        <w:tblLook w:val="0000" w:firstRow="0" w:lastRow="0" w:firstColumn="0" w:lastColumn="0" w:noHBand="0" w:noVBand="0"/>
      </w:tblPr>
      <w:tblGrid>
        <w:gridCol w:w="3973"/>
        <w:gridCol w:w="1271"/>
        <w:gridCol w:w="1280"/>
        <w:gridCol w:w="1144"/>
        <w:gridCol w:w="1409"/>
      </w:tblGrid>
      <w:tr w:rsidR="00A73D0D" w:rsidRPr="00CE20A2" w:rsidTr="00C23945">
        <w:trPr>
          <w:trHeight w:val="113"/>
        </w:trPr>
        <w:tc>
          <w:tcPr>
            <w:tcW w:w="2188" w:type="pct"/>
            <w:tcBorders>
              <w:top w:val="single" w:sz="8" w:space="0" w:color="auto"/>
              <w:bottom w:val="single" w:sz="8" w:space="0" w:color="auto"/>
            </w:tcBorders>
            <w:shd w:val="clear" w:color="auto" w:fill="auto"/>
          </w:tcPr>
          <w:p w:rsidR="00A73D0D" w:rsidRPr="00CE20A2" w:rsidRDefault="00A73D0D" w:rsidP="00C23945">
            <w:pPr>
              <w:ind w:left="-70"/>
              <w:rPr>
                <w:rFonts w:ascii="Arial" w:hAnsi="Arial" w:cs="Arial"/>
                <w:b/>
                <w:bCs/>
                <w:sz w:val="20"/>
                <w:szCs w:val="20"/>
              </w:rPr>
            </w:pPr>
            <w:r w:rsidRPr="00CE20A2">
              <w:rPr>
                <w:rFonts w:ascii="Arial" w:hAnsi="Arial" w:cs="Arial"/>
                <w:b/>
                <w:bCs/>
                <w:sz w:val="20"/>
                <w:szCs w:val="20"/>
              </w:rPr>
              <w:t> </w:t>
            </w:r>
          </w:p>
        </w:tc>
        <w:tc>
          <w:tcPr>
            <w:tcW w:w="700" w:type="pct"/>
            <w:tcBorders>
              <w:top w:val="single" w:sz="8" w:space="0" w:color="auto"/>
              <w:bottom w:val="single" w:sz="8" w:space="0" w:color="auto"/>
            </w:tcBorders>
            <w:shd w:val="clear" w:color="auto" w:fill="auto"/>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1 Ocak 201</w:t>
            </w:r>
            <w:r w:rsidR="003E374C">
              <w:rPr>
                <w:rFonts w:ascii="Arial" w:hAnsi="Arial" w:cs="Arial"/>
                <w:b/>
                <w:bCs/>
                <w:sz w:val="20"/>
                <w:szCs w:val="20"/>
              </w:rPr>
              <w:t>2</w:t>
            </w:r>
          </w:p>
        </w:tc>
        <w:tc>
          <w:tcPr>
            <w:tcW w:w="705" w:type="pct"/>
            <w:tcBorders>
              <w:top w:val="single" w:sz="8" w:space="0" w:color="auto"/>
              <w:bottom w:val="single" w:sz="8" w:space="0" w:color="auto"/>
            </w:tcBorders>
            <w:shd w:val="clear" w:color="auto" w:fill="auto"/>
            <w:vAlign w:val="bottom"/>
          </w:tcPr>
          <w:p w:rsidR="00A73D0D" w:rsidRPr="00CE20A2" w:rsidRDefault="00113BFB" w:rsidP="00C23945">
            <w:pPr>
              <w:jc w:val="right"/>
              <w:rPr>
                <w:rFonts w:ascii="Arial" w:hAnsi="Arial" w:cs="Arial"/>
                <w:b/>
                <w:bCs/>
                <w:sz w:val="20"/>
                <w:szCs w:val="20"/>
              </w:rPr>
            </w:pPr>
            <w:r>
              <w:rPr>
                <w:rFonts w:ascii="Arial" w:hAnsi="Arial" w:cs="Arial"/>
                <w:b/>
                <w:bCs/>
                <w:sz w:val="20"/>
                <w:szCs w:val="20"/>
              </w:rPr>
              <w:t>Girişler</w:t>
            </w:r>
          </w:p>
        </w:tc>
        <w:tc>
          <w:tcPr>
            <w:tcW w:w="630" w:type="pct"/>
            <w:tcBorders>
              <w:top w:val="single" w:sz="8" w:space="0" w:color="auto"/>
              <w:bottom w:val="single" w:sz="8" w:space="0" w:color="auto"/>
            </w:tcBorders>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Çıkışlar</w:t>
            </w:r>
          </w:p>
        </w:tc>
        <w:tc>
          <w:tcPr>
            <w:tcW w:w="776" w:type="pct"/>
            <w:tcBorders>
              <w:top w:val="single" w:sz="8" w:space="0" w:color="auto"/>
              <w:bottom w:val="single" w:sz="8" w:space="0" w:color="auto"/>
            </w:tcBorders>
            <w:shd w:val="clear" w:color="auto" w:fill="auto"/>
            <w:vAlign w:val="bottom"/>
          </w:tcPr>
          <w:p w:rsidR="00A73D0D" w:rsidRPr="00CE20A2" w:rsidRDefault="003E374C" w:rsidP="003E374C">
            <w:pPr>
              <w:jc w:val="right"/>
              <w:rPr>
                <w:rFonts w:ascii="Arial" w:hAnsi="Arial" w:cs="Arial"/>
                <w:b/>
                <w:bCs/>
                <w:sz w:val="20"/>
                <w:szCs w:val="20"/>
              </w:rPr>
            </w:pPr>
            <w:r>
              <w:rPr>
                <w:rFonts w:ascii="Arial" w:hAnsi="Arial" w:cs="Arial"/>
                <w:b/>
                <w:bCs/>
                <w:sz w:val="20"/>
                <w:szCs w:val="20"/>
              </w:rPr>
              <w:t xml:space="preserve">31 Mart </w:t>
            </w:r>
            <w:r w:rsidR="00A73D0D" w:rsidRPr="00CE20A2">
              <w:rPr>
                <w:rFonts w:ascii="Arial" w:hAnsi="Arial" w:cs="Arial"/>
                <w:b/>
                <w:bCs/>
                <w:sz w:val="20"/>
                <w:szCs w:val="20"/>
              </w:rPr>
              <w:t>201</w:t>
            </w:r>
            <w:r>
              <w:rPr>
                <w:rFonts w:ascii="Arial" w:hAnsi="Arial" w:cs="Arial"/>
                <w:b/>
                <w:bCs/>
                <w:sz w:val="20"/>
                <w:szCs w:val="20"/>
              </w:rPr>
              <w:t>2</w:t>
            </w:r>
          </w:p>
        </w:tc>
      </w:tr>
      <w:tr w:rsidR="00A73D0D" w:rsidRPr="00CE20A2" w:rsidTr="00C23945">
        <w:trPr>
          <w:trHeight w:val="113"/>
        </w:trPr>
        <w:tc>
          <w:tcPr>
            <w:tcW w:w="2188" w:type="pct"/>
            <w:tcBorders>
              <w:top w:val="single" w:sz="8" w:space="0" w:color="auto"/>
            </w:tcBorders>
            <w:shd w:val="clear" w:color="auto" w:fill="auto"/>
          </w:tcPr>
          <w:p w:rsidR="00A73D0D" w:rsidRPr="00CE20A2" w:rsidRDefault="00A73D0D" w:rsidP="00C23945">
            <w:pPr>
              <w:ind w:left="-70"/>
              <w:rPr>
                <w:rFonts w:ascii="Arial" w:hAnsi="Arial" w:cs="Arial"/>
                <w:sz w:val="20"/>
                <w:szCs w:val="20"/>
              </w:rPr>
            </w:pPr>
            <w:r w:rsidRPr="00CE20A2">
              <w:rPr>
                <w:rFonts w:ascii="Arial" w:hAnsi="Arial" w:cs="Arial"/>
                <w:sz w:val="20"/>
                <w:szCs w:val="20"/>
              </w:rPr>
              <w:t> </w:t>
            </w:r>
          </w:p>
        </w:tc>
        <w:tc>
          <w:tcPr>
            <w:tcW w:w="700" w:type="pct"/>
            <w:tcBorders>
              <w:top w:val="single" w:sz="8" w:space="0" w:color="auto"/>
            </w:tcBorders>
            <w:shd w:val="clear" w:color="auto" w:fill="auto"/>
            <w:vAlign w:val="bottom"/>
          </w:tcPr>
          <w:p w:rsidR="00A73D0D" w:rsidRPr="00CE20A2" w:rsidRDefault="00A73D0D" w:rsidP="00C23945">
            <w:pPr>
              <w:jc w:val="right"/>
              <w:rPr>
                <w:rFonts w:ascii="Arial" w:hAnsi="Arial" w:cs="Arial"/>
                <w:b/>
                <w:sz w:val="20"/>
                <w:szCs w:val="20"/>
              </w:rPr>
            </w:pPr>
          </w:p>
        </w:tc>
        <w:tc>
          <w:tcPr>
            <w:tcW w:w="705" w:type="pct"/>
            <w:tcBorders>
              <w:top w:val="single" w:sz="8" w:space="0" w:color="auto"/>
            </w:tcBorders>
            <w:shd w:val="clear" w:color="auto" w:fill="auto"/>
            <w:vAlign w:val="bottom"/>
          </w:tcPr>
          <w:p w:rsidR="00A73D0D" w:rsidRPr="00CE20A2" w:rsidRDefault="00A73D0D" w:rsidP="00C23945">
            <w:pPr>
              <w:jc w:val="right"/>
              <w:rPr>
                <w:rFonts w:ascii="Arial" w:hAnsi="Arial" w:cs="Arial"/>
                <w:b/>
                <w:sz w:val="20"/>
                <w:szCs w:val="20"/>
              </w:rPr>
            </w:pPr>
          </w:p>
        </w:tc>
        <w:tc>
          <w:tcPr>
            <w:tcW w:w="630" w:type="pct"/>
            <w:tcBorders>
              <w:top w:val="single" w:sz="8" w:space="0" w:color="auto"/>
            </w:tcBorders>
            <w:vAlign w:val="bottom"/>
          </w:tcPr>
          <w:p w:rsidR="00A73D0D" w:rsidRPr="00CE20A2" w:rsidRDefault="00A73D0D" w:rsidP="00C23945">
            <w:pPr>
              <w:jc w:val="right"/>
              <w:rPr>
                <w:rFonts w:ascii="Arial" w:hAnsi="Arial" w:cs="Arial"/>
                <w:b/>
                <w:sz w:val="20"/>
                <w:szCs w:val="20"/>
              </w:rPr>
            </w:pPr>
          </w:p>
        </w:tc>
        <w:tc>
          <w:tcPr>
            <w:tcW w:w="776" w:type="pct"/>
            <w:tcBorders>
              <w:top w:val="single" w:sz="8" w:space="0" w:color="auto"/>
            </w:tcBorders>
            <w:shd w:val="clear" w:color="auto" w:fill="auto"/>
            <w:vAlign w:val="bottom"/>
          </w:tcPr>
          <w:p w:rsidR="00A73D0D" w:rsidRPr="00CE20A2" w:rsidRDefault="00A73D0D" w:rsidP="00C23945">
            <w:pPr>
              <w:jc w:val="right"/>
              <w:rPr>
                <w:rFonts w:ascii="Arial" w:hAnsi="Arial" w:cs="Arial"/>
                <w:b/>
                <w:sz w:val="20"/>
                <w:szCs w:val="20"/>
              </w:rPr>
            </w:pPr>
          </w:p>
        </w:tc>
      </w:tr>
      <w:tr w:rsidR="00A73D0D" w:rsidRPr="00CE20A2" w:rsidTr="00C23945">
        <w:trPr>
          <w:trHeight w:val="113"/>
        </w:trPr>
        <w:tc>
          <w:tcPr>
            <w:tcW w:w="2188" w:type="pct"/>
            <w:shd w:val="clear" w:color="auto" w:fill="auto"/>
          </w:tcPr>
          <w:p w:rsidR="00A73D0D" w:rsidRPr="00CE20A2" w:rsidRDefault="00A73D0D" w:rsidP="00C23945">
            <w:pPr>
              <w:ind w:left="-70"/>
              <w:rPr>
                <w:rFonts w:ascii="Arial" w:hAnsi="Arial" w:cs="Arial"/>
                <w:b/>
                <w:bCs/>
                <w:sz w:val="20"/>
                <w:szCs w:val="20"/>
              </w:rPr>
            </w:pPr>
            <w:r w:rsidRPr="00CE20A2">
              <w:rPr>
                <w:rFonts w:ascii="Arial" w:hAnsi="Arial" w:cs="Arial"/>
                <w:b/>
                <w:bCs/>
                <w:sz w:val="20"/>
                <w:szCs w:val="20"/>
              </w:rPr>
              <w:t>Maliyet:</w:t>
            </w:r>
          </w:p>
        </w:tc>
        <w:tc>
          <w:tcPr>
            <w:tcW w:w="700" w:type="pct"/>
            <w:shd w:val="clear" w:color="auto" w:fill="auto"/>
            <w:vAlign w:val="bottom"/>
          </w:tcPr>
          <w:p w:rsidR="00A73D0D" w:rsidRPr="00CE20A2" w:rsidRDefault="00A73D0D" w:rsidP="00C23945">
            <w:pPr>
              <w:jc w:val="right"/>
              <w:rPr>
                <w:rFonts w:ascii="Arial" w:hAnsi="Arial" w:cs="Arial"/>
                <w:b/>
                <w:bCs/>
                <w:sz w:val="20"/>
                <w:szCs w:val="20"/>
              </w:rPr>
            </w:pPr>
          </w:p>
        </w:tc>
        <w:tc>
          <w:tcPr>
            <w:tcW w:w="705" w:type="pct"/>
            <w:shd w:val="clear" w:color="auto" w:fill="auto"/>
            <w:vAlign w:val="bottom"/>
          </w:tcPr>
          <w:p w:rsidR="00A73D0D" w:rsidRPr="00CE20A2" w:rsidRDefault="00A73D0D" w:rsidP="00C23945">
            <w:pPr>
              <w:jc w:val="right"/>
              <w:rPr>
                <w:rFonts w:ascii="Arial" w:hAnsi="Arial" w:cs="Arial"/>
                <w:b/>
                <w:bCs/>
                <w:sz w:val="20"/>
                <w:szCs w:val="20"/>
              </w:rPr>
            </w:pPr>
          </w:p>
        </w:tc>
        <w:tc>
          <w:tcPr>
            <w:tcW w:w="630" w:type="pct"/>
            <w:vAlign w:val="bottom"/>
          </w:tcPr>
          <w:p w:rsidR="00A73D0D" w:rsidRPr="00CE20A2" w:rsidRDefault="00A73D0D" w:rsidP="00C23945">
            <w:pPr>
              <w:jc w:val="right"/>
              <w:rPr>
                <w:rFonts w:ascii="Arial" w:hAnsi="Arial" w:cs="Arial"/>
                <w:b/>
                <w:bCs/>
                <w:sz w:val="20"/>
                <w:szCs w:val="20"/>
              </w:rPr>
            </w:pPr>
          </w:p>
        </w:tc>
        <w:tc>
          <w:tcPr>
            <w:tcW w:w="776" w:type="pct"/>
            <w:shd w:val="clear" w:color="auto" w:fill="auto"/>
            <w:vAlign w:val="bottom"/>
          </w:tcPr>
          <w:p w:rsidR="00A73D0D" w:rsidRPr="00CE20A2" w:rsidRDefault="00A73D0D" w:rsidP="00C23945">
            <w:pPr>
              <w:jc w:val="right"/>
              <w:rPr>
                <w:rFonts w:ascii="Arial" w:hAnsi="Arial" w:cs="Arial"/>
                <w:b/>
                <w:bCs/>
                <w:sz w:val="20"/>
                <w:szCs w:val="20"/>
              </w:rPr>
            </w:pPr>
          </w:p>
        </w:tc>
      </w:tr>
      <w:tr w:rsidR="003E374C" w:rsidRPr="00CE20A2" w:rsidTr="00C23945">
        <w:trPr>
          <w:trHeight w:val="113"/>
        </w:trPr>
        <w:tc>
          <w:tcPr>
            <w:tcW w:w="2188" w:type="pct"/>
            <w:shd w:val="clear" w:color="auto" w:fill="auto"/>
          </w:tcPr>
          <w:p w:rsidR="003E374C" w:rsidRPr="00CE20A2" w:rsidRDefault="003E374C" w:rsidP="00C23945">
            <w:pPr>
              <w:ind w:left="-70"/>
              <w:rPr>
                <w:rFonts w:ascii="Arial" w:hAnsi="Arial" w:cs="Arial"/>
                <w:sz w:val="20"/>
                <w:szCs w:val="20"/>
              </w:rPr>
            </w:pPr>
            <w:r w:rsidRPr="00CE20A2">
              <w:rPr>
                <w:rFonts w:ascii="Arial" w:hAnsi="Arial" w:cs="Arial"/>
                <w:sz w:val="20"/>
                <w:szCs w:val="20"/>
              </w:rPr>
              <w:t>Haklar</w:t>
            </w:r>
          </w:p>
        </w:tc>
        <w:tc>
          <w:tcPr>
            <w:tcW w:w="700" w:type="pct"/>
            <w:shd w:val="clear" w:color="auto" w:fill="auto"/>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2,444,199</w:t>
            </w:r>
            <w:proofErr w:type="gramEnd"/>
          </w:p>
        </w:tc>
        <w:tc>
          <w:tcPr>
            <w:tcW w:w="705" w:type="pct"/>
            <w:shd w:val="clear" w:color="auto" w:fill="auto"/>
            <w:vAlign w:val="bottom"/>
          </w:tcPr>
          <w:p w:rsidR="003E374C" w:rsidRPr="00CE20A2" w:rsidRDefault="009D59AC" w:rsidP="00C23945">
            <w:pPr>
              <w:jc w:val="right"/>
              <w:rPr>
                <w:rFonts w:ascii="Arial" w:hAnsi="Arial" w:cs="Arial"/>
                <w:b/>
                <w:bCs/>
                <w:sz w:val="20"/>
                <w:szCs w:val="20"/>
              </w:rPr>
            </w:pPr>
            <w:r>
              <w:rPr>
                <w:rFonts w:ascii="Arial" w:hAnsi="Arial" w:cs="Arial"/>
                <w:b/>
                <w:bCs/>
                <w:sz w:val="20"/>
                <w:szCs w:val="20"/>
              </w:rPr>
              <w:t>197,702</w:t>
            </w:r>
          </w:p>
        </w:tc>
        <w:tc>
          <w:tcPr>
            <w:tcW w:w="630" w:type="pct"/>
            <w:vAlign w:val="bottom"/>
          </w:tcPr>
          <w:p w:rsidR="003E374C" w:rsidRPr="00CE20A2" w:rsidRDefault="003E374C" w:rsidP="00C23945">
            <w:pPr>
              <w:jc w:val="right"/>
              <w:rPr>
                <w:rFonts w:ascii="Arial" w:hAnsi="Arial" w:cs="Arial"/>
                <w:b/>
                <w:bCs/>
                <w:sz w:val="20"/>
                <w:szCs w:val="20"/>
              </w:rPr>
            </w:pPr>
            <w:r>
              <w:rPr>
                <w:rFonts w:ascii="Arial" w:hAnsi="Arial" w:cs="Arial"/>
                <w:b/>
                <w:bCs/>
                <w:sz w:val="20"/>
                <w:szCs w:val="20"/>
              </w:rPr>
              <w:t>-</w:t>
            </w:r>
          </w:p>
        </w:tc>
        <w:tc>
          <w:tcPr>
            <w:tcW w:w="776" w:type="pct"/>
            <w:shd w:val="clear" w:color="auto" w:fill="auto"/>
            <w:vAlign w:val="bottom"/>
          </w:tcPr>
          <w:p w:rsidR="003E374C" w:rsidRPr="00CE20A2" w:rsidRDefault="003E374C" w:rsidP="009D59AC">
            <w:pPr>
              <w:jc w:val="right"/>
              <w:rPr>
                <w:rFonts w:ascii="Arial" w:hAnsi="Arial" w:cs="Arial"/>
                <w:b/>
                <w:bCs/>
                <w:sz w:val="20"/>
                <w:szCs w:val="20"/>
              </w:rPr>
            </w:pPr>
            <w:proofErr w:type="gramStart"/>
            <w:r>
              <w:rPr>
                <w:rFonts w:ascii="Arial" w:hAnsi="Arial" w:cs="Arial"/>
                <w:b/>
                <w:bCs/>
                <w:sz w:val="20"/>
                <w:szCs w:val="20"/>
              </w:rPr>
              <w:t>2,</w:t>
            </w:r>
            <w:r w:rsidR="009D59AC">
              <w:rPr>
                <w:rFonts w:ascii="Arial" w:hAnsi="Arial" w:cs="Arial"/>
                <w:b/>
                <w:bCs/>
                <w:sz w:val="20"/>
                <w:szCs w:val="20"/>
              </w:rPr>
              <w:t>641,901</w:t>
            </w:r>
            <w:proofErr w:type="gramEnd"/>
          </w:p>
        </w:tc>
      </w:tr>
      <w:tr w:rsidR="003E374C" w:rsidRPr="00CE20A2" w:rsidTr="00C23945">
        <w:trPr>
          <w:trHeight w:val="113"/>
        </w:trPr>
        <w:tc>
          <w:tcPr>
            <w:tcW w:w="2188" w:type="pct"/>
            <w:tcBorders>
              <w:bottom w:val="single" w:sz="4" w:space="0" w:color="auto"/>
            </w:tcBorders>
            <w:shd w:val="clear" w:color="auto" w:fill="auto"/>
          </w:tcPr>
          <w:p w:rsidR="003E374C" w:rsidRPr="00CE20A2" w:rsidRDefault="003E374C" w:rsidP="00C23945">
            <w:pPr>
              <w:ind w:left="-70"/>
              <w:rPr>
                <w:rFonts w:ascii="Arial" w:hAnsi="Arial" w:cs="Arial"/>
                <w:bCs/>
                <w:sz w:val="20"/>
                <w:szCs w:val="20"/>
              </w:rPr>
            </w:pPr>
          </w:p>
        </w:tc>
        <w:tc>
          <w:tcPr>
            <w:tcW w:w="700" w:type="pct"/>
            <w:tcBorders>
              <w:bottom w:val="single" w:sz="4" w:space="0" w:color="auto"/>
            </w:tcBorders>
            <w:shd w:val="clear" w:color="auto" w:fill="auto"/>
            <w:vAlign w:val="bottom"/>
          </w:tcPr>
          <w:p w:rsidR="003E374C" w:rsidRPr="003E374C" w:rsidRDefault="003E374C" w:rsidP="003E374C">
            <w:pPr>
              <w:jc w:val="right"/>
              <w:rPr>
                <w:rFonts w:ascii="Arial" w:hAnsi="Arial" w:cs="Arial"/>
                <w:bCs/>
                <w:sz w:val="20"/>
                <w:szCs w:val="20"/>
              </w:rPr>
            </w:pPr>
          </w:p>
        </w:tc>
        <w:tc>
          <w:tcPr>
            <w:tcW w:w="705" w:type="pct"/>
            <w:tcBorders>
              <w:bottom w:val="sing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c>
          <w:tcPr>
            <w:tcW w:w="630" w:type="pct"/>
            <w:tcBorders>
              <w:bottom w:val="single" w:sz="4" w:space="0" w:color="auto"/>
            </w:tcBorders>
            <w:vAlign w:val="bottom"/>
          </w:tcPr>
          <w:p w:rsidR="003E374C" w:rsidRPr="00CE20A2" w:rsidRDefault="003E374C" w:rsidP="00C23945">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r>
      <w:tr w:rsidR="003E374C" w:rsidRPr="00CE20A2" w:rsidTr="00C23945">
        <w:trPr>
          <w:trHeight w:val="113"/>
        </w:trPr>
        <w:tc>
          <w:tcPr>
            <w:tcW w:w="2188" w:type="pct"/>
            <w:tcBorders>
              <w:top w:val="single" w:sz="4" w:space="0" w:color="auto"/>
              <w:bottom w:val="double" w:sz="4" w:space="0" w:color="auto"/>
            </w:tcBorders>
            <w:shd w:val="clear" w:color="auto" w:fill="auto"/>
          </w:tcPr>
          <w:p w:rsidR="003E374C" w:rsidRPr="00CE20A2" w:rsidRDefault="003E374C" w:rsidP="00C23945">
            <w:pPr>
              <w:ind w:left="-70"/>
              <w:rPr>
                <w:rFonts w:ascii="Arial" w:hAnsi="Arial" w:cs="Arial"/>
                <w:b/>
                <w:bCs/>
                <w:sz w:val="20"/>
                <w:szCs w:val="20"/>
              </w:rPr>
            </w:pPr>
            <w:r w:rsidRPr="00CE20A2">
              <w:rPr>
                <w:rFonts w:ascii="Arial" w:hAnsi="Arial" w:cs="Arial"/>
                <w:b/>
                <w:bCs/>
                <w:sz w:val="20"/>
                <w:szCs w:val="20"/>
              </w:rPr>
              <w:t>Toplam maliyet</w:t>
            </w:r>
          </w:p>
        </w:tc>
        <w:tc>
          <w:tcPr>
            <w:tcW w:w="700" w:type="pct"/>
            <w:tcBorders>
              <w:top w:val="single" w:sz="4" w:space="0" w:color="auto"/>
              <w:bottom w:val="double" w:sz="4" w:space="0" w:color="auto"/>
            </w:tcBorders>
            <w:shd w:val="clear" w:color="auto" w:fill="auto"/>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2,444,199</w:t>
            </w:r>
            <w:proofErr w:type="gramEnd"/>
          </w:p>
        </w:tc>
        <w:tc>
          <w:tcPr>
            <w:tcW w:w="705" w:type="pct"/>
            <w:tcBorders>
              <w:top w:val="single" w:sz="4" w:space="0" w:color="auto"/>
              <w:bottom w:val="double" w:sz="4" w:space="0" w:color="auto"/>
            </w:tcBorders>
            <w:shd w:val="clear" w:color="auto" w:fill="auto"/>
            <w:vAlign w:val="bottom"/>
          </w:tcPr>
          <w:p w:rsidR="003E374C" w:rsidRPr="00CE20A2" w:rsidRDefault="009D59AC" w:rsidP="0065580B">
            <w:pPr>
              <w:jc w:val="right"/>
              <w:rPr>
                <w:rFonts w:ascii="Arial" w:hAnsi="Arial" w:cs="Arial"/>
                <w:b/>
                <w:bCs/>
                <w:sz w:val="20"/>
                <w:szCs w:val="20"/>
              </w:rPr>
            </w:pPr>
            <w:r>
              <w:rPr>
                <w:rFonts w:ascii="Arial" w:hAnsi="Arial" w:cs="Arial"/>
                <w:b/>
                <w:bCs/>
                <w:sz w:val="20"/>
                <w:szCs w:val="20"/>
              </w:rPr>
              <w:t>197,702</w:t>
            </w:r>
          </w:p>
        </w:tc>
        <w:tc>
          <w:tcPr>
            <w:tcW w:w="630" w:type="pct"/>
            <w:tcBorders>
              <w:top w:val="single" w:sz="4" w:space="0" w:color="auto"/>
              <w:bottom w:val="double" w:sz="4" w:space="0" w:color="auto"/>
            </w:tcBorders>
            <w:vAlign w:val="bottom"/>
          </w:tcPr>
          <w:p w:rsidR="003E374C" w:rsidRPr="00CE20A2" w:rsidRDefault="003E374C" w:rsidP="0065580B">
            <w:pPr>
              <w:jc w:val="right"/>
              <w:rPr>
                <w:rFonts w:ascii="Arial" w:hAnsi="Arial" w:cs="Arial"/>
                <w:b/>
                <w:bCs/>
                <w:sz w:val="20"/>
                <w:szCs w:val="20"/>
              </w:rPr>
            </w:pPr>
            <w:r>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3E374C" w:rsidRPr="00CE20A2" w:rsidRDefault="003E374C" w:rsidP="0065580B">
            <w:pPr>
              <w:jc w:val="right"/>
              <w:rPr>
                <w:rFonts w:ascii="Arial" w:hAnsi="Arial" w:cs="Arial"/>
                <w:b/>
                <w:bCs/>
                <w:sz w:val="20"/>
                <w:szCs w:val="20"/>
              </w:rPr>
            </w:pPr>
            <w:proofErr w:type="gramStart"/>
            <w:r>
              <w:rPr>
                <w:rFonts w:ascii="Arial" w:hAnsi="Arial" w:cs="Arial"/>
                <w:b/>
                <w:bCs/>
                <w:sz w:val="20"/>
                <w:szCs w:val="20"/>
              </w:rPr>
              <w:t>2,444,199</w:t>
            </w:r>
            <w:proofErr w:type="gramEnd"/>
          </w:p>
        </w:tc>
      </w:tr>
      <w:tr w:rsidR="003E374C" w:rsidRPr="00CE20A2" w:rsidTr="00C23945">
        <w:trPr>
          <w:trHeight w:val="113"/>
        </w:trPr>
        <w:tc>
          <w:tcPr>
            <w:tcW w:w="2188" w:type="pct"/>
            <w:tcBorders>
              <w:top w:val="double" w:sz="4" w:space="0" w:color="auto"/>
            </w:tcBorders>
            <w:shd w:val="clear" w:color="auto" w:fill="auto"/>
          </w:tcPr>
          <w:p w:rsidR="003E374C" w:rsidRPr="00CE20A2" w:rsidRDefault="003E374C" w:rsidP="00C23945">
            <w:pPr>
              <w:ind w:left="-70"/>
              <w:rPr>
                <w:rFonts w:ascii="Arial" w:hAnsi="Arial" w:cs="Arial"/>
                <w:b/>
                <w:bCs/>
                <w:sz w:val="20"/>
                <w:szCs w:val="20"/>
              </w:rPr>
            </w:pPr>
            <w:r w:rsidRPr="00CE20A2">
              <w:rPr>
                <w:rFonts w:ascii="Arial" w:hAnsi="Arial" w:cs="Arial"/>
                <w:b/>
                <w:bCs/>
                <w:sz w:val="20"/>
                <w:szCs w:val="20"/>
              </w:rPr>
              <w:t> </w:t>
            </w:r>
          </w:p>
        </w:tc>
        <w:tc>
          <w:tcPr>
            <w:tcW w:w="700" w:type="pct"/>
            <w:tcBorders>
              <w:top w:val="double" w:sz="4" w:space="0" w:color="auto"/>
            </w:tcBorders>
            <w:shd w:val="clear" w:color="auto" w:fill="auto"/>
            <w:vAlign w:val="bottom"/>
          </w:tcPr>
          <w:p w:rsidR="003E374C" w:rsidRPr="003E374C" w:rsidRDefault="003E374C" w:rsidP="003E374C">
            <w:pPr>
              <w:jc w:val="right"/>
              <w:rPr>
                <w:rFonts w:ascii="Arial" w:hAnsi="Arial" w:cs="Arial"/>
                <w:bCs/>
                <w:sz w:val="20"/>
                <w:szCs w:val="20"/>
              </w:rPr>
            </w:pPr>
          </w:p>
        </w:tc>
        <w:tc>
          <w:tcPr>
            <w:tcW w:w="705" w:type="pct"/>
            <w:tcBorders>
              <w:top w:val="doub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c>
          <w:tcPr>
            <w:tcW w:w="630" w:type="pct"/>
            <w:tcBorders>
              <w:top w:val="double" w:sz="4" w:space="0" w:color="auto"/>
            </w:tcBorders>
            <w:vAlign w:val="bottom"/>
          </w:tcPr>
          <w:p w:rsidR="003E374C" w:rsidRPr="00CE20A2" w:rsidRDefault="003E374C" w:rsidP="00C23945">
            <w:pPr>
              <w:jc w:val="right"/>
              <w:rPr>
                <w:rFonts w:ascii="Arial" w:hAnsi="Arial" w:cs="Arial"/>
                <w:b/>
                <w:bCs/>
                <w:sz w:val="20"/>
                <w:szCs w:val="20"/>
              </w:rPr>
            </w:pPr>
          </w:p>
        </w:tc>
        <w:tc>
          <w:tcPr>
            <w:tcW w:w="776" w:type="pct"/>
            <w:tcBorders>
              <w:top w:val="doub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r>
      <w:tr w:rsidR="003E374C" w:rsidRPr="00CE20A2" w:rsidTr="00C23945">
        <w:trPr>
          <w:trHeight w:val="113"/>
        </w:trPr>
        <w:tc>
          <w:tcPr>
            <w:tcW w:w="2188" w:type="pct"/>
            <w:shd w:val="clear" w:color="auto" w:fill="auto"/>
          </w:tcPr>
          <w:p w:rsidR="003E374C" w:rsidRPr="00CE20A2" w:rsidRDefault="003E374C" w:rsidP="00C23945">
            <w:pPr>
              <w:ind w:left="-70"/>
              <w:rPr>
                <w:rFonts w:ascii="Arial" w:hAnsi="Arial" w:cs="Arial"/>
                <w:b/>
                <w:bCs/>
                <w:sz w:val="20"/>
                <w:szCs w:val="20"/>
              </w:rPr>
            </w:pPr>
            <w:r w:rsidRPr="00CE20A2">
              <w:rPr>
                <w:rFonts w:ascii="Arial" w:hAnsi="Arial" w:cs="Arial"/>
                <w:b/>
                <w:bCs/>
                <w:sz w:val="20"/>
                <w:szCs w:val="20"/>
              </w:rPr>
              <w:t xml:space="preserve">Birikmiş </w:t>
            </w:r>
            <w:proofErr w:type="gramStart"/>
            <w:r w:rsidRPr="00CE20A2">
              <w:rPr>
                <w:rFonts w:ascii="Arial" w:hAnsi="Arial" w:cs="Arial"/>
                <w:b/>
                <w:bCs/>
                <w:sz w:val="20"/>
                <w:szCs w:val="20"/>
              </w:rPr>
              <w:t>amortisman</w:t>
            </w:r>
            <w:proofErr w:type="gramEnd"/>
            <w:r w:rsidRPr="00CE20A2">
              <w:rPr>
                <w:rFonts w:ascii="Arial" w:hAnsi="Arial" w:cs="Arial"/>
                <w:b/>
                <w:bCs/>
                <w:sz w:val="20"/>
                <w:szCs w:val="20"/>
              </w:rPr>
              <w:t>:</w:t>
            </w:r>
          </w:p>
        </w:tc>
        <w:tc>
          <w:tcPr>
            <w:tcW w:w="700" w:type="pct"/>
            <w:shd w:val="clear" w:color="auto" w:fill="auto"/>
            <w:vAlign w:val="bottom"/>
          </w:tcPr>
          <w:p w:rsidR="003E374C" w:rsidRPr="003E374C" w:rsidRDefault="003E374C" w:rsidP="003E374C">
            <w:pPr>
              <w:jc w:val="right"/>
              <w:rPr>
                <w:rFonts w:ascii="Arial" w:hAnsi="Arial" w:cs="Arial"/>
                <w:bCs/>
                <w:sz w:val="20"/>
                <w:szCs w:val="20"/>
              </w:rPr>
            </w:pPr>
          </w:p>
        </w:tc>
        <w:tc>
          <w:tcPr>
            <w:tcW w:w="705" w:type="pct"/>
            <w:shd w:val="clear" w:color="auto" w:fill="auto"/>
            <w:vAlign w:val="bottom"/>
          </w:tcPr>
          <w:p w:rsidR="003E374C" w:rsidRPr="00CE20A2" w:rsidRDefault="003E374C" w:rsidP="00C23945">
            <w:pPr>
              <w:jc w:val="right"/>
              <w:rPr>
                <w:rFonts w:ascii="Arial" w:hAnsi="Arial" w:cs="Arial"/>
                <w:b/>
                <w:bCs/>
                <w:sz w:val="20"/>
                <w:szCs w:val="20"/>
              </w:rPr>
            </w:pPr>
          </w:p>
        </w:tc>
        <w:tc>
          <w:tcPr>
            <w:tcW w:w="630" w:type="pct"/>
            <w:vAlign w:val="bottom"/>
          </w:tcPr>
          <w:p w:rsidR="003E374C" w:rsidRPr="00CE20A2" w:rsidRDefault="003E374C" w:rsidP="00C23945">
            <w:pPr>
              <w:jc w:val="right"/>
              <w:rPr>
                <w:rFonts w:ascii="Arial" w:hAnsi="Arial" w:cs="Arial"/>
                <w:b/>
                <w:bCs/>
                <w:sz w:val="20"/>
                <w:szCs w:val="20"/>
              </w:rPr>
            </w:pPr>
          </w:p>
        </w:tc>
        <w:tc>
          <w:tcPr>
            <w:tcW w:w="776" w:type="pct"/>
            <w:shd w:val="clear" w:color="auto" w:fill="auto"/>
            <w:vAlign w:val="bottom"/>
          </w:tcPr>
          <w:p w:rsidR="003E374C" w:rsidRPr="00CE20A2" w:rsidRDefault="003E374C" w:rsidP="00C23945">
            <w:pPr>
              <w:jc w:val="right"/>
              <w:rPr>
                <w:rFonts w:ascii="Arial" w:hAnsi="Arial" w:cs="Arial"/>
                <w:b/>
                <w:bCs/>
                <w:sz w:val="20"/>
                <w:szCs w:val="20"/>
              </w:rPr>
            </w:pPr>
          </w:p>
        </w:tc>
      </w:tr>
      <w:tr w:rsidR="003E374C" w:rsidRPr="00CE20A2" w:rsidTr="00C23945">
        <w:trPr>
          <w:trHeight w:val="113"/>
        </w:trPr>
        <w:tc>
          <w:tcPr>
            <w:tcW w:w="2188" w:type="pct"/>
            <w:shd w:val="clear" w:color="auto" w:fill="auto"/>
          </w:tcPr>
          <w:p w:rsidR="003E374C" w:rsidRPr="00CE20A2" w:rsidRDefault="003E374C" w:rsidP="00C23945">
            <w:pPr>
              <w:ind w:left="-70"/>
              <w:rPr>
                <w:rFonts w:ascii="Arial" w:hAnsi="Arial" w:cs="Arial"/>
                <w:sz w:val="20"/>
                <w:szCs w:val="20"/>
              </w:rPr>
            </w:pPr>
            <w:r w:rsidRPr="00CE20A2">
              <w:rPr>
                <w:rFonts w:ascii="Arial" w:hAnsi="Arial" w:cs="Arial"/>
                <w:sz w:val="20"/>
                <w:szCs w:val="20"/>
              </w:rPr>
              <w:t>Haklar</w:t>
            </w:r>
          </w:p>
        </w:tc>
        <w:tc>
          <w:tcPr>
            <w:tcW w:w="700" w:type="pct"/>
            <w:shd w:val="clear" w:color="auto" w:fill="auto"/>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roofErr w:type="gramStart"/>
            <w:r w:rsidRPr="003E374C">
              <w:rPr>
                <w:rFonts w:ascii="Arial" w:hAnsi="Arial" w:cs="Arial"/>
                <w:bCs/>
                <w:sz w:val="20"/>
                <w:szCs w:val="20"/>
              </w:rPr>
              <w:t>1,332,914</w:t>
            </w:r>
            <w:proofErr w:type="gramEnd"/>
            <w:r w:rsidRPr="003E374C">
              <w:rPr>
                <w:rFonts w:ascii="Arial" w:hAnsi="Arial" w:cs="Arial"/>
                <w:bCs/>
                <w:sz w:val="20"/>
                <w:szCs w:val="20"/>
              </w:rPr>
              <w:t>)</w:t>
            </w:r>
          </w:p>
        </w:tc>
        <w:tc>
          <w:tcPr>
            <w:tcW w:w="705" w:type="pct"/>
            <w:shd w:val="clear" w:color="auto" w:fill="auto"/>
            <w:vAlign w:val="bottom"/>
          </w:tcPr>
          <w:p w:rsidR="003E374C" w:rsidRPr="00CE20A2" w:rsidRDefault="007618CC" w:rsidP="00C23945">
            <w:pPr>
              <w:jc w:val="right"/>
              <w:rPr>
                <w:rFonts w:ascii="Arial" w:hAnsi="Arial" w:cs="Arial"/>
                <w:b/>
                <w:sz w:val="20"/>
                <w:szCs w:val="20"/>
              </w:rPr>
            </w:pPr>
            <w:r>
              <w:rPr>
                <w:rFonts w:ascii="Arial" w:hAnsi="Arial" w:cs="Arial"/>
                <w:b/>
                <w:sz w:val="20"/>
                <w:szCs w:val="20"/>
              </w:rPr>
              <w:t>(207,734)</w:t>
            </w:r>
          </w:p>
        </w:tc>
        <w:tc>
          <w:tcPr>
            <w:tcW w:w="630" w:type="pct"/>
            <w:vAlign w:val="bottom"/>
          </w:tcPr>
          <w:p w:rsidR="003E374C" w:rsidRPr="00CE20A2" w:rsidRDefault="003E374C" w:rsidP="00C23945">
            <w:pPr>
              <w:jc w:val="right"/>
              <w:rPr>
                <w:rFonts w:ascii="Arial" w:hAnsi="Arial" w:cs="Arial"/>
                <w:b/>
                <w:bCs/>
                <w:sz w:val="20"/>
                <w:szCs w:val="20"/>
              </w:rPr>
            </w:pPr>
            <w:r>
              <w:rPr>
                <w:rFonts w:ascii="Arial" w:hAnsi="Arial" w:cs="Arial"/>
                <w:b/>
                <w:bCs/>
                <w:sz w:val="20"/>
                <w:szCs w:val="20"/>
              </w:rPr>
              <w:t>-</w:t>
            </w:r>
          </w:p>
        </w:tc>
        <w:tc>
          <w:tcPr>
            <w:tcW w:w="776" w:type="pct"/>
            <w:shd w:val="clear" w:color="auto" w:fill="auto"/>
            <w:vAlign w:val="bottom"/>
          </w:tcPr>
          <w:p w:rsidR="003E374C" w:rsidRPr="00CE20A2" w:rsidRDefault="007618CC" w:rsidP="00C23945">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1,540,648</w:t>
            </w:r>
            <w:proofErr w:type="gramEnd"/>
          </w:p>
        </w:tc>
      </w:tr>
      <w:tr w:rsidR="003E374C" w:rsidRPr="00CE20A2" w:rsidTr="00C23945">
        <w:trPr>
          <w:trHeight w:val="113"/>
        </w:trPr>
        <w:tc>
          <w:tcPr>
            <w:tcW w:w="2188" w:type="pct"/>
            <w:tcBorders>
              <w:bottom w:val="single" w:sz="4" w:space="0" w:color="auto"/>
            </w:tcBorders>
            <w:shd w:val="clear" w:color="auto" w:fill="auto"/>
          </w:tcPr>
          <w:p w:rsidR="003E374C" w:rsidRPr="00CE20A2" w:rsidRDefault="003E374C" w:rsidP="00C23945">
            <w:pPr>
              <w:ind w:left="-70"/>
              <w:rPr>
                <w:rFonts w:ascii="Arial" w:hAnsi="Arial" w:cs="Arial"/>
                <w:sz w:val="20"/>
                <w:szCs w:val="20"/>
              </w:rPr>
            </w:pPr>
          </w:p>
        </w:tc>
        <w:tc>
          <w:tcPr>
            <w:tcW w:w="700" w:type="pct"/>
            <w:tcBorders>
              <w:bottom w:val="single" w:sz="4" w:space="0" w:color="auto"/>
            </w:tcBorders>
            <w:shd w:val="clear" w:color="auto" w:fill="auto"/>
            <w:vAlign w:val="bottom"/>
          </w:tcPr>
          <w:p w:rsidR="003E374C" w:rsidRPr="003E374C" w:rsidRDefault="003E374C" w:rsidP="003E374C">
            <w:pPr>
              <w:jc w:val="right"/>
              <w:rPr>
                <w:rFonts w:ascii="Arial" w:hAnsi="Arial" w:cs="Arial"/>
                <w:bCs/>
                <w:sz w:val="20"/>
                <w:szCs w:val="20"/>
              </w:rPr>
            </w:pPr>
          </w:p>
        </w:tc>
        <w:tc>
          <w:tcPr>
            <w:tcW w:w="705" w:type="pct"/>
            <w:tcBorders>
              <w:bottom w:val="single" w:sz="4" w:space="0" w:color="auto"/>
            </w:tcBorders>
            <w:shd w:val="clear" w:color="auto" w:fill="auto"/>
            <w:vAlign w:val="bottom"/>
          </w:tcPr>
          <w:p w:rsidR="003E374C" w:rsidRPr="00CE20A2" w:rsidRDefault="003E374C" w:rsidP="00C23945">
            <w:pPr>
              <w:jc w:val="right"/>
              <w:rPr>
                <w:rFonts w:ascii="Arial" w:hAnsi="Arial" w:cs="Arial"/>
                <w:b/>
                <w:sz w:val="20"/>
                <w:szCs w:val="20"/>
              </w:rPr>
            </w:pPr>
          </w:p>
        </w:tc>
        <w:tc>
          <w:tcPr>
            <w:tcW w:w="630" w:type="pct"/>
            <w:tcBorders>
              <w:bottom w:val="single" w:sz="4" w:space="0" w:color="auto"/>
            </w:tcBorders>
            <w:vAlign w:val="bottom"/>
          </w:tcPr>
          <w:p w:rsidR="003E374C" w:rsidRPr="00CE20A2" w:rsidRDefault="003E374C" w:rsidP="00C23945">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r>
      <w:tr w:rsidR="003E374C" w:rsidRPr="00CE20A2" w:rsidTr="00C23945">
        <w:trPr>
          <w:trHeight w:val="113"/>
        </w:trPr>
        <w:tc>
          <w:tcPr>
            <w:tcW w:w="2188" w:type="pct"/>
            <w:tcBorders>
              <w:top w:val="single" w:sz="4" w:space="0" w:color="auto"/>
              <w:bottom w:val="double" w:sz="4" w:space="0" w:color="auto"/>
            </w:tcBorders>
            <w:shd w:val="clear" w:color="auto" w:fill="auto"/>
          </w:tcPr>
          <w:p w:rsidR="003E374C" w:rsidRPr="00CE20A2" w:rsidRDefault="003E374C" w:rsidP="00C23945">
            <w:pPr>
              <w:ind w:left="-70"/>
              <w:rPr>
                <w:rFonts w:ascii="Arial" w:hAnsi="Arial" w:cs="Arial"/>
                <w:b/>
                <w:bCs/>
                <w:sz w:val="20"/>
                <w:szCs w:val="20"/>
              </w:rPr>
            </w:pPr>
            <w:r w:rsidRPr="00CE20A2">
              <w:rPr>
                <w:rFonts w:ascii="Arial" w:hAnsi="Arial" w:cs="Arial"/>
                <w:b/>
                <w:bCs/>
                <w:sz w:val="20"/>
                <w:szCs w:val="20"/>
              </w:rPr>
              <w:t>Toplam</w:t>
            </w:r>
          </w:p>
        </w:tc>
        <w:tc>
          <w:tcPr>
            <w:tcW w:w="700" w:type="pct"/>
            <w:tcBorders>
              <w:top w:val="single" w:sz="4" w:space="0" w:color="auto"/>
              <w:bottom w:val="double" w:sz="4" w:space="0" w:color="auto"/>
            </w:tcBorders>
            <w:shd w:val="clear" w:color="auto" w:fill="auto"/>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roofErr w:type="gramStart"/>
            <w:r w:rsidRPr="003E374C">
              <w:rPr>
                <w:rFonts w:ascii="Arial" w:hAnsi="Arial" w:cs="Arial"/>
                <w:bCs/>
                <w:sz w:val="20"/>
                <w:szCs w:val="20"/>
              </w:rPr>
              <w:t>1,332,914</w:t>
            </w:r>
            <w:proofErr w:type="gramEnd"/>
            <w:r w:rsidRPr="003E374C">
              <w:rPr>
                <w:rFonts w:ascii="Arial" w:hAnsi="Arial" w:cs="Arial"/>
                <w:bCs/>
                <w:sz w:val="20"/>
                <w:szCs w:val="20"/>
              </w:rPr>
              <w:t>)</w:t>
            </w:r>
          </w:p>
        </w:tc>
        <w:tc>
          <w:tcPr>
            <w:tcW w:w="705" w:type="pct"/>
            <w:tcBorders>
              <w:top w:val="single" w:sz="4" w:space="0" w:color="auto"/>
              <w:bottom w:val="double" w:sz="4" w:space="0" w:color="auto"/>
            </w:tcBorders>
            <w:shd w:val="clear" w:color="auto" w:fill="auto"/>
            <w:vAlign w:val="bottom"/>
          </w:tcPr>
          <w:p w:rsidR="003E374C" w:rsidRPr="00CE20A2" w:rsidRDefault="003E374C" w:rsidP="007618CC">
            <w:pPr>
              <w:jc w:val="right"/>
              <w:rPr>
                <w:rFonts w:ascii="Arial" w:hAnsi="Arial" w:cs="Arial"/>
                <w:b/>
                <w:sz w:val="20"/>
                <w:szCs w:val="20"/>
              </w:rPr>
            </w:pPr>
            <w:r>
              <w:rPr>
                <w:rFonts w:ascii="Arial" w:hAnsi="Arial" w:cs="Arial"/>
                <w:b/>
                <w:sz w:val="20"/>
                <w:szCs w:val="20"/>
              </w:rPr>
              <w:t>(</w:t>
            </w:r>
            <w:r w:rsidR="007618CC">
              <w:rPr>
                <w:rFonts w:ascii="Arial" w:hAnsi="Arial" w:cs="Arial"/>
                <w:b/>
                <w:sz w:val="20"/>
                <w:szCs w:val="20"/>
              </w:rPr>
              <w:t>207,734</w:t>
            </w:r>
            <w:r>
              <w:rPr>
                <w:rFonts w:ascii="Arial" w:hAnsi="Arial" w:cs="Arial"/>
                <w:b/>
                <w:sz w:val="20"/>
                <w:szCs w:val="20"/>
              </w:rPr>
              <w:t>)</w:t>
            </w:r>
          </w:p>
        </w:tc>
        <w:tc>
          <w:tcPr>
            <w:tcW w:w="630" w:type="pct"/>
            <w:tcBorders>
              <w:top w:val="single" w:sz="4" w:space="0" w:color="auto"/>
              <w:bottom w:val="double" w:sz="4" w:space="0" w:color="auto"/>
            </w:tcBorders>
            <w:vAlign w:val="bottom"/>
          </w:tcPr>
          <w:p w:rsidR="003E374C" w:rsidRPr="00CE20A2" w:rsidRDefault="003E374C" w:rsidP="0065580B">
            <w:pPr>
              <w:jc w:val="right"/>
              <w:rPr>
                <w:rFonts w:ascii="Arial" w:hAnsi="Arial" w:cs="Arial"/>
                <w:b/>
                <w:bCs/>
                <w:sz w:val="20"/>
                <w:szCs w:val="20"/>
              </w:rPr>
            </w:pPr>
            <w:r>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3E374C" w:rsidRPr="00CE20A2" w:rsidRDefault="007618CC" w:rsidP="0065580B">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1,540,648</w:t>
            </w:r>
            <w:proofErr w:type="gramEnd"/>
            <w:r>
              <w:rPr>
                <w:rFonts w:ascii="Arial" w:hAnsi="Arial" w:cs="Arial"/>
                <w:b/>
                <w:bCs/>
                <w:sz w:val="20"/>
                <w:szCs w:val="20"/>
              </w:rPr>
              <w:t>)</w:t>
            </w:r>
          </w:p>
        </w:tc>
      </w:tr>
      <w:tr w:rsidR="003E374C" w:rsidRPr="00CE20A2" w:rsidTr="00C23945">
        <w:trPr>
          <w:trHeight w:val="113"/>
        </w:trPr>
        <w:tc>
          <w:tcPr>
            <w:tcW w:w="2188" w:type="pct"/>
            <w:tcBorders>
              <w:top w:val="double" w:sz="4" w:space="0" w:color="auto"/>
              <w:bottom w:val="single" w:sz="4" w:space="0" w:color="auto"/>
            </w:tcBorders>
            <w:shd w:val="clear" w:color="auto" w:fill="auto"/>
          </w:tcPr>
          <w:p w:rsidR="003E374C" w:rsidRPr="00CE20A2" w:rsidRDefault="003E374C" w:rsidP="00C23945">
            <w:pPr>
              <w:ind w:left="-70"/>
              <w:rPr>
                <w:rFonts w:ascii="Arial" w:hAnsi="Arial" w:cs="Arial"/>
                <w:b/>
                <w:bCs/>
                <w:sz w:val="20"/>
                <w:szCs w:val="20"/>
              </w:rPr>
            </w:pPr>
            <w:r w:rsidRPr="00CE20A2">
              <w:rPr>
                <w:rFonts w:ascii="Arial" w:hAnsi="Arial" w:cs="Arial"/>
                <w:b/>
                <w:bCs/>
                <w:sz w:val="20"/>
                <w:szCs w:val="20"/>
              </w:rPr>
              <w:t> </w:t>
            </w:r>
          </w:p>
        </w:tc>
        <w:tc>
          <w:tcPr>
            <w:tcW w:w="700" w:type="pct"/>
            <w:tcBorders>
              <w:top w:val="double" w:sz="4" w:space="0" w:color="auto"/>
              <w:bottom w:val="single" w:sz="4" w:space="0" w:color="auto"/>
            </w:tcBorders>
            <w:shd w:val="clear" w:color="auto" w:fill="auto"/>
            <w:vAlign w:val="bottom"/>
          </w:tcPr>
          <w:p w:rsidR="003E374C" w:rsidRPr="003E374C" w:rsidRDefault="003E374C" w:rsidP="003E374C">
            <w:pPr>
              <w:jc w:val="right"/>
              <w:rPr>
                <w:rFonts w:ascii="Arial" w:hAnsi="Arial" w:cs="Arial"/>
                <w:bCs/>
                <w:sz w:val="20"/>
                <w:szCs w:val="20"/>
              </w:rPr>
            </w:pPr>
          </w:p>
        </w:tc>
        <w:tc>
          <w:tcPr>
            <w:tcW w:w="705" w:type="pct"/>
            <w:tcBorders>
              <w:top w:val="double" w:sz="4" w:space="0" w:color="auto"/>
              <w:bottom w:val="sing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c>
          <w:tcPr>
            <w:tcW w:w="630" w:type="pct"/>
            <w:tcBorders>
              <w:top w:val="double" w:sz="4" w:space="0" w:color="auto"/>
              <w:bottom w:val="single" w:sz="4" w:space="0" w:color="auto"/>
            </w:tcBorders>
            <w:vAlign w:val="bottom"/>
          </w:tcPr>
          <w:p w:rsidR="003E374C" w:rsidRPr="00CE20A2" w:rsidRDefault="003E374C" w:rsidP="00C23945">
            <w:pPr>
              <w:jc w:val="right"/>
              <w:rPr>
                <w:rFonts w:ascii="Arial" w:hAnsi="Arial" w:cs="Arial"/>
                <w:b/>
                <w:bCs/>
                <w:sz w:val="20"/>
                <w:szCs w:val="20"/>
              </w:rPr>
            </w:pPr>
          </w:p>
        </w:tc>
        <w:tc>
          <w:tcPr>
            <w:tcW w:w="776" w:type="pct"/>
            <w:tcBorders>
              <w:top w:val="double" w:sz="4" w:space="0" w:color="auto"/>
              <w:bottom w:val="single" w:sz="4" w:space="0" w:color="auto"/>
            </w:tcBorders>
            <w:shd w:val="clear" w:color="auto" w:fill="auto"/>
            <w:vAlign w:val="bottom"/>
          </w:tcPr>
          <w:p w:rsidR="003E374C" w:rsidRPr="00CE20A2" w:rsidRDefault="003E374C" w:rsidP="00C23945">
            <w:pPr>
              <w:jc w:val="right"/>
              <w:rPr>
                <w:rFonts w:ascii="Arial" w:hAnsi="Arial" w:cs="Arial"/>
                <w:b/>
                <w:bCs/>
                <w:sz w:val="20"/>
                <w:szCs w:val="20"/>
              </w:rPr>
            </w:pPr>
          </w:p>
        </w:tc>
      </w:tr>
      <w:tr w:rsidR="003E374C" w:rsidRPr="00CE20A2" w:rsidTr="00C23945">
        <w:trPr>
          <w:trHeight w:val="113"/>
        </w:trPr>
        <w:tc>
          <w:tcPr>
            <w:tcW w:w="2188" w:type="pct"/>
            <w:tcBorders>
              <w:top w:val="single" w:sz="4" w:space="0" w:color="auto"/>
              <w:bottom w:val="double" w:sz="4" w:space="0" w:color="auto"/>
            </w:tcBorders>
            <w:shd w:val="clear" w:color="auto" w:fill="auto"/>
          </w:tcPr>
          <w:p w:rsidR="003E374C" w:rsidRPr="00CE20A2" w:rsidRDefault="003E374C" w:rsidP="00C23945">
            <w:pPr>
              <w:ind w:left="-70"/>
              <w:rPr>
                <w:rFonts w:ascii="Arial" w:hAnsi="Arial" w:cs="Arial"/>
                <w:b/>
                <w:bCs/>
                <w:sz w:val="20"/>
                <w:szCs w:val="20"/>
              </w:rPr>
            </w:pPr>
            <w:r w:rsidRPr="00CE20A2">
              <w:rPr>
                <w:rFonts w:ascii="Arial" w:hAnsi="Arial" w:cs="Arial"/>
                <w:b/>
                <w:bCs/>
                <w:sz w:val="20"/>
                <w:szCs w:val="20"/>
              </w:rPr>
              <w:t>Net defter değeri</w:t>
            </w:r>
          </w:p>
        </w:tc>
        <w:tc>
          <w:tcPr>
            <w:tcW w:w="700" w:type="pct"/>
            <w:tcBorders>
              <w:top w:val="single" w:sz="4" w:space="0" w:color="auto"/>
              <w:bottom w:val="double" w:sz="4" w:space="0" w:color="auto"/>
            </w:tcBorders>
            <w:shd w:val="clear" w:color="auto" w:fill="auto"/>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1,111,285</w:t>
            </w:r>
            <w:proofErr w:type="gramEnd"/>
          </w:p>
        </w:tc>
        <w:tc>
          <w:tcPr>
            <w:tcW w:w="705" w:type="pct"/>
            <w:tcBorders>
              <w:top w:val="single" w:sz="4" w:space="0" w:color="auto"/>
              <w:bottom w:val="double" w:sz="4" w:space="0" w:color="auto"/>
            </w:tcBorders>
            <w:shd w:val="clear" w:color="auto" w:fill="auto"/>
            <w:vAlign w:val="bottom"/>
          </w:tcPr>
          <w:p w:rsidR="003E374C" w:rsidRPr="00CE20A2" w:rsidRDefault="007618CC" w:rsidP="00C23945">
            <w:pPr>
              <w:jc w:val="right"/>
              <w:rPr>
                <w:rFonts w:ascii="Arial" w:hAnsi="Arial" w:cs="Arial"/>
                <w:b/>
                <w:bCs/>
                <w:sz w:val="20"/>
                <w:szCs w:val="20"/>
              </w:rPr>
            </w:pPr>
            <w:r>
              <w:rPr>
                <w:rFonts w:ascii="Arial" w:hAnsi="Arial" w:cs="Arial"/>
                <w:b/>
                <w:bCs/>
                <w:sz w:val="20"/>
                <w:szCs w:val="20"/>
              </w:rPr>
              <w:t>(10,032)</w:t>
            </w:r>
          </w:p>
        </w:tc>
        <w:tc>
          <w:tcPr>
            <w:tcW w:w="630" w:type="pct"/>
            <w:tcBorders>
              <w:top w:val="single" w:sz="4" w:space="0" w:color="auto"/>
              <w:bottom w:val="double" w:sz="4" w:space="0" w:color="auto"/>
            </w:tcBorders>
            <w:vAlign w:val="bottom"/>
          </w:tcPr>
          <w:p w:rsidR="003E374C" w:rsidRPr="00CE20A2" w:rsidRDefault="003E374C" w:rsidP="00C23945">
            <w:pPr>
              <w:jc w:val="right"/>
              <w:rPr>
                <w:rFonts w:ascii="Arial" w:hAnsi="Arial" w:cs="Arial"/>
                <w:b/>
                <w:bCs/>
                <w:sz w:val="20"/>
                <w:szCs w:val="20"/>
              </w:rPr>
            </w:pPr>
            <w:r>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3E374C" w:rsidRPr="00CE20A2" w:rsidRDefault="003E374C" w:rsidP="007618CC">
            <w:pPr>
              <w:jc w:val="right"/>
              <w:rPr>
                <w:rFonts w:ascii="Arial" w:hAnsi="Arial" w:cs="Arial"/>
                <w:b/>
                <w:bCs/>
                <w:sz w:val="20"/>
                <w:szCs w:val="20"/>
              </w:rPr>
            </w:pPr>
            <w:proofErr w:type="gramStart"/>
            <w:r>
              <w:rPr>
                <w:rFonts w:ascii="Arial" w:hAnsi="Arial" w:cs="Arial"/>
                <w:b/>
                <w:bCs/>
                <w:sz w:val="20"/>
                <w:szCs w:val="20"/>
              </w:rPr>
              <w:t>1,1</w:t>
            </w:r>
            <w:r w:rsidR="007618CC">
              <w:rPr>
                <w:rFonts w:ascii="Arial" w:hAnsi="Arial" w:cs="Arial"/>
                <w:b/>
                <w:bCs/>
                <w:sz w:val="20"/>
                <w:szCs w:val="20"/>
              </w:rPr>
              <w:t>01,252</w:t>
            </w:r>
            <w:proofErr w:type="gramEnd"/>
          </w:p>
        </w:tc>
      </w:tr>
    </w:tbl>
    <w:p w:rsidR="0046652E" w:rsidRDefault="0046652E" w:rsidP="00A73D0D">
      <w:pPr>
        <w:rPr>
          <w:rFonts w:ascii="Arial" w:hAnsi="Arial" w:cs="Arial"/>
          <w:b/>
          <w:sz w:val="20"/>
          <w:szCs w:val="20"/>
        </w:rPr>
      </w:pPr>
    </w:p>
    <w:p w:rsidR="0046652E" w:rsidRPr="00CE20A2" w:rsidRDefault="0046652E" w:rsidP="00A73D0D">
      <w:pPr>
        <w:rPr>
          <w:rFonts w:ascii="Arial" w:hAnsi="Arial" w:cs="Arial"/>
          <w:b/>
          <w:sz w:val="20"/>
          <w:szCs w:val="20"/>
        </w:rPr>
      </w:pPr>
    </w:p>
    <w:tbl>
      <w:tblPr>
        <w:tblW w:w="9043" w:type="dxa"/>
        <w:tblInd w:w="108" w:type="dxa"/>
        <w:tblLook w:val="01E0" w:firstRow="1" w:lastRow="1" w:firstColumn="1" w:lastColumn="1" w:noHBand="0" w:noVBand="0"/>
      </w:tblPr>
      <w:tblGrid>
        <w:gridCol w:w="3927"/>
        <w:gridCol w:w="1309"/>
        <w:gridCol w:w="1309"/>
        <w:gridCol w:w="1069"/>
        <w:gridCol w:w="1429"/>
      </w:tblGrid>
      <w:tr w:rsidR="00A73D0D" w:rsidRPr="00CE20A2" w:rsidTr="00474A43">
        <w:tc>
          <w:tcPr>
            <w:tcW w:w="3927" w:type="dxa"/>
            <w:tcBorders>
              <w:top w:val="single" w:sz="4" w:space="0" w:color="auto"/>
              <w:bottom w:val="single" w:sz="4" w:space="0" w:color="auto"/>
            </w:tcBorders>
          </w:tcPr>
          <w:p w:rsidR="00A73D0D" w:rsidRPr="00CE20A2" w:rsidRDefault="00A73D0D" w:rsidP="00C23945">
            <w:pPr>
              <w:ind w:left="-108" w:right="-108"/>
              <w:rPr>
                <w:rFonts w:ascii="Arial" w:eastAsia="Arial Unicode MS" w:hAnsi="Arial" w:cs="Arial"/>
                <w:bCs/>
                <w:sz w:val="20"/>
                <w:szCs w:val="20"/>
              </w:rPr>
            </w:pPr>
          </w:p>
        </w:tc>
        <w:tc>
          <w:tcPr>
            <w:tcW w:w="1309" w:type="dxa"/>
            <w:tcBorders>
              <w:top w:val="single" w:sz="4" w:space="0" w:color="auto"/>
              <w:bottom w:val="single" w:sz="4" w:space="0" w:color="auto"/>
            </w:tcBorders>
          </w:tcPr>
          <w:p w:rsidR="00A73D0D" w:rsidRPr="00CE20A2" w:rsidRDefault="00A73D0D" w:rsidP="00C23945">
            <w:pPr>
              <w:ind w:right="3"/>
              <w:jc w:val="right"/>
              <w:rPr>
                <w:rFonts w:ascii="Arial" w:eastAsia="Arial Unicode MS" w:hAnsi="Arial" w:cs="Arial"/>
                <w:bCs/>
                <w:sz w:val="20"/>
                <w:szCs w:val="20"/>
              </w:rPr>
            </w:pPr>
            <w:r w:rsidRPr="00CE20A2">
              <w:rPr>
                <w:rFonts w:ascii="Arial" w:eastAsia="Arial Unicode MS" w:hAnsi="Arial" w:cs="Arial"/>
                <w:bCs/>
                <w:sz w:val="20"/>
                <w:szCs w:val="20"/>
              </w:rPr>
              <w:t>1 Ocak 20</w:t>
            </w:r>
            <w:r>
              <w:rPr>
                <w:rFonts w:ascii="Arial" w:eastAsia="Arial Unicode MS" w:hAnsi="Arial" w:cs="Arial"/>
                <w:bCs/>
                <w:sz w:val="20"/>
                <w:szCs w:val="20"/>
              </w:rPr>
              <w:t>1</w:t>
            </w:r>
            <w:r w:rsidR="003E374C">
              <w:rPr>
                <w:rFonts w:ascii="Arial" w:eastAsia="Arial Unicode MS" w:hAnsi="Arial" w:cs="Arial"/>
                <w:bCs/>
                <w:sz w:val="20"/>
                <w:szCs w:val="20"/>
              </w:rPr>
              <w:t>1</w:t>
            </w:r>
          </w:p>
        </w:tc>
        <w:tc>
          <w:tcPr>
            <w:tcW w:w="1309" w:type="dxa"/>
            <w:tcBorders>
              <w:top w:val="single" w:sz="4" w:space="0" w:color="auto"/>
              <w:bottom w:val="single" w:sz="4" w:space="0" w:color="auto"/>
            </w:tcBorders>
          </w:tcPr>
          <w:p w:rsidR="00A73D0D" w:rsidRPr="00CE20A2" w:rsidRDefault="00A73D0D" w:rsidP="00C23945">
            <w:pPr>
              <w:ind w:right="3"/>
              <w:jc w:val="right"/>
              <w:rPr>
                <w:rFonts w:ascii="Arial" w:eastAsia="Arial Unicode MS" w:hAnsi="Arial" w:cs="Arial"/>
                <w:bCs/>
                <w:sz w:val="20"/>
                <w:szCs w:val="20"/>
              </w:rPr>
            </w:pPr>
          </w:p>
          <w:p w:rsidR="00A73D0D" w:rsidRPr="00CE20A2" w:rsidRDefault="00113BFB" w:rsidP="00C23945">
            <w:pPr>
              <w:ind w:right="3"/>
              <w:jc w:val="right"/>
              <w:rPr>
                <w:rFonts w:ascii="Arial" w:eastAsia="Arial Unicode MS" w:hAnsi="Arial" w:cs="Arial"/>
                <w:bCs/>
                <w:sz w:val="20"/>
                <w:szCs w:val="20"/>
              </w:rPr>
            </w:pPr>
            <w:r>
              <w:rPr>
                <w:rFonts w:ascii="Arial" w:eastAsia="Arial Unicode MS" w:hAnsi="Arial" w:cs="Arial"/>
                <w:bCs/>
                <w:sz w:val="20"/>
                <w:szCs w:val="20"/>
              </w:rPr>
              <w:t>Girişler</w:t>
            </w:r>
          </w:p>
        </w:tc>
        <w:tc>
          <w:tcPr>
            <w:tcW w:w="1069" w:type="dxa"/>
            <w:tcBorders>
              <w:top w:val="single" w:sz="4" w:space="0" w:color="auto"/>
              <w:bottom w:val="single" w:sz="4" w:space="0" w:color="auto"/>
            </w:tcBorders>
          </w:tcPr>
          <w:p w:rsidR="00A73D0D" w:rsidRPr="00CE20A2" w:rsidRDefault="00A73D0D" w:rsidP="00C23945">
            <w:pPr>
              <w:ind w:right="3"/>
              <w:jc w:val="right"/>
              <w:rPr>
                <w:rFonts w:ascii="Arial" w:eastAsia="Arial Unicode MS" w:hAnsi="Arial" w:cs="Arial"/>
                <w:bCs/>
                <w:sz w:val="20"/>
                <w:szCs w:val="20"/>
              </w:rPr>
            </w:pPr>
          </w:p>
          <w:p w:rsidR="00A73D0D" w:rsidRPr="00CE20A2" w:rsidRDefault="00A73D0D" w:rsidP="00C23945">
            <w:pPr>
              <w:ind w:right="3"/>
              <w:jc w:val="right"/>
              <w:rPr>
                <w:rFonts w:ascii="Arial" w:eastAsia="Arial Unicode MS" w:hAnsi="Arial" w:cs="Arial"/>
                <w:bCs/>
                <w:sz w:val="20"/>
                <w:szCs w:val="20"/>
              </w:rPr>
            </w:pPr>
            <w:r w:rsidRPr="00CE20A2">
              <w:rPr>
                <w:rFonts w:ascii="Arial" w:eastAsia="Arial Unicode MS" w:hAnsi="Arial" w:cs="Arial"/>
                <w:bCs/>
                <w:sz w:val="20"/>
                <w:szCs w:val="20"/>
              </w:rPr>
              <w:t>Çıkışlar</w:t>
            </w:r>
          </w:p>
        </w:tc>
        <w:tc>
          <w:tcPr>
            <w:tcW w:w="1429" w:type="dxa"/>
            <w:tcBorders>
              <w:top w:val="single" w:sz="4" w:space="0" w:color="auto"/>
              <w:bottom w:val="single" w:sz="4" w:space="0" w:color="auto"/>
            </w:tcBorders>
          </w:tcPr>
          <w:p w:rsidR="00A73D0D" w:rsidRPr="00CE20A2" w:rsidRDefault="00A73D0D" w:rsidP="00C23945">
            <w:pPr>
              <w:ind w:right="3"/>
              <w:jc w:val="right"/>
              <w:rPr>
                <w:rFonts w:ascii="Arial" w:eastAsia="Arial Unicode MS" w:hAnsi="Arial" w:cs="Arial"/>
                <w:bCs/>
                <w:sz w:val="20"/>
                <w:szCs w:val="20"/>
              </w:rPr>
            </w:pPr>
            <w:r w:rsidRPr="00CE20A2">
              <w:rPr>
                <w:rFonts w:ascii="Arial" w:eastAsia="Arial Unicode MS" w:hAnsi="Arial" w:cs="Arial"/>
                <w:bCs/>
                <w:sz w:val="20"/>
                <w:szCs w:val="20"/>
              </w:rPr>
              <w:t>31 Aralık</w:t>
            </w:r>
          </w:p>
          <w:p w:rsidR="00A73D0D" w:rsidRPr="00CE20A2" w:rsidRDefault="00A73D0D" w:rsidP="00C23945">
            <w:pPr>
              <w:ind w:right="3"/>
              <w:jc w:val="right"/>
              <w:rPr>
                <w:rFonts w:ascii="Arial" w:eastAsia="Arial Unicode MS" w:hAnsi="Arial" w:cs="Arial"/>
                <w:bCs/>
                <w:sz w:val="20"/>
                <w:szCs w:val="20"/>
              </w:rPr>
            </w:pPr>
            <w:r w:rsidRPr="00CE20A2">
              <w:rPr>
                <w:rFonts w:ascii="Arial" w:eastAsia="Arial Unicode MS" w:hAnsi="Arial" w:cs="Arial"/>
                <w:bCs/>
                <w:sz w:val="20"/>
                <w:szCs w:val="20"/>
              </w:rPr>
              <w:t xml:space="preserve"> 20</w:t>
            </w:r>
            <w:r>
              <w:rPr>
                <w:rFonts w:ascii="Arial" w:eastAsia="Arial Unicode MS" w:hAnsi="Arial" w:cs="Arial"/>
                <w:bCs/>
                <w:sz w:val="20"/>
                <w:szCs w:val="20"/>
              </w:rPr>
              <w:t>1</w:t>
            </w:r>
            <w:r w:rsidR="003E374C">
              <w:rPr>
                <w:rFonts w:ascii="Arial" w:eastAsia="Arial Unicode MS" w:hAnsi="Arial" w:cs="Arial"/>
                <w:bCs/>
                <w:sz w:val="20"/>
                <w:szCs w:val="20"/>
              </w:rPr>
              <w:t>1</w:t>
            </w:r>
          </w:p>
        </w:tc>
      </w:tr>
      <w:tr w:rsidR="00A73D0D" w:rsidRPr="00CE20A2" w:rsidTr="00474A43">
        <w:tc>
          <w:tcPr>
            <w:tcW w:w="3927" w:type="dxa"/>
            <w:tcBorders>
              <w:top w:val="single" w:sz="4" w:space="0" w:color="auto"/>
            </w:tcBorders>
          </w:tcPr>
          <w:p w:rsidR="00A73D0D" w:rsidRPr="00CE20A2" w:rsidRDefault="00A73D0D" w:rsidP="00C23945">
            <w:pPr>
              <w:ind w:left="-108" w:right="-108"/>
              <w:rPr>
                <w:rFonts w:ascii="Arial" w:hAnsi="Arial" w:cs="Arial"/>
                <w:sz w:val="20"/>
                <w:szCs w:val="20"/>
              </w:rPr>
            </w:pPr>
          </w:p>
        </w:tc>
        <w:tc>
          <w:tcPr>
            <w:tcW w:w="1309" w:type="dxa"/>
            <w:tcBorders>
              <w:top w:val="single" w:sz="4" w:space="0" w:color="auto"/>
            </w:tcBorders>
          </w:tcPr>
          <w:p w:rsidR="00A73D0D" w:rsidRPr="00CE20A2" w:rsidRDefault="00A73D0D" w:rsidP="00C23945">
            <w:pPr>
              <w:ind w:right="3"/>
              <w:jc w:val="right"/>
              <w:rPr>
                <w:rFonts w:ascii="Arial" w:hAnsi="Arial" w:cs="Arial"/>
                <w:sz w:val="20"/>
                <w:szCs w:val="20"/>
              </w:rPr>
            </w:pPr>
          </w:p>
        </w:tc>
        <w:tc>
          <w:tcPr>
            <w:tcW w:w="1309" w:type="dxa"/>
            <w:tcBorders>
              <w:top w:val="single" w:sz="4" w:space="0" w:color="auto"/>
            </w:tcBorders>
          </w:tcPr>
          <w:p w:rsidR="00A73D0D" w:rsidRPr="00CE20A2" w:rsidRDefault="00A73D0D" w:rsidP="00C23945">
            <w:pPr>
              <w:ind w:right="3"/>
              <w:jc w:val="right"/>
              <w:rPr>
                <w:rFonts w:ascii="Arial" w:hAnsi="Arial" w:cs="Arial"/>
                <w:sz w:val="20"/>
                <w:szCs w:val="20"/>
              </w:rPr>
            </w:pPr>
          </w:p>
        </w:tc>
        <w:tc>
          <w:tcPr>
            <w:tcW w:w="1069" w:type="dxa"/>
            <w:tcBorders>
              <w:top w:val="single" w:sz="4" w:space="0" w:color="auto"/>
            </w:tcBorders>
          </w:tcPr>
          <w:p w:rsidR="00A73D0D" w:rsidRPr="00CE20A2" w:rsidRDefault="00A73D0D" w:rsidP="00C23945">
            <w:pPr>
              <w:ind w:right="3"/>
              <w:jc w:val="right"/>
              <w:rPr>
                <w:rFonts w:ascii="Arial" w:hAnsi="Arial" w:cs="Arial"/>
                <w:sz w:val="20"/>
                <w:szCs w:val="20"/>
              </w:rPr>
            </w:pPr>
          </w:p>
        </w:tc>
        <w:tc>
          <w:tcPr>
            <w:tcW w:w="1429" w:type="dxa"/>
            <w:tcBorders>
              <w:top w:val="single" w:sz="4" w:space="0" w:color="auto"/>
            </w:tcBorders>
          </w:tcPr>
          <w:p w:rsidR="00A73D0D" w:rsidRPr="00CE20A2" w:rsidRDefault="00A73D0D" w:rsidP="00C23945">
            <w:pPr>
              <w:ind w:right="3"/>
              <w:jc w:val="right"/>
              <w:rPr>
                <w:rFonts w:ascii="Arial" w:hAnsi="Arial" w:cs="Arial"/>
                <w:sz w:val="20"/>
                <w:szCs w:val="20"/>
              </w:rPr>
            </w:pPr>
          </w:p>
        </w:tc>
      </w:tr>
      <w:tr w:rsidR="00A73D0D" w:rsidRPr="00CE20A2" w:rsidTr="00474A43">
        <w:tc>
          <w:tcPr>
            <w:tcW w:w="3927" w:type="dxa"/>
          </w:tcPr>
          <w:p w:rsidR="00A73D0D" w:rsidRPr="00CE20A2" w:rsidRDefault="00A73D0D" w:rsidP="00C23945">
            <w:pPr>
              <w:pStyle w:val="stbilgi"/>
              <w:tabs>
                <w:tab w:val="clear" w:pos="4536"/>
                <w:tab w:val="clear" w:pos="9072"/>
              </w:tabs>
              <w:ind w:left="-108" w:right="-108"/>
              <w:rPr>
                <w:rFonts w:ascii="Arial" w:hAnsi="Arial" w:cs="Arial"/>
                <w:b/>
                <w:sz w:val="20"/>
                <w:szCs w:val="20"/>
              </w:rPr>
            </w:pPr>
            <w:r w:rsidRPr="00CE20A2">
              <w:rPr>
                <w:rFonts w:ascii="Arial" w:hAnsi="Arial" w:cs="Arial"/>
                <w:b/>
                <w:sz w:val="20"/>
                <w:szCs w:val="20"/>
              </w:rPr>
              <w:t>Maliyet:</w:t>
            </w:r>
          </w:p>
        </w:tc>
        <w:tc>
          <w:tcPr>
            <w:tcW w:w="1309" w:type="dxa"/>
          </w:tcPr>
          <w:p w:rsidR="00A73D0D" w:rsidRPr="00CE20A2" w:rsidRDefault="00A73D0D" w:rsidP="00C23945">
            <w:pPr>
              <w:pStyle w:val="stbilgi"/>
              <w:tabs>
                <w:tab w:val="clear" w:pos="4536"/>
                <w:tab w:val="clear" w:pos="9072"/>
              </w:tabs>
              <w:ind w:right="3"/>
              <w:jc w:val="right"/>
              <w:rPr>
                <w:rFonts w:ascii="Arial" w:hAnsi="Arial" w:cs="Arial"/>
                <w:sz w:val="20"/>
                <w:szCs w:val="20"/>
              </w:rPr>
            </w:pPr>
          </w:p>
        </w:tc>
        <w:tc>
          <w:tcPr>
            <w:tcW w:w="1309" w:type="dxa"/>
          </w:tcPr>
          <w:p w:rsidR="00A73D0D" w:rsidRPr="00CE20A2" w:rsidRDefault="00A73D0D" w:rsidP="00C23945">
            <w:pPr>
              <w:pStyle w:val="stbilgi"/>
              <w:tabs>
                <w:tab w:val="clear" w:pos="4536"/>
                <w:tab w:val="clear" w:pos="9072"/>
              </w:tabs>
              <w:ind w:right="3"/>
              <w:jc w:val="right"/>
              <w:rPr>
                <w:rFonts w:ascii="Arial" w:hAnsi="Arial" w:cs="Arial"/>
                <w:sz w:val="20"/>
                <w:szCs w:val="20"/>
              </w:rPr>
            </w:pPr>
          </w:p>
        </w:tc>
        <w:tc>
          <w:tcPr>
            <w:tcW w:w="1069" w:type="dxa"/>
          </w:tcPr>
          <w:p w:rsidR="00A73D0D" w:rsidRPr="00CE20A2" w:rsidRDefault="00A73D0D" w:rsidP="00C23945">
            <w:pPr>
              <w:pStyle w:val="stbilgi"/>
              <w:tabs>
                <w:tab w:val="clear" w:pos="4536"/>
                <w:tab w:val="clear" w:pos="9072"/>
              </w:tabs>
              <w:ind w:right="3"/>
              <w:jc w:val="right"/>
              <w:rPr>
                <w:rFonts w:ascii="Arial" w:hAnsi="Arial" w:cs="Arial"/>
                <w:sz w:val="20"/>
                <w:szCs w:val="20"/>
              </w:rPr>
            </w:pPr>
          </w:p>
        </w:tc>
        <w:tc>
          <w:tcPr>
            <w:tcW w:w="1429" w:type="dxa"/>
          </w:tcPr>
          <w:p w:rsidR="00A73D0D" w:rsidRPr="00CE20A2" w:rsidRDefault="00A73D0D" w:rsidP="00C23945">
            <w:pPr>
              <w:pStyle w:val="stbilgi"/>
              <w:tabs>
                <w:tab w:val="clear" w:pos="4536"/>
                <w:tab w:val="clear" w:pos="9072"/>
              </w:tabs>
              <w:ind w:right="3"/>
              <w:jc w:val="right"/>
              <w:rPr>
                <w:rFonts w:ascii="Arial" w:hAnsi="Arial" w:cs="Arial"/>
                <w:sz w:val="20"/>
                <w:szCs w:val="20"/>
              </w:rPr>
            </w:pPr>
          </w:p>
        </w:tc>
      </w:tr>
      <w:tr w:rsidR="003E374C" w:rsidRPr="00CE20A2" w:rsidTr="003E374C">
        <w:tc>
          <w:tcPr>
            <w:tcW w:w="3927" w:type="dxa"/>
          </w:tcPr>
          <w:p w:rsidR="003E374C" w:rsidRPr="00CE20A2" w:rsidRDefault="003E374C" w:rsidP="00C23945">
            <w:pPr>
              <w:ind w:left="-108" w:right="-108"/>
              <w:rPr>
                <w:rFonts w:ascii="Arial" w:hAnsi="Arial" w:cs="Arial"/>
                <w:sz w:val="20"/>
                <w:szCs w:val="20"/>
              </w:rPr>
            </w:pPr>
            <w:r w:rsidRPr="00CE20A2">
              <w:rPr>
                <w:rFonts w:ascii="Arial" w:hAnsi="Arial" w:cs="Arial"/>
                <w:sz w:val="20"/>
                <w:szCs w:val="20"/>
              </w:rPr>
              <w:t>Haklar</w:t>
            </w:r>
          </w:p>
        </w:tc>
        <w:tc>
          <w:tcPr>
            <w:tcW w:w="1309" w:type="dxa"/>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1,678,115</w:t>
            </w:r>
            <w:proofErr w:type="gramEnd"/>
          </w:p>
        </w:tc>
        <w:tc>
          <w:tcPr>
            <w:tcW w:w="1309" w:type="dxa"/>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766,084</w:t>
            </w:r>
          </w:p>
        </w:tc>
        <w:tc>
          <w:tcPr>
            <w:tcW w:w="1069" w:type="dxa"/>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
        </w:tc>
        <w:tc>
          <w:tcPr>
            <w:tcW w:w="1429" w:type="dxa"/>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2,444,199</w:t>
            </w:r>
            <w:proofErr w:type="gramEnd"/>
          </w:p>
        </w:tc>
      </w:tr>
      <w:tr w:rsidR="003E374C" w:rsidRPr="00CE20A2" w:rsidTr="003E374C">
        <w:tc>
          <w:tcPr>
            <w:tcW w:w="3927" w:type="dxa"/>
            <w:tcBorders>
              <w:bottom w:val="single" w:sz="4" w:space="0" w:color="auto"/>
            </w:tcBorders>
          </w:tcPr>
          <w:p w:rsidR="003E374C" w:rsidRPr="00CE20A2" w:rsidRDefault="003E374C" w:rsidP="00C23945">
            <w:pPr>
              <w:ind w:left="-108" w:right="-108"/>
              <w:rPr>
                <w:rFonts w:ascii="Arial" w:hAnsi="Arial" w:cs="Arial"/>
                <w:bCs/>
                <w:sz w:val="20"/>
                <w:szCs w:val="20"/>
              </w:rPr>
            </w:pPr>
          </w:p>
        </w:tc>
        <w:tc>
          <w:tcPr>
            <w:tcW w:w="1309" w:type="dxa"/>
            <w:tcBorders>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309" w:type="dxa"/>
            <w:tcBorders>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069" w:type="dxa"/>
            <w:tcBorders>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429" w:type="dxa"/>
            <w:tcBorders>
              <w:bottom w:val="single" w:sz="4" w:space="0" w:color="auto"/>
            </w:tcBorders>
            <w:vAlign w:val="bottom"/>
          </w:tcPr>
          <w:p w:rsidR="003E374C" w:rsidRPr="003E374C" w:rsidRDefault="003E374C" w:rsidP="003E374C">
            <w:pPr>
              <w:jc w:val="right"/>
              <w:rPr>
                <w:rFonts w:ascii="Arial" w:hAnsi="Arial" w:cs="Arial"/>
                <w:bCs/>
                <w:sz w:val="20"/>
                <w:szCs w:val="20"/>
              </w:rPr>
            </w:pPr>
          </w:p>
        </w:tc>
      </w:tr>
      <w:tr w:rsidR="003E374C" w:rsidRPr="00CE20A2" w:rsidTr="003E374C">
        <w:tc>
          <w:tcPr>
            <w:tcW w:w="3927" w:type="dxa"/>
            <w:tcBorders>
              <w:top w:val="single" w:sz="4" w:space="0" w:color="auto"/>
              <w:bottom w:val="double" w:sz="4" w:space="0" w:color="auto"/>
            </w:tcBorders>
          </w:tcPr>
          <w:p w:rsidR="003E374C" w:rsidRPr="00CE20A2" w:rsidRDefault="003E374C" w:rsidP="00C23945">
            <w:pPr>
              <w:ind w:left="-108" w:right="-108"/>
              <w:rPr>
                <w:rFonts w:ascii="Arial" w:eastAsia="Arial Unicode MS" w:hAnsi="Arial" w:cs="Arial"/>
                <w:bCs/>
                <w:sz w:val="20"/>
                <w:szCs w:val="20"/>
              </w:rPr>
            </w:pPr>
            <w:r w:rsidRPr="00CE20A2">
              <w:rPr>
                <w:rFonts w:ascii="Arial" w:eastAsia="Arial Unicode MS" w:hAnsi="Arial" w:cs="Arial"/>
                <w:bCs/>
                <w:sz w:val="20"/>
                <w:szCs w:val="20"/>
              </w:rPr>
              <w:t>Toplam maliyet</w:t>
            </w:r>
          </w:p>
        </w:tc>
        <w:tc>
          <w:tcPr>
            <w:tcW w:w="130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1,678,115</w:t>
            </w:r>
            <w:proofErr w:type="gramEnd"/>
          </w:p>
        </w:tc>
        <w:tc>
          <w:tcPr>
            <w:tcW w:w="130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766,084</w:t>
            </w:r>
          </w:p>
        </w:tc>
        <w:tc>
          <w:tcPr>
            <w:tcW w:w="106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
        </w:tc>
        <w:tc>
          <w:tcPr>
            <w:tcW w:w="142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2,444,199</w:t>
            </w:r>
            <w:proofErr w:type="gramEnd"/>
          </w:p>
        </w:tc>
      </w:tr>
      <w:tr w:rsidR="003E374C" w:rsidRPr="00CE20A2" w:rsidTr="003E374C">
        <w:tc>
          <w:tcPr>
            <w:tcW w:w="3927" w:type="dxa"/>
            <w:tcBorders>
              <w:top w:val="double" w:sz="4" w:space="0" w:color="auto"/>
            </w:tcBorders>
          </w:tcPr>
          <w:p w:rsidR="003E374C" w:rsidRPr="00CE20A2" w:rsidRDefault="003E374C" w:rsidP="00C23945">
            <w:pPr>
              <w:ind w:left="-108" w:right="-108"/>
              <w:rPr>
                <w:rFonts w:ascii="Arial" w:eastAsia="Arial Unicode MS" w:hAnsi="Arial" w:cs="Arial"/>
                <w:bCs/>
                <w:sz w:val="20"/>
                <w:szCs w:val="20"/>
              </w:rPr>
            </w:pPr>
          </w:p>
        </w:tc>
        <w:tc>
          <w:tcPr>
            <w:tcW w:w="1309" w:type="dxa"/>
            <w:tcBorders>
              <w:top w:val="double" w:sz="4" w:space="0" w:color="auto"/>
            </w:tcBorders>
            <w:vAlign w:val="bottom"/>
          </w:tcPr>
          <w:p w:rsidR="003E374C" w:rsidRPr="003E374C" w:rsidRDefault="003E374C" w:rsidP="003E374C">
            <w:pPr>
              <w:jc w:val="right"/>
              <w:rPr>
                <w:rFonts w:ascii="Arial" w:hAnsi="Arial" w:cs="Arial"/>
                <w:bCs/>
                <w:sz w:val="20"/>
                <w:szCs w:val="20"/>
              </w:rPr>
            </w:pPr>
          </w:p>
        </w:tc>
        <w:tc>
          <w:tcPr>
            <w:tcW w:w="1309" w:type="dxa"/>
            <w:tcBorders>
              <w:top w:val="double" w:sz="4" w:space="0" w:color="auto"/>
            </w:tcBorders>
            <w:vAlign w:val="bottom"/>
          </w:tcPr>
          <w:p w:rsidR="003E374C" w:rsidRPr="003E374C" w:rsidRDefault="003E374C" w:rsidP="003E374C">
            <w:pPr>
              <w:jc w:val="right"/>
              <w:rPr>
                <w:rFonts w:ascii="Arial" w:hAnsi="Arial" w:cs="Arial"/>
                <w:bCs/>
                <w:sz w:val="20"/>
                <w:szCs w:val="20"/>
              </w:rPr>
            </w:pPr>
          </w:p>
        </w:tc>
        <w:tc>
          <w:tcPr>
            <w:tcW w:w="1069" w:type="dxa"/>
            <w:tcBorders>
              <w:top w:val="double" w:sz="4" w:space="0" w:color="auto"/>
            </w:tcBorders>
            <w:vAlign w:val="bottom"/>
          </w:tcPr>
          <w:p w:rsidR="003E374C" w:rsidRPr="003E374C" w:rsidRDefault="003E374C" w:rsidP="003E374C">
            <w:pPr>
              <w:jc w:val="right"/>
              <w:rPr>
                <w:rFonts w:ascii="Arial" w:hAnsi="Arial" w:cs="Arial"/>
                <w:bCs/>
                <w:sz w:val="20"/>
                <w:szCs w:val="20"/>
              </w:rPr>
            </w:pPr>
          </w:p>
        </w:tc>
        <w:tc>
          <w:tcPr>
            <w:tcW w:w="1429" w:type="dxa"/>
            <w:tcBorders>
              <w:top w:val="double" w:sz="4" w:space="0" w:color="auto"/>
            </w:tcBorders>
            <w:vAlign w:val="bottom"/>
          </w:tcPr>
          <w:p w:rsidR="003E374C" w:rsidRPr="003E374C" w:rsidRDefault="003E374C" w:rsidP="003E374C">
            <w:pPr>
              <w:jc w:val="right"/>
              <w:rPr>
                <w:rFonts w:ascii="Arial" w:hAnsi="Arial" w:cs="Arial"/>
                <w:bCs/>
                <w:sz w:val="20"/>
                <w:szCs w:val="20"/>
              </w:rPr>
            </w:pPr>
          </w:p>
        </w:tc>
      </w:tr>
      <w:tr w:rsidR="003E374C" w:rsidRPr="00CE20A2" w:rsidTr="003E374C">
        <w:tc>
          <w:tcPr>
            <w:tcW w:w="3927" w:type="dxa"/>
          </w:tcPr>
          <w:p w:rsidR="003E374C" w:rsidRPr="00CE20A2" w:rsidRDefault="003E374C" w:rsidP="00C23945">
            <w:pPr>
              <w:pStyle w:val="stbilgi"/>
              <w:tabs>
                <w:tab w:val="clear" w:pos="4536"/>
                <w:tab w:val="clear" w:pos="9072"/>
              </w:tabs>
              <w:ind w:left="-108" w:right="-108"/>
              <w:rPr>
                <w:rFonts w:ascii="Arial" w:hAnsi="Arial" w:cs="Arial"/>
                <w:b/>
                <w:sz w:val="20"/>
                <w:szCs w:val="20"/>
              </w:rPr>
            </w:pPr>
            <w:r w:rsidRPr="00CE20A2">
              <w:rPr>
                <w:rFonts w:ascii="Arial" w:hAnsi="Arial" w:cs="Arial"/>
                <w:b/>
                <w:snapToGrid w:val="0"/>
                <w:sz w:val="20"/>
                <w:szCs w:val="20"/>
              </w:rPr>
              <w:t xml:space="preserve">Birikmiş </w:t>
            </w:r>
            <w:proofErr w:type="gramStart"/>
            <w:r w:rsidRPr="00CE20A2">
              <w:rPr>
                <w:rFonts w:ascii="Arial" w:hAnsi="Arial" w:cs="Arial"/>
                <w:b/>
                <w:snapToGrid w:val="0"/>
                <w:sz w:val="20"/>
                <w:szCs w:val="20"/>
              </w:rPr>
              <w:t>amortisman</w:t>
            </w:r>
            <w:proofErr w:type="gramEnd"/>
            <w:r w:rsidRPr="00CE20A2">
              <w:rPr>
                <w:rFonts w:ascii="Arial" w:hAnsi="Arial" w:cs="Arial"/>
                <w:b/>
                <w:snapToGrid w:val="0"/>
                <w:sz w:val="20"/>
                <w:szCs w:val="20"/>
              </w:rPr>
              <w:t>:</w:t>
            </w:r>
          </w:p>
        </w:tc>
        <w:tc>
          <w:tcPr>
            <w:tcW w:w="1309" w:type="dxa"/>
            <w:vAlign w:val="bottom"/>
          </w:tcPr>
          <w:p w:rsidR="003E374C" w:rsidRPr="003E374C" w:rsidRDefault="003E374C" w:rsidP="003E374C">
            <w:pPr>
              <w:jc w:val="right"/>
              <w:rPr>
                <w:rFonts w:ascii="Arial" w:hAnsi="Arial" w:cs="Arial"/>
                <w:bCs/>
                <w:sz w:val="20"/>
                <w:szCs w:val="20"/>
              </w:rPr>
            </w:pPr>
          </w:p>
        </w:tc>
        <w:tc>
          <w:tcPr>
            <w:tcW w:w="1309" w:type="dxa"/>
            <w:vAlign w:val="bottom"/>
          </w:tcPr>
          <w:p w:rsidR="003E374C" w:rsidRPr="003E374C" w:rsidRDefault="003E374C" w:rsidP="003E374C">
            <w:pPr>
              <w:jc w:val="right"/>
              <w:rPr>
                <w:rFonts w:ascii="Arial" w:hAnsi="Arial" w:cs="Arial"/>
                <w:bCs/>
                <w:sz w:val="20"/>
                <w:szCs w:val="20"/>
              </w:rPr>
            </w:pPr>
          </w:p>
        </w:tc>
        <w:tc>
          <w:tcPr>
            <w:tcW w:w="1069" w:type="dxa"/>
            <w:vAlign w:val="bottom"/>
          </w:tcPr>
          <w:p w:rsidR="003E374C" w:rsidRPr="003E374C" w:rsidRDefault="003E374C" w:rsidP="003E374C">
            <w:pPr>
              <w:jc w:val="right"/>
              <w:rPr>
                <w:rFonts w:ascii="Arial" w:hAnsi="Arial" w:cs="Arial"/>
                <w:bCs/>
                <w:sz w:val="20"/>
                <w:szCs w:val="20"/>
              </w:rPr>
            </w:pPr>
          </w:p>
        </w:tc>
        <w:tc>
          <w:tcPr>
            <w:tcW w:w="1429" w:type="dxa"/>
            <w:vAlign w:val="bottom"/>
          </w:tcPr>
          <w:p w:rsidR="003E374C" w:rsidRPr="003E374C" w:rsidRDefault="003E374C" w:rsidP="003E374C">
            <w:pPr>
              <w:jc w:val="right"/>
              <w:rPr>
                <w:rFonts w:ascii="Arial" w:hAnsi="Arial" w:cs="Arial"/>
                <w:bCs/>
                <w:sz w:val="20"/>
                <w:szCs w:val="20"/>
              </w:rPr>
            </w:pPr>
          </w:p>
        </w:tc>
      </w:tr>
      <w:tr w:rsidR="003E374C" w:rsidRPr="00CE20A2" w:rsidTr="003E374C">
        <w:tc>
          <w:tcPr>
            <w:tcW w:w="3927" w:type="dxa"/>
          </w:tcPr>
          <w:p w:rsidR="003E374C" w:rsidRPr="00CE20A2" w:rsidRDefault="003E374C" w:rsidP="00C23945">
            <w:pPr>
              <w:ind w:left="-108" w:right="-108"/>
              <w:rPr>
                <w:rFonts w:ascii="Arial" w:hAnsi="Arial" w:cs="Arial"/>
                <w:sz w:val="20"/>
                <w:szCs w:val="20"/>
              </w:rPr>
            </w:pPr>
            <w:r w:rsidRPr="00CE20A2">
              <w:rPr>
                <w:rFonts w:ascii="Arial" w:hAnsi="Arial" w:cs="Arial"/>
                <w:sz w:val="20"/>
                <w:szCs w:val="20"/>
              </w:rPr>
              <w:t>Haklar</w:t>
            </w:r>
          </w:p>
        </w:tc>
        <w:tc>
          <w:tcPr>
            <w:tcW w:w="1309" w:type="dxa"/>
            <w:vAlign w:val="bottom"/>
          </w:tcPr>
          <w:p w:rsidR="003E374C" w:rsidRPr="003E374C" w:rsidRDefault="003E374C" w:rsidP="003E374C">
            <w:pPr>
              <w:jc w:val="right"/>
              <w:rPr>
                <w:rFonts w:ascii="Arial" w:hAnsi="Arial" w:cs="Arial"/>
                <w:sz w:val="20"/>
                <w:szCs w:val="20"/>
              </w:rPr>
            </w:pPr>
            <w:r w:rsidRPr="003E374C">
              <w:rPr>
                <w:rFonts w:ascii="Arial" w:hAnsi="Arial" w:cs="Arial"/>
                <w:sz w:val="20"/>
                <w:szCs w:val="20"/>
              </w:rPr>
              <w:t>(681,547)</w:t>
            </w:r>
          </w:p>
        </w:tc>
        <w:tc>
          <w:tcPr>
            <w:tcW w:w="1309" w:type="dxa"/>
            <w:vAlign w:val="bottom"/>
          </w:tcPr>
          <w:p w:rsidR="003E374C" w:rsidRPr="003E374C" w:rsidRDefault="003E374C" w:rsidP="003E374C">
            <w:pPr>
              <w:jc w:val="right"/>
              <w:rPr>
                <w:rFonts w:ascii="Arial" w:hAnsi="Arial" w:cs="Arial"/>
                <w:sz w:val="20"/>
                <w:szCs w:val="20"/>
              </w:rPr>
            </w:pPr>
            <w:r w:rsidRPr="003E374C">
              <w:rPr>
                <w:rFonts w:ascii="Arial" w:hAnsi="Arial" w:cs="Arial"/>
                <w:sz w:val="20"/>
                <w:szCs w:val="20"/>
              </w:rPr>
              <w:t>(651,367)</w:t>
            </w:r>
          </w:p>
        </w:tc>
        <w:tc>
          <w:tcPr>
            <w:tcW w:w="1069" w:type="dxa"/>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
        </w:tc>
        <w:tc>
          <w:tcPr>
            <w:tcW w:w="1429" w:type="dxa"/>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roofErr w:type="gramStart"/>
            <w:r w:rsidRPr="003E374C">
              <w:rPr>
                <w:rFonts w:ascii="Arial" w:hAnsi="Arial" w:cs="Arial"/>
                <w:bCs/>
                <w:sz w:val="20"/>
                <w:szCs w:val="20"/>
              </w:rPr>
              <w:t>1,332,914</w:t>
            </w:r>
            <w:proofErr w:type="gramEnd"/>
            <w:r w:rsidRPr="003E374C">
              <w:rPr>
                <w:rFonts w:ascii="Arial" w:hAnsi="Arial" w:cs="Arial"/>
                <w:bCs/>
                <w:sz w:val="20"/>
                <w:szCs w:val="20"/>
              </w:rPr>
              <w:t>)</w:t>
            </w:r>
          </w:p>
        </w:tc>
      </w:tr>
      <w:tr w:rsidR="003E374C" w:rsidRPr="00CE20A2" w:rsidTr="003E374C">
        <w:tc>
          <w:tcPr>
            <w:tcW w:w="3927" w:type="dxa"/>
            <w:tcBorders>
              <w:bottom w:val="single" w:sz="4" w:space="0" w:color="auto"/>
            </w:tcBorders>
          </w:tcPr>
          <w:p w:rsidR="003E374C" w:rsidRPr="00CE20A2" w:rsidRDefault="003E374C" w:rsidP="00C23945">
            <w:pPr>
              <w:ind w:left="-108" w:right="-108"/>
              <w:rPr>
                <w:rFonts w:ascii="Arial" w:hAnsi="Arial" w:cs="Arial"/>
                <w:sz w:val="20"/>
                <w:szCs w:val="20"/>
              </w:rPr>
            </w:pPr>
          </w:p>
        </w:tc>
        <w:tc>
          <w:tcPr>
            <w:tcW w:w="1309" w:type="dxa"/>
            <w:tcBorders>
              <w:bottom w:val="single" w:sz="4" w:space="0" w:color="auto"/>
            </w:tcBorders>
            <w:vAlign w:val="bottom"/>
          </w:tcPr>
          <w:p w:rsidR="003E374C" w:rsidRPr="003E374C" w:rsidRDefault="003E374C" w:rsidP="003E374C">
            <w:pPr>
              <w:jc w:val="right"/>
              <w:rPr>
                <w:rFonts w:ascii="Arial" w:hAnsi="Arial" w:cs="Arial"/>
                <w:sz w:val="20"/>
                <w:szCs w:val="20"/>
              </w:rPr>
            </w:pPr>
          </w:p>
        </w:tc>
        <w:tc>
          <w:tcPr>
            <w:tcW w:w="1309" w:type="dxa"/>
            <w:tcBorders>
              <w:bottom w:val="single" w:sz="4" w:space="0" w:color="auto"/>
            </w:tcBorders>
            <w:vAlign w:val="bottom"/>
          </w:tcPr>
          <w:p w:rsidR="003E374C" w:rsidRPr="003E374C" w:rsidRDefault="003E374C" w:rsidP="003E374C">
            <w:pPr>
              <w:jc w:val="right"/>
              <w:rPr>
                <w:rFonts w:ascii="Arial" w:hAnsi="Arial" w:cs="Arial"/>
                <w:sz w:val="20"/>
                <w:szCs w:val="20"/>
              </w:rPr>
            </w:pPr>
          </w:p>
        </w:tc>
        <w:tc>
          <w:tcPr>
            <w:tcW w:w="1069" w:type="dxa"/>
            <w:tcBorders>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429" w:type="dxa"/>
            <w:tcBorders>
              <w:bottom w:val="single" w:sz="4" w:space="0" w:color="auto"/>
            </w:tcBorders>
            <w:vAlign w:val="bottom"/>
          </w:tcPr>
          <w:p w:rsidR="003E374C" w:rsidRPr="003E374C" w:rsidRDefault="003E374C" w:rsidP="003E374C">
            <w:pPr>
              <w:jc w:val="right"/>
              <w:rPr>
                <w:rFonts w:ascii="Arial" w:hAnsi="Arial" w:cs="Arial"/>
                <w:bCs/>
                <w:sz w:val="20"/>
                <w:szCs w:val="20"/>
              </w:rPr>
            </w:pPr>
          </w:p>
        </w:tc>
      </w:tr>
      <w:tr w:rsidR="003E374C" w:rsidRPr="00CE20A2" w:rsidTr="003E374C">
        <w:tc>
          <w:tcPr>
            <w:tcW w:w="3927" w:type="dxa"/>
            <w:tcBorders>
              <w:top w:val="single" w:sz="4" w:space="0" w:color="auto"/>
              <w:bottom w:val="double" w:sz="4" w:space="0" w:color="auto"/>
            </w:tcBorders>
          </w:tcPr>
          <w:p w:rsidR="003E374C" w:rsidRPr="00CE20A2" w:rsidRDefault="003E374C" w:rsidP="00C23945">
            <w:pPr>
              <w:pStyle w:val="BoldHeadinga"/>
              <w:tabs>
                <w:tab w:val="clear" w:pos="-720"/>
              </w:tabs>
              <w:spacing w:line="240" w:lineRule="auto"/>
              <w:ind w:left="-108" w:right="-108"/>
              <w:rPr>
                <w:rFonts w:cs="Arial"/>
                <w:b w:val="0"/>
                <w:bCs/>
                <w:sz w:val="20"/>
                <w:lang w:val="tr-TR"/>
              </w:rPr>
            </w:pPr>
            <w:r w:rsidRPr="00CE20A2">
              <w:rPr>
                <w:rFonts w:cs="Arial"/>
                <w:b w:val="0"/>
                <w:bCs/>
                <w:sz w:val="20"/>
                <w:lang w:val="tr-TR"/>
              </w:rPr>
              <w:t>Toplam</w:t>
            </w:r>
          </w:p>
        </w:tc>
        <w:tc>
          <w:tcPr>
            <w:tcW w:w="1309" w:type="dxa"/>
            <w:tcBorders>
              <w:top w:val="single" w:sz="4" w:space="0" w:color="auto"/>
              <w:bottom w:val="double" w:sz="4" w:space="0" w:color="auto"/>
            </w:tcBorders>
            <w:vAlign w:val="bottom"/>
          </w:tcPr>
          <w:p w:rsidR="003E374C" w:rsidRPr="003E374C" w:rsidRDefault="003E374C" w:rsidP="003E374C">
            <w:pPr>
              <w:jc w:val="right"/>
              <w:rPr>
                <w:rFonts w:ascii="Arial" w:hAnsi="Arial" w:cs="Arial"/>
                <w:sz w:val="20"/>
                <w:szCs w:val="20"/>
              </w:rPr>
            </w:pPr>
            <w:r w:rsidRPr="003E374C">
              <w:rPr>
                <w:rFonts w:ascii="Arial" w:hAnsi="Arial" w:cs="Arial"/>
                <w:sz w:val="20"/>
                <w:szCs w:val="20"/>
              </w:rPr>
              <w:t>(681,547)</w:t>
            </w:r>
          </w:p>
        </w:tc>
        <w:tc>
          <w:tcPr>
            <w:tcW w:w="1309" w:type="dxa"/>
            <w:tcBorders>
              <w:top w:val="single" w:sz="4" w:space="0" w:color="auto"/>
              <w:bottom w:val="double" w:sz="4" w:space="0" w:color="auto"/>
            </w:tcBorders>
            <w:vAlign w:val="bottom"/>
          </w:tcPr>
          <w:p w:rsidR="003E374C" w:rsidRPr="003E374C" w:rsidRDefault="003E374C" w:rsidP="003E374C">
            <w:pPr>
              <w:jc w:val="right"/>
              <w:rPr>
                <w:rFonts w:ascii="Arial" w:hAnsi="Arial" w:cs="Arial"/>
                <w:sz w:val="20"/>
                <w:szCs w:val="20"/>
              </w:rPr>
            </w:pPr>
            <w:r w:rsidRPr="003E374C">
              <w:rPr>
                <w:rFonts w:ascii="Arial" w:hAnsi="Arial" w:cs="Arial"/>
                <w:sz w:val="20"/>
                <w:szCs w:val="20"/>
              </w:rPr>
              <w:t>(651,367)</w:t>
            </w:r>
          </w:p>
        </w:tc>
        <w:tc>
          <w:tcPr>
            <w:tcW w:w="106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
        </w:tc>
        <w:tc>
          <w:tcPr>
            <w:tcW w:w="142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roofErr w:type="gramStart"/>
            <w:r w:rsidRPr="003E374C">
              <w:rPr>
                <w:rFonts w:ascii="Arial" w:hAnsi="Arial" w:cs="Arial"/>
                <w:bCs/>
                <w:sz w:val="20"/>
                <w:szCs w:val="20"/>
              </w:rPr>
              <w:t>1,332,914</w:t>
            </w:r>
            <w:proofErr w:type="gramEnd"/>
            <w:r w:rsidRPr="003E374C">
              <w:rPr>
                <w:rFonts w:ascii="Arial" w:hAnsi="Arial" w:cs="Arial"/>
                <w:bCs/>
                <w:sz w:val="20"/>
                <w:szCs w:val="20"/>
              </w:rPr>
              <w:t>)</w:t>
            </w:r>
          </w:p>
        </w:tc>
      </w:tr>
      <w:tr w:rsidR="003E374C" w:rsidRPr="00CE20A2" w:rsidTr="003E374C">
        <w:tc>
          <w:tcPr>
            <w:tcW w:w="3927" w:type="dxa"/>
            <w:tcBorders>
              <w:top w:val="double" w:sz="4" w:space="0" w:color="auto"/>
              <w:bottom w:val="single" w:sz="4" w:space="0" w:color="auto"/>
            </w:tcBorders>
          </w:tcPr>
          <w:p w:rsidR="003E374C" w:rsidRPr="00CE20A2" w:rsidRDefault="003E374C" w:rsidP="00C23945">
            <w:pPr>
              <w:pStyle w:val="BoldHeadinga"/>
              <w:tabs>
                <w:tab w:val="clear" w:pos="-720"/>
              </w:tabs>
              <w:spacing w:line="240" w:lineRule="auto"/>
              <w:ind w:left="-108" w:right="-108"/>
              <w:rPr>
                <w:rFonts w:cs="Arial"/>
                <w:b w:val="0"/>
                <w:bCs/>
                <w:sz w:val="20"/>
                <w:lang w:val="tr-TR"/>
              </w:rPr>
            </w:pPr>
          </w:p>
        </w:tc>
        <w:tc>
          <w:tcPr>
            <w:tcW w:w="1309" w:type="dxa"/>
            <w:tcBorders>
              <w:top w:val="double" w:sz="4" w:space="0" w:color="auto"/>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309" w:type="dxa"/>
            <w:tcBorders>
              <w:top w:val="double" w:sz="4" w:space="0" w:color="auto"/>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069" w:type="dxa"/>
            <w:tcBorders>
              <w:top w:val="double" w:sz="4" w:space="0" w:color="auto"/>
              <w:bottom w:val="single" w:sz="4" w:space="0" w:color="auto"/>
            </w:tcBorders>
            <w:vAlign w:val="bottom"/>
          </w:tcPr>
          <w:p w:rsidR="003E374C" w:rsidRPr="003E374C" w:rsidRDefault="003E374C" w:rsidP="003E374C">
            <w:pPr>
              <w:jc w:val="right"/>
              <w:rPr>
                <w:rFonts w:ascii="Arial" w:hAnsi="Arial" w:cs="Arial"/>
                <w:bCs/>
                <w:sz w:val="20"/>
                <w:szCs w:val="20"/>
              </w:rPr>
            </w:pPr>
          </w:p>
        </w:tc>
        <w:tc>
          <w:tcPr>
            <w:tcW w:w="1429" w:type="dxa"/>
            <w:tcBorders>
              <w:top w:val="double" w:sz="4" w:space="0" w:color="auto"/>
              <w:bottom w:val="single" w:sz="4" w:space="0" w:color="auto"/>
            </w:tcBorders>
            <w:vAlign w:val="bottom"/>
          </w:tcPr>
          <w:p w:rsidR="003E374C" w:rsidRPr="003E374C" w:rsidRDefault="003E374C" w:rsidP="003E374C">
            <w:pPr>
              <w:jc w:val="right"/>
              <w:rPr>
                <w:rFonts w:ascii="Arial" w:hAnsi="Arial" w:cs="Arial"/>
                <w:bCs/>
                <w:sz w:val="20"/>
                <w:szCs w:val="20"/>
              </w:rPr>
            </w:pPr>
          </w:p>
        </w:tc>
      </w:tr>
      <w:tr w:rsidR="003E374C" w:rsidRPr="00CE20A2" w:rsidTr="003E374C">
        <w:tc>
          <w:tcPr>
            <w:tcW w:w="3927" w:type="dxa"/>
            <w:tcBorders>
              <w:top w:val="single" w:sz="4" w:space="0" w:color="auto"/>
              <w:bottom w:val="double" w:sz="4" w:space="0" w:color="auto"/>
            </w:tcBorders>
          </w:tcPr>
          <w:p w:rsidR="003E374C" w:rsidRPr="00CE20A2" w:rsidRDefault="003E374C" w:rsidP="00C23945">
            <w:pPr>
              <w:pStyle w:val="BoldHeadinga"/>
              <w:tabs>
                <w:tab w:val="clear" w:pos="-720"/>
              </w:tabs>
              <w:spacing w:line="240" w:lineRule="auto"/>
              <w:ind w:left="-108" w:right="-108"/>
              <w:rPr>
                <w:rFonts w:cs="Arial"/>
                <w:b w:val="0"/>
                <w:sz w:val="20"/>
                <w:lang w:val="tr-TR"/>
              </w:rPr>
            </w:pPr>
            <w:r w:rsidRPr="00CE20A2">
              <w:rPr>
                <w:rFonts w:cs="Arial"/>
                <w:b w:val="0"/>
                <w:sz w:val="20"/>
                <w:lang w:val="tr-TR"/>
              </w:rPr>
              <w:t>Net defter değeri</w:t>
            </w:r>
          </w:p>
        </w:tc>
        <w:tc>
          <w:tcPr>
            <w:tcW w:w="130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996,568</w:t>
            </w:r>
          </w:p>
        </w:tc>
        <w:tc>
          <w:tcPr>
            <w:tcW w:w="130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114,717</w:t>
            </w:r>
          </w:p>
        </w:tc>
        <w:tc>
          <w:tcPr>
            <w:tcW w:w="106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r w:rsidRPr="003E374C">
              <w:rPr>
                <w:rFonts w:ascii="Arial" w:hAnsi="Arial" w:cs="Arial"/>
                <w:bCs/>
                <w:sz w:val="20"/>
                <w:szCs w:val="20"/>
              </w:rPr>
              <w:t>-</w:t>
            </w:r>
          </w:p>
        </w:tc>
        <w:tc>
          <w:tcPr>
            <w:tcW w:w="1429" w:type="dxa"/>
            <w:tcBorders>
              <w:top w:val="single" w:sz="4" w:space="0" w:color="auto"/>
              <w:bottom w:val="double" w:sz="4" w:space="0" w:color="auto"/>
            </w:tcBorders>
            <w:vAlign w:val="bottom"/>
          </w:tcPr>
          <w:p w:rsidR="003E374C" w:rsidRPr="003E374C" w:rsidRDefault="003E374C" w:rsidP="003E374C">
            <w:pPr>
              <w:jc w:val="right"/>
              <w:rPr>
                <w:rFonts w:ascii="Arial" w:hAnsi="Arial" w:cs="Arial"/>
                <w:bCs/>
                <w:sz w:val="20"/>
                <w:szCs w:val="20"/>
              </w:rPr>
            </w:pPr>
            <w:proofErr w:type="gramStart"/>
            <w:r w:rsidRPr="003E374C">
              <w:rPr>
                <w:rFonts w:ascii="Arial" w:hAnsi="Arial" w:cs="Arial"/>
                <w:bCs/>
                <w:sz w:val="20"/>
                <w:szCs w:val="20"/>
              </w:rPr>
              <w:t>1,111,285</w:t>
            </w:r>
            <w:proofErr w:type="gramEnd"/>
          </w:p>
        </w:tc>
      </w:tr>
    </w:tbl>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9.</w:t>
      </w:r>
      <w:r w:rsidRPr="00CE20A2">
        <w:rPr>
          <w:rFonts w:ascii="Arial" w:hAnsi="Arial" w:cs="Arial"/>
          <w:b/>
          <w:sz w:val="20"/>
          <w:szCs w:val="20"/>
        </w:rPr>
        <w:tab/>
        <w:t xml:space="preserve">İştiraklerdeki yatırımlar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w:t>
      </w:r>
      <w:r w:rsidR="007618CC">
        <w:rPr>
          <w:rFonts w:ascii="Arial" w:hAnsi="Arial" w:cs="Arial"/>
          <w:sz w:val="20"/>
          <w:szCs w:val="20"/>
        </w:rPr>
        <w:t>irket’in 31 Mart</w:t>
      </w:r>
      <w:r w:rsidRPr="00CE20A2">
        <w:rPr>
          <w:rFonts w:ascii="Arial" w:hAnsi="Arial" w:cs="Arial"/>
          <w:sz w:val="20"/>
          <w:szCs w:val="20"/>
        </w:rPr>
        <w:t xml:space="preserve"> 201</w:t>
      </w:r>
      <w:r w:rsidR="007618CC">
        <w:rPr>
          <w:rFonts w:ascii="Arial" w:hAnsi="Arial" w:cs="Arial"/>
          <w:sz w:val="20"/>
          <w:szCs w:val="20"/>
        </w:rPr>
        <w:t>2</w:t>
      </w:r>
      <w:r w:rsidRPr="00CE20A2">
        <w:rPr>
          <w:rFonts w:ascii="Arial" w:hAnsi="Arial" w:cs="Arial"/>
          <w:sz w:val="20"/>
          <w:szCs w:val="20"/>
        </w:rPr>
        <w:t xml:space="preserve"> ve </w:t>
      </w:r>
      <w:r w:rsidR="001B0A67">
        <w:rPr>
          <w:rFonts w:ascii="Arial" w:hAnsi="Arial" w:cs="Arial"/>
          <w:sz w:val="20"/>
          <w:szCs w:val="20"/>
        </w:rPr>
        <w:t xml:space="preserve">31 Aralık </w:t>
      </w:r>
      <w:r w:rsidRPr="00CE20A2">
        <w:rPr>
          <w:rFonts w:ascii="Arial" w:hAnsi="Arial" w:cs="Arial"/>
          <w:sz w:val="20"/>
          <w:szCs w:val="20"/>
        </w:rPr>
        <w:t>20</w:t>
      </w:r>
      <w:r>
        <w:rPr>
          <w:rFonts w:ascii="Arial" w:hAnsi="Arial" w:cs="Arial"/>
          <w:sz w:val="20"/>
          <w:szCs w:val="20"/>
        </w:rPr>
        <w:t>1</w:t>
      </w:r>
      <w:r w:rsidR="007618CC">
        <w:rPr>
          <w:rFonts w:ascii="Arial" w:hAnsi="Arial" w:cs="Arial"/>
          <w:sz w:val="20"/>
          <w:szCs w:val="20"/>
        </w:rPr>
        <w:t>1</w:t>
      </w:r>
      <w:r w:rsidRPr="00CE20A2">
        <w:rPr>
          <w:rFonts w:ascii="Arial" w:hAnsi="Arial" w:cs="Arial"/>
          <w:sz w:val="20"/>
          <w:szCs w:val="20"/>
        </w:rPr>
        <w:t xml:space="preserve"> tarihleri itibariyle cari olmayan finansal varlıkları 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65554" w:rsidRDefault="00A65554">
      <w:pPr>
        <w:rPr>
          <w:rFonts w:ascii="Arial" w:hAnsi="Arial" w:cs="Arial"/>
          <w:b/>
          <w:sz w:val="20"/>
          <w:szCs w:val="20"/>
        </w:rPr>
      </w:pPr>
      <w:r>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10.</w:t>
      </w:r>
      <w:r w:rsidRPr="00CE20A2">
        <w:rPr>
          <w:rFonts w:ascii="Arial" w:hAnsi="Arial" w:cs="Arial"/>
          <w:b/>
          <w:sz w:val="20"/>
          <w:szCs w:val="20"/>
        </w:rPr>
        <w:tab/>
        <w:t>Reasürans varlıkları</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sözleşmeleri ile ilgili bilgilerine 2.14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yer verilmiştir.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31 </w:t>
      </w:r>
      <w:r w:rsidR="005E0D0A">
        <w:rPr>
          <w:rFonts w:ascii="Arial" w:hAnsi="Arial" w:cs="Arial"/>
          <w:sz w:val="20"/>
          <w:szCs w:val="20"/>
        </w:rPr>
        <w:t>Mart</w:t>
      </w:r>
      <w:r w:rsidRPr="00CE20A2">
        <w:rPr>
          <w:rFonts w:ascii="Arial" w:hAnsi="Arial" w:cs="Arial"/>
          <w:sz w:val="20"/>
          <w:szCs w:val="20"/>
        </w:rPr>
        <w:t xml:space="preserve"> 201</w:t>
      </w:r>
      <w:r w:rsidR="005E0D0A">
        <w:rPr>
          <w:rFonts w:ascii="Arial" w:hAnsi="Arial" w:cs="Arial"/>
          <w:sz w:val="20"/>
          <w:szCs w:val="20"/>
        </w:rPr>
        <w:t>2</w:t>
      </w:r>
      <w:r w:rsidRPr="00CE20A2">
        <w:rPr>
          <w:rFonts w:ascii="Arial" w:hAnsi="Arial" w:cs="Arial"/>
          <w:sz w:val="20"/>
          <w:szCs w:val="20"/>
        </w:rPr>
        <w:t xml:space="preserve"> ve 20</w:t>
      </w:r>
      <w:r>
        <w:rPr>
          <w:rFonts w:ascii="Arial" w:hAnsi="Arial" w:cs="Arial"/>
          <w:sz w:val="20"/>
          <w:szCs w:val="20"/>
        </w:rPr>
        <w:t>1</w:t>
      </w:r>
      <w:r w:rsidR="005E0D0A">
        <w:rPr>
          <w:rFonts w:ascii="Arial" w:hAnsi="Arial" w:cs="Arial"/>
          <w:sz w:val="20"/>
          <w:szCs w:val="20"/>
        </w:rPr>
        <w:t>1</w:t>
      </w:r>
      <w:r w:rsidRPr="00CE20A2">
        <w:rPr>
          <w:rFonts w:ascii="Arial" w:hAnsi="Arial" w:cs="Arial"/>
          <w:sz w:val="20"/>
          <w:szCs w:val="20"/>
        </w:rPr>
        <w:t xml:space="preserve"> tarihleri itibariyle sigorta sözleşmelerinden kaynaklanan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işlemleriyle ilgili bilanço ve gelir tablosunda yer alan tutarları aşağıdaki gibidir:</w:t>
      </w:r>
    </w:p>
    <w:p w:rsidR="00A73D0D" w:rsidRPr="00CE20A2" w:rsidRDefault="00A73D0D" w:rsidP="00A73D0D">
      <w:pPr>
        <w:rPr>
          <w:rFonts w:ascii="Arial" w:hAnsi="Arial" w:cs="Arial"/>
          <w:sz w:val="20"/>
          <w:szCs w:val="20"/>
        </w:rPr>
      </w:pPr>
    </w:p>
    <w:tbl>
      <w:tblPr>
        <w:tblW w:w="4857" w:type="pct"/>
        <w:tblInd w:w="70" w:type="dxa"/>
        <w:tblCellMar>
          <w:left w:w="70" w:type="dxa"/>
          <w:right w:w="70" w:type="dxa"/>
        </w:tblCellMar>
        <w:tblLook w:val="0000" w:firstRow="0" w:lastRow="0" w:firstColumn="0" w:lastColumn="0" w:noHBand="0" w:noVBand="0"/>
      </w:tblPr>
      <w:tblGrid>
        <w:gridCol w:w="5798"/>
        <w:gridCol w:w="1577"/>
        <w:gridCol w:w="1575"/>
      </w:tblGrid>
      <w:tr w:rsidR="005E0D0A" w:rsidRPr="00CE20A2" w:rsidTr="005E0D0A">
        <w:trPr>
          <w:trHeight w:val="113"/>
        </w:trPr>
        <w:tc>
          <w:tcPr>
            <w:tcW w:w="3239" w:type="pct"/>
            <w:tcBorders>
              <w:top w:val="single" w:sz="8" w:space="0" w:color="auto"/>
              <w:bottom w:val="single" w:sz="8" w:space="0" w:color="auto"/>
            </w:tcBorders>
            <w:shd w:val="clear" w:color="auto" w:fill="auto"/>
          </w:tcPr>
          <w:p w:rsidR="005E0D0A" w:rsidRPr="00CE20A2" w:rsidRDefault="005E0D0A" w:rsidP="00C23945">
            <w:pPr>
              <w:rPr>
                <w:rFonts w:ascii="Arial" w:hAnsi="Arial" w:cs="Arial"/>
                <w:b/>
                <w:bCs/>
                <w:sz w:val="20"/>
                <w:szCs w:val="20"/>
              </w:rPr>
            </w:pPr>
            <w:r w:rsidRPr="00CE20A2">
              <w:rPr>
                <w:rFonts w:ascii="Arial" w:hAnsi="Arial" w:cs="Arial"/>
                <w:b/>
                <w:bCs/>
                <w:sz w:val="20"/>
                <w:szCs w:val="20"/>
              </w:rPr>
              <w:t> </w:t>
            </w:r>
          </w:p>
        </w:tc>
        <w:tc>
          <w:tcPr>
            <w:tcW w:w="881" w:type="pct"/>
            <w:tcBorders>
              <w:top w:val="single" w:sz="8" w:space="0" w:color="auto"/>
              <w:bottom w:val="single" w:sz="8" w:space="0" w:color="auto"/>
            </w:tcBorders>
          </w:tcPr>
          <w:p w:rsidR="005E0D0A" w:rsidRPr="00CE20A2" w:rsidRDefault="005E0D0A" w:rsidP="005E0D0A">
            <w:pPr>
              <w:jc w:val="right"/>
              <w:rPr>
                <w:rFonts w:ascii="Arial" w:hAnsi="Arial" w:cs="Arial"/>
                <w:b/>
                <w:bCs/>
                <w:sz w:val="20"/>
                <w:szCs w:val="20"/>
              </w:rPr>
            </w:pPr>
            <w:r w:rsidRPr="00CE20A2">
              <w:rPr>
                <w:rFonts w:ascii="Arial" w:hAnsi="Arial" w:cs="Arial"/>
                <w:b/>
                <w:bCs/>
                <w:sz w:val="20"/>
                <w:szCs w:val="20"/>
              </w:rPr>
              <w:t xml:space="preserve">31 </w:t>
            </w:r>
            <w:r>
              <w:rPr>
                <w:rFonts w:ascii="Arial" w:hAnsi="Arial" w:cs="Arial"/>
                <w:b/>
                <w:bCs/>
                <w:sz w:val="20"/>
                <w:szCs w:val="20"/>
              </w:rPr>
              <w:t>Mart</w:t>
            </w:r>
            <w:r w:rsidRPr="00CE20A2">
              <w:rPr>
                <w:rFonts w:ascii="Arial" w:hAnsi="Arial" w:cs="Arial"/>
                <w:b/>
                <w:bCs/>
                <w:sz w:val="20"/>
                <w:szCs w:val="20"/>
              </w:rPr>
              <w:t xml:space="preserve"> 201</w:t>
            </w:r>
            <w:r>
              <w:rPr>
                <w:rFonts w:ascii="Arial" w:hAnsi="Arial" w:cs="Arial"/>
                <w:b/>
                <w:bCs/>
                <w:sz w:val="20"/>
                <w:szCs w:val="20"/>
              </w:rPr>
              <w:t>2</w:t>
            </w:r>
          </w:p>
        </w:tc>
        <w:tc>
          <w:tcPr>
            <w:tcW w:w="880" w:type="pct"/>
            <w:tcBorders>
              <w:top w:val="single" w:sz="8" w:space="0" w:color="auto"/>
              <w:bottom w:val="single" w:sz="8" w:space="0" w:color="auto"/>
            </w:tcBorders>
          </w:tcPr>
          <w:p w:rsidR="005E0D0A" w:rsidRPr="00CE20A2" w:rsidRDefault="005E0D0A" w:rsidP="0016764E">
            <w:pPr>
              <w:jc w:val="right"/>
              <w:rPr>
                <w:rFonts w:ascii="Arial" w:hAnsi="Arial" w:cs="Arial"/>
                <w:b/>
                <w:bCs/>
                <w:sz w:val="20"/>
                <w:szCs w:val="20"/>
              </w:rPr>
            </w:pPr>
            <w:r w:rsidRPr="00CE20A2">
              <w:rPr>
                <w:rFonts w:ascii="Arial" w:hAnsi="Arial" w:cs="Arial"/>
                <w:b/>
                <w:bCs/>
                <w:sz w:val="20"/>
                <w:szCs w:val="20"/>
              </w:rPr>
              <w:t>31 Aralık 201</w:t>
            </w:r>
            <w:r>
              <w:rPr>
                <w:rFonts w:ascii="Arial" w:hAnsi="Arial" w:cs="Arial"/>
                <w:b/>
                <w:bCs/>
                <w:sz w:val="20"/>
                <w:szCs w:val="20"/>
              </w:rPr>
              <w:t>1</w:t>
            </w:r>
          </w:p>
        </w:tc>
      </w:tr>
      <w:tr w:rsidR="005E0D0A" w:rsidRPr="00CE20A2" w:rsidTr="005E0D0A">
        <w:trPr>
          <w:trHeight w:val="113"/>
        </w:trPr>
        <w:tc>
          <w:tcPr>
            <w:tcW w:w="3239" w:type="pct"/>
            <w:tcBorders>
              <w:top w:val="single" w:sz="8" w:space="0" w:color="auto"/>
            </w:tcBorders>
            <w:shd w:val="clear" w:color="auto" w:fill="auto"/>
          </w:tcPr>
          <w:p w:rsidR="005E0D0A" w:rsidRPr="00CE20A2" w:rsidRDefault="005E0D0A" w:rsidP="00C23945">
            <w:pPr>
              <w:rPr>
                <w:rFonts w:ascii="Arial" w:hAnsi="Arial" w:cs="Arial"/>
                <w:b/>
                <w:bCs/>
                <w:sz w:val="20"/>
                <w:szCs w:val="20"/>
              </w:rPr>
            </w:pPr>
            <w:r w:rsidRPr="00CE20A2">
              <w:rPr>
                <w:rFonts w:ascii="Arial" w:hAnsi="Arial" w:cs="Arial"/>
                <w:b/>
                <w:bCs/>
                <w:sz w:val="20"/>
                <w:szCs w:val="20"/>
              </w:rPr>
              <w:t> </w:t>
            </w:r>
          </w:p>
        </w:tc>
        <w:tc>
          <w:tcPr>
            <w:tcW w:w="881" w:type="pct"/>
            <w:tcBorders>
              <w:top w:val="single" w:sz="8" w:space="0" w:color="auto"/>
            </w:tcBorders>
          </w:tcPr>
          <w:p w:rsidR="005E0D0A" w:rsidRPr="00CE20A2" w:rsidRDefault="005E0D0A" w:rsidP="00C23945">
            <w:pPr>
              <w:jc w:val="right"/>
              <w:rPr>
                <w:rFonts w:ascii="Arial" w:hAnsi="Arial" w:cs="Arial"/>
                <w:b/>
                <w:bCs/>
                <w:sz w:val="20"/>
                <w:szCs w:val="20"/>
              </w:rPr>
            </w:pPr>
          </w:p>
        </w:tc>
        <w:tc>
          <w:tcPr>
            <w:tcW w:w="880" w:type="pct"/>
            <w:tcBorders>
              <w:top w:val="single" w:sz="8" w:space="0" w:color="auto"/>
            </w:tcBorders>
          </w:tcPr>
          <w:p w:rsidR="005E0D0A" w:rsidRPr="00CE20A2" w:rsidRDefault="005E0D0A" w:rsidP="0016764E">
            <w:pPr>
              <w:jc w:val="right"/>
              <w:rPr>
                <w:rFonts w:ascii="Arial" w:hAnsi="Arial" w:cs="Arial"/>
                <w:b/>
                <w:bCs/>
                <w:sz w:val="20"/>
                <w:szCs w:val="20"/>
              </w:rPr>
            </w:pPr>
          </w:p>
        </w:tc>
      </w:tr>
      <w:tr w:rsidR="005E0D0A" w:rsidRPr="00CE20A2" w:rsidTr="005E0D0A">
        <w:trPr>
          <w:trHeight w:val="113"/>
        </w:trPr>
        <w:tc>
          <w:tcPr>
            <w:tcW w:w="3239" w:type="pct"/>
            <w:shd w:val="clear" w:color="auto" w:fill="auto"/>
          </w:tcPr>
          <w:p w:rsidR="005E0D0A" w:rsidRPr="00CE20A2" w:rsidRDefault="005E0D0A" w:rsidP="00C23945">
            <w:pPr>
              <w:rPr>
                <w:rFonts w:ascii="Arial" w:hAnsi="Arial" w:cs="Arial"/>
                <w:bCs/>
                <w:sz w:val="20"/>
                <w:szCs w:val="20"/>
              </w:rPr>
            </w:pPr>
            <w:r w:rsidRPr="00CE20A2">
              <w:rPr>
                <w:rFonts w:ascii="Arial" w:hAnsi="Arial" w:cs="Arial"/>
                <w:bCs/>
                <w:sz w:val="20"/>
                <w:szCs w:val="20"/>
              </w:rPr>
              <w:t xml:space="preserve">Kazanılmamış primler karşılığı </w:t>
            </w:r>
            <w:proofErr w:type="spellStart"/>
            <w:r w:rsidRPr="00CE20A2">
              <w:rPr>
                <w:rFonts w:ascii="Arial" w:hAnsi="Arial" w:cs="Arial"/>
                <w:bCs/>
                <w:sz w:val="20"/>
                <w:szCs w:val="20"/>
              </w:rPr>
              <w:t>reasürör</w:t>
            </w:r>
            <w:proofErr w:type="spellEnd"/>
            <w:r w:rsidRPr="00CE20A2">
              <w:rPr>
                <w:rFonts w:ascii="Arial" w:hAnsi="Arial" w:cs="Arial"/>
                <w:bCs/>
                <w:sz w:val="20"/>
                <w:szCs w:val="20"/>
              </w:rPr>
              <w:t xml:space="preserve"> payı (Not 17)</w:t>
            </w:r>
          </w:p>
        </w:tc>
        <w:tc>
          <w:tcPr>
            <w:tcW w:w="881" w:type="pct"/>
          </w:tcPr>
          <w:p w:rsidR="005E0D0A" w:rsidRPr="00CE20A2" w:rsidRDefault="00783037" w:rsidP="005B0756">
            <w:pPr>
              <w:jc w:val="right"/>
              <w:rPr>
                <w:rFonts w:ascii="Arial" w:hAnsi="Arial" w:cs="Arial"/>
                <w:b/>
                <w:bCs/>
                <w:sz w:val="20"/>
                <w:szCs w:val="20"/>
              </w:rPr>
            </w:pPr>
            <w:proofErr w:type="gramStart"/>
            <w:r>
              <w:rPr>
                <w:rFonts w:ascii="Arial" w:hAnsi="Arial" w:cs="Arial"/>
                <w:b/>
                <w:bCs/>
                <w:sz w:val="20"/>
                <w:szCs w:val="20"/>
              </w:rPr>
              <w:t>12,765,292</w:t>
            </w:r>
            <w:proofErr w:type="gramEnd"/>
          </w:p>
        </w:tc>
        <w:tc>
          <w:tcPr>
            <w:tcW w:w="880" w:type="pct"/>
          </w:tcPr>
          <w:p w:rsidR="005E0D0A" w:rsidRPr="00CE20A2" w:rsidRDefault="005E0D0A" w:rsidP="0016764E">
            <w:pPr>
              <w:jc w:val="right"/>
              <w:rPr>
                <w:rFonts w:ascii="Arial" w:hAnsi="Arial" w:cs="Arial"/>
                <w:b/>
                <w:bCs/>
                <w:sz w:val="20"/>
                <w:szCs w:val="20"/>
              </w:rPr>
            </w:pPr>
            <w:proofErr w:type="gramStart"/>
            <w:r>
              <w:rPr>
                <w:rFonts w:ascii="Arial" w:hAnsi="Arial" w:cs="Arial"/>
                <w:b/>
                <w:bCs/>
                <w:sz w:val="20"/>
                <w:szCs w:val="20"/>
              </w:rPr>
              <w:t>9,556,430</w:t>
            </w:r>
            <w:proofErr w:type="gramEnd"/>
          </w:p>
        </w:tc>
      </w:tr>
      <w:tr w:rsidR="005E0D0A" w:rsidRPr="00CE20A2" w:rsidTr="005E0D0A">
        <w:trPr>
          <w:trHeight w:val="113"/>
        </w:trPr>
        <w:tc>
          <w:tcPr>
            <w:tcW w:w="3239" w:type="pct"/>
            <w:shd w:val="clear" w:color="auto" w:fill="auto"/>
          </w:tcPr>
          <w:p w:rsidR="005E0D0A" w:rsidRPr="00CE20A2" w:rsidRDefault="005E0D0A" w:rsidP="00C23945">
            <w:pPr>
              <w:rPr>
                <w:rFonts w:ascii="Arial" w:hAnsi="Arial" w:cs="Arial"/>
                <w:bCs/>
                <w:sz w:val="20"/>
                <w:szCs w:val="20"/>
              </w:rPr>
            </w:pPr>
            <w:r w:rsidRPr="00CE20A2">
              <w:rPr>
                <w:rFonts w:ascii="Arial" w:hAnsi="Arial" w:cs="Arial"/>
                <w:bCs/>
                <w:sz w:val="20"/>
                <w:szCs w:val="20"/>
              </w:rPr>
              <w:t xml:space="preserve">Muallak tazminat karşılığı </w:t>
            </w:r>
            <w:proofErr w:type="spellStart"/>
            <w:r w:rsidRPr="00CE20A2">
              <w:rPr>
                <w:rFonts w:ascii="Arial" w:hAnsi="Arial" w:cs="Arial"/>
                <w:bCs/>
                <w:sz w:val="20"/>
                <w:szCs w:val="20"/>
              </w:rPr>
              <w:t>reasürör</w:t>
            </w:r>
            <w:proofErr w:type="spellEnd"/>
            <w:r w:rsidRPr="00CE20A2">
              <w:rPr>
                <w:rFonts w:ascii="Arial" w:hAnsi="Arial" w:cs="Arial"/>
                <w:bCs/>
                <w:sz w:val="20"/>
                <w:szCs w:val="20"/>
              </w:rPr>
              <w:t xml:space="preserve"> payı (Not 17) </w:t>
            </w:r>
          </w:p>
        </w:tc>
        <w:tc>
          <w:tcPr>
            <w:tcW w:w="881" w:type="pct"/>
          </w:tcPr>
          <w:p w:rsidR="005E0D0A" w:rsidRPr="00CE20A2" w:rsidRDefault="00783037" w:rsidP="00C23945">
            <w:pPr>
              <w:jc w:val="right"/>
              <w:rPr>
                <w:rFonts w:ascii="Arial" w:hAnsi="Arial" w:cs="Arial"/>
                <w:b/>
                <w:bCs/>
                <w:sz w:val="20"/>
                <w:szCs w:val="20"/>
              </w:rPr>
            </w:pPr>
            <w:proofErr w:type="gramStart"/>
            <w:r>
              <w:rPr>
                <w:rFonts w:ascii="Arial" w:hAnsi="Arial" w:cs="Arial"/>
                <w:b/>
                <w:bCs/>
                <w:sz w:val="20"/>
                <w:szCs w:val="20"/>
              </w:rPr>
              <w:t>1,406,765</w:t>
            </w:r>
            <w:proofErr w:type="gramEnd"/>
          </w:p>
        </w:tc>
        <w:tc>
          <w:tcPr>
            <w:tcW w:w="880" w:type="pct"/>
          </w:tcPr>
          <w:p w:rsidR="005E0D0A" w:rsidRPr="00CE20A2" w:rsidRDefault="005E0D0A" w:rsidP="0016764E">
            <w:pPr>
              <w:jc w:val="right"/>
              <w:rPr>
                <w:rFonts w:ascii="Arial" w:hAnsi="Arial" w:cs="Arial"/>
                <w:b/>
                <w:bCs/>
                <w:sz w:val="20"/>
                <w:szCs w:val="20"/>
              </w:rPr>
            </w:pPr>
            <w:proofErr w:type="gramStart"/>
            <w:r>
              <w:rPr>
                <w:rFonts w:ascii="Arial" w:hAnsi="Arial" w:cs="Arial"/>
                <w:b/>
                <w:bCs/>
                <w:sz w:val="20"/>
                <w:szCs w:val="20"/>
              </w:rPr>
              <w:t>1,422,740</w:t>
            </w:r>
            <w:proofErr w:type="gramEnd"/>
          </w:p>
        </w:tc>
      </w:tr>
      <w:tr w:rsidR="005E0D0A" w:rsidRPr="00CE20A2" w:rsidTr="005E0D0A">
        <w:trPr>
          <w:trHeight w:val="113"/>
        </w:trPr>
        <w:tc>
          <w:tcPr>
            <w:tcW w:w="3239" w:type="pct"/>
            <w:shd w:val="clear" w:color="auto" w:fill="auto"/>
          </w:tcPr>
          <w:p w:rsidR="005E0D0A" w:rsidRPr="00CE20A2" w:rsidRDefault="005E0D0A" w:rsidP="00C23945">
            <w:pPr>
              <w:rPr>
                <w:rFonts w:ascii="Arial" w:hAnsi="Arial" w:cs="Arial"/>
                <w:sz w:val="20"/>
                <w:szCs w:val="20"/>
              </w:rPr>
            </w:pPr>
            <w:proofErr w:type="spellStart"/>
            <w:r w:rsidRPr="00CE20A2">
              <w:rPr>
                <w:rFonts w:ascii="Arial" w:hAnsi="Arial" w:cs="Arial"/>
                <w:sz w:val="20"/>
                <w:szCs w:val="20"/>
              </w:rPr>
              <w:t>Reasürör</w:t>
            </w:r>
            <w:proofErr w:type="spellEnd"/>
            <w:r w:rsidRPr="00CE20A2">
              <w:rPr>
                <w:rFonts w:ascii="Arial" w:hAnsi="Arial" w:cs="Arial"/>
                <w:sz w:val="20"/>
                <w:szCs w:val="20"/>
              </w:rPr>
              <w:t xml:space="preserve"> şirketleri cari hesabı (net)</w:t>
            </w:r>
          </w:p>
        </w:tc>
        <w:tc>
          <w:tcPr>
            <w:tcW w:w="881" w:type="pct"/>
            <w:vAlign w:val="bottom"/>
          </w:tcPr>
          <w:p w:rsidR="005E0D0A" w:rsidRPr="00CE20A2" w:rsidRDefault="005E0D0A" w:rsidP="00783037">
            <w:pPr>
              <w:jc w:val="right"/>
              <w:rPr>
                <w:rFonts w:ascii="Arial" w:hAnsi="Arial" w:cs="Arial"/>
                <w:b/>
                <w:bCs/>
                <w:sz w:val="20"/>
                <w:szCs w:val="20"/>
              </w:rPr>
            </w:pPr>
            <w:r>
              <w:rPr>
                <w:rFonts w:ascii="Arial" w:hAnsi="Arial" w:cs="Arial"/>
                <w:b/>
                <w:bCs/>
                <w:sz w:val="20"/>
                <w:szCs w:val="20"/>
              </w:rPr>
              <w:t>(</w:t>
            </w:r>
            <w:proofErr w:type="gramStart"/>
            <w:r w:rsidR="00783037">
              <w:rPr>
                <w:rFonts w:ascii="Arial" w:hAnsi="Arial" w:cs="Arial"/>
                <w:b/>
                <w:bCs/>
                <w:sz w:val="20"/>
                <w:szCs w:val="20"/>
              </w:rPr>
              <w:t>7,093,017</w:t>
            </w:r>
            <w:proofErr w:type="gramEnd"/>
            <w:r>
              <w:rPr>
                <w:rFonts w:ascii="Arial" w:hAnsi="Arial" w:cs="Arial"/>
                <w:b/>
                <w:bCs/>
                <w:sz w:val="20"/>
                <w:szCs w:val="20"/>
              </w:rPr>
              <w:t>)</w:t>
            </w:r>
          </w:p>
        </w:tc>
        <w:tc>
          <w:tcPr>
            <w:tcW w:w="880" w:type="pct"/>
            <w:vAlign w:val="bottom"/>
          </w:tcPr>
          <w:p w:rsidR="005E0D0A" w:rsidRPr="00CE20A2" w:rsidRDefault="005E0D0A" w:rsidP="0016764E">
            <w:pPr>
              <w:jc w:val="right"/>
              <w:rPr>
                <w:rFonts w:ascii="Arial" w:hAnsi="Arial" w:cs="Arial"/>
                <w:b/>
                <w:bCs/>
                <w:sz w:val="20"/>
                <w:szCs w:val="20"/>
              </w:rPr>
            </w:pPr>
            <w:r>
              <w:rPr>
                <w:rFonts w:ascii="Arial" w:hAnsi="Arial" w:cs="Arial"/>
                <w:b/>
                <w:bCs/>
                <w:sz w:val="20"/>
                <w:szCs w:val="20"/>
              </w:rPr>
              <w:t>(</w:t>
            </w:r>
            <w:proofErr w:type="gramStart"/>
            <w:r w:rsidRPr="00740047">
              <w:rPr>
                <w:rFonts w:ascii="Arial" w:hAnsi="Arial" w:cs="Arial"/>
                <w:b/>
                <w:bCs/>
                <w:sz w:val="20"/>
                <w:szCs w:val="20"/>
              </w:rPr>
              <w:t>4,465,433</w:t>
            </w:r>
            <w:proofErr w:type="gramEnd"/>
            <w:r>
              <w:rPr>
                <w:rFonts w:ascii="Arial" w:hAnsi="Arial" w:cs="Arial"/>
                <w:b/>
                <w:bCs/>
                <w:sz w:val="20"/>
                <w:szCs w:val="20"/>
              </w:rPr>
              <w:t>)</w:t>
            </w:r>
          </w:p>
        </w:tc>
      </w:tr>
      <w:tr w:rsidR="005E0D0A" w:rsidRPr="00CE20A2" w:rsidTr="005E0D0A">
        <w:trPr>
          <w:trHeight w:val="113"/>
        </w:trPr>
        <w:tc>
          <w:tcPr>
            <w:tcW w:w="3239" w:type="pct"/>
            <w:shd w:val="clear" w:color="auto" w:fill="auto"/>
          </w:tcPr>
          <w:p w:rsidR="005E0D0A" w:rsidRPr="00CE20A2" w:rsidRDefault="005E0D0A" w:rsidP="00C23945">
            <w:pPr>
              <w:rPr>
                <w:rFonts w:ascii="Arial" w:hAnsi="Arial" w:cs="Arial"/>
                <w:sz w:val="20"/>
                <w:szCs w:val="20"/>
              </w:rPr>
            </w:pPr>
          </w:p>
        </w:tc>
        <w:tc>
          <w:tcPr>
            <w:tcW w:w="881" w:type="pct"/>
          </w:tcPr>
          <w:p w:rsidR="005E0D0A" w:rsidRPr="00CE20A2" w:rsidRDefault="005E0D0A" w:rsidP="00C23945">
            <w:pPr>
              <w:jc w:val="right"/>
              <w:rPr>
                <w:rFonts w:ascii="Arial" w:hAnsi="Arial" w:cs="Arial"/>
                <w:b/>
                <w:sz w:val="20"/>
                <w:szCs w:val="20"/>
              </w:rPr>
            </w:pPr>
          </w:p>
        </w:tc>
        <w:tc>
          <w:tcPr>
            <w:tcW w:w="880" w:type="pct"/>
          </w:tcPr>
          <w:p w:rsidR="005E0D0A" w:rsidRPr="00CE20A2" w:rsidRDefault="005E0D0A" w:rsidP="0016764E">
            <w:pPr>
              <w:jc w:val="right"/>
              <w:rPr>
                <w:rFonts w:ascii="Arial" w:hAnsi="Arial" w:cs="Arial"/>
                <w:b/>
                <w:sz w:val="20"/>
                <w:szCs w:val="20"/>
              </w:rPr>
            </w:pPr>
          </w:p>
        </w:tc>
      </w:tr>
      <w:tr w:rsidR="005E0D0A" w:rsidRPr="00CE20A2" w:rsidTr="005E0D0A">
        <w:trPr>
          <w:trHeight w:val="113"/>
        </w:trPr>
        <w:tc>
          <w:tcPr>
            <w:tcW w:w="3239" w:type="pct"/>
            <w:tcBorders>
              <w:top w:val="single" w:sz="8" w:space="0" w:color="auto"/>
              <w:bottom w:val="double" w:sz="4" w:space="0" w:color="auto"/>
            </w:tcBorders>
            <w:shd w:val="clear" w:color="auto" w:fill="auto"/>
          </w:tcPr>
          <w:p w:rsidR="005E0D0A" w:rsidRPr="00CE20A2" w:rsidRDefault="005E0D0A" w:rsidP="00C23945">
            <w:pPr>
              <w:ind w:left="567" w:hanging="567"/>
              <w:rPr>
                <w:rFonts w:ascii="Arial" w:hAnsi="Arial" w:cs="Arial"/>
                <w:b/>
                <w:bCs/>
                <w:sz w:val="20"/>
                <w:szCs w:val="20"/>
              </w:rPr>
            </w:pPr>
            <w:r w:rsidRPr="00CE20A2">
              <w:rPr>
                <w:rFonts w:ascii="Arial" w:hAnsi="Arial" w:cs="Arial"/>
                <w:b/>
                <w:bCs/>
                <w:sz w:val="20"/>
                <w:szCs w:val="20"/>
              </w:rPr>
              <w:t xml:space="preserve">Toplam </w:t>
            </w:r>
            <w:proofErr w:type="gramStart"/>
            <w:r w:rsidRPr="00CE20A2">
              <w:rPr>
                <w:rFonts w:ascii="Arial" w:hAnsi="Arial" w:cs="Arial"/>
                <w:b/>
                <w:bCs/>
                <w:sz w:val="20"/>
                <w:szCs w:val="20"/>
              </w:rPr>
              <w:t>reasürans</w:t>
            </w:r>
            <w:proofErr w:type="gramEnd"/>
            <w:r w:rsidRPr="00CE20A2">
              <w:rPr>
                <w:rFonts w:ascii="Arial" w:hAnsi="Arial" w:cs="Arial"/>
                <w:b/>
                <w:bCs/>
                <w:sz w:val="20"/>
                <w:szCs w:val="20"/>
              </w:rPr>
              <w:t xml:space="preserve"> varlıkları</w:t>
            </w:r>
          </w:p>
        </w:tc>
        <w:tc>
          <w:tcPr>
            <w:tcW w:w="881" w:type="pct"/>
            <w:tcBorders>
              <w:top w:val="single" w:sz="8" w:space="0" w:color="auto"/>
              <w:bottom w:val="double" w:sz="4" w:space="0" w:color="auto"/>
            </w:tcBorders>
          </w:tcPr>
          <w:p w:rsidR="005E0D0A" w:rsidRPr="00CE20A2" w:rsidRDefault="00783037" w:rsidP="00C23945">
            <w:pPr>
              <w:jc w:val="right"/>
              <w:rPr>
                <w:rFonts w:ascii="Arial" w:hAnsi="Arial" w:cs="Arial"/>
                <w:b/>
                <w:bCs/>
                <w:sz w:val="20"/>
                <w:szCs w:val="20"/>
              </w:rPr>
            </w:pPr>
            <w:proofErr w:type="gramStart"/>
            <w:r>
              <w:rPr>
                <w:rFonts w:ascii="Arial" w:hAnsi="Arial" w:cs="Arial"/>
                <w:b/>
                <w:bCs/>
                <w:sz w:val="20"/>
                <w:szCs w:val="20"/>
              </w:rPr>
              <w:t>7,079,040</w:t>
            </w:r>
            <w:proofErr w:type="gramEnd"/>
          </w:p>
        </w:tc>
        <w:tc>
          <w:tcPr>
            <w:tcW w:w="880" w:type="pct"/>
            <w:tcBorders>
              <w:top w:val="single" w:sz="8" w:space="0" w:color="auto"/>
              <w:bottom w:val="double" w:sz="4" w:space="0" w:color="auto"/>
            </w:tcBorders>
          </w:tcPr>
          <w:p w:rsidR="005E0D0A" w:rsidRPr="00CE20A2" w:rsidRDefault="005E0D0A" w:rsidP="0016764E">
            <w:pPr>
              <w:jc w:val="right"/>
              <w:rPr>
                <w:rFonts w:ascii="Arial" w:hAnsi="Arial" w:cs="Arial"/>
                <w:b/>
                <w:bCs/>
                <w:sz w:val="20"/>
                <w:szCs w:val="20"/>
              </w:rPr>
            </w:pPr>
            <w:proofErr w:type="gramStart"/>
            <w:r>
              <w:rPr>
                <w:rFonts w:ascii="Arial" w:hAnsi="Arial" w:cs="Arial"/>
                <w:b/>
                <w:bCs/>
                <w:sz w:val="20"/>
                <w:szCs w:val="20"/>
              </w:rPr>
              <w:t>5,370,456</w:t>
            </w:r>
            <w:proofErr w:type="gramEnd"/>
          </w:p>
        </w:tc>
      </w:tr>
    </w:tbl>
    <w:p w:rsidR="00A73D0D" w:rsidRPr="00CE20A2" w:rsidRDefault="00A73D0D" w:rsidP="00A73D0D">
      <w:pPr>
        <w:rPr>
          <w:rFonts w:ascii="Arial" w:hAnsi="Arial" w:cs="Arial"/>
          <w:b/>
          <w:sz w:val="20"/>
          <w:szCs w:val="20"/>
        </w:rPr>
      </w:pPr>
    </w:p>
    <w:tbl>
      <w:tblPr>
        <w:tblW w:w="4857" w:type="pct"/>
        <w:tblInd w:w="70" w:type="dxa"/>
        <w:tblCellMar>
          <w:left w:w="70" w:type="dxa"/>
          <w:right w:w="70" w:type="dxa"/>
        </w:tblCellMar>
        <w:tblLook w:val="0000" w:firstRow="0" w:lastRow="0" w:firstColumn="0" w:lastColumn="0" w:noHBand="0" w:noVBand="0"/>
      </w:tblPr>
      <w:tblGrid>
        <w:gridCol w:w="5798"/>
        <w:gridCol w:w="1577"/>
        <w:gridCol w:w="1575"/>
      </w:tblGrid>
      <w:tr w:rsidR="005E0D0A" w:rsidRPr="00CE20A2" w:rsidTr="005E0D0A">
        <w:trPr>
          <w:trHeight w:val="113"/>
        </w:trPr>
        <w:tc>
          <w:tcPr>
            <w:tcW w:w="3239" w:type="pct"/>
            <w:tcBorders>
              <w:top w:val="single" w:sz="8" w:space="0" w:color="auto"/>
              <w:left w:val="nil"/>
              <w:bottom w:val="single" w:sz="8" w:space="0" w:color="auto"/>
              <w:right w:val="nil"/>
            </w:tcBorders>
            <w:shd w:val="clear" w:color="auto" w:fill="auto"/>
          </w:tcPr>
          <w:p w:rsidR="005E0D0A" w:rsidRPr="00CE20A2" w:rsidRDefault="005E0D0A" w:rsidP="00C23945">
            <w:pPr>
              <w:jc w:val="center"/>
              <w:rPr>
                <w:rFonts w:ascii="Arial" w:hAnsi="Arial" w:cs="Arial"/>
                <w:b/>
                <w:bCs/>
                <w:sz w:val="20"/>
                <w:szCs w:val="20"/>
              </w:rPr>
            </w:pPr>
          </w:p>
        </w:tc>
        <w:tc>
          <w:tcPr>
            <w:tcW w:w="881" w:type="pct"/>
            <w:tcBorders>
              <w:top w:val="single" w:sz="8" w:space="0" w:color="auto"/>
              <w:left w:val="nil"/>
              <w:bottom w:val="single" w:sz="8" w:space="0" w:color="auto"/>
              <w:right w:val="nil"/>
            </w:tcBorders>
          </w:tcPr>
          <w:p w:rsidR="005E0D0A" w:rsidRPr="00CE20A2" w:rsidRDefault="005E0D0A" w:rsidP="00C23945">
            <w:pPr>
              <w:jc w:val="right"/>
              <w:rPr>
                <w:rFonts w:ascii="Arial" w:hAnsi="Arial" w:cs="Arial"/>
                <w:b/>
                <w:sz w:val="20"/>
                <w:szCs w:val="20"/>
              </w:rPr>
            </w:pPr>
            <w:r w:rsidRPr="00CE20A2">
              <w:rPr>
                <w:rFonts w:ascii="Arial" w:hAnsi="Arial" w:cs="Arial"/>
                <w:b/>
                <w:bCs/>
                <w:sz w:val="20"/>
                <w:szCs w:val="20"/>
              </w:rPr>
              <w:t xml:space="preserve">31 </w:t>
            </w:r>
            <w:r>
              <w:rPr>
                <w:rFonts w:ascii="Arial" w:hAnsi="Arial" w:cs="Arial"/>
                <w:b/>
                <w:bCs/>
                <w:sz w:val="20"/>
                <w:szCs w:val="20"/>
              </w:rPr>
              <w:t>Mart</w:t>
            </w:r>
            <w:r w:rsidRPr="00CE20A2">
              <w:rPr>
                <w:rFonts w:ascii="Arial" w:hAnsi="Arial" w:cs="Arial"/>
                <w:b/>
                <w:bCs/>
                <w:sz w:val="20"/>
                <w:szCs w:val="20"/>
              </w:rPr>
              <w:t xml:space="preserve"> 201</w:t>
            </w:r>
            <w:r>
              <w:rPr>
                <w:rFonts w:ascii="Arial" w:hAnsi="Arial" w:cs="Arial"/>
                <w:b/>
                <w:bCs/>
                <w:sz w:val="20"/>
                <w:szCs w:val="20"/>
              </w:rPr>
              <w:t>2</w:t>
            </w:r>
          </w:p>
        </w:tc>
        <w:tc>
          <w:tcPr>
            <w:tcW w:w="880" w:type="pct"/>
            <w:tcBorders>
              <w:top w:val="single" w:sz="8" w:space="0" w:color="auto"/>
              <w:left w:val="nil"/>
              <w:bottom w:val="single" w:sz="8" w:space="0" w:color="auto"/>
              <w:right w:val="nil"/>
            </w:tcBorders>
          </w:tcPr>
          <w:p w:rsidR="005E0D0A" w:rsidRPr="00CE20A2" w:rsidRDefault="005E0D0A" w:rsidP="0016764E">
            <w:pPr>
              <w:jc w:val="right"/>
              <w:rPr>
                <w:rFonts w:ascii="Arial" w:hAnsi="Arial" w:cs="Arial"/>
                <w:b/>
                <w:sz w:val="20"/>
                <w:szCs w:val="20"/>
              </w:rPr>
            </w:pPr>
            <w:r w:rsidRPr="00CE20A2">
              <w:rPr>
                <w:rFonts w:ascii="Arial" w:hAnsi="Arial" w:cs="Arial"/>
                <w:b/>
                <w:sz w:val="20"/>
                <w:szCs w:val="20"/>
              </w:rPr>
              <w:t>31 Aralık 201</w:t>
            </w:r>
            <w:r>
              <w:rPr>
                <w:rFonts w:ascii="Arial" w:hAnsi="Arial" w:cs="Arial"/>
                <w:b/>
                <w:sz w:val="20"/>
                <w:szCs w:val="20"/>
              </w:rPr>
              <w:t>1</w:t>
            </w:r>
          </w:p>
        </w:tc>
      </w:tr>
      <w:tr w:rsidR="005E0D0A" w:rsidRPr="00CE20A2" w:rsidTr="005E0D0A">
        <w:trPr>
          <w:trHeight w:val="113"/>
        </w:trPr>
        <w:tc>
          <w:tcPr>
            <w:tcW w:w="3239" w:type="pct"/>
            <w:tcBorders>
              <w:top w:val="single" w:sz="8" w:space="0" w:color="auto"/>
              <w:left w:val="nil"/>
              <w:bottom w:val="nil"/>
              <w:right w:val="nil"/>
            </w:tcBorders>
            <w:shd w:val="clear" w:color="auto" w:fill="auto"/>
          </w:tcPr>
          <w:p w:rsidR="005E0D0A" w:rsidRPr="00CE20A2" w:rsidRDefault="005E0D0A" w:rsidP="00C23945">
            <w:pPr>
              <w:rPr>
                <w:rFonts w:ascii="Arial" w:hAnsi="Arial" w:cs="Arial"/>
                <w:sz w:val="20"/>
                <w:szCs w:val="20"/>
              </w:rPr>
            </w:pPr>
          </w:p>
        </w:tc>
        <w:tc>
          <w:tcPr>
            <w:tcW w:w="881" w:type="pct"/>
            <w:tcBorders>
              <w:top w:val="single" w:sz="8" w:space="0" w:color="auto"/>
              <w:left w:val="nil"/>
              <w:bottom w:val="nil"/>
              <w:right w:val="nil"/>
            </w:tcBorders>
          </w:tcPr>
          <w:p w:rsidR="005E0D0A" w:rsidRPr="00CE20A2" w:rsidRDefault="005E0D0A" w:rsidP="00C23945">
            <w:pPr>
              <w:jc w:val="right"/>
              <w:rPr>
                <w:rFonts w:ascii="Arial" w:hAnsi="Arial" w:cs="Arial"/>
                <w:b/>
                <w:sz w:val="20"/>
                <w:szCs w:val="20"/>
              </w:rPr>
            </w:pPr>
          </w:p>
        </w:tc>
        <w:tc>
          <w:tcPr>
            <w:tcW w:w="880" w:type="pct"/>
            <w:tcBorders>
              <w:top w:val="single" w:sz="8" w:space="0" w:color="auto"/>
              <w:left w:val="nil"/>
              <w:bottom w:val="nil"/>
              <w:right w:val="nil"/>
            </w:tcBorders>
          </w:tcPr>
          <w:p w:rsidR="005E0D0A" w:rsidRPr="00CE20A2" w:rsidRDefault="005E0D0A" w:rsidP="0016764E">
            <w:pPr>
              <w:jc w:val="right"/>
              <w:rPr>
                <w:rFonts w:ascii="Arial" w:hAnsi="Arial" w:cs="Arial"/>
                <w:b/>
                <w:sz w:val="20"/>
                <w:szCs w:val="20"/>
              </w:rPr>
            </w:pPr>
          </w:p>
        </w:tc>
      </w:tr>
      <w:tr w:rsidR="005E0D0A" w:rsidRPr="00CE20A2" w:rsidTr="005E0D0A">
        <w:trPr>
          <w:trHeight w:val="113"/>
        </w:trPr>
        <w:tc>
          <w:tcPr>
            <w:tcW w:w="3239" w:type="pct"/>
            <w:tcBorders>
              <w:top w:val="nil"/>
              <w:left w:val="nil"/>
              <w:bottom w:val="nil"/>
              <w:right w:val="nil"/>
            </w:tcBorders>
            <w:shd w:val="clear" w:color="auto" w:fill="auto"/>
          </w:tcPr>
          <w:p w:rsidR="005E0D0A" w:rsidRPr="00CE20A2" w:rsidRDefault="005E0D0A" w:rsidP="00C23945">
            <w:pPr>
              <w:rPr>
                <w:rFonts w:ascii="Arial" w:hAnsi="Arial" w:cs="Arial"/>
                <w:sz w:val="20"/>
                <w:szCs w:val="20"/>
              </w:rPr>
            </w:pPr>
            <w:bookmarkStart w:id="5" w:name="RANGE!A259"/>
            <w:proofErr w:type="spellStart"/>
            <w:r w:rsidRPr="00CE20A2">
              <w:rPr>
                <w:rFonts w:ascii="Arial" w:hAnsi="Arial" w:cs="Arial"/>
                <w:sz w:val="20"/>
                <w:szCs w:val="20"/>
              </w:rPr>
              <w:t>Reasürörlere</w:t>
            </w:r>
            <w:proofErr w:type="spellEnd"/>
            <w:r w:rsidRPr="00CE20A2">
              <w:rPr>
                <w:rFonts w:ascii="Arial" w:hAnsi="Arial" w:cs="Arial"/>
                <w:sz w:val="20"/>
                <w:szCs w:val="20"/>
              </w:rPr>
              <w:t xml:space="preserve"> devredilen primler</w:t>
            </w:r>
            <w:bookmarkEnd w:id="5"/>
          </w:p>
        </w:tc>
        <w:tc>
          <w:tcPr>
            <w:tcW w:w="881" w:type="pct"/>
            <w:tcBorders>
              <w:top w:val="nil"/>
              <w:left w:val="nil"/>
              <w:bottom w:val="nil"/>
              <w:right w:val="nil"/>
            </w:tcBorders>
            <w:vAlign w:val="bottom"/>
          </w:tcPr>
          <w:p w:rsidR="005E0D0A" w:rsidRPr="00CE20A2" w:rsidRDefault="005E0D0A" w:rsidP="00783037">
            <w:pPr>
              <w:jc w:val="right"/>
              <w:rPr>
                <w:rFonts w:ascii="Arial" w:hAnsi="Arial" w:cs="Arial"/>
                <w:b/>
                <w:bCs/>
                <w:sz w:val="20"/>
                <w:szCs w:val="20"/>
              </w:rPr>
            </w:pPr>
            <w:r>
              <w:rPr>
                <w:rFonts w:ascii="Arial" w:hAnsi="Arial" w:cs="Arial"/>
                <w:b/>
                <w:bCs/>
                <w:sz w:val="20"/>
                <w:szCs w:val="20"/>
              </w:rPr>
              <w:t>(</w:t>
            </w:r>
            <w:proofErr w:type="gramStart"/>
            <w:r w:rsidR="00783037">
              <w:rPr>
                <w:rFonts w:ascii="Arial" w:hAnsi="Arial" w:cs="Arial"/>
                <w:b/>
                <w:bCs/>
                <w:sz w:val="20"/>
                <w:szCs w:val="20"/>
              </w:rPr>
              <w:t>8,538,357</w:t>
            </w:r>
            <w:proofErr w:type="gramEnd"/>
            <w:r>
              <w:rPr>
                <w:rFonts w:ascii="Arial" w:hAnsi="Arial" w:cs="Arial"/>
                <w:b/>
                <w:bCs/>
                <w:sz w:val="20"/>
                <w:szCs w:val="20"/>
              </w:rPr>
              <w:t>)</w:t>
            </w:r>
          </w:p>
        </w:tc>
        <w:tc>
          <w:tcPr>
            <w:tcW w:w="880" w:type="pct"/>
            <w:tcBorders>
              <w:top w:val="nil"/>
              <w:left w:val="nil"/>
              <w:bottom w:val="nil"/>
              <w:right w:val="nil"/>
            </w:tcBorders>
            <w:vAlign w:val="bottom"/>
          </w:tcPr>
          <w:p w:rsidR="005E0D0A" w:rsidRPr="00CE20A2" w:rsidRDefault="005E0D0A" w:rsidP="0016764E">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20,126,797</w:t>
            </w:r>
            <w:proofErr w:type="gramEnd"/>
            <w:r>
              <w:rPr>
                <w:rFonts w:ascii="Arial" w:hAnsi="Arial" w:cs="Arial"/>
                <w:b/>
                <w:bCs/>
                <w:sz w:val="20"/>
                <w:szCs w:val="20"/>
              </w:rPr>
              <w:t>)</w:t>
            </w:r>
          </w:p>
        </w:tc>
      </w:tr>
      <w:tr w:rsidR="005E0D0A" w:rsidRPr="00CE20A2" w:rsidTr="005E0D0A">
        <w:trPr>
          <w:trHeight w:val="113"/>
        </w:trPr>
        <w:tc>
          <w:tcPr>
            <w:tcW w:w="3239" w:type="pct"/>
            <w:tcBorders>
              <w:top w:val="nil"/>
              <w:left w:val="nil"/>
              <w:bottom w:val="nil"/>
              <w:right w:val="nil"/>
            </w:tcBorders>
            <w:shd w:val="clear" w:color="auto" w:fill="auto"/>
          </w:tcPr>
          <w:p w:rsidR="005E0D0A" w:rsidRPr="00CE20A2" w:rsidRDefault="005E0D0A" w:rsidP="00C23945">
            <w:pPr>
              <w:rPr>
                <w:rFonts w:ascii="Arial" w:hAnsi="Arial" w:cs="Arial"/>
                <w:sz w:val="20"/>
                <w:szCs w:val="20"/>
              </w:rPr>
            </w:pPr>
            <w:proofErr w:type="spellStart"/>
            <w:r w:rsidRPr="00CE20A2">
              <w:rPr>
                <w:rFonts w:ascii="Arial" w:hAnsi="Arial" w:cs="Arial"/>
                <w:sz w:val="20"/>
                <w:szCs w:val="20"/>
              </w:rPr>
              <w:t>Reasürörlerden</w:t>
            </w:r>
            <w:proofErr w:type="spellEnd"/>
            <w:r w:rsidRPr="00CE20A2">
              <w:rPr>
                <w:rFonts w:ascii="Arial" w:hAnsi="Arial" w:cs="Arial"/>
                <w:sz w:val="20"/>
                <w:szCs w:val="20"/>
              </w:rPr>
              <w:t xml:space="preserve"> alınan komisyonlar</w:t>
            </w:r>
          </w:p>
        </w:tc>
        <w:tc>
          <w:tcPr>
            <w:tcW w:w="881" w:type="pct"/>
            <w:tcBorders>
              <w:top w:val="nil"/>
              <w:left w:val="nil"/>
              <w:bottom w:val="nil"/>
              <w:right w:val="nil"/>
            </w:tcBorders>
            <w:vAlign w:val="bottom"/>
          </w:tcPr>
          <w:p w:rsidR="005E0D0A" w:rsidRPr="00CE20A2" w:rsidRDefault="00783037" w:rsidP="00C23945">
            <w:pPr>
              <w:jc w:val="right"/>
              <w:rPr>
                <w:rFonts w:ascii="Arial" w:hAnsi="Arial" w:cs="Arial"/>
                <w:b/>
                <w:bCs/>
                <w:sz w:val="20"/>
                <w:szCs w:val="20"/>
              </w:rPr>
            </w:pPr>
            <w:proofErr w:type="gramStart"/>
            <w:r>
              <w:rPr>
                <w:rFonts w:ascii="Arial" w:hAnsi="Arial" w:cs="Arial"/>
                <w:b/>
                <w:bCs/>
                <w:sz w:val="20"/>
                <w:szCs w:val="20"/>
              </w:rPr>
              <w:t>1,001,246</w:t>
            </w:r>
            <w:proofErr w:type="gramEnd"/>
          </w:p>
        </w:tc>
        <w:tc>
          <w:tcPr>
            <w:tcW w:w="880" w:type="pct"/>
            <w:tcBorders>
              <w:top w:val="nil"/>
              <w:left w:val="nil"/>
              <w:bottom w:val="nil"/>
              <w:right w:val="nil"/>
            </w:tcBorders>
            <w:vAlign w:val="bottom"/>
          </w:tcPr>
          <w:p w:rsidR="005E0D0A" w:rsidRPr="00CE20A2" w:rsidRDefault="005E0D0A" w:rsidP="0016764E">
            <w:pPr>
              <w:jc w:val="right"/>
              <w:rPr>
                <w:rFonts w:ascii="Arial" w:hAnsi="Arial" w:cs="Arial"/>
                <w:b/>
                <w:bCs/>
                <w:sz w:val="20"/>
                <w:szCs w:val="20"/>
              </w:rPr>
            </w:pPr>
            <w:proofErr w:type="gramStart"/>
            <w:r>
              <w:rPr>
                <w:rFonts w:ascii="Arial" w:hAnsi="Arial" w:cs="Arial"/>
                <w:b/>
                <w:bCs/>
                <w:sz w:val="20"/>
                <w:szCs w:val="20"/>
              </w:rPr>
              <w:t>2,849,478</w:t>
            </w:r>
            <w:proofErr w:type="gramEnd"/>
          </w:p>
        </w:tc>
      </w:tr>
      <w:tr w:rsidR="005E0D0A" w:rsidRPr="00CE20A2" w:rsidTr="005E0D0A">
        <w:trPr>
          <w:trHeight w:val="113"/>
        </w:trPr>
        <w:tc>
          <w:tcPr>
            <w:tcW w:w="3239" w:type="pct"/>
            <w:tcBorders>
              <w:top w:val="nil"/>
              <w:left w:val="nil"/>
              <w:bottom w:val="nil"/>
              <w:right w:val="nil"/>
            </w:tcBorders>
            <w:shd w:val="clear" w:color="auto" w:fill="auto"/>
          </w:tcPr>
          <w:p w:rsidR="005E0D0A" w:rsidRPr="00CE20A2" w:rsidRDefault="005E0D0A" w:rsidP="00C23945">
            <w:pPr>
              <w:rPr>
                <w:rFonts w:ascii="Arial" w:hAnsi="Arial" w:cs="Arial"/>
                <w:sz w:val="20"/>
                <w:szCs w:val="20"/>
              </w:rPr>
            </w:pPr>
            <w:r w:rsidRPr="00CE20A2">
              <w:rPr>
                <w:rFonts w:ascii="Arial" w:hAnsi="Arial" w:cs="Arial"/>
                <w:sz w:val="20"/>
                <w:szCs w:val="20"/>
              </w:rPr>
              <w:t xml:space="preserve">Ödenen hasarlarda </w:t>
            </w:r>
            <w:proofErr w:type="spellStart"/>
            <w:r w:rsidRPr="00CE20A2">
              <w:rPr>
                <w:rFonts w:ascii="Arial" w:hAnsi="Arial" w:cs="Arial"/>
                <w:sz w:val="20"/>
                <w:szCs w:val="20"/>
              </w:rPr>
              <w:t>reasürör</w:t>
            </w:r>
            <w:proofErr w:type="spellEnd"/>
            <w:r w:rsidRPr="00CE20A2">
              <w:rPr>
                <w:rFonts w:ascii="Arial" w:hAnsi="Arial" w:cs="Arial"/>
                <w:sz w:val="20"/>
                <w:szCs w:val="20"/>
              </w:rPr>
              <w:t xml:space="preserve"> payı</w:t>
            </w:r>
          </w:p>
        </w:tc>
        <w:tc>
          <w:tcPr>
            <w:tcW w:w="881" w:type="pct"/>
            <w:tcBorders>
              <w:top w:val="nil"/>
              <w:left w:val="nil"/>
              <w:bottom w:val="nil"/>
              <w:right w:val="nil"/>
            </w:tcBorders>
            <w:vAlign w:val="bottom"/>
          </w:tcPr>
          <w:p w:rsidR="005E0D0A" w:rsidRPr="00CE20A2" w:rsidRDefault="005E0D0A" w:rsidP="00783037">
            <w:pPr>
              <w:jc w:val="right"/>
              <w:rPr>
                <w:rFonts w:ascii="Arial" w:hAnsi="Arial" w:cs="Arial"/>
                <w:b/>
                <w:bCs/>
                <w:sz w:val="20"/>
                <w:szCs w:val="20"/>
              </w:rPr>
            </w:pPr>
            <w:proofErr w:type="gramStart"/>
            <w:r>
              <w:rPr>
                <w:rFonts w:ascii="Arial" w:hAnsi="Arial" w:cs="Arial"/>
                <w:b/>
                <w:bCs/>
                <w:sz w:val="20"/>
                <w:szCs w:val="20"/>
              </w:rPr>
              <w:t>1,</w:t>
            </w:r>
            <w:r w:rsidR="00783037">
              <w:rPr>
                <w:rFonts w:ascii="Arial" w:hAnsi="Arial" w:cs="Arial"/>
                <w:b/>
                <w:bCs/>
                <w:sz w:val="20"/>
                <w:szCs w:val="20"/>
              </w:rPr>
              <w:t>403,028</w:t>
            </w:r>
            <w:proofErr w:type="gramEnd"/>
          </w:p>
        </w:tc>
        <w:tc>
          <w:tcPr>
            <w:tcW w:w="880" w:type="pct"/>
            <w:tcBorders>
              <w:top w:val="nil"/>
              <w:left w:val="nil"/>
              <w:bottom w:val="nil"/>
              <w:right w:val="nil"/>
            </w:tcBorders>
            <w:vAlign w:val="bottom"/>
          </w:tcPr>
          <w:p w:rsidR="005E0D0A" w:rsidRPr="00CE20A2" w:rsidRDefault="005E0D0A" w:rsidP="0016764E">
            <w:pPr>
              <w:jc w:val="right"/>
              <w:rPr>
                <w:rFonts w:ascii="Arial" w:hAnsi="Arial" w:cs="Arial"/>
                <w:b/>
                <w:bCs/>
                <w:sz w:val="20"/>
                <w:szCs w:val="20"/>
              </w:rPr>
            </w:pPr>
            <w:proofErr w:type="gramStart"/>
            <w:r>
              <w:rPr>
                <w:rFonts w:ascii="Arial" w:hAnsi="Arial" w:cs="Arial"/>
                <w:b/>
                <w:bCs/>
                <w:sz w:val="20"/>
                <w:szCs w:val="20"/>
              </w:rPr>
              <w:t>1,773,748</w:t>
            </w:r>
            <w:proofErr w:type="gramEnd"/>
          </w:p>
        </w:tc>
      </w:tr>
      <w:tr w:rsidR="005E0D0A" w:rsidRPr="00CE20A2" w:rsidTr="005E0D0A">
        <w:trPr>
          <w:trHeight w:val="113"/>
        </w:trPr>
        <w:tc>
          <w:tcPr>
            <w:tcW w:w="3239" w:type="pct"/>
            <w:tcBorders>
              <w:top w:val="nil"/>
              <w:left w:val="nil"/>
              <w:bottom w:val="nil"/>
              <w:right w:val="nil"/>
            </w:tcBorders>
            <w:shd w:val="clear" w:color="auto" w:fill="auto"/>
          </w:tcPr>
          <w:p w:rsidR="005E0D0A" w:rsidRPr="00CE20A2" w:rsidRDefault="005E0D0A" w:rsidP="00C23945">
            <w:pPr>
              <w:rPr>
                <w:rFonts w:ascii="Arial" w:hAnsi="Arial" w:cs="Arial"/>
                <w:sz w:val="20"/>
                <w:szCs w:val="20"/>
              </w:rPr>
            </w:pPr>
            <w:r w:rsidRPr="00CE20A2">
              <w:rPr>
                <w:rFonts w:ascii="Arial" w:hAnsi="Arial" w:cs="Arial"/>
                <w:sz w:val="20"/>
                <w:szCs w:val="20"/>
              </w:rPr>
              <w:t xml:space="preserve">Muallak hasarlar karşılığında </w:t>
            </w:r>
            <w:proofErr w:type="spellStart"/>
            <w:r w:rsidRPr="00CE20A2">
              <w:rPr>
                <w:rFonts w:ascii="Arial" w:hAnsi="Arial" w:cs="Arial"/>
                <w:sz w:val="20"/>
                <w:szCs w:val="20"/>
              </w:rPr>
              <w:t>reasürör</w:t>
            </w:r>
            <w:proofErr w:type="spellEnd"/>
            <w:r w:rsidRPr="00CE20A2">
              <w:rPr>
                <w:rFonts w:ascii="Arial" w:hAnsi="Arial" w:cs="Arial"/>
                <w:sz w:val="20"/>
                <w:szCs w:val="20"/>
              </w:rPr>
              <w:t xml:space="preserve"> payı</w:t>
            </w:r>
          </w:p>
        </w:tc>
        <w:tc>
          <w:tcPr>
            <w:tcW w:w="881" w:type="pct"/>
            <w:tcBorders>
              <w:top w:val="nil"/>
              <w:left w:val="nil"/>
              <w:bottom w:val="nil"/>
              <w:right w:val="nil"/>
            </w:tcBorders>
            <w:vAlign w:val="bottom"/>
          </w:tcPr>
          <w:p w:rsidR="005E0D0A" w:rsidRPr="00CE20A2" w:rsidRDefault="00783037" w:rsidP="00783037">
            <w:pPr>
              <w:jc w:val="right"/>
              <w:rPr>
                <w:rFonts w:ascii="Arial" w:hAnsi="Arial" w:cs="Arial"/>
                <w:b/>
                <w:bCs/>
                <w:sz w:val="20"/>
                <w:szCs w:val="20"/>
              </w:rPr>
            </w:pPr>
            <w:r>
              <w:rPr>
                <w:rFonts w:ascii="Arial" w:hAnsi="Arial" w:cs="Arial"/>
                <w:b/>
                <w:bCs/>
                <w:sz w:val="20"/>
                <w:szCs w:val="20"/>
              </w:rPr>
              <w:t>(15,975)</w:t>
            </w:r>
          </w:p>
        </w:tc>
        <w:tc>
          <w:tcPr>
            <w:tcW w:w="880" w:type="pct"/>
            <w:tcBorders>
              <w:top w:val="nil"/>
              <w:left w:val="nil"/>
              <w:bottom w:val="nil"/>
              <w:right w:val="nil"/>
            </w:tcBorders>
            <w:vAlign w:val="bottom"/>
          </w:tcPr>
          <w:p w:rsidR="005E0D0A" w:rsidRPr="00CE20A2" w:rsidRDefault="005E0D0A" w:rsidP="0016764E">
            <w:pPr>
              <w:jc w:val="right"/>
              <w:rPr>
                <w:rFonts w:ascii="Arial" w:hAnsi="Arial" w:cs="Arial"/>
                <w:b/>
                <w:bCs/>
                <w:sz w:val="20"/>
                <w:szCs w:val="20"/>
              </w:rPr>
            </w:pPr>
            <w:proofErr w:type="gramStart"/>
            <w:r>
              <w:rPr>
                <w:rFonts w:ascii="Arial" w:hAnsi="Arial" w:cs="Arial"/>
                <w:b/>
                <w:bCs/>
                <w:sz w:val="20"/>
                <w:szCs w:val="20"/>
              </w:rPr>
              <w:t>1,171,913</w:t>
            </w:r>
            <w:proofErr w:type="gramEnd"/>
          </w:p>
        </w:tc>
      </w:tr>
      <w:tr w:rsidR="005E0D0A" w:rsidRPr="00CE20A2" w:rsidTr="005E0D0A">
        <w:trPr>
          <w:trHeight w:val="113"/>
        </w:trPr>
        <w:tc>
          <w:tcPr>
            <w:tcW w:w="3239" w:type="pct"/>
            <w:tcBorders>
              <w:top w:val="nil"/>
              <w:left w:val="nil"/>
              <w:bottom w:val="nil"/>
              <w:right w:val="nil"/>
            </w:tcBorders>
            <w:shd w:val="clear" w:color="auto" w:fill="auto"/>
          </w:tcPr>
          <w:p w:rsidR="005E0D0A" w:rsidRPr="00CE20A2" w:rsidRDefault="005E0D0A" w:rsidP="00C23945">
            <w:pPr>
              <w:rPr>
                <w:rFonts w:ascii="Arial" w:hAnsi="Arial" w:cs="Arial"/>
                <w:sz w:val="20"/>
                <w:szCs w:val="20"/>
              </w:rPr>
            </w:pPr>
            <w:r w:rsidRPr="00CE20A2">
              <w:rPr>
                <w:rFonts w:ascii="Arial" w:hAnsi="Arial" w:cs="Arial"/>
                <w:sz w:val="20"/>
                <w:szCs w:val="20"/>
              </w:rPr>
              <w:t xml:space="preserve">Kazanılmamış primler karşılığında </w:t>
            </w:r>
            <w:proofErr w:type="spellStart"/>
            <w:r w:rsidRPr="00CE20A2">
              <w:rPr>
                <w:rFonts w:ascii="Arial" w:hAnsi="Arial" w:cs="Arial"/>
                <w:sz w:val="20"/>
                <w:szCs w:val="20"/>
              </w:rPr>
              <w:t>reasürör</w:t>
            </w:r>
            <w:proofErr w:type="spellEnd"/>
            <w:r w:rsidRPr="00CE20A2">
              <w:rPr>
                <w:rFonts w:ascii="Arial" w:hAnsi="Arial" w:cs="Arial"/>
                <w:sz w:val="20"/>
                <w:szCs w:val="20"/>
              </w:rPr>
              <w:t xml:space="preserve"> payı</w:t>
            </w:r>
          </w:p>
        </w:tc>
        <w:tc>
          <w:tcPr>
            <w:tcW w:w="881" w:type="pct"/>
            <w:tcBorders>
              <w:top w:val="nil"/>
              <w:left w:val="nil"/>
              <w:bottom w:val="nil"/>
              <w:right w:val="nil"/>
            </w:tcBorders>
            <w:vAlign w:val="bottom"/>
          </w:tcPr>
          <w:p w:rsidR="005E0D0A" w:rsidRPr="00CE20A2" w:rsidRDefault="00783037" w:rsidP="00C23945">
            <w:pPr>
              <w:jc w:val="right"/>
              <w:rPr>
                <w:rFonts w:ascii="Arial" w:hAnsi="Arial" w:cs="Arial"/>
                <w:b/>
                <w:bCs/>
                <w:sz w:val="20"/>
                <w:szCs w:val="20"/>
              </w:rPr>
            </w:pPr>
            <w:proofErr w:type="gramStart"/>
            <w:r>
              <w:rPr>
                <w:rFonts w:ascii="Arial" w:hAnsi="Arial" w:cs="Arial"/>
                <w:b/>
                <w:bCs/>
                <w:sz w:val="20"/>
                <w:szCs w:val="20"/>
              </w:rPr>
              <w:t>3,208,863</w:t>
            </w:r>
            <w:proofErr w:type="gramEnd"/>
          </w:p>
        </w:tc>
        <w:tc>
          <w:tcPr>
            <w:tcW w:w="880" w:type="pct"/>
            <w:tcBorders>
              <w:top w:val="nil"/>
              <w:left w:val="nil"/>
              <w:bottom w:val="nil"/>
              <w:right w:val="nil"/>
            </w:tcBorders>
            <w:vAlign w:val="bottom"/>
          </w:tcPr>
          <w:p w:rsidR="005E0D0A" w:rsidRPr="00CE20A2" w:rsidRDefault="005E0D0A" w:rsidP="0016764E">
            <w:pPr>
              <w:jc w:val="right"/>
              <w:rPr>
                <w:rFonts w:ascii="Arial" w:hAnsi="Arial" w:cs="Arial"/>
                <w:b/>
                <w:bCs/>
                <w:sz w:val="20"/>
                <w:szCs w:val="20"/>
              </w:rPr>
            </w:pPr>
            <w:proofErr w:type="gramStart"/>
            <w:r w:rsidRPr="001B0A67">
              <w:rPr>
                <w:rFonts w:ascii="Arial" w:hAnsi="Arial" w:cs="Arial"/>
                <w:b/>
                <w:bCs/>
                <w:sz w:val="20"/>
                <w:szCs w:val="20"/>
              </w:rPr>
              <w:t>5,048,019</w:t>
            </w:r>
            <w:proofErr w:type="gramEnd"/>
          </w:p>
        </w:tc>
      </w:tr>
      <w:tr w:rsidR="005E0D0A" w:rsidRPr="00CE20A2" w:rsidTr="005E0D0A">
        <w:trPr>
          <w:trHeight w:val="113"/>
        </w:trPr>
        <w:tc>
          <w:tcPr>
            <w:tcW w:w="3239" w:type="pct"/>
            <w:tcBorders>
              <w:top w:val="nil"/>
              <w:left w:val="nil"/>
              <w:bottom w:val="single" w:sz="4" w:space="0" w:color="auto"/>
              <w:right w:val="nil"/>
            </w:tcBorders>
            <w:shd w:val="clear" w:color="auto" w:fill="auto"/>
          </w:tcPr>
          <w:p w:rsidR="005E0D0A" w:rsidRPr="00CE20A2" w:rsidRDefault="005E0D0A" w:rsidP="00C23945">
            <w:pPr>
              <w:rPr>
                <w:rFonts w:ascii="Arial" w:hAnsi="Arial" w:cs="Arial"/>
                <w:sz w:val="20"/>
                <w:szCs w:val="20"/>
              </w:rPr>
            </w:pPr>
          </w:p>
        </w:tc>
        <w:tc>
          <w:tcPr>
            <w:tcW w:w="881" w:type="pct"/>
            <w:tcBorders>
              <w:top w:val="nil"/>
              <w:left w:val="nil"/>
              <w:bottom w:val="single" w:sz="4" w:space="0" w:color="auto"/>
              <w:right w:val="nil"/>
            </w:tcBorders>
          </w:tcPr>
          <w:p w:rsidR="005E0D0A" w:rsidRPr="00CE20A2" w:rsidRDefault="005E0D0A" w:rsidP="00C23945">
            <w:pPr>
              <w:jc w:val="right"/>
              <w:rPr>
                <w:rFonts w:ascii="Arial" w:hAnsi="Arial" w:cs="Arial"/>
                <w:b/>
                <w:bCs/>
                <w:sz w:val="20"/>
                <w:szCs w:val="20"/>
              </w:rPr>
            </w:pPr>
          </w:p>
        </w:tc>
        <w:tc>
          <w:tcPr>
            <w:tcW w:w="880" w:type="pct"/>
            <w:tcBorders>
              <w:top w:val="nil"/>
              <w:left w:val="nil"/>
              <w:bottom w:val="single" w:sz="4" w:space="0" w:color="auto"/>
              <w:right w:val="nil"/>
            </w:tcBorders>
          </w:tcPr>
          <w:p w:rsidR="005E0D0A" w:rsidRPr="00CE20A2" w:rsidRDefault="005E0D0A" w:rsidP="0016764E">
            <w:pPr>
              <w:jc w:val="right"/>
              <w:rPr>
                <w:rFonts w:ascii="Arial" w:hAnsi="Arial" w:cs="Arial"/>
                <w:b/>
                <w:bCs/>
                <w:sz w:val="20"/>
                <w:szCs w:val="20"/>
              </w:rPr>
            </w:pPr>
          </w:p>
        </w:tc>
      </w:tr>
      <w:tr w:rsidR="005E0D0A" w:rsidRPr="00CE20A2" w:rsidTr="005E0D0A">
        <w:trPr>
          <w:trHeight w:val="113"/>
        </w:trPr>
        <w:tc>
          <w:tcPr>
            <w:tcW w:w="3239" w:type="pct"/>
            <w:tcBorders>
              <w:top w:val="single" w:sz="4" w:space="0" w:color="auto"/>
              <w:left w:val="nil"/>
              <w:bottom w:val="double" w:sz="6" w:space="0" w:color="auto"/>
              <w:right w:val="nil"/>
            </w:tcBorders>
            <w:shd w:val="clear" w:color="auto" w:fill="auto"/>
          </w:tcPr>
          <w:p w:rsidR="005E0D0A" w:rsidRPr="00CE20A2" w:rsidRDefault="005E0D0A" w:rsidP="00C23945">
            <w:pPr>
              <w:rPr>
                <w:rFonts w:ascii="Arial" w:hAnsi="Arial" w:cs="Arial"/>
                <w:b/>
                <w:bCs/>
                <w:sz w:val="20"/>
                <w:szCs w:val="20"/>
              </w:rPr>
            </w:pPr>
            <w:r w:rsidRPr="00CE20A2">
              <w:rPr>
                <w:rFonts w:ascii="Arial" w:hAnsi="Arial" w:cs="Arial"/>
                <w:b/>
                <w:bCs/>
                <w:sz w:val="20"/>
                <w:szCs w:val="20"/>
              </w:rPr>
              <w:t xml:space="preserve">Toplam </w:t>
            </w:r>
            <w:proofErr w:type="gramStart"/>
            <w:r w:rsidRPr="00CE20A2">
              <w:rPr>
                <w:rFonts w:ascii="Arial" w:hAnsi="Arial" w:cs="Arial"/>
                <w:b/>
                <w:bCs/>
                <w:sz w:val="20"/>
                <w:szCs w:val="20"/>
              </w:rPr>
              <w:t>reasürans</w:t>
            </w:r>
            <w:proofErr w:type="gramEnd"/>
            <w:r w:rsidRPr="00CE20A2">
              <w:rPr>
                <w:rFonts w:ascii="Arial" w:hAnsi="Arial" w:cs="Arial"/>
                <w:b/>
                <w:bCs/>
                <w:sz w:val="20"/>
                <w:szCs w:val="20"/>
              </w:rPr>
              <w:t xml:space="preserve"> gideri</w:t>
            </w:r>
          </w:p>
        </w:tc>
        <w:tc>
          <w:tcPr>
            <w:tcW w:w="881" w:type="pct"/>
            <w:tcBorders>
              <w:top w:val="single" w:sz="4" w:space="0" w:color="auto"/>
              <w:left w:val="nil"/>
              <w:bottom w:val="double" w:sz="6" w:space="0" w:color="auto"/>
              <w:right w:val="nil"/>
            </w:tcBorders>
          </w:tcPr>
          <w:p w:rsidR="005E0D0A" w:rsidRPr="00CE20A2" w:rsidRDefault="005E0D0A" w:rsidP="00783037">
            <w:pPr>
              <w:jc w:val="right"/>
              <w:rPr>
                <w:rFonts w:ascii="Arial" w:hAnsi="Arial" w:cs="Arial"/>
                <w:b/>
                <w:bCs/>
                <w:sz w:val="20"/>
                <w:szCs w:val="20"/>
              </w:rPr>
            </w:pPr>
            <w:r>
              <w:rPr>
                <w:rFonts w:ascii="Arial" w:hAnsi="Arial" w:cs="Arial"/>
                <w:b/>
                <w:bCs/>
                <w:sz w:val="20"/>
                <w:szCs w:val="20"/>
              </w:rPr>
              <w:t>(</w:t>
            </w:r>
            <w:proofErr w:type="gramStart"/>
            <w:r w:rsidR="00783037">
              <w:rPr>
                <w:rFonts w:ascii="Arial" w:hAnsi="Arial" w:cs="Arial"/>
                <w:b/>
                <w:bCs/>
                <w:sz w:val="20"/>
                <w:szCs w:val="20"/>
              </w:rPr>
              <w:t>2,941,195</w:t>
            </w:r>
            <w:proofErr w:type="gramEnd"/>
            <w:r>
              <w:rPr>
                <w:rFonts w:ascii="Arial" w:hAnsi="Arial" w:cs="Arial"/>
                <w:b/>
                <w:bCs/>
                <w:sz w:val="20"/>
                <w:szCs w:val="20"/>
              </w:rPr>
              <w:t>)</w:t>
            </w:r>
          </w:p>
        </w:tc>
        <w:tc>
          <w:tcPr>
            <w:tcW w:w="880" w:type="pct"/>
            <w:tcBorders>
              <w:top w:val="single" w:sz="4" w:space="0" w:color="auto"/>
              <w:left w:val="nil"/>
              <w:bottom w:val="double" w:sz="6" w:space="0" w:color="auto"/>
              <w:right w:val="nil"/>
            </w:tcBorders>
          </w:tcPr>
          <w:p w:rsidR="005E0D0A" w:rsidRPr="00CE20A2" w:rsidRDefault="005E0D0A" w:rsidP="0016764E">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9,283,639</w:t>
            </w:r>
            <w:proofErr w:type="gramEnd"/>
            <w:r>
              <w:rPr>
                <w:rFonts w:ascii="Arial" w:hAnsi="Arial" w:cs="Arial"/>
                <w:b/>
                <w:bCs/>
                <w:sz w:val="20"/>
                <w:szCs w:val="20"/>
              </w:rPr>
              <w:t>)</w:t>
            </w:r>
          </w:p>
        </w:tc>
      </w:tr>
    </w:tbl>
    <w:p w:rsidR="00A73D0D" w:rsidRDefault="00A73D0D" w:rsidP="00A73D0D">
      <w:pPr>
        <w:rPr>
          <w:rFonts w:ascii="Arial" w:hAnsi="Arial" w:cs="Arial"/>
          <w:b/>
          <w:sz w:val="20"/>
          <w:szCs w:val="20"/>
        </w:rPr>
      </w:pPr>
    </w:p>
    <w:p w:rsidR="00A65554" w:rsidRDefault="00A65554"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11.</w:t>
      </w:r>
      <w:r w:rsidRPr="00CE20A2">
        <w:rPr>
          <w:rFonts w:ascii="Arial" w:hAnsi="Arial" w:cs="Arial"/>
          <w:b/>
          <w:sz w:val="20"/>
          <w:szCs w:val="20"/>
        </w:rPr>
        <w:tab/>
        <w:t>Finansal varlıklar</w:t>
      </w:r>
    </w:p>
    <w:p w:rsidR="00A73D0D" w:rsidRPr="00CE20A2" w:rsidRDefault="00A73D0D" w:rsidP="00A73D0D">
      <w:pPr>
        <w:rPr>
          <w:rFonts w:ascii="Arial" w:hAnsi="Arial" w:cs="Arial"/>
          <w:b/>
          <w:sz w:val="20"/>
          <w:szCs w:val="20"/>
        </w:rPr>
      </w:pPr>
    </w:p>
    <w:p w:rsidR="00A73D0D" w:rsidRPr="00CE20A2" w:rsidRDefault="00A73D0D" w:rsidP="00A73D0D">
      <w:pPr>
        <w:numPr>
          <w:ilvl w:val="1"/>
          <w:numId w:val="12"/>
        </w:numPr>
        <w:rPr>
          <w:rFonts w:ascii="Arial" w:hAnsi="Arial" w:cs="Arial"/>
          <w:b/>
          <w:sz w:val="20"/>
          <w:szCs w:val="20"/>
        </w:rPr>
      </w:pPr>
      <w:r w:rsidRPr="00CE20A2">
        <w:rPr>
          <w:rFonts w:ascii="Arial" w:hAnsi="Arial" w:cs="Arial"/>
          <w:b/>
          <w:sz w:val="20"/>
          <w:szCs w:val="20"/>
        </w:rPr>
        <w:t>Kuruluşun faaliyetlerine uygun, sunulan kalemlerin alt sınıflamaları:</w:t>
      </w:r>
    </w:p>
    <w:p w:rsidR="00A73D0D" w:rsidRPr="00CE20A2" w:rsidRDefault="00A73D0D" w:rsidP="00A73D0D">
      <w:pPr>
        <w:rPr>
          <w:rFonts w:ascii="Arial" w:hAnsi="Arial" w:cs="Arial"/>
          <w:b/>
          <w:sz w:val="20"/>
          <w:szCs w:val="20"/>
        </w:rPr>
      </w:pPr>
    </w:p>
    <w:p w:rsidR="00A73D0D" w:rsidRPr="00CE20A2" w:rsidRDefault="00D62A22" w:rsidP="00A73D0D">
      <w:pPr>
        <w:ind w:left="555"/>
        <w:rPr>
          <w:rFonts w:ascii="Arial" w:hAnsi="Arial" w:cs="Arial"/>
          <w:sz w:val="20"/>
          <w:szCs w:val="20"/>
        </w:rPr>
      </w:pPr>
      <w:r>
        <w:rPr>
          <w:rFonts w:ascii="Arial" w:hAnsi="Arial" w:cs="Arial"/>
          <w:sz w:val="20"/>
          <w:szCs w:val="20"/>
        </w:rPr>
        <w:t>Şirket’in 31 Mart</w:t>
      </w:r>
      <w:r w:rsidR="00A73D0D" w:rsidRPr="00CE20A2">
        <w:rPr>
          <w:rFonts w:ascii="Arial" w:hAnsi="Arial" w:cs="Arial"/>
          <w:sz w:val="20"/>
          <w:szCs w:val="20"/>
        </w:rPr>
        <w:t xml:space="preserve"> 201</w:t>
      </w:r>
      <w:r>
        <w:rPr>
          <w:rFonts w:ascii="Arial" w:hAnsi="Arial" w:cs="Arial"/>
          <w:sz w:val="20"/>
          <w:szCs w:val="20"/>
        </w:rPr>
        <w:t>2</w:t>
      </w:r>
      <w:r w:rsidR="00A73D0D" w:rsidRPr="00CE20A2">
        <w:rPr>
          <w:rFonts w:ascii="Arial" w:hAnsi="Arial" w:cs="Arial"/>
          <w:sz w:val="20"/>
          <w:szCs w:val="20"/>
        </w:rPr>
        <w:t xml:space="preserve"> ve</w:t>
      </w:r>
      <w:r w:rsidR="000E24F6">
        <w:rPr>
          <w:rFonts w:ascii="Arial" w:hAnsi="Arial" w:cs="Arial"/>
          <w:sz w:val="20"/>
          <w:szCs w:val="20"/>
        </w:rPr>
        <w:t xml:space="preserve"> 31 Aralık</w:t>
      </w:r>
      <w:r w:rsidR="00A73D0D" w:rsidRPr="00CE20A2">
        <w:rPr>
          <w:rFonts w:ascii="Arial" w:hAnsi="Arial" w:cs="Arial"/>
          <w:sz w:val="20"/>
          <w:szCs w:val="20"/>
        </w:rPr>
        <w:t xml:space="preserve">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başlıca finansal varlıkları sigortalılardan alacaklar, acentelerden alacaklar ve nakit ve nakit benzeri varlıklardan oluşmaktadır.</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11.2</w:t>
      </w:r>
      <w:r w:rsidRPr="00CE20A2">
        <w:rPr>
          <w:rFonts w:ascii="Arial" w:hAnsi="Arial" w:cs="Arial"/>
          <w:b/>
          <w:sz w:val="20"/>
          <w:szCs w:val="20"/>
        </w:rPr>
        <w:tab/>
        <w:t xml:space="preserve">Yıl içinde ihraç edilen hisse senedi dışındaki menkul kıymetler: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11.3</w:t>
      </w:r>
      <w:r w:rsidRPr="00CE20A2">
        <w:rPr>
          <w:rFonts w:ascii="Arial" w:hAnsi="Arial" w:cs="Arial"/>
          <w:b/>
          <w:sz w:val="20"/>
          <w:szCs w:val="20"/>
        </w:rPr>
        <w:tab/>
        <w:t xml:space="preserve">Yıl içinde itfa edilen borçlanmayı temsil eden menkul kıymetler: </w:t>
      </w:r>
      <w:r w:rsidRPr="00CE20A2">
        <w:rPr>
          <w:rFonts w:ascii="Arial" w:hAnsi="Arial" w:cs="Arial"/>
          <w:sz w:val="20"/>
          <w:szCs w:val="20"/>
        </w:rPr>
        <w:t>Yoktur.</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11.4</w:t>
      </w:r>
      <w:r w:rsidRPr="00CE20A2">
        <w:rPr>
          <w:rFonts w:ascii="Arial" w:hAnsi="Arial" w:cs="Arial"/>
          <w:b/>
          <w:sz w:val="20"/>
          <w:szCs w:val="20"/>
        </w:rPr>
        <w:tab/>
        <w:t>Bilançoda maliyet bedeli üzerinden gösterilmiş menkul kıymetlerin ve finansal duran varlıkların gerçeğe uygun değerlerine göre, gerçeğe uygun değerleri üzerinden gösterilmiş menkul kıymetlerin ve finansal duran varlıkların maliyet bedellerine göre değerlerini gösteren bilgi:</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rPr>
          <w:rFonts w:ascii="Arial" w:hAnsi="Arial" w:cs="Arial"/>
          <w:sz w:val="20"/>
          <w:szCs w:val="20"/>
        </w:rPr>
      </w:pPr>
      <w:r w:rsidRPr="00CE20A2">
        <w:rPr>
          <w:rFonts w:ascii="Arial" w:hAnsi="Arial" w:cs="Arial"/>
          <w:sz w:val="20"/>
          <w:szCs w:val="20"/>
        </w:rPr>
        <w:t>Şirketin satılmaya hazır finansal varlıkları yoktur.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11.5</w:t>
      </w:r>
      <w:r w:rsidRPr="00CE20A2">
        <w:rPr>
          <w:rFonts w:ascii="Arial" w:hAnsi="Arial" w:cs="Arial"/>
          <w:b/>
          <w:sz w:val="20"/>
          <w:szCs w:val="20"/>
        </w:rPr>
        <w:tab/>
        <w:t>Menkul kıymetler ve bağlı menkul kıymetler grubu içinde yer alıp işletmenin ortakları, iştirakleri ve bağlı ortaklıklar tarafından çıkarılmış bulunan menkul kıymet tutarları ve bunları çıkaran ortaklıklar:</w:t>
      </w:r>
      <w:r w:rsidRPr="00CE20A2">
        <w:rPr>
          <w:rFonts w:ascii="Arial" w:hAnsi="Arial" w:cs="Arial"/>
          <w:sz w:val="20"/>
          <w:szCs w:val="20"/>
        </w:rPr>
        <w:t xml:space="preserve"> 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11.6</w:t>
      </w:r>
      <w:r w:rsidRPr="00CE20A2">
        <w:rPr>
          <w:rFonts w:ascii="Arial" w:hAnsi="Arial" w:cs="Arial"/>
          <w:b/>
          <w:sz w:val="20"/>
          <w:szCs w:val="20"/>
        </w:rPr>
        <w:tab/>
        <w:t>Finansal varlıklarda son üç yılda meydana gelen değer artışları:</w:t>
      </w:r>
      <w:r w:rsidRPr="00CE20A2">
        <w:rPr>
          <w:rFonts w:ascii="Arial" w:hAnsi="Arial" w:cs="Arial"/>
          <w:sz w:val="20"/>
          <w:szCs w:val="20"/>
        </w:rPr>
        <w:t xml:space="preserve"> Finansal duran varlıklarda son üç yılda meydana gelen değer artışı yoktur.</w:t>
      </w:r>
    </w:p>
    <w:p w:rsidR="00A65554" w:rsidRDefault="00A65554">
      <w:pPr>
        <w:rPr>
          <w:rFonts w:ascii="Arial" w:hAnsi="Arial" w:cs="Arial"/>
          <w:b/>
          <w:sz w:val="20"/>
          <w:szCs w:val="20"/>
        </w:rPr>
      </w:pPr>
      <w:r>
        <w:rPr>
          <w:rFonts w:ascii="Arial" w:hAnsi="Arial" w:cs="Arial"/>
          <w:b/>
          <w:sz w:val="20"/>
          <w:szCs w:val="20"/>
        </w:rPr>
        <w:br w:type="page"/>
      </w:r>
    </w:p>
    <w:p w:rsidR="00A65554" w:rsidRPr="00CE20A2" w:rsidRDefault="00A65554" w:rsidP="00A65554">
      <w:pPr>
        <w:rPr>
          <w:rFonts w:ascii="Arial" w:hAnsi="Arial" w:cs="Arial"/>
          <w:b/>
          <w:sz w:val="20"/>
          <w:szCs w:val="20"/>
        </w:rPr>
      </w:pPr>
      <w:r w:rsidRPr="00CE20A2">
        <w:rPr>
          <w:rFonts w:ascii="Arial" w:hAnsi="Arial" w:cs="Arial"/>
          <w:b/>
          <w:sz w:val="20"/>
          <w:szCs w:val="20"/>
        </w:rPr>
        <w:lastRenderedPageBreak/>
        <w:t>11.</w:t>
      </w:r>
      <w:r w:rsidRPr="00CE20A2">
        <w:rPr>
          <w:rFonts w:ascii="Arial" w:hAnsi="Arial" w:cs="Arial"/>
          <w:b/>
          <w:sz w:val="20"/>
          <w:szCs w:val="20"/>
        </w:rPr>
        <w:tab/>
        <w:t>Finansal varlıklar</w:t>
      </w:r>
      <w:r>
        <w:rPr>
          <w:rFonts w:ascii="Arial" w:hAnsi="Arial" w:cs="Arial"/>
          <w:b/>
          <w:sz w:val="20"/>
          <w:szCs w:val="20"/>
        </w:rPr>
        <w:t xml:space="preserve"> (devamı)</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b/>
          <w:sz w:val="20"/>
          <w:szCs w:val="20"/>
        </w:rPr>
        <w:t>11.7</w:t>
      </w:r>
      <w:r w:rsidRPr="00CE20A2">
        <w:rPr>
          <w:rFonts w:ascii="Arial" w:hAnsi="Arial" w:cs="Arial"/>
          <w:b/>
          <w:sz w:val="20"/>
          <w:szCs w:val="20"/>
        </w:rPr>
        <w:tab/>
        <w:t>Aktif değerler üzerinde mevcut bulunan toplam ipotek veya teminat tutarları</w:t>
      </w:r>
      <w:r w:rsidRPr="00CE20A2">
        <w:rPr>
          <w:rFonts w:ascii="Arial" w:hAnsi="Arial" w:cs="Arial"/>
          <w:sz w:val="20"/>
          <w:szCs w:val="20"/>
        </w:rPr>
        <w:t xml:space="preserve">: </w:t>
      </w:r>
    </w:p>
    <w:p w:rsidR="00A73D0D" w:rsidRPr="00CE20A2" w:rsidRDefault="00A73D0D" w:rsidP="00A73D0D">
      <w:pPr>
        <w:rPr>
          <w:rFonts w:ascii="Arial" w:hAnsi="Arial" w:cs="Arial"/>
          <w:i/>
          <w:sz w:val="20"/>
          <w:szCs w:val="20"/>
        </w:rPr>
      </w:pPr>
    </w:p>
    <w:tbl>
      <w:tblPr>
        <w:tblW w:w="9113" w:type="dxa"/>
        <w:tblInd w:w="70" w:type="dxa"/>
        <w:tblCellMar>
          <w:left w:w="70" w:type="dxa"/>
          <w:right w:w="70" w:type="dxa"/>
        </w:tblCellMar>
        <w:tblLook w:val="0000" w:firstRow="0" w:lastRow="0" w:firstColumn="0" w:lastColumn="0" w:noHBand="0" w:noVBand="0"/>
      </w:tblPr>
      <w:tblGrid>
        <w:gridCol w:w="5954"/>
        <w:gridCol w:w="1559"/>
        <w:gridCol w:w="1600"/>
      </w:tblGrid>
      <w:tr w:rsidR="00C143CA" w:rsidRPr="00CE20A2" w:rsidTr="00C143CA">
        <w:trPr>
          <w:trHeight w:val="113"/>
        </w:trPr>
        <w:tc>
          <w:tcPr>
            <w:tcW w:w="5954" w:type="dxa"/>
            <w:tcBorders>
              <w:top w:val="single" w:sz="8" w:space="0" w:color="auto"/>
              <w:left w:val="nil"/>
              <w:bottom w:val="single" w:sz="8" w:space="0" w:color="auto"/>
              <w:right w:val="nil"/>
            </w:tcBorders>
            <w:shd w:val="clear" w:color="auto" w:fill="FFFFFF"/>
          </w:tcPr>
          <w:p w:rsidR="00C143CA" w:rsidRPr="00CE20A2" w:rsidRDefault="00C143CA" w:rsidP="00C23945">
            <w:pPr>
              <w:rPr>
                <w:rFonts w:ascii="Arial" w:hAnsi="Arial" w:cs="Arial"/>
                <w:b/>
                <w:bCs/>
                <w:sz w:val="20"/>
                <w:szCs w:val="20"/>
              </w:rPr>
            </w:pPr>
            <w:r w:rsidRPr="00CE20A2">
              <w:rPr>
                <w:rFonts w:ascii="Arial" w:hAnsi="Arial" w:cs="Arial"/>
                <w:b/>
                <w:bCs/>
                <w:sz w:val="20"/>
                <w:szCs w:val="20"/>
              </w:rPr>
              <w:t> </w:t>
            </w:r>
          </w:p>
        </w:tc>
        <w:tc>
          <w:tcPr>
            <w:tcW w:w="1559" w:type="dxa"/>
            <w:tcBorders>
              <w:top w:val="single" w:sz="8" w:space="0" w:color="auto"/>
              <w:left w:val="nil"/>
              <w:bottom w:val="single" w:sz="8" w:space="0" w:color="auto"/>
              <w:right w:val="nil"/>
            </w:tcBorders>
            <w:shd w:val="clear" w:color="auto" w:fill="FFFFFF"/>
          </w:tcPr>
          <w:p w:rsidR="00C143CA" w:rsidRPr="00CE20A2" w:rsidRDefault="00C143CA" w:rsidP="00C143CA">
            <w:pPr>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1600" w:type="dxa"/>
            <w:tcBorders>
              <w:top w:val="single" w:sz="8" w:space="0" w:color="auto"/>
              <w:left w:val="nil"/>
              <w:bottom w:val="single" w:sz="8" w:space="0" w:color="auto"/>
              <w:right w:val="nil"/>
            </w:tcBorders>
            <w:shd w:val="clear" w:color="auto" w:fill="FFFFFF"/>
          </w:tcPr>
          <w:p w:rsidR="00C143CA" w:rsidRPr="00CE20A2" w:rsidRDefault="00C143CA" w:rsidP="0016764E">
            <w:pPr>
              <w:jc w:val="right"/>
              <w:rPr>
                <w:rFonts w:ascii="Arial" w:hAnsi="Arial" w:cs="Arial"/>
                <w:b/>
                <w:bCs/>
                <w:sz w:val="20"/>
                <w:szCs w:val="20"/>
              </w:rPr>
            </w:pPr>
            <w:r w:rsidRPr="00CE20A2">
              <w:rPr>
                <w:rFonts w:ascii="Arial" w:hAnsi="Arial" w:cs="Arial"/>
                <w:b/>
                <w:bCs/>
                <w:sz w:val="20"/>
                <w:szCs w:val="20"/>
              </w:rPr>
              <w:t>31 Aralık 201</w:t>
            </w:r>
            <w:r>
              <w:rPr>
                <w:rFonts w:ascii="Arial" w:hAnsi="Arial" w:cs="Arial"/>
                <w:b/>
                <w:bCs/>
                <w:sz w:val="20"/>
                <w:szCs w:val="20"/>
              </w:rPr>
              <w:t>1</w:t>
            </w:r>
          </w:p>
        </w:tc>
      </w:tr>
      <w:tr w:rsidR="00C143CA" w:rsidRPr="00CE20A2" w:rsidTr="00C143CA">
        <w:trPr>
          <w:trHeight w:val="113"/>
        </w:trPr>
        <w:tc>
          <w:tcPr>
            <w:tcW w:w="5954" w:type="dxa"/>
            <w:tcBorders>
              <w:top w:val="nil"/>
              <w:left w:val="nil"/>
              <w:bottom w:val="nil"/>
              <w:right w:val="nil"/>
            </w:tcBorders>
            <w:shd w:val="clear" w:color="auto" w:fill="FFFFFF"/>
          </w:tcPr>
          <w:p w:rsidR="00C143CA" w:rsidRPr="00CE20A2" w:rsidRDefault="00C143CA" w:rsidP="00C23945">
            <w:pPr>
              <w:rPr>
                <w:rFonts w:ascii="Arial" w:hAnsi="Arial" w:cs="Arial"/>
                <w:b/>
                <w:bCs/>
                <w:sz w:val="20"/>
                <w:szCs w:val="20"/>
              </w:rPr>
            </w:pPr>
            <w:r w:rsidRPr="00CE20A2">
              <w:rPr>
                <w:rFonts w:ascii="Arial" w:hAnsi="Arial" w:cs="Arial"/>
                <w:b/>
                <w:bCs/>
                <w:sz w:val="20"/>
                <w:szCs w:val="20"/>
              </w:rPr>
              <w:t> </w:t>
            </w:r>
          </w:p>
        </w:tc>
        <w:tc>
          <w:tcPr>
            <w:tcW w:w="1559" w:type="dxa"/>
            <w:tcBorders>
              <w:top w:val="nil"/>
              <w:left w:val="nil"/>
              <w:bottom w:val="nil"/>
              <w:right w:val="nil"/>
            </w:tcBorders>
            <w:shd w:val="clear" w:color="auto" w:fill="FFFFFF"/>
          </w:tcPr>
          <w:p w:rsidR="00C143CA" w:rsidRPr="00CE20A2" w:rsidRDefault="00C143CA" w:rsidP="00C23945">
            <w:pPr>
              <w:jc w:val="right"/>
              <w:rPr>
                <w:rFonts w:ascii="Arial" w:hAnsi="Arial" w:cs="Arial"/>
                <w:b/>
                <w:bCs/>
                <w:sz w:val="20"/>
                <w:szCs w:val="20"/>
              </w:rPr>
            </w:pPr>
          </w:p>
        </w:tc>
        <w:tc>
          <w:tcPr>
            <w:tcW w:w="1600" w:type="dxa"/>
            <w:tcBorders>
              <w:top w:val="nil"/>
              <w:left w:val="nil"/>
              <w:bottom w:val="nil"/>
              <w:right w:val="nil"/>
            </w:tcBorders>
            <w:shd w:val="clear" w:color="auto" w:fill="FFFFFF"/>
          </w:tcPr>
          <w:p w:rsidR="00C143CA" w:rsidRPr="00CE20A2" w:rsidRDefault="00C143CA" w:rsidP="0016764E">
            <w:pPr>
              <w:jc w:val="right"/>
              <w:rPr>
                <w:rFonts w:ascii="Arial" w:hAnsi="Arial" w:cs="Arial"/>
                <w:b/>
                <w:bCs/>
                <w:sz w:val="20"/>
                <w:szCs w:val="20"/>
              </w:rPr>
            </w:pPr>
          </w:p>
        </w:tc>
      </w:tr>
      <w:tr w:rsidR="00C143CA" w:rsidRPr="00CE20A2" w:rsidTr="00C143CA">
        <w:trPr>
          <w:trHeight w:val="113"/>
        </w:trPr>
        <w:tc>
          <w:tcPr>
            <w:tcW w:w="5954" w:type="dxa"/>
            <w:tcBorders>
              <w:top w:val="nil"/>
              <w:left w:val="nil"/>
              <w:bottom w:val="nil"/>
              <w:right w:val="nil"/>
            </w:tcBorders>
            <w:shd w:val="clear" w:color="auto" w:fill="FFFFFF"/>
          </w:tcPr>
          <w:p w:rsidR="00C143CA" w:rsidRPr="00CE20A2" w:rsidRDefault="00C143CA" w:rsidP="00C23945">
            <w:pPr>
              <w:rPr>
                <w:rFonts w:ascii="Arial" w:hAnsi="Arial" w:cs="Arial"/>
                <w:sz w:val="20"/>
                <w:szCs w:val="20"/>
              </w:rPr>
            </w:pPr>
            <w:r w:rsidRPr="00CE20A2">
              <w:rPr>
                <w:rFonts w:ascii="Arial" w:hAnsi="Arial" w:cs="Arial"/>
                <w:sz w:val="20"/>
                <w:szCs w:val="20"/>
              </w:rPr>
              <w:t xml:space="preserve">Blokeli mevduatlar </w:t>
            </w:r>
          </w:p>
        </w:tc>
        <w:tc>
          <w:tcPr>
            <w:tcW w:w="1559" w:type="dxa"/>
            <w:tcBorders>
              <w:top w:val="nil"/>
              <w:left w:val="nil"/>
              <w:bottom w:val="nil"/>
              <w:right w:val="nil"/>
            </w:tcBorders>
            <w:shd w:val="clear" w:color="auto" w:fill="FFFFFF"/>
          </w:tcPr>
          <w:p w:rsidR="00C143CA" w:rsidRPr="00CE20A2" w:rsidRDefault="00C143CA" w:rsidP="00C23945">
            <w:pPr>
              <w:jc w:val="right"/>
              <w:rPr>
                <w:rFonts w:ascii="Arial" w:hAnsi="Arial" w:cs="Arial"/>
                <w:b/>
                <w:sz w:val="20"/>
                <w:szCs w:val="20"/>
              </w:rPr>
            </w:pPr>
            <w:proofErr w:type="gramStart"/>
            <w:r>
              <w:rPr>
                <w:rFonts w:ascii="Arial" w:hAnsi="Arial" w:cs="Arial"/>
                <w:b/>
                <w:sz w:val="20"/>
                <w:szCs w:val="20"/>
              </w:rPr>
              <w:t>13,430,000</w:t>
            </w:r>
            <w:proofErr w:type="gramEnd"/>
          </w:p>
        </w:tc>
        <w:tc>
          <w:tcPr>
            <w:tcW w:w="1600" w:type="dxa"/>
            <w:tcBorders>
              <w:top w:val="nil"/>
              <w:left w:val="nil"/>
              <w:bottom w:val="nil"/>
              <w:right w:val="nil"/>
            </w:tcBorders>
            <w:shd w:val="clear" w:color="auto" w:fill="FFFFFF"/>
          </w:tcPr>
          <w:p w:rsidR="00C143CA" w:rsidRPr="00CE20A2" w:rsidRDefault="00C143CA" w:rsidP="0016764E">
            <w:pPr>
              <w:jc w:val="right"/>
              <w:rPr>
                <w:rFonts w:ascii="Arial" w:hAnsi="Arial" w:cs="Arial"/>
                <w:b/>
                <w:sz w:val="20"/>
                <w:szCs w:val="20"/>
              </w:rPr>
            </w:pPr>
            <w:proofErr w:type="gramStart"/>
            <w:r>
              <w:rPr>
                <w:rFonts w:ascii="Arial" w:hAnsi="Arial" w:cs="Arial"/>
                <w:b/>
                <w:sz w:val="20"/>
                <w:szCs w:val="20"/>
              </w:rPr>
              <w:t>13,430,000</w:t>
            </w:r>
            <w:proofErr w:type="gramEnd"/>
          </w:p>
        </w:tc>
      </w:tr>
      <w:tr w:rsidR="00C143CA" w:rsidRPr="00CE20A2" w:rsidTr="00C143CA">
        <w:trPr>
          <w:trHeight w:val="113"/>
        </w:trPr>
        <w:tc>
          <w:tcPr>
            <w:tcW w:w="5954" w:type="dxa"/>
            <w:tcBorders>
              <w:top w:val="nil"/>
              <w:left w:val="nil"/>
              <w:bottom w:val="nil"/>
              <w:right w:val="nil"/>
            </w:tcBorders>
            <w:shd w:val="clear" w:color="auto" w:fill="FFFFFF"/>
          </w:tcPr>
          <w:p w:rsidR="00C143CA" w:rsidRPr="00CE20A2" w:rsidRDefault="00C143CA" w:rsidP="00C23945">
            <w:pPr>
              <w:rPr>
                <w:rFonts w:ascii="Arial" w:hAnsi="Arial" w:cs="Arial"/>
                <w:sz w:val="20"/>
                <w:szCs w:val="20"/>
              </w:rPr>
            </w:pPr>
            <w:r w:rsidRPr="00CE20A2">
              <w:rPr>
                <w:rFonts w:ascii="Arial" w:hAnsi="Arial" w:cs="Arial"/>
                <w:sz w:val="20"/>
                <w:szCs w:val="20"/>
              </w:rPr>
              <w:t> </w:t>
            </w:r>
          </w:p>
        </w:tc>
        <w:tc>
          <w:tcPr>
            <w:tcW w:w="1559" w:type="dxa"/>
            <w:tcBorders>
              <w:top w:val="nil"/>
              <w:left w:val="nil"/>
              <w:bottom w:val="nil"/>
              <w:right w:val="nil"/>
            </w:tcBorders>
            <w:shd w:val="clear" w:color="auto" w:fill="FFFFFF"/>
          </w:tcPr>
          <w:p w:rsidR="00C143CA" w:rsidRPr="00CE20A2" w:rsidRDefault="00C143CA" w:rsidP="00C23945">
            <w:pPr>
              <w:jc w:val="right"/>
              <w:rPr>
                <w:rFonts w:ascii="Arial" w:hAnsi="Arial" w:cs="Arial"/>
                <w:b/>
                <w:sz w:val="20"/>
                <w:szCs w:val="20"/>
              </w:rPr>
            </w:pPr>
          </w:p>
        </w:tc>
        <w:tc>
          <w:tcPr>
            <w:tcW w:w="1600" w:type="dxa"/>
            <w:tcBorders>
              <w:top w:val="nil"/>
              <w:left w:val="nil"/>
              <w:bottom w:val="nil"/>
              <w:right w:val="nil"/>
            </w:tcBorders>
            <w:shd w:val="clear" w:color="auto" w:fill="FFFFFF"/>
          </w:tcPr>
          <w:p w:rsidR="00C143CA" w:rsidRPr="00CE20A2" w:rsidRDefault="00C143CA" w:rsidP="0016764E">
            <w:pPr>
              <w:jc w:val="right"/>
              <w:rPr>
                <w:rFonts w:ascii="Arial" w:hAnsi="Arial" w:cs="Arial"/>
                <w:b/>
                <w:sz w:val="20"/>
                <w:szCs w:val="20"/>
              </w:rPr>
            </w:pPr>
          </w:p>
        </w:tc>
      </w:tr>
      <w:tr w:rsidR="00C143CA" w:rsidRPr="00CE20A2" w:rsidTr="00C143CA">
        <w:trPr>
          <w:trHeight w:val="113"/>
        </w:trPr>
        <w:tc>
          <w:tcPr>
            <w:tcW w:w="5954" w:type="dxa"/>
            <w:tcBorders>
              <w:top w:val="nil"/>
              <w:left w:val="nil"/>
              <w:bottom w:val="nil"/>
              <w:right w:val="nil"/>
            </w:tcBorders>
            <w:shd w:val="clear" w:color="auto" w:fill="FFFFFF"/>
          </w:tcPr>
          <w:p w:rsidR="00C143CA" w:rsidRPr="00CE20A2" w:rsidRDefault="00C143CA" w:rsidP="00C23945">
            <w:pPr>
              <w:rPr>
                <w:rFonts w:ascii="Arial" w:hAnsi="Arial" w:cs="Arial"/>
                <w:sz w:val="20"/>
                <w:szCs w:val="20"/>
              </w:rPr>
            </w:pPr>
            <w:r w:rsidRPr="00CE20A2">
              <w:rPr>
                <w:rFonts w:ascii="Arial" w:hAnsi="Arial" w:cs="Arial"/>
                <w:sz w:val="20"/>
                <w:szCs w:val="20"/>
              </w:rPr>
              <w:t>Nakit ipotekler</w:t>
            </w:r>
          </w:p>
        </w:tc>
        <w:tc>
          <w:tcPr>
            <w:tcW w:w="1559" w:type="dxa"/>
            <w:tcBorders>
              <w:top w:val="nil"/>
              <w:left w:val="nil"/>
              <w:bottom w:val="nil"/>
              <w:right w:val="nil"/>
            </w:tcBorders>
            <w:shd w:val="clear" w:color="auto" w:fill="FFFFFF"/>
          </w:tcPr>
          <w:p w:rsidR="00C143CA" w:rsidRPr="00CE20A2" w:rsidRDefault="00C143CA" w:rsidP="00C23945">
            <w:pPr>
              <w:jc w:val="right"/>
              <w:rPr>
                <w:rFonts w:ascii="Arial" w:hAnsi="Arial" w:cs="Arial"/>
                <w:b/>
                <w:sz w:val="20"/>
                <w:szCs w:val="20"/>
              </w:rPr>
            </w:pPr>
            <w:r>
              <w:rPr>
                <w:rFonts w:ascii="Arial" w:hAnsi="Arial" w:cs="Arial"/>
                <w:b/>
                <w:sz w:val="20"/>
                <w:szCs w:val="20"/>
              </w:rPr>
              <w:t>7,200</w:t>
            </w:r>
          </w:p>
        </w:tc>
        <w:tc>
          <w:tcPr>
            <w:tcW w:w="1600" w:type="dxa"/>
            <w:tcBorders>
              <w:top w:val="nil"/>
              <w:left w:val="nil"/>
              <w:bottom w:val="nil"/>
              <w:right w:val="nil"/>
            </w:tcBorders>
            <w:shd w:val="clear" w:color="auto" w:fill="FFFFFF"/>
          </w:tcPr>
          <w:p w:rsidR="00C143CA" w:rsidRPr="00CE20A2" w:rsidRDefault="00C143CA" w:rsidP="0016764E">
            <w:pPr>
              <w:jc w:val="right"/>
              <w:rPr>
                <w:rFonts w:ascii="Arial" w:hAnsi="Arial" w:cs="Arial"/>
                <w:b/>
                <w:sz w:val="20"/>
                <w:szCs w:val="20"/>
              </w:rPr>
            </w:pPr>
            <w:r>
              <w:rPr>
                <w:rFonts w:ascii="Arial" w:hAnsi="Arial" w:cs="Arial"/>
                <w:b/>
                <w:sz w:val="20"/>
                <w:szCs w:val="20"/>
              </w:rPr>
              <w:t>7,200</w:t>
            </w:r>
          </w:p>
        </w:tc>
      </w:tr>
      <w:tr w:rsidR="00C143CA" w:rsidRPr="00CE20A2" w:rsidTr="00C143CA">
        <w:trPr>
          <w:trHeight w:val="113"/>
        </w:trPr>
        <w:tc>
          <w:tcPr>
            <w:tcW w:w="5954" w:type="dxa"/>
            <w:tcBorders>
              <w:top w:val="nil"/>
              <w:left w:val="nil"/>
              <w:bottom w:val="single" w:sz="8" w:space="0" w:color="auto"/>
              <w:right w:val="nil"/>
            </w:tcBorders>
            <w:shd w:val="clear" w:color="auto" w:fill="FFFFFF"/>
          </w:tcPr>
          <w:p w:rsidR="00C143CA" w:rsidRPr="00CE20A2" w:rsidRDefault="00C143CA" w:rsidP="00C23945">
            <w:pPr>
              <w:rPr>
                <w:rFonts w:ascii="Arial" w:hAnsi="Arial" w:cs="Arial"/>
                <w:sz w:val="20"/>
                <w:szCs w:val="20"/>
              </w:rPr>
            </w:pPr>
            <w:r w:rsidRPr="00CE20A2">
              <w:rPr>
                <w:rFonts w:ascii="Arial" w:hAnsi="Arial" w:cs="Arial"/>
                <w:sz w:val="20"/>
                <w:szCs w:val="20"/>
              </w:rPr>
              <w:t> </w:t>
            </w:r>
          </w:p>
        </w:tc>
        <w:tc>
          <w:tcPr>
            <w:tcW w:w="1559" w:type="dxa"/>
            <w:tcBorders>
              <w:top w:val="nil"/>
              <w:left w:val="nil"/>
              <w:bottom w:val="single" w:sz="8" w:space="0" w:color="auto"/>
              <w:right w:val="nil"/>
            </w:tcBorders>
            <w:shd w:val="clear" w:color="auto" w:fill="FFFFFF"/>
          </w:tcPr>
          <w:p w:rsidR="00C143CA" w:rsidRPr="00CE20A2" w:rsidRDefault="00C143CA" w:rsidP="00C23945">
            <w:pPr>
              <w:jc w:val="right"/>
              <w:rPr>
                <w:rFonts w:ascii="Arial" w:hAnsi="Arial" w:cs="Arial"/>
                <w:b/>
                <w:sz w:val="20"/>
                <w:szCs w:val="20"/>
              </w:rPr>
            </w:pPr>
          </w:p>
        </w:tc>
        <w:tc>
          <w:tcPr>
            <w:tcW w:w="1600" w:type="dxa"/>
            <w:tcBorders>
              <w:top w:val="nil"/>
              <w:left w:val="nil"/>
              <w:bottom w:val="single" w:sz="8" w:space="0" w:color="auto"/>
              <w:right w:val="nil"/>
            </w:tcBorders>
            <w:shd w:val="clear" w:color="auto" w:fill="FFFFFF"/>
          </w:tcPr>
          <w:p w:rsidR="00C143CA" w:rsidRPr="00CE20A2" w:rsidRDefault="00C143CA" w:rsidP="0016764E">
            <w:pPr>
              <w:jc w:val="right"/>
              <w:rPr>
                <w:rFonts w:ascii="Arial" w:hAnsi="Arial" w:cs="Arial"/>
                <w:b/>
                <w:sz w:val="20"/>
                <w:szCs w:val="20"/>
              </w:rPr>
            </w:pPr>
          </w:p>
        </w:tc>
      </w:tr>
      <w:tr w:rsidR="00C143CA" w:rsidRPr="00CE20A2" w:rsidTr="00C143CA">
        <w:trPr>
          <w:trHeight w:val="113"/>
        </w:trPr>
        <w:tc>
          <w:tcPr>
            <w:tcW w:w="5954" w:type="dxa"/>
            <w:tcBorders>
              <w:top w:val="nil"/>
              <w:left w:val="nil"/>
              <w:bottom w:val="double" w:sz="6" w:space="0" w:color="auto"/>
              <w:right w:val="nil"/>
            </w:tcBorders>
            <w:shd w:val="clear" w:color="auto" w:fill="FFFFFF"/>
          </w:tcPr>
          <w:p w:rsidR="00C143CA" w:rsidRPr="00CE20A2" w:rsidRDefault="00C143CA" w:rsidP="00C23945">
            <w:pPr>
              <w:rPr>
                <w:rFonts w:ascii="Arial" w:hAnsi="Arial" w:cs="Arial"/>
                <w:b/>
                <w:bCs/>
                <w:sz w:val="20"/>
                <w:szCs w:val="20"/>
              </w:rPr>
            </w:pPr>
            <w:r w:rsidRPr="00CE20A2">
              <w:rPr>
                <w:rFonts w:ascii="Arial" w:hAnsi="Arial" w:cs="Arial"/>
                <w:b/>
                <w:bCs/>
                <w:sz w:val="20"/>
                <w:szCs w:val="20"/>
              </w:rPr>
              <w:t>Toplam</w:t>
            </w:r>
          </w:p>
        </w:tc>
        <w:tc>
          <w:tcPr>
            <w:tcW w:w="1559" w:type="dxa"/>
            <w:tcBorders>
              <w:top w:val="nil"/>
              <w:left w:val="nil"/>
              <w:bottom w:val="double" w:sz="6" w:space="0" w:color="auto"/>
              <w:right w:val="nil"/>
            </w:tcBorders>
            <w:shd w:val="clear" w:color="auto" w:fill="FFFFFF"/>
          </w:tcPr>
          <w:p w:rsidR="00C143CA" w:rsidRPr="00CE20A2" w:rsidRDefault="00C143CA" w:rsidP="00C23945">
            <w:pPr>
              <w:jc w:val="right"/>
              <w:rPr>
                <w:rFonts w:ascii="Arial" w:hAnsi="Arial" w:cs="Arial"/>
                <w:b/>
                <w:bCs/>
                <w:sz w:val="20"/>
                <w:szCs w:val="20"/>
              </w:rPr>
            </w:pPr>
            <w:proofErr w:type="gramStart"/>
            <w:r>
              <w:rPr>
                <w:rFonts w:ascii="Arial" w:hAnsi="Arial" w:cs="Arial"/>
                <w:b/>
                <w:bCs/>
                <w:sz w:val="20"/>
                <w:szCs w:val="20"/>
              </w:rPr>
              <w:t>13,437,200</w:t>
            </w:r>
            <w:proofErr w:type="gramEnd"/>
          </w:p>
        </w:tc>
        <w:tc>
          <w:tcPr>
            <w:tcW w:w="1600" w:type="dxa"/>
            <w:tcBorders>
              <w:top w:val="nil"/>
              <w:left w:val="nil"/>
              <w:bottom w:val="double" w:sz="6" w:space="0" w:color="auto"/>
              <w:right w:val="nil"/>
            </w:tcBorders>
            <w:shd w:val="clear" w:color="auto" w:fill="FFFFFF"/>
          </w:tcPr>
          <w:p w:rsidR="00C143CA" w:rsidRPr="00CE20A2" w:rsidRDefault="00C143CA" w:rsidP="0016764E">
            <w:pPr>
              <w:jc w:val="right"/>
              <w:rPr>
                <w:rFonts w:ascii="Arial" w:hAnsi="Arial" w:cs="Arial"/>
                <w:b/>
                <w:bCs/>
                <w:sz w:val="20"/>
                <w:szCs w:val="20"/>
              </w:rPr>
            </w:pPr>
            <w:proofErr w:type="gramStart"/>
            <w:r>
              <w:rPr>
                <w:rFonts w:ascii="Arial" w:hAnsi="Arial" w:cs="Arial"/>
                <w:b/>
                <w:bCs/>
                <w:sz w:val="20"/>
                <w:szCs w:val="20"/>
              </w:rPr>
              <w:t>13,437,200</w:t>
            </w:r>
            <w:proofErr w:type="gramEnd"/>
          </w:p>
        </w:tc>
      </w:tr>
    </w:tbl>
    <w:p w:rsidR="00A73D0D" w:rsidRPr="00CE20A2" w:rsidRDefault="00A73D0D" w:rsidP="00A73D0D">
      <w:pPr>
        <w:rPr>
          <w:rFonts w:ascii="Arial" w:hAnsi="Arial" w:cs="Arial"/>
          <w:i/>
          <w:sz w:val="20"/>
          <w:szCs w:val="20"/>
        </w:rPr>
      </w:pPr>
    </w:p>
    <w:p w:rsidR="00C143CA" w:rsidRDefault="00A73D0D" w:rsidP="00A73D0D">
      <w:pPr>
        <w:rPr>
          <w:rFonts w:ascii="Arial" w:hAnsi="Arial" w:cs="Arial"/>
          <w:sz w:val="20"/>
          <w:szCs w:val="20"/>
        </w:rPr>
      </w:pPr>
      <w:r w:rsidRPr="00CE20A2">
        <w:rPr>
          <w:rFonts w:ascii="Arial" w:hAnsi="Arial" w:cs="Arial"/>
          <w:sz w:val="20"/>
          <w:szCs w:val="20"/>
        </w:rPr>
        <w:t xml:space="preserve">31 </w:t>
      </w:r>
      <w:r w:rsidR="00C143CA">
        <w:rPr>
          <w:rFonts w:ascii="Arial" w:hAnsi="Arial" w:cs="Arial"/>
          <w:sz w:val="20"/>
          <w:szCs w:val="20"/>
        </w:rPr>
        <w:t>Mart</w:t>
      </w:r>
      <w:r w:rsidRPr="00CE20A2">
        <w:rPr>
          <w:rFonts w:ascii="Arial" w:hAnsi="Arial" w:cs="Arial"/>
          <w:sz w:val="20"/>
          <w:szCs w:val="20"/>
        </w:rPr>
        <w:t xml:space="preserve"> 201</w:t>
      </w:r>
      <w:r w:rsidR="00C143CA">
        <w:rPr>
          <w:rFonts w:ascii="Arial" w:hAnsi="Arial" w:cs="Arial"/>
          <w:sz w:val="20"/>
          <w:szCs w:val="20"/>
        </w:rPr>
        <w:t>2</w:t>
      </w:r>
      <w:r w:rsidRPr="00CE20A2">
        <w:rPr>
          <w:rFonts w:ascii="Arial" w:hAnsi="Arial" w:cs="Arial"/>
          <w:sz w:val="20"/>
          <w:szCs w:val="20"/>
        </w:rPr>
        <w:t xml:space="preserve"> tarihi itibariyle mevduatlar ü</w:t>
      </w:r>
      <w:r>
        <w:rPr>
          <w:rFonts w:ascii="Arial" w:hAnsi="Arial" w:cs="Arial"/>
          <w:sz w:val="20"/>
          <w:szCs w:val="20"/>
        </w:rPr>
        <w:t>zerinde bulunan blokajların 13,430,000</w:t>
      </w:r>
      <w:r w:rsidRPr="00CE20A2">
        <w:rPr>
          <w:rFonts w:ascii="Arial" w:hAnsi="Arial" w:cs="Arial"/>
          <w:sz w:val="20"/>
          <w:szCs w:val="20"/>
        </w:rPr>
        <w:t xml:space="preserve"> </w:t>
      </w:r>
      <w:proofErr w:type="gramStart"/>
      <w:r w:rsidRPr="00CE20A2">
        <w:rPr>
          <w:rFonts w:ascii="Arial" w:hAnsi="Arial" w:cs="Arial"/>
          <w:sz w:val="20"/>
          <w:szCs w:val="20"/>
        </w:rPr>
        <w:t xml:space="preserve">TL </w:t>
      </w:r>
      <w:r w:rsidR="00684807">
        <w:rPr>
          <w:rFonts w:ascii="Arial" w:hAnsi="Arial" w:cs="Arial"/>
          <w:sz w:val="20"/>
          <w:szCs w:val="20"/>
        </w:rPr>
        <w:t xml:space="preserve"> tutarlık</w:t>
      </w:r>
      <w:proofErr w:type="gramEnd"/>
      <w:r w:rsidR="00684807">
        <w:rPr>
          <w:rFonts w:ascii="Arial" w:hAnsi="Arial" w:cs="Arial"/>
          <w:sz w:val="20"/>
          <w:szCs w:val="20"/>
        </w:rPr>
        <w:t xml:space="preserve"> kısmı</w:t>
      </w:r>
      <w:r w:rsidRPr="00CE20A2">
        <w:rPr>
          <w:rFonts w:ascii="Arial" w:hAnsi="Arial" w:cs="Arial"/>
          <w:sz w:val="20"/>
          <w:szCs w:val="20"/>
        </w:rPr>
        <w:t xml:space="preserve"> Hazine Müsteşarlığı</w:t>
      </w:r>
      <w:r w:rsidR="00685C04">
        <w:rPr>
          <w:rFonts w:ascii="Arial" w:hAnsi="Arial" w:cs="Arial"/>
          <w:sz w:val="20"/>
          <w:szCs w:val="20"/>
        </w:rPr>
        <w:t>,</w:t>
      </w:r>
      <w:r w:rsidRPr="00CE20A2">
        <w:rPr>
          <w:rFonts w:ascii="Arial" w:hAnsi="Arial" w:cs="Arial"/>
          <w:sz w:val="20"/>
          <w:szCs w:val="20"/>
        </w:rPr>
        <w:t xml:space="preserve"> 7,200 TL  tutarlık kısmı ise resmi kurumlar adınadır. </w:t>
      </w: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 bloke ettiği </w:t>
      </w:r>
      <w:proofErr w:type="gramStart"/>
      <w:r w:rsidRPr="00CE20A2">
        <w:rPr>
          <w:rFonts w:ascii="Arial" w:hAnsi="Arial" w:cs="Arial"/>
          <w:sz w:val="20"/>
          <w:szCs w:val="20"/>
        </w:rPr>
        <w:t>mevduatları  Sigortacılık</w:t>
      </w:r>
      <w:proofErr w:type="gramEnd"/>
      <w:r w:rsidRPr="00CE20A2">
        <w:rPr>
          <w:rFonts w:ascii="Arial" w:hAnsi="Arial" w:cs="Arial"/>
          <w:sz w:val="20"/>
          <w:szCs w:val="20"/>
        </w:rPr>
        <w:t xml:space="preserve"> Kanunu’na istinaden çıkarılan ve 7 Ağustos 2007 tarih ve 26606 sayılı Resmi Gazete’de yayımlanan “Sigorta ve Reasürans ile Emeklilik Şirketlerinin Mali Bünyelerine İlişkin Yönetmeliğin” 6. maddesinde belirtilen değerleme şartlarına göre hesaplamıştır. </w:t>
      </w:r>
    </w:p>
    <w:p w:rsidR="0046652E" w:rsidRPr="00CE20A2" w:rsidRDefault="0046652E"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12.</w:t>
      </w:r>
      <w:r w:rsidRPr="00CE20A2">
        <w:rPr>
          <w:rFonts w:ascii="Arial" w:hAnsi="Arial" w:cs="Arial"/>
          <w:b/>
          <w:sz w:val="20"/>
          <w:szCs w:val="20"/>
        </w:rPr>
        <w:tab/>
        <w:t>Borçlar ve alacaklar</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12.1</w:t>
      </w:r>
      <w:r w:rsidRPr="00CE20A2">
        <w:rPr>
          <w:rFonts w:ascii="Arial" w:hAnsi="Arial" w:cs="Arial"/>
          <w:b/>
          <w:sz w:val="20"/>
          <w:szCs w:val="20"/>
        </w:rPr>
        <w:tab/>
        <w:t>Alacakların, ticari müşterilerden olan alacaklar, ilgili taraflardan olan alacaklar, peşin ödemeler için (gelecek aylara, yıllara ait ödemeler) ve diğerleri biçiminde sınıflanması:</w:t>
      </w:r>
    </w:p>
    <w:p w:rsidR="00A73D0D" w:rsidRPr="00CE20A2" w:rsidRDefault="00A73D0D" w:rsidP="00A73D0D">
      <w:pPr>
        <w:rPr>
          <w:rFonts w:ascii="Arial" w:hAnsi="Arial" w:cs="Arial"/>
          <w:b/>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5610"/>
        <w:gridCol w:w="1903"/>
        <w:gridCol w:w="1559"/>
      </w:tblGrid>
      <w:tr w:rsidR="0016764E" w:rsidRPr="00CE20A2" w:rsidTr="0016764E">
        <w:trPr>
          <w:trHeight w:val="113"/>
        </w:trPr>
        <w:tc>
          <w:tcPr>
            <w:tcW w:w="5610" w:type="dxa"/>
            <w:tcBorders>
              <w:top w:val="single" w:sz="8" w:space="0" w:color="auto"/>
              <w:left w:val="nil"/>
              <w:bottom w:val="single" w:sz="8" w:space="0" w:color="auto"/>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 </w:t>
            </w:r>
          </w:p>
        </w:tc>
        <w:tc>
          <w:tcPr>
            <w:tcW w:w="1903" w:type="dxa"/>
            <w:tcBorders>
              <w:top w:val="single" w:sz="8" w:space="0" w:color="auto"/>
              <w:left w:val="nil"/>
              <w:bottom w:val="single" w:sz="8" w:space="0" w:color="auto"/>
              <w:right w:val="nil"/>
            </w:tcBorders>
            <w:vAlign w:val="bottom"/>
          </w:tcPr>
          <w:p w:rsidR="0016764E" w:rsidRPr="00CE20A2" w:rsidRDefault="0016764E" w:rsidP="00C23945">
            <w:pPr>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1559" w:type="dxa"/>
            <w:tcBorders>
              <w:top w:val="single" w:sz="8" w:space="0" w:color="auto"/>
              <w:left w:val="nil"/>
              <w:bottom w:val="single" w:sz="8" w:space="0" w:color="auto"/>
              <w:right w:val="nil"/>
            </w:tcBorders>
            <w:vAlign w:val="bottom"/>
          </w:tcPr>
          <w:p w:rsidR="0016764E" w:rsidRPr="00CE20A2" w:rsidRDefault="0016764E" w:rsidP="0016764E">
            <w:pPr>
              <w:jc w:val="right"/>
              <w:rPr>
                <w:rFonts w:ascii="Arial" w:hAnsi="Arial" w:cs="Arial"/>
                <w:b/>
                <w:bCs/>
                <w:sz w:val="20"/>
                <w:szCs w:val="20"/>
              </w:rPr>
            </w:pPr>
            <w:r w:rsidRPr="00CE20A2">
              <w:rPr>
                <w:rFonts w:ascii="Arial" w:hAnsi="Arial" w:cs="Arial"/>
                <w:b/>
                <w:bCs/>
                <w:sz w:val="20"/>
                <w:szCs w:val="20"/>
              </w:rPr>
              <w:t>31 Aralık 201</w:t>
            </w:r>
            <w:r>
              <w:rPr>
                <w:rFonts w:ascii="Arial" w:hAnsi="Arial" w:cs="Arial"/>
                <w:b/>
                <w:bCs/>
                <w:sz w:val="20"/>
                <w:szCs w:val="20"/>
              </w:rPr>
              <w:t>1</w:t>
            </w: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nil"/>
              <w:left w:val="nil"/>
              <w:bottom w:val="nil"/>
              <w:right w:val="nil"/>
            </w:tcBorders>
            <w:vAlign w:val="bottom"/>
          </w:tcPr>
          <w:p w:rsidR="0016764E" w:rsidRPr="00CE20A2" w:rsidRDefault="0016764E" w:rsidP="00C23945">
            <w:pPr>
              <w:jc w:val="right"/>
              <w:rPr>
                <w:rFonts w:ascii="Arial" w:hAnsi="Arial" w:cs="Arial"/>
                <w:b/>
                <w:sz w:val="20"/>
                <w:szCs w:val="20"/>
              </w:rPr>
            </w:pP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sz w:val="20"/>
                <w:szCs w:val="20"/>
              </w:rPr>
            </w:pP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Sigortacılık faaliyetlerinden alacaklar</w:t>
            </w:r>
          </w:p>
        </w:tc>
        <w:tc>
          <w:tcPr>
            <w:tcW w:w="1903" w:type="dxa"/>
            <w:tcBorders>
              <w:top w:val="nil"/>
              <w:left w:val="nil"/>
              <w:bottom w:val="nil"/>
              <w:right w:val="nil"/>
            </w:tcBorders>
            <w:vAlign w:val="bottom"/>
          </w:tcPr>
          <w:p w:rsidR="0016764E" w:rsidRPr="00CE20A2" w:rsidRDefault="0016764E" w:rsidP="00C23945">
            <w:pPr>
              <w:jc w:val="right"/>
              <w:rPr>
                <w:rFonts w:ascii="Arial" w:hAnsi="Arial" w:cs="Arial"/>
                <w:b/>
                <w:sz w:val="20"/>
                <w:szCs w:val="20"/>
              </w:rPr>
            </w:pP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sz w:val="20"/>
                <w:szCs w:val="20"/>
              </w:rPr>
            </w:pP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r w:rsidRPr="00CE20A2">
              <w:rPr>
                <w:rFonts w:ascii="Arial" w:hAnsi="Arial" w:cs="Arial"/>
                <w:sz w:val="20"/>
                <w:szCs w:val="20"/>
              </w:rPr>
              <w:t>Sigortalılardan alacaklar</w:t>
            </w:r>
          </w:p>
        </w:tc>
        <w:tc>
          <w:tcPr>
            <w:tcW w:w="1903" w:type="dxa"/>
            <w:tcBorders>
              <w:top w:val="nil"/>
              <w:left w:val="nil"/>
              <w:bottom w:val="nil"/>
              <w:right w:val="nil"/>
            </w:tcBorders>
            <w:vAlign w:val="bottom"/>
          </w:tcPr>
          <w:p w:rsidR="0016764E" w:rsidRPr="00CE20A2" w:rsidRDefault="00C065A1" w:rsidP="00C23945">
            <w:pPr>
              <w:jc w:val="right"/>
              <w:rPr>
                <w:rFonts w:ascii="Arial" w:hAnsi="Arial" w:cs="Arial"/>
                <w:b/>
                <w:bCs/>
                <w:sz w:val="20"/>
                <w:szCs w:val="20"/>
              </w:rPr>
            </w:pPr>
            <w:r>
              <w:rPr>
                <w:rFonts w:ascii="Arial" w:hAnsi="Arial" w:cs="Arial"/>
                <w:b/>
                <w:bCs/>
                <w:sz w:val="20"/>
                <w:szCs w:val="20"/>
              </w:rPr>
              <w:t>233,760</w:t>
            </w: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r>
              <w:rPr>
                <w:rFonts w:ascii="Arial" w:hAnsi="Arial" w:cs="Arial"/>
                <w:b/>
                <w:bCs/>
                <w:sz w:val="20"/>
                <w:szCs w:val="20"/>
              </w:rPr>
              <w:t>152,491</w:t>
            </w: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r w:rsidRPr="00CE20A2">
              <w:rPr>
                <w:rFonts w:ascii="Arial" w:hAnsi="Arial" w:cs="Arial"/>
                <w:sz w:val="20"/>
                <w:szCs w:val="20"/>
              </w:rPr>
              <w:t>Acentelerden alacaklar</w:t>
            </w:r>
          </w:p>
        </w:tc>
        <w:tc>
          <w:tcPr>
            <w:tcW w:w="1903" w:type="dxa"/>
            <w:tcBorders>
              <w:top w:val="nil"/>
              <w:left w:val="nil"/>
              <w:bottom w:val="nil"/>
              <w:right w:val="nil"/>
            </w:tcBorders>
            <w:vAlign w:val="bottom"/>
          </w:tcPr>
          <w:p w:rsidR="0016764E" w:rsidRPr="00CE20A2" w:rsidRDefault="00C065A1" w:rsidP="00015393">
            <w:pPr>
              <w:jc w:val="right"/>
              <w:rPr>
                <w:rFonts w:ascii="Arial" w:hAnsi="Arial" w:cs="Arial"/>
                <w:b/>
                <w:bCs/>
                <w:sz w:val="20"/>
                <w:szCs w:val="20"/>
              </w:rPr>
            </w:pPr>
            <w:proofErr w:type="gramStart"/>
            <w:r>
              <w:rPr>
                <w:rFonts w:ascii="Arial" w:hAnsi="Arial" w:cs="Arial"/>
                <w:b/>
                <w:bCs/>
                <w:sz w:val="20"/>
                <w:szCs w:val="20"/>
              </w:rPr>
              <w:t>16,975,322</w:t>
            </w:r>
            <w:proofErr w:type="gramEnd"/>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proofErr w:type="gramStart"/>
            <w:r>
              <w:rPr>
                <w:rFonts w:ascii="Arial" w:hAnsi="Arial" w:cs="Arial"/>
                <w:b/>
                <w:bCs/>
                <w:sz w:val="20"/>
                <w:szCs w:val="20"/>
              </w:rPr>
              <w:t>11,029,869</w:t>
            </w:r>
            <w:proofErr w:type="gramEnd"/>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nil"/>
              <w:left w:val="nil"/>
              <w:bottom w:val="nil"/>
              <w:right w:val="nil"/>
            </w:tcBorders>
            <w:vAlign w:val="bottom"/>
          </w:tcPr>
          <w:p w:rsidR="0016764E" w:rsidRDefault="0016764E" w:rsidP="00C23945">
            <w:pPr>
              <w:jc w:val="right"/>
              <w:rPr>
                <w:rFonts w:ascii="Arial" w:hAnsi="Arial" w:cs="Arial"/>
                <w:b/>
                <w:bCs/>
                <w:sz w:val="20"/>
                <w:szCs w:val="20"/>
              </w:rPr>
            </w:pPr>
          </w:p>
        </w:tc>
        <w:tc>
          <w:tcPr>
            <w:tcW w:w="1559" w:type="dxa"/>
            <w:tcBorders>
              <w:top w:val="nil"/>
              <w:left w:val="nil"/>
              <w:bottom w:val="nil"/>
              <w:right w:val="nil"/>
            </w:tcBorders>
            <w:vAlign w:val="bottom"/>
          </w:tcPr>
          <w:p w:rsidR="0016764E" w:rsidRDefault="0016764E" w:rsidP="0016764E">
            <w:pPr>
              <w:jc w:val="right"/>
              <w:rPr>
                <w:rFonts w:ascii="Arial" w:hAnsi="Arial" w:cs="Arial"/>
                <w:b/>
                <w:bCs/>
                <w:sz w:val="20"/>
                <w:szCs w:val="20"/>
              </w:rPr>
            </w:pPr>
          </w:p>
        </w:tc>
      </w:tr>
      <w:tr w:rsidR="0016764E" w:rsidRPr="00F935A1" w:rsidTr="0016764E">
        <w:trPr>
          <w:trHeight w:val="113"/>
        </w:trPr>
        <w:tc>
          <w:tcPr>
            <w:tcW w:w="5610" w:type="dxa"/>
            <w:tcBorders>
              <w:top w:val="single" w:sz="8" w:space="0" w:color="auto"/>
              <w:left w:val="nil"/>
              <w:bottom w:val="double" w:sz="6" w:space="0" w:color="auto"/>
              <w:right w:val="nil"/>
            </w:tcBorders>
            <w:shd w:val="clear" w:color="auto" w:fill="auto"/>
          </w:tcPr>
          <w:p w:rsidR="0016764E" w:rsidRPr="00CE20A2" w:rsidRDefault="0016764E" w:rsidP="003418CB">
            <w:pPr>
              <w:ind w:left="304" w:hanging="304"/>
              <w:rPr>
                <w:rFonts w:ascii="Arial" w:hAnsi="Arial" w:cs="Arial"/>
                <w:b/>
                <w:bCs/>
                <w:sz w:val="20"/>
                <w:szCs w:val="20"/>
              </w:rPr>
            </w:pPr>
            <w:r w:rsidRPr="00CE20A2">
              <w:rPr>
                <w:rFonts w:ascii="Arial" w:hAnsi="Arial" w:cs="Arial"/>
                <w:b/>
                <w:bCs/>
                <w:sz w:val="20"/>
                <w:szCs w:val="20"/>
              </w:rPr>
              <w:t>Toplam</w:t>
            </w:r>
          </w:p>
        </w:tc>
        <w:tc>
          <w:tcPr>
            <w:tcW w:w="1903" w:type="dxa"/>
            <w:tcBorders>
              <w:top w:val="single" w:sz="8" w:space="0" w:color="auto"/>
              <w:left w:val="nil"/>
              <w:bottom w:val="double" w:sz="6" w:space="0" w:color="auto"/>
              <w:right w:val="nil"/>
            </w:tcBorders>
            <w:vAlign w:val="bottom"/>
          </w:tcPr>
          <w:p w:rsidR="0016764E" w:rsidRPr="00CE20A2" w:rsidRDefault="0016764E" w:rsidP="00C065A1">
            <w:pPr>
              <w:jc w:val="right"/>
              <w:rPr>
                <w:rFonts w:ascii="Arial" w:hAnsi="Arial" w:cs="Arial"/>
                <w:b/>
                <w:bCs/>
                <w:sz w:val="20"/>
                <w:szCs w:val="20"/>
              </w:rPr>
            </w:pPr>
            <w:proofErr w:type="gramStart"/>
            <w:r>
              <w:rPr>
                <w:rFonts w:ascii="Arial" w:hAnsi="Arial" w:cs="Arial"/>
                <w:b/>
                <w:bCs/>
                <w:sz w:val="20"/>
                <w:szCs w:val="20"/>
              </w:rPr>
              <w:t>1</w:t>
            </w:r>
            <w:r w:rsidR="00C065A1">
              <w:rPr>
                <w:rFonts w:ascii="Arial" w:hAnsi="Arial" w:cs="Arial"/>
                <w:b/>
                <w:bCs/>
                <w:sz w:val="20"/>
                <w:szCs w:val="20"/>
              </w:rPr>
              <w:t>7,209,082</w:t>
            </w:r>
            <w:proofErr w:type="gramEnd"/>
          </w:p>
        </w:tc>
        <w:tc>
          <w:tcPr>
            <w:tcW w:w="1559" w:type="dxa"/>
            <w:tcBorders>
              <w:top w:val="single" w:sz="8" w:space="0" w:color="auto"/>
              <w:left w:val="nil"/>
              <w:bottom w:val="double" w:sz="6" w:space="0" w:color="auto"/>
              <w:right w:val="nil"/>
            </w:tcBorders>
            <w:vAlign w:val="bottom"/>
          </w:tcPr>
          <w:p w:rsidR="0016764E" w:rsidRPr="00CE20A2" w:rsidRDefault="0016764E" w:rsidP="0016764E">
            <w:pPr>
              <w:jc w:val="right"/>
              <w:rPr>
                <w:rFonts w:ascii="Arial" w:hAnsi="Arial" w:cs="Arial"/>
                <w:b/>
                <w:bCs/>
                <w:sz w:val="20"/>
                <w:szCs w:val="20"/>
              </w:rPr>
            </w:pPr>
            <w:proofErr w:type="gramStart"/>
            <w:r>
              <w:rPr>
                <w:rFonts w:ascii="Arial" w:hAnsi="Arial" w:cs="Arial"/>
                <w:b/>
                <w:bCs/>
                <w:sz w:val="20"/>
                <w:szCs w:val="20"/>
              </w:rPr>
              <w:t>11,182,360</w:t>
            </w:r>
            <w:proofErr w:type="gramEnd"/>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nil"/>
              <w:left w:val="nil"/>
              <w:bottom w:val="nil"/>
              <w:right w:val="nil"/>
            </w:tcBorders>
            <w:vAlign w:val="bottom"/>
          </w:tcPr>
          <w:p w:rsidR="0016764E" w:rsidRDefault="0016764E" w:rsidP="00C23945">
            <w:pPr>
              <w:jc w:val="right"/>
              <w:rPr>
                <w:rFonts w:ascii="Arial" w:hAnsi="Arial" w:cs="Arial"/>
                <w:b/>
                <w:bCs/>
                <w:sz w:val="20"/>
                <w:szCs w:val="20"/>
              </w:rPr>
            </w:pPr>
          </w:p>
        </w:tc>
        <w:tc>
          <w:tcPr>
            <w:tcW w:w="1559" w:type="dxa"/>
            <w:tcBorders>
              <w:top w:val="nil"/>
              <w:left w:val="nil"/>
              <w:bottom w:val="nil"/>
              <w:right w:val="nil"/>
            </w:tcBorders>
            <w:vAlign w:val="bottom"/>
          </w:tcPr>
          <w:p w:rsidR="0016764E"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r w:rsidRPr="00CE20A2">
              <w:rPr>
                <w:rFonts w:ascii="Arial" w:hAnsi="Arial" w:cs="Arial"/>
                <w:sz w:val="20"/>
                <w:szCs w:val="20"/>
              </w:rPr>
              <w:t xml:space="preserve">Rücu ve </w:t>
            </w:r>
            <w:proofErr w:type="spellStart"/>
            <w:r w:rsidRPr="00CE20A2">
              <w:rPr>
                <w:rFonts w:ascii="Arial" w:hAnsi="Arial" w:cs="Arial"/>
                <w:sz w:val="20"/>
                <w:szCs w:val="20"/>
              </w:rPr>
              <w:t>sovtaj</w:t>
            </w:r>
            <w:proofErr w:type="spellEnd"/>
            <w:r w:rsidRPr="00CE20A2">
              <w:rPr>
                <w:rFonts w:ascii="Arial" w:hAnsi="Arial" w:cs="Arial"/>
                <w:sz w:val="20"/>
                <w:szCs w:val="20"/>
              </w:rPr>
              <w:t xml:space="preserve"> alacakları</w:t>
            </w:r>
          </w:p>
        </w:tc>
        <w:tc>
          <w:tcPr>
            <w:tcW w:w="1903" w:type="dxa"/>
            <w:tcBorders>
              <w:top w:val="nil"/>
              <w:left w:val="nil"/>
              <w:bottom w:val="nil"/>
              <w:right w:val="nil"/>
            </w:tcBorders>
            <w:vAlign w:val="bottom"/>
          </w:tcPr>
          <w:p w:rsidR="0016764E" w:rsidRPr="00CE20A2" w:rsidRDefault="00C065A1" w:rsidP="00C23945">
            <w:pPr>
              <w:jc w:val="right"/>
              <w:rPr>
                <w:rFonts w:ascii="Arial" w:hAnsi="Arial" w:cs="Arial"/>
                <w:b/>
                <w:bCs/>
                <w:sz w:val="20"/>
                <w:szCs w:val="20"/>
              </w:rPr>
            </w:pPr>
            <w:proofErr w:type="gramStart"/>
            <w:r>
              <w:rPr>
                <w:rFonts w:ascii="Arial" w:hAnsi="Arial" w:cs="Arial"/>
                <w:b/>
                <w:bCs/>
                <w:sz w:val="20"/>
                <w:szCs w:val="20"/>
              </w:rPr>
              <w:t>1,596,954</w:t>
            </w:r>
            <w:proofErr w:type="gramEnd"/>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proofErr w:type="gramStart"/>
            <w:r>
              <w:rPr>
                <w:rFonts w:ascii="Arial" w:hAnsi="Arial" w:cs="Arial"/>
                <w:b/>
                <w:bCs/>
                <w:sz w:val="20"/>
                <w:szCs w:val="20"/>
              </w:rPr>
              <w:t>1,664,499</w:t>
            </w:r>
            <w:proofErr w:type="gramEnd"/>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r w:rsidRPr="00CE20A2">
              <w:rPr>
                <w:rFonts w:ascii="Arial" w:hAnsi="Arial" w:cs="Arial"/>
                <w:sz w:val="20"/>
                <w:szCs w:val="20"/>
              </w:rPr>
              <w:t xml:space="preserve">Motorlu Taşıt Bürosu şirketinden alacaklar </w:t>
            </w:r>
          </w:p>
        </w:tc>
        <w:tc>
          <w:tcPr>
            <w:tcW w:w="1903" w:type="dxa"/>
            <w:tcBorders>
              <w:top w:val="nil"/>
              <w:left w:val="nil"/>
              <w:bottom w:val="nil"/>
              <w:right w:val="nil"/>
            </w:tcBorders>
            <w:vAlign w:val="bottom"/>
          </w:tcPr>
          <w:p w:rsidR="0016764E" w:rsidRPr="00CE20A2" w:rsidRDefault="00C065A1" w:rsidP="00C23945">
            <w:pPr>
              <w:jc w:val="right"/>
              <w:rPr>
                <w:rFonts w:ascii="Arial" w:hAnsi="Arial" w:cs="Arial"/>
                <w:b/>
                <w:bCs/>
                <w:sz w:val="20"/>
                <w:szCs w:val="20"/>
              </w:rPr>
            </w:pPr>
            <w:r>
              <w:rPr>
                <w:rFonts w:ascii="Arial" w:hAnsi="Arial" w:cs="Arial"/>
                <w:b/>
                <w:bCs/>
                <w:sz w:val="20"/>
                <w:szCs w:val="20"/>
              </w:rPr>
              <w:t>8,227</w:t>
            </w: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r>
              <w:rPr>
                <w:rFonts w:ascii="Arial" w:hAnsi="Arial" w:cs="Arial"/>
                <w:b/>
                <w:bCs/>
                <w:sz w:val="20"/>
                <w:szCs w:val="20"/>
              </w:rPr>
              <w:t>25,868</w:t>
            </w:r>
          </w:p>
        </w:tc>
      </w:tr>
      <w:tr w:rsidR="0016764E" w:rsidRPr="00CE20A2" w:rsidTr="0016764E">
        <w:trPr>
          <w:trHeight w:val="113"/>
        </w:trPr>
        <w:tc>
          <w:tcPr>
            <w:tcW w:w="5610" w:type="dxa"/>
            <w:tcBorders>
              <w:top w:val="nil"/>
              <w:left w:val="nil"/>
              <w:bottom w:val="single" w:sz="8" w:space="0" w:color="auto"/>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nil"/>
              <w:left w:val="nil"/>
              <w:bottom w:val="single" w:sz="8" w:space="0" w:color="auto"/>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nil"/>
              <w:left w:val="nil"/>
              <w:bottom w:val="single" w:sz="8" w:space="0" w:color="auto"/>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single" w:sz="8" w:space="0" w:color="auto"/>
              <w:left w:val="nil"/>
              <w:bottom w:val="double" w:sz="6" w:space="0" w:color="auto"/>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Toplam</w:t>
            </w:r>
          </w:p>
        </w:tc>
        <w:tc>
          <w:tcPr>
            <w:tcW w:w="1903" w:type="dxa"/>
            <w:tcBorders>
              <w:top w:val="single" w:sz="8" w:space="0" w:color="auto"/>
              <w:left w:val="nil"/>
              <w:bottom w:val="double" w:sz="6" w:space="0" w:color="auto"/>
              <w:right w:val="nil"/>
            </w:tcBorders>
            <w:vAlign w:val="bottom"/>
          </w:tcPr>
          <w:p w:rsidR="0016764E" w:rsidRPr="00CE20A2" w:rsidRDefault="0016764E" w:rsidP="00C065A1">
            <w:pPr>
              <w:jc w:val="right"/>
              <w:rPr>
                <w:rFonts w:ascii="Arial" w:hAnsi="Arial" w:cs="Arial"/>
                <w:b/>
                <w:bCs/>
                <w:sz w:val="20"/>
                <w:szCs w:val="20"/>
              </w:rPr>
            </w:pPr>
            <w:proofErr w:type="gramStart"/>
            <w:r>
              <w:rPr>
                <w:rFonts w:ascii="Arial" w:hAnsi="Arial" w:cs="Arial"/>
                <w:b/>
                <w:bCs/>
                <w:sz w:val="20"/>
                <w:szCs w:val="20"/>
              </w:rPr>
              <w:t>1</w:t>
            </w:r>
            <w:r w:rsidR="00C065A1">
              <w:rPr>
                <w:rFonts w:ascii="Arial" w:hAnsi="Arial" w:cs="Arial"/>
                <w:b/>
                <w:bCs/>
                <w:sz w:val="20"/>
                <w:szCs w:val="20"/>
              </w:rPr>
              <w:t>8,814,263</w:t>
            </w:r>
            <w:proofErr w:type="gramEnd"/>
          </w:p>
        </w:tc>
        <w:tc>
          <w:tcPr>
            <w:tcW w:w="1559" w:type="dxa"/>
            <w:tcBorders>
              <w:top w:val="single" w:sz="8" w:space="0" w:color="auto"/>
              <w:left w:val="nil"/>
              <w:bottom w:val="double" w:sz="6" w:space="0" w:color="auto"/>
              <w:right w:val="nil"/>
            </w:tcBorders>
            <w:vAlign w:val="bottom"/>
          </w:tcPr>
          <w:p w:rsidR="0016764E" w:rsidRPr="00CE20A2" w:rsidRDefault="0016764E" w:rsidP="0016764E">
            <w:pPr>
              <w:jc w:val="right"/>
              <w:rPr>
                <w:rFonts w:ascii="Arial" w:hAnsi="Arial" w:cs="Arial"/>
                <w:b/>
                <w:bCs/>
                <w:sz w:val="20"/>
                <w:szCs w:val="20"/>
              </w:rPr>
            </w:pPr>
            <w:proofErr w:type="gramStart"/>
            <w:r>
              <w:rPr>
                <w:rFonts w:ascii="Arial" w:hAnsi="Arial" w:cs="Arial"/>
                <w:b/>
                <w:bCs/>
                <w:sz w:val="20"/>
                <w:szCs w:val="20"/>
              </w:rPr>
              <w:t>12,872,727</w:t>
            </w:r>
            <w:proofErr w:type="gramEnd"/>
          </w:p>
        </w:tc>
      </w:tr>
      <w:tr w:rsidR="0016764E" w:rsidRPr="00CE20A2" w:rsidTr="0016764E">
        <w:trPr>
          <w:trHeight w:val="113"/>
        </w:trPr>
        <w:tc>
          <w:tcPr>
            <w:tcW w:w="5610" w:type="dxa"/>
            <w:tcBorders>
              <w:top w:val="double" w:sz="6" w:space="0" w:color="auto"/>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double" w:sz="6" w:space="0" w:color="auto"/>
              <w:left w:val="nil"/>
              <w:bottom w:val="nil"/>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double" w:sz="6" w:space="0" w:color="auto"/>
              <w:left w:val="nil"/>
              <w:bottom w:val="nil"/>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Reasürans faaliyetlerinden alacaklar</w:t>
            </w:r>
          </w:p>
        </w:tc>
        <w:tc>
          <w:tcPr>
            <w:tcW w:w="1903" w:type="dxa"/>
            <w:tcBorders>
              <w:top w:val="nil"/>
              <w:left w:val="nil"/>
              <w:bottom w:val="nil"/>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single" w:sz="8" w:space="0" w:color="auto"/>
              <w:right w:val="nil"/>
            </w:tcBorders>
            <w:shd w:val="clear" w:color="auto" w:fill="auto"/>
          </w:tcPr>
          <w:p w:rsidR="0016764E" w:rsidRPr="00CE20A2" w:rsidRDefault="0016764E" w:rsidP="00C23945">
            <w:pPr>
              <w:ind w:left="304" w:hanging="304"/>
              <w:rPr>
                <w:rFonts w:ascii="Arial" w:hAnsi="Arial" w:cs="Arial"/>
                <w:sz w:val="20"/>
                <w:szCs w:val="20"/>
              </w:rPr>
            </w:pPr>
            <w:r w:rsidRPr="00CE20A2">
              <w:rPr>
                <w:rFonts w:ascii="Arial" w:hAnsi="Arial" w:cs="Arial"/>
                <w:sz w:val="20"/>
                <w:szCs w:val="20"/>
              </w:rPr>
              <w:t>Reasürans şirketlerinden alacaklar</w:t>
            </w:r>
          </w:p>
        </w:tc>
        <w:tc>
          <w:tcPr>
            <w:tcW w:w="1903" w:type="dxa"/>
            <w:tcBorders>
              <w:top w:val="nil"/>
              <w:left w:val="nil"/>
              <w:bottom w:val="single" w:sz="8" w:space="0" w:color="auto"/>
              <w:right w:val="nil"/>
            </w:tcBorders>
            <w:vAlign w:val="bottom"/>
          </w:tcPr>
          <w:p w:rsidR="0016764E" w:rsidRPr="00CE20A2" w:rsidRDefault="0016764E" w:rsidP="00C23945">
            <w:pPr>
              <w:jc w:val="right"/>
              <w:rPr>
                <w:rFonts w:ascii="Arial" w:hAnsi="Arial" w:cs="Arial"/>
                <w:b/>
                <w:bCs/>
                <w:sz w:val="20"/>
                <w:szCs w:val="20"/>
              </w:rPr>
            </w:pPr>
            <w:r>
              <w:rPr>
                <w:rFonts w:ascii="Arial" w:hAnsi="Arial" w:cs="Arial"/>
                <w:b/>
                <w:bCs/>
                <w:sz w:val="20"/>
                <w:szCs w:val="20"/>
              </w:rPr>
              <w:t>-</w:t>
            </w:r>
          </w:p>
        </w:tc>
        <w:tc>
          <w:tcPr>
            <w:tcW w:w="1559" w:type="dxa"/>
            <w:tcBorders>
              <w:top w:val="nil"/>
              <w:left w:val="nil"/>
              <w:bottom w:val="single" w:sz="8" w:space="0" w:color="auto"/>
              <w:right w:val="nil"/>
            </w:tcBorders>
            <w:vAlign w:val="bottom"/>
          </w:tcPr>
          <w:p w:rsidR="0016764E" w:rsidRPr="00CE20A2" w:rsidRDefault="0016764E" w:rsidP="0016764E">
            <w:pPr>
              <w:jc w:val="right"/>
              <w:rPr>
                <w:rFonts w:ascii="Arial" w:hAnsi="Arial" w:cs="Arial"/>
                <w:b/>
                <w:bCs/>
                <w:sz w:val="20"/>
                <w:szCs w:val="20"/>
              </w:rPr>
            </w:pPr>
            <w:r>
              <w:rPr>
                <w:rFonts w:ascii="Arial" w:hAnsi="Arial" w:cs="Arial"/>
                <w:b/>
                <w:bCs/>
                <w:sz w:val="20"/>
                <w:szCs w:val="20"/>
              </w:rPr>
              <w:t>-</w:t>
            </w: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nil"/>
              <w:left w:val="nil"/>
              <w:bottom w:val="nil"/>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 xml:space="preserve">Sigorta ve </w:t>
            </w:r>
            <w:proofErr w:type="gramStart"/>
            <w:r w:rsidRPr="00CE20A2">
              <w:rPr>
                <w:rFonts w:ascii="Arial" w:hAnsi="Arial" w:cs="Arial"/>
                <w:b/>
                <w:bCs/>
                <w:sz w:val="20"/>
                <w:szCs w:val="20"/>
              </w:rPr>
              <w:t>reasürans</w:t>
            </w:r>
            <w:proofErr w:type="gramEnd"/>
            <w:r w:rsidRPr="00CE20A2">
              <w:rPr>
                <w:rFonts w:ascii="Arial" w:hAnsi="Arial" w:cs="Arial"/>
                <w:b/>
                <w:bCs/>
                <w:sz w:val="20"/>
                <w:szCs w:val="20"/>
              </w:rPr>
              <w:t xml:space="preserve"> şirketleri nezdindeki depolar</w:t>
            </w:r>
          </w:p>
        </w:tc>
        <w:tc>
          <w:tcPr>
            <w:tcW w:w="1903" w:type="dxa"/>
            <w:tcBorders>
              <w:top w:val="nil"/>
              <w:left w:val="nil"/>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nil"/>
              <w:left w:val="nil"/>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single" w:sz="8" w:space="0" w:color="auto"/>
              <w:right w:val="nil"/>
            </w:tcBorders>
            <w:shd w:val="clear" w:color="auto" w:fill="auto"/>
          </w:tcPr>
          <w:p w:rsidR="0016764E" w:rsidRPr="00CE20A2" w:rsidRDefault="0016764E" w:rsidP="00C23945">
            <w:pPr>
              <w:ind w:left="304" w:hanging="304"/>
              <w:rPr>
                <w:rFonts w:ascii="Arial" w:hAnsi="Arial" w:cs="Arial"/>
                <w:sz w:val="20"/>
                <w:szCs w:val="20"/>
              </w:rPr>
            </w:pPr>
            <w:r w:rsidRPr="00CE20A2">
              <w:rPr>
                <w:rFonts w:ascii="Arial" w:hAnsi="Arial" w:cs="Arial"/>
                <w:sz w:val="20"/>
                <w:szCs w:val="20"/>
              </w:rPr>
              <w:t xml:space="preserve">Sigorta ve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şirketleri nezdindeki depolar</w:t>
            </w:r>
          </w:p>
        </w:tc>
        <w:tc>
          <w:tcPr>
            <w:tcW w:w="1903" w:type="dxa"/>
            <w:tcBorders>
              <w:top w:val="nil"/>
              <w:left w:val="nil"/>
              <w:bottom w:val="single" w:sz="8" w:space="0" w:color="auto"/>
              <w:right w:val="nil"/>
            </w:tcBorders>
            <w:vAlign w:val="bottom"/>
          </w:tcPr>
          <w:p w:rsidR="0016764E" w:rsidRPr="00CE20A2" w:rsidRDefault="0016764E" w:rsidP="00C23945">
            <w:pPr>
              <w:jc w:val="right"/>
              <w:rPr>
                <w:rFonts w:ascii="Arial" w:hAnsi="Arial" w:cs="Arial"/>
                <w:b/>
                <w:bCs/>
                <w:sz w:val="20"/>
                <w:szCs w:val="20"/>
              </w:rPr>
            </w:pPr>
            <w:r w:rsidRPr="00CE20A2">
              <w:rPr>
                <w:rFonts w:ascii="Arial" w:hAnsi="Arial" w:cs="Arial"/>
                <w:b/>
                <w:bCs/>
                <w:sz w:val="20"/>
                <w:szCs w:val="20"/>
              </w:rPr>
              <w:t>-</w:t>
            </w:r>
          </w:p>
        </w:tc>
        <w:tc>
          <w:tcPr>
            <w:tcW w:w="1559" w:type="dxa"/>
            <w:tcBorders>
              <w:top w:val="nil"/>
              <w:left w:val="nil"/>
              <w:bottom w:val="single" w:sz="8" w:space="0" w:color="auto"/>
              <w:right w:val="nil"/>
            </w:tcBorders>
            <w:vAlign w:val="bottom"/>
          </w:tcPr>
          <w:p w:rsidR="0016764E" w:rsidRPr="00CE20A2" w:rsidRDefault="0016764E" w:rsidP="0016764E">
            <w:pPr>
              <w:jc w:val="right"/>
              <w:rPr>
                <w:rFonts w:ascii="Arial" w:hAnsi="Arial" w:cs="Arial"/>
                <w:b/>
                <w:bCs/>
                <w:sz w:val="20"/>
                <w:szCs w:val="20"/>
              </w:rPr>
            </w:pPr>
            <w:r w:rsidRPr="00CE20A2">
              <w:rPr>
                <w:rFonts w:ascii="Arial" w:hAnsi="Arial" w:cs="Arial"/>
                <w:b/>
                <w:bCs/>
                <w:sz w:val="20"/>
                <w:szCs w:val="20"/>
              </w:rPr>
              <w:t>-</w:t>
            </w:r>
          </w:p>
        </w:tc>
      </w:tr>
      <w:tr w:rsidR="0016764E" w:rsidRPr="00CE20A2" w:rsidTr="0016764E">
        <w:trPr>
          <w:trHeight w:val="113"/>
        </w:trPr>
        <w:tc>
          <w:tcPr>
            <w:tcW w:w="5610" w:type="dxa"/>
            <w:tcBorders>
              <w:top w:val="single" w:sz="8" w:space="0" w:color="auto"/>
              <w:left w:val="nil"/>
              <w:bottom w:val="nil"/>
              <w:right w:val="nil"/>
            </w:tcBorders>
            <w:shd w:val="clear" w:color="auto" w:fill="auto"/>
          </w:tcPr>
          <w:p w:rsidR="0016764E" w:rsidRPr="00CE20A2" w:rsidRDefault="0016764E" w:rsidP="00C23945">
            <w:pPr>
              <w:ind w:left="304" w:hanging="304"/>
              <w:rPr>
                <w:rFonts w:ascii="Arial" w:hAnsi="Arial" w:cs="Arial"/>
                <w:sz w:val="20"/>
                <w:szCs w:val="20"/>
              </w:rPr>
            </w:pPr>
          </w:p>
        </w:tc>
        <w:tc>
          <w:tcPr>
            <w:tcW w:w="1903" w:type="dxa"/>
            <w:tcBorders>
              <w:top w:val="single" w:sz="8" w:space="0" w:color="auto"/>
              <w:left w:val="nil"/>
              <w:bottom w:val="nil"/>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single" w:sz="8" w:space="0" w:color="auto"/>
              <w:left w:val="nil"/>
              <w:bottom w:val="nil"/>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Sigortacılık faaliyetlerinden alacaklar karşılığı</w:t>
            </w:r>
          </w:p>
        </w:tc>
        <w:tc>
          <w:tcPr>
            <w:tcW w:w="1903" w:type="dxa"/>
            <w:tcBorders>
              <w:top w:val="nil"/>
              <w:left w:val="nil"/>
              <w:bottom w:val="nil"/>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4D5742">
            <w:pPr>
              <w:ind w:left="304" w:hanging="304"/>
              <w:rPr>
                <w:rFonts w:ascii="Arial" w:hAnsi="Arial" w:cs="Arial"/>
                <w:sz w:val="20"/>
                <w:szCs w:val="20"/>
              </w:rPr>
            </w:pPr>
            <w:r w:rsidRPr="00CE20A2">
              <w:rPr>
                <w:rFonts w:ascii="Arial" w:hAnsi="Arial" w:cs="Arial"/>
                <w:sz w:val="20"/>
                <w:szCs w:val="20"/>
              </w:rPr>
              <w:t xml:space="preserve">Esas faaliyetlerden kaynaklanan </w:t>
            </w:r>
            <w:proofErr w:type="spellStart"/>
            <w:r>
              <w:rPr>
                <w:rFonts w:ascii="Arial" w:hAnsi="Arial" w:cs="Arial"/>
                <w:sz w:val="20"/>
                <w:szCs w:val="20"/>
              </w:rPr>
              <w:t>takipdeki</w:t>
            </w:r>
            <w:proofErr w:type="spellEnd"/>
            <w:r>
              <w:rPr>
                <w:rFonts w:ascii="Arial" w:hAnsi="Arial" w:cs="Arial"/>
                <w:sz w:val="20"/>
                <w:szCs w:val="20"/>
              </w:rPr>
              <w:t xml:space="preserve"> </w:t>
            </w:r>
            <w:r w:rsidRPr="00CE20A2">
              <w:rPr>
                <w:rFonts w:ascii="Arial" w:hAnsi="Arial" w:cs="Arial"/>
                <w:sz w:val="20"/>
                <w:szCs w:val="20"/>
              </w:rPr>
              <w:t xml:space="preserve">alacaklar </w:t>
            </w:r>
          </w:p>
        </w:tc>
        <w:tc>
          <w:tcPr>
            <w:tcW w:w="1903" w:type="dxa"/>
            <w:tcBorders>
              <w:top w:val="nil"/>
              <w:left w:val="nil"/>
              <w:bottom w:val="nil"/>
              <w:right w:val="nil"/>
            </w:tcBorders>
            <w:vAlign w:val="bottom"/>
          </w:tcPr>
          <w:p w:rsidR="0016764E" w:rsidRPr="00CE20A2" w:rsidRDefault="00501EFD" w:rsidP="00C23945">
            <w:pPr>
              <w:jc w:val="right"/>
              <w:rPr>
                <w:rFonts w:ascii="Arial" w:hAnsi="Arial" w:cs="Arial"/>
                <w:b/>
                <w:bCs/>
                <w:sz w:val="20"/>
                <w:szCs w:val="20"/>
              </w:rPr>
            </w:pPr>
            <w:proofErr w:type="gramStart"/>
            <w:r>
              <w:rPr>
                <w:rFonts w:ascii="Arial" w:hAnsi="Arial" w:cs="Arial"/>
                <w:b/>
                <w:bCs/>
                <w:sz w:val="20"/>
                <w:szCs w:val="20"/>
              </w:rPr>
              <w:t>2,227,635</w:t>
            </w:r>
            <w:proofErr w:type="gramEnd"/>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proofErr w:type="gramStart"/>
            <w:r>
              <w:rPr>
                <w:rFonts w:ascii="Arial" w:hAnsi="Arial" w:cs="Arial"/>
                <w:b/>
                <w:bCs/>
                <w:sz w:val="20"/>
                <w:szCs w:val="20"/>
              </w:rPr>
              <w:t>1,946,155</w:t>
            </w:r>
            <w:proofErr w:type="gramEnd"/>
          </w:p>
        </w:tc>
      </w:tr>
      <w:tr w:rsidR="0016764E" w:rsidRPr="00CE20A2" w:rsidTr="0016764E">
        <w:trPr>
          <w:trHeight w:val="113"/>
        </w:trPr>
        <w:tc>
          <w:tcPr>
            <w:tcW w:w="5610" w:type="dxa"/>
            <w:tcBorders>
              <w:top w:val="nil"/>
              <w:left w:val="nil"/>
              <w:bottom w:val="nil"/>
              <w:right w:val="nil"/>
            </w:tcBorders>
            <w:shd w:val="clear" w:color="auto" w:fill="auto"/>
          </w:tcPr>
          <w:p w:rsidR="0016764E" w:rsidRPr="00CE20A2" w:rsidRDefault="0016764E" w:rsidP="00015393">
            <w:pPr>
              <w:ind w:left="304" w:hanging="304"/>
              <w:rPr>
                <w:rFonts w:ascii="Arial" w:hAnsi="Arial" w:cs="Arial"/>
                <w:sz w:val="20"/>
                <w:szCs w:val="20"/>
              </w:rPr>
            </w:pPr>
            <w:r w:rsidRPr="00CE20A2">
              <w:rPr>
                <w:rFonts w:ascii="Arial" w:hAnsi="Arial" w:cs="Arial"/>
                <w:sz w:val="20"/>
                <w:szCs w:val="20"/>
              </w:rPr>
              <w:t xml:space="preserve">Esas faaliyetlerden kaynaklanan </w:t>
            </w:r>
            <w:proofErr w:type="spellStart"/>
            <w:r>
              <w:rPr>
                <w:rFonts w:ascii="Arial" w:hAnsi="Arial" w:cs="Arial"/>
                <w:sz w:val="20"/>
                <w:szCs w:val="20"/>
              </w:rPr>
              <w:t>takipdeki</w:t>
            </w:r>
            <w:proofErr w:type="spellEnd"/>
            <w:r>
              <w:rPr>
                <w:rFonts w:ascii="Arial" w:hAnsi="Arial" w:cs="Arial"/>
                <w:sz w:val="20"/>
                <w:szCs w:val="20"/>
              </w:rPr>
              <w:t xml:space="preserve"> </w:t>
            </w:r>
            <w:r w:rsidRPr="00CE20A2">
              <w:rPr>
                <w:rFonts w:ascii="Arial" w:hAnsi="Arial" w:cs="Arial"/>
                <w:sz w:val="20"/>
                <w:szCs w:val="20"/>
              </w:rPr>
              <w:t>alacaklar karşılığı</w:t>
            </w:r>
          </w:p>
        </w:tc>
        <w:tc>
          <w:tcPr>
            <w:tcW w:w="1903" w:type="dxa"/>
            <w:tcBorders>
              <w:top w:val="nil"/>
              <w:left w:val="nil"/>
              <w:bottom w:val="nil"/>
              <w:right w:val="nil"/>
            </w:tcBorders>
            <w:vAlign w:val="bottom"/>
          </w:tcPr>
          <w:p w:rsidR="0016764E" w:rsidRPr="00CE20A2" w:rsidRDefault="0016764E" w:rsidP="00501EFD">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w:t>
            </w:r>
            <w:r w:rsidR="00501EFD">
              <w:rPr>
                <w:rFonts w:ascii="Arial" w:hAnsi="Arial" w:cs="Arial"/>
                <w:b/>
                <w:bCs/>
                <w:sz w:val="20"/>
                <w:szCs w:val="20"/>
              </w:rPr>
              <w:t>827,744</w:t>
            </w:r>
            <w:proofErr w:type="gramEnd"/>
            <w:r>
              <w:rPr>
                <w:rFonts w:ascii="Arial" w:hAnsi="Arial" w:cs="Arial"/>
                <w:b/>
                <w:bCs/>
                <w:sz w:val="20"/>
                <w:szCs w:val="20"/>
              </w:rPr>
              <w:t>)</w:t>
            </w:r>
          </w:p>
        </w:tc>
        <w:tc>
          <w:tcPr>
            <w:tcW w:w="1559" w:type="dxa"/>
            <w:tcBorders>
              <w:top w:val="nil"/>
              <w:left w:val="nil"/>
              <w:bottom w:val="nil"/>
              <w:right w:val="nil"/>
            </w:tcBorders>
            <w:vAlign w:val="bottom"/>
          </w:tcPr>
          <w:p w:rsidR="0016764E" w:rsidRPr="00CE20A2" w:rsidRDefault="0016764E" w:rsidP="0016764E">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1,309,704</w:t>
            </w:r>
            <w:proofErr w:type="gramEnd"/>
            <w:r>
              <w:rPr>
                <w:rFonts w:ascii="Arial" w:hAnsi="Arial" w:cs="Arial"/>
                <w:b/>
                <w:bCs/>
                <w:sz w:val="20"/>
                <w:szCs w:val="20"/>
              </w:rPr>
              <w:t>)</w:t>
            </w:r>
          </w:p>
        </w:tc>
      </w:tr>
      <w:tr w:rsidR="0016764E" w:rsidRPr="00CE20A2" w:rsidTr="0016764E">
        <w:trPr>
          <w:trHeight w:val="113"/>
        </w:trPr>
        <w:tc>
          <w:tcPr>
            <w:tcW w:w="5610" w:type="dxa"/>
            <w:tcBorders>
              <w:top w:val="nil"/>
              <w:left w:val="nil"/>
              <w:bottom w:val="single" w:sz="8" w:space="0" w:color="auto"/>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 </w:t>
            </w:r>
          </w:p>
        </w:tc>
        <w:tc>
          <w:tcPr>
            <w:tcW w:w="1903" w:type="dxa"/>
            <w:tcBorders>
              <w:top w:val="nil"/>
              <w:left w:val="nil"/>
              <w:bottom w:val="single" w:sz="8" w:space="0" w:color="auto"/>
              <w:right w:val="nil"/>
            </w:tcBorders>
            <w:vAlign w:val="bottom"/>
          </w:tcPr>
          <w:p w:rsidR="0016764E" w:rsidRPr="00CE20A2" w:rsidRDefault="0016764E" w:rsidP="00C23945">
            <w:pPr>
              <w:jc w:val="right"/>
              <w:rPr>
                <w:rFonts w:ascii="Arial" w:hAnsi="Arial" w:cs="Arial"/>
                <w:b/>
                <w:bCs/>
                <w:sz w:val="20"/>
                <w:szCs w:val="20"/>
              </w:rPr>
            </w:pPr>
          </w:p>
        </w:tc>
        <w:tc>
          <w:tcPr>
            <w:tcW w:w="1559" w:type="dxa"/>
            <w:tcBorders>
              <w:top w:val="nil"/>
              <w:left w:val="nil"/>
              <w:bottom w:val="single" w:sz="8" w:space="0" w:color="auto"/>
              <w:right w:val="nil"/>
            </w:tcBorders>
            <w:vAlign w:val="bottom"/>
          </w:tcPr>
          <w:p w:rsidR="0016764E" w:rsidRPr="00CE20A2" w:rsidRDefault="0016764E" w:rsidP="0016764E">
            <w:pPr>
              <w:jc w:val="right"/>
              <w:rPr>
                <w:rFonts w:ascii="Arial" w:hAnsi="Arial" w:cs="Arial"/>
                <w:b/>
                <w:bCs/>
                <w:sz w:val="20"/>
                <w:szCs w:val="20"/>
              </w:rPr>
            </w:pPr>
          </w:p>
        </w:tc>
      </w:tr>
      <w:tr w:rsidR="0016764E" w:rsidRPr="00CE20A2" w:rsidTr="0016764E">
        <w:trPr>
          <w:trHeight w:val="113"/>
        </w:trPr>
        <w:tc>
          <w:tcPr>
            <w:tcW w:w="5610" w:type="dxa"/>
            <w:tcBorders>
              <w:top w:val="nil"/>
              <w:left w:val="nil"/>
              <w:bottom w:val="double" w:sz="6" w:space="0" w:color="auto"/>
              <w:right w:val="nil"/>
            </w:tcBorders>
            <w:shd w:val="clear" w:color="auto" w:fill="auto"/>
          </w:tcPr>
          <w:p w:rsidR="0016764E" w:rsidRPr="00CE20A2" w:rsidRDefault="0016764E" w:rsidP="00C23945">
            <w:pPr>
              <w:ind w:left="304" w:hanging="304"/>
              <w:rPr>
                <w:rFonts w:ascii="Arial" w:hAnsi="Arial" w:cs="Arial"/>
                <w:b/>
                <w:bCs/>
                <w:sz w:val="20"/>
                <w:szCs w:val="20"/>
              </w:rPr>
            </w:pPr>
            <w:r w:rsidRPr="00CE20A2">
              <w:rPr>
                <w:rFonts w:ascii="Arial" w:hAnsi="Arial" w:cs="Arial"/>
                <w:b/>
                <w:bCs/>
                <w:sz w:val="20"/>
                <w:szCs w:val="20"/>
              </w:rPr>
              <w:t>Toplam</w:t>
            </w:r>
          </w:p>
        </w:tc>
        <w:tc>
          <w:tcPr>
            <w:tcW w:w="1903" w:type="dxa"/>
            <w:tcBorders>
              <w:top w:val="nil"/>
              <w:left w:val="nil"/>
              <w:bottom w:val="double" w:sz="6" w:space="0" w:color="auto"/>
              <w:right w:val="nil"/>
            </w:tcBorders>
            <w:vAlign w:val="bottom"/>
          </w:tcPr>
          <w:p w:rsidR="0016764E" w:rsidRPr="00CE20A2" w:rsidRDefault="0016764E" w:rsidP="00501EFD">
            <w:pPr>
              <w:jc w:val="right"/>
              <w:rPr>
                <w:rFonts w:ascii="Arial" w:hAnsi="Arial" w:cs="Arial"/>
                <w:b/>
                <w:bCs/>
                <w:sz w:val="20"/>
                <w:szCs w:val="20"/>
              </w:rPr>
            </w:pPr>
            <w:proofErr w:type="gramStart"/>
            <w:r>
              <w:rPr>
                <w:rFonts w:ascii="Arial" w:hAnsi="Arial" w:cs="Arial"/>
                <w:b/>
                <w:bCs/>
                <w:sz w:val="20"/>
                <w:szCs w:val="20"/>
              </w:rPr>
              <w:t>1</w:t>
            </w:r>
            <w:r w:rsidR="00501EFD">
              <w:rPr>
                <w:rFonts w:ascii="Arial" w:hAnsi="Arial" w:cs="Arial"/>
                <w:b/>
                <w:bCs/>
                <w:sz w:val="20"/>
                <w:szCs w:val="20"/>
              </w:rPr>
              <w:t>9,214,154</w:t>
            </w:r>
            <w:proofErr w:type="gramEnd"/>
          </w:p>
        </w:tc>
        <w:tc>
          <w:tcPr>
            <w:tcW w:w="1559" w:type="dxa"/>
            <w:tcBorders>
              <w:top w:val="nil"/>
              <w:left w:val="nil"/>
              <w:bottom w:val="double" w:sz="6" w:space="0" w:color="auto"/>
              <w:right w:val="nil"/>
            </w:tcBorders>
            <w:vAlign w:val="bottom"/>
          </w:tcPr>
          <w:p w:rsidR="0016764E" w:rsidRPr="00CE20A2" w:rsidRDefault="0016764E" w:rsidP="0016764E">
            <w:pPr>
              <w:jc w:val="right"/>
              <w:rPr>
                <w:rFonts w:ascii="Arial" w:hAnsi="Arial" w:cs="Arial"/>
                <w:b/>
                <w:bCs/>
                <w:sz w:val="20"/>
                <w:szCs w:val="20"/>
              </w:rPr>
            </w:pPr>
            <w:proofErr w:type="gramStart"/>
            <w:r>
              <w:rPr>
                <w:rFonts w:ascii="Arial" w:hAnsi="Arial" w:cs="Arial"/>
                <w:b/>
                <w:bCs/>
                <w:sz w:val="20"/>
                <w:szCs w:val="20"/>
              </w:rPr>
              <w:t>13,509,178</w:t>
            </w:r>
            <w:proofErr w:type="gramEnd"/>
          </w:p>
        </w:tc>
      </w:tr>
    </w:tbl>
    <w:p w:rsidR="00A65554" w:rsidRDefault="00A65554" w:rsidP="00A73D0D">
      <w:pPr>
        <w:rPr>
          <w:rFonts w:ascii="Arial" w:hAnsi="Arial" w:cs="Arial"/>
          <w:b/>
          <w:i/>
          <w:sz w:val="20"/>
          <w:szCs w:val="20"/>
        </w:rPr>
      </w:pPr>
    </w:p>
    <w:p w:rsidR="00A65554" w:rsidRDefault="00A65554">
      <w:pPr>
        <w:rPr>
          <w:rFonts w:ascii="Arial" w:hAnsi="Arial" w:cs="Arial"/>
          <w:b/>
          <w:i/>
          <w:sz w:val="20"/>
          <w:szCs w:val="20"/>
        </w:rPr>
      </w:pPr>
      <w:r>
        <w:rPr>
          <w:rFonts w:ascii="Arial" w:hAnsi="Arial" w:cs="Arial"/>
          <w:b/>
          <w:i/>
          <w:sz w:val="20"/>
          <w:szCs w:val="20"/>
        </w:rPr>
        <w:br w:type="page"/>
      </w:r>
    </w:p>
    <w:p w:rsidR="00A65554" w:rsidRPr="00CE20A2" w:rsidRDefault="00A65554" w:rsidP="00A65554">
      <w:pPr>
        <w:rPr>
          <w:rFonts w:ascii="Arial" w:hAnsi="Arial" w:cs="Arial"/>
          <w:b/>
          <w:sz w:val="20"/>
          <w:szCs w:val="20"/>
        </w:rPr>
      </w:pPr>
      <w:r w:rsidRPr="00CE20A2">
        <w:rPr>
          <w:rFonts w:ascii="Arial" w:hAnsi="Arial" w:cs="Arial"/>
          <w:b/>
          <w:sz w:val="20"/>
          <w:szCs w:val="20"/>
        </w:rPr>
        <w:lastRenderedPageBreak/>
        <w:t>12.</w:t>
      </w:r>
      <w:r w:rsidRPr="00CE20A2">
        <w:rPr>
          <w:rFonts w:ascii="Arial" w:hAnsi="Arial" w:cs="Arial"/>
          <w:b/>
          <w:sz w:val="20"/>
          <w:szCs w:val="20"/>
        </w:rPr>
        <w:tab/>
        <w:t>Borçlar ve alacaklar (devamı)</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Diğer çeşitli alacaklar ve gelecek aylara ait giderlerin detayı 47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verilmektedir.</w:t>
      </w:r>
    </w:p>
    <w:p w:rsidR="00A73D0D" w:rsidRPr="00CE20A2" w:rsidRDefault="00A73D0D" w:rsidP="00A73D0D">
      <w:pPr>
        <w:rPr>
          <w:rFonts w:ascii="Arial" w:hAnsi="Arial" w:cs="Arial"/>
          <w:sz w:val="20"/>
          <w:szCs w:val="20"/>
        </w:rPr>
      </w:pPr>
    </w:p>
    <w:p w:rsidR="00A73D0D" w:rsidRPr="00CE20A2" w:rsidRDefault="000E0B81" w:rsidP="00A73D0D">
      <w:pPr>
        <w:rPr>
          <w:rFonts w:ascii="Arial" w:hAnsi="Arial" w:cs="Arial"/>
          <w:sz w:val="20"/>
          <w:szCs w:val="20"/>
        </w:rPr>
      </w:pPr>
      <w:r>
        <w:rPr>
          <w:rFonts w:ascii="Arial" w:hAnsi="Arial" w:cs="Arial"/>
          <w:sz w:val="20"/>
          <w:szCs w:val="20"/>
        </w:rPr>
        <w:t>31 Mart</w:t>
      </w:r>
      <w:r w:rsidR="00A73D0D" w:rsidRPr="00CE20A2">
        <w:rPr>
          <w:rFonts w:ascii="Arial" w:hAnsi="Arial" w:cs="Arial"/>
          <w:sz w:val="20"/>
          <w:szCs w:val="20"/>
        </w:rPr>
        <w:t xml:space="preserve"> 201</w:t>
      </w:r>
      <w:r>
        <w:rPr>
          <w:rFonts w:ascii="Arial" w:hAnsi="Arial" w:cs="Arial"/>
          <w:sz w:val="20"/>
          <w:szCs w:val="20"/>
        </w:rPr>
        <w:t>2</w:t>
      </w:r>
      <w:r w:rsidR="00A73D0D" w:rsidRPr="00CE20A2">
        <w:rPr>
          <w:rFonts w:ascii="Arial" w:hAnsi="Arial" w:cs="Arial"/>
          <w:sz w:val="20"/>
          <w:szCs w:val="20"/>
        </w:rPr>
        <w:t xml:space="preserve"> tarihi itibariyle esas faaliyetlerden kaynaklanan kanuni takipteki alacaklar karşılığı </w:t>
      </w:r>
      <w:proofErr w:type="gramStart"/>
      <w:r>
        <w:rPr>
          <w:rFonts w:ascii="Arial" w:hAnsi="Arial" w:cs="Arial"/>
          <w:sz w:val="20"/>
          <w:szCs w:val="20"/>
        </w:rPr>
        <w:t>1,827,744</w:t>
      </w:r>
      <w:proofErr w:type="gramEnd"/>
      <w:r w:rsidR="00A73D0D" w:rsidRPr="00CE20A2">
        <w:rPr>
          <w:rFonts w:ascii="Arial" w:hAnsi="Arial" w:cs="Arial"/>
          <w:sz w:val="20"/>
          <w:szCs w:val="20"/>
        </w:rPr>
        <w:t xml:space="preserve"> TL’dir (31 Aralık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 </w:t>
      </w:r>
      <w:r>
        <w:rPr>
          <w:rFonts w:ascii="Arial" w:hAnsi="Arial" w:cs="Arial"/>
          <w:sz w:val="20"/>
          <w:szCs w:val="20"/>
        </w:rPr>
        <w:t>1,309,704</w:t>
      </w:r>
      <w:r w:rsidR="00A73D0D" w:rsidRPr="00CE20A2">
        <w:rPr>
          <w:rFonts w:ascii="Arial" w:hAnsi="Arial" w:cs="Arial"/>
          <w:sz w:val="20"/>
          <w:szCs w:val="20"/>
        </w:rPr>
        <w:t>).</w:t>
      </w:r>
    </w:p>
    <w:p w:rsidR="00A73D0D" w:rsidRPr="00CE20A2" w:rsidRDefault="00A73D0D" w:rsidP="00A73D0D">
      <w:pPr>
        <w:rPr>
          <w:rFonts w:ascii="Arial" w:hAnsi="Arial" w:cs="Arial"/>
          <w:sz w:val="20"/>
          <w:szCs w:val="20"/>
        </w:rPr>
      </w:pPr>
    </w:p>
    <w:p w:rsidR="00A73D0D" w:rsidRPr="00CE20A2" w:rsidRDefault="000E0B81" w:rsidP="00A73D0D">
      <w:pPr>
        <w:rPr>
          <w:rFonts w:ascii="Arial" w:hAnsi="Arial" w:cs="Arial"/>
          <w:sz w:val="20"/>
          <w:szCs w:val="20"/>
        </w:rPr>
      </w:pPr>
      <w:r>
        <w:rPr>
          <w:rFonts w:ascii="Arial" w:hAnsi="Arial" w:cs="Arial"/>
          <w:sz w:val="20"/>
          <w:szCs w:val="20"/>
        </w:rPr>
        <w:t>31 Mart</w:t>
      </w:r>
      <w:r w:rsidR="00A73D0D" w:rsidRPr="00CE20A2">
        <w:rPr>
          <w:rFonts w:ascii="Arial" w:hAnsi="Arial" w:cs="Arial"/>
          <w:sz w:val="20"/>
          <w:szCs w:val="20"/>
        </w:rPr>
        <w:t xml:space="preserve"> 201</w:t>
      </w:r>
      <w:r>
        <w:rPr>
          <w:rFonts w:ascii="Arial" w:hAnsi="Arial" w:cs="Arial"/>
          <w:sz w:val="20"/>
          <w:szCs w:val="20"/>
        </w:rPr>
        <w:t>2</w:t>
      </w:r>
      <w:r w:rsidR="00A73D0D" w:rsidRPr="00CE20A2">
        <w:rPr>
          <w:rFonts w:ascii="Arial" w:hAnsi="Arial" w:cs="Arial"/>
          <w:sz w:val="20"/>
          <w:szCs w:val="20"/>
        </w:rPr>
        <w:t xml:space="preserve"> ve </w:t>
      </w:r>
      <w:r w:rsidR="00DA4A51">
        <w:rPr>
          <w:rFonts w:ascii="Arial" w:hAnsi="Arial" w:cs="Arial"/>
          <w:sz w:val="20"/>
          <w:szCs w:val="20"/>
        </w:rPr>
        <w:t xml:space="preserve">31 Aralık </w:t>
      </w:r>
      <w:r w:rsidR="00A73D0D" w:rsidRPr="00CE20A2">
        <w:rPr>
          <w:rFonts w:ascii="Arial" w:hAnsi="Arial" w:cs="Arial"/>
          <w:sz w:val="20"/>
          <w:szCs w:val="20"/>
        </w:rPr>
        <w:t>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vadesi gelmemiş sigortacılık faaliyetlerinden alacaklarının ileriye dönük yaşlandırması aşağıdaki gibidir:</w:t>
      </w:r>
    </w:p>
    <w:p w:rsidR="00A73D0D" w:rsidRPr="00CE20A2" w:rsidRDefault="00A73D0D" w:rsidP="00A73D0D">
      <w:pPr>
        <w:ind w:hanging="6"/>
        <w:rPr>
          <w:rFonts w:ascii="Arial" w:hAnsi="Arial" w:cs="Arial"/>
          <w:sz w:val="20"/>
          <w:szCs w:val="20"/>
        </w:rPr>
      </w:pPr>
      <w:r w:rsidRPr="00CE20A2">
        <w:rPr>
          <w:rFonts w:ascii="Arial" w:hAnsi="Arial" w:cs="Arial"/>
          <w:sz w:val="20"/>
          <w:szCs w:val="20"/>
        </w:rPr>
        <w:tab/>
      </w:r>
    </w:p>
    <w:tbl>
      <w:tblPr>
        <w:tblW w:w="4841" w:type="pct"/>
        <w:tblInd w:w="108" w:type="dxa"/>
        <w:tblLook w:val="01E0" w:firstRow="1" w:lastRow="1" w:firstColumn="1" w:lastColumn="1" w:noHBand="0" w:noVBand="0"/>
      </w:tblPr>
      <w:tblGrid>
        <w:gridCol w:w="5610"/>
        <w:gridCol w:w="1684"/>
        <w:gridCol w:w="1700"/>
      </w:tblGrid>
      <w:tr w:rsidR="000E0B81" w:rsidRPr="00DE2E3B" w:rsidTr="000E0B81">
        <w:tc>
          <w:tcPr>
            <w:tcW w:w="3119" w:type="pct"/>
            <w:tcBorders>
              <w:top w:val="single" w:sz="4" w:space="0" w:color="auto"/>
              <w:bottom w:val="single" w:sz="4" w:space="0" w:color="auto"/>
            </w:tcBorders>
          </w:tcPr>
          <w:p w:rsidR="000E0B81" w:rsidRPr="00CE20A2" w:rsidRDefault="000E0B81" w:rsidP="00C23945">
            <w:pPr>
              <w:ind w:left="-108"/>
              <w:rPr>
                <w:rFonts w:ascii="Arial" w:hAnsi="Arial" w:cs="Arial"/>
                <w:sz w:val="20"/>
                <w:szCs w:val="20"/>
              </w:rPr>
            </w:pPr>
          </w:p>
        </w:tc>
        <w:tc>
          <w:tcPr>
            <w:tcW w:w="936" w:type="pct"/>
            <w:tcBorders>
              <w:top w:val="single" w:sz="4" w:space="0" w:color="auto"/>
              <w:bottom w:val="single" w:sz="4" w:space="0" w:color="auto"/>
            </w:tcBorders>
          </w:tcPr>
          <w:p w:rsidR="000E0B81" w:rsidRPr="00DE2E3B" w:rsidRDefault="000E0B81" w:rsidP="00C23945">
            <w:pPr>
              <w:jc w:val="right"/>
              <w:rPr>
                <w:rFonts w:ascii="Arial" w:hAnsi="Arial" w:cs="Arial"/>
                <w:b/>
                <w:sz w:val="20"/>
                <w:szCs w:val="20"/>
              </w:rPr>
            </w:pPr>
            <w:r>
              <w:rPr>
                <w:rFonts w:ascii="Arial" w:hAnsi="Arial" w:cs="Arial"/>
                <w:b/>
                <w:sz w:val="20"/>
                <w:szCs w:val="20"/>
              </w:rPr>
              <w:t>31 Mart 2012</w:t>
            </w:r>
          </w:p>
        </w:tc>
        <w:tc>
          <w:tcPr>
            <w:tcW w:w="945" w:type="pct"/>
            <w:tcBorders>
              <w:top w:val="single" w:sz="4" w:space="0" w:color="auto"/>
              <w:bottom w:val="single" w:sz="4" w:space="0" w:color="auto"/>
            </w:tcBorders>
          </w:tcPr>
          <w:p w:rsidR="000E0B81" w:rsidRPr="00B26C13" w:rsidRDefault="000E0B81" w:rsidP="00ED5837">
            <w:pPr>
              <w:jc w:val="right"/>
              <w:rPr>
                <w:rFonts w:ascii="Arial" w:hAnsi="Arial" w:cs="Arial"/>
                <w:sz w:val="20"/>
                <w:szCs w:val="20"/>
              </w:rPr>
            </w:pPr>
            <w:r w:rsidRPr="00B26C13">
              <w:rPr>
                <w:rFonts w:ascii="Arial" w:hAnsi="Arial" w:cs="Arial"/>
                <w:sz w:val="20"/>
                <w:szCs w:val="20"/>
              </w:rPr>
              <w:t>31 Aralık 2011</w:t>
            </w:r>
          </w:p>
        </w:tc>
      </w:tr>
      <w:tr w:rsidR="000E0B81" w:rsidRPr="00DE2E3B" w:rsidTr="000E0B81">
        <w:tc>
          <w:tcPr>
            <w:tcW w:w="3119" w:type="pct"/>
            <w:tcBorders>
              <w:top w:val="single" w:sz="4" w:space="0" w:color="auto"/>
            </w:tcBorders>
          </w:tcPr>
          <w:p w:rsidR="000E0B81" w:rsidRPr="00DE2E3B" w:rsidRDefault="000E0B81" w:rsidP="00C23945">
            <w:pPr>
              <w:ind w:left="-108"/>
              <w:rPr>
                <w:rFonts w:ascii="Arial" w:hAnsi="Arial" w:cs="Arial"/>
                <w:sz w:val="20"/>
                <w:szCs w:val="20"/>
              </w:rPr>
            </w:pPr>
          </w:p>
        </w:tc>
        <w:tc>
          <w:tcPr>
            <w:tcW w:w="936" w:type="pct"/>
            <w:tcBorders>
              <w:top w:val="single" w:sz="4" w:space="0" w:color="auto"/>
            </w:tcBorders>
          </w:tcPr>
          <w:p w:rsidR="000E0B81" w:rsidRPr="00DE2E3B" w:rsidRDefault="000E0B81" w:rsidP="00C23945">
            <w:pPr>
              <w:jc w:val="right"/>
              <w:rPr>
                <w:rFonts w:ascii="Arial" w:hAnsi="Arial" w:cs="Arial"/>
                <w:b/>
                <w:sz w:val="20"/>
                <w:szCs w:val="20"/>
              </w:rPr>
            </w:pPr>
          </w:p>
        </w:tc>
        <w:tc>
          <w:tcPr>
            <w:tcW w:w="945" w:type="pct"/>
            <w:tcBorders>
              <w:top w:val="single" w:sz="4" w:space="0" w:color="auto"/>
            </w:tcBorders>
          </w:tcPr>
          <w:p w:rsidR="000E0B81" w:rsidRPr="00B26C13" w:rsidRDefault="000E0B81" w:rsidP="00ED5837">
            <w:pPr>
              <w:jc w:val="right"/>
              <w:rPr>
                <w:rFonts w:ascii="Arial" w:hAnsi="Arial" w:cs="Arial"/>
                <w:sz w:val="20"/>
                <w:szCs w:val="20"/>
              </w:rPr>
            </w:pPr>
          </w:p>
        </w:tc>
      </w:tr>
      <w:tr w:rsidR="000E0B81" w:rsidRPr="00DE2E3B" w:rsidTr="000E0B81">
        <w:tc>
          <w:tcPr>
            <w:tcW w:w="3119" w:type="pct"/>
          </w:tcPr>
          <w:p w:rsidR="000E0B81" w:rsidRPr="00DE2E3B" w:rsidRDefault="000E0B81" w:rsidP="00C23945">
            <w:pPr>
              <w:ind w:left="-108"/>
              <w:rPr>
                <w:rFonts w:ascii="Arial" w:hAnsi="Arial" w:cs="Arial"/>
                <w:sz w:val="20"/>
                <w:szCs w:val="20"/>
              </w:rPr>
            </w:pPr>
            <w:r w:rsidRPr="00DE2E3B">
              <w:rPr>
                <w:rFonts w:ascii="Arial" w:hAnsi="Arial" w:cs="Arial"/>
                <w:sz w:val="20"/>
                <w:szCs w:val="20"/>
              </w:rPr>
              <w:t>0-90 gün arası</w:t>
            </w:r>
          </w:p>
        </w:tc>
        <w:tc>
          <w:tcPr>
            <w:tcW w:w="936" w:type="pct"/>
            <w:vAlign w:val="bottom"/>
          </w:tcPr>
          <w:p w:rsidR="000E0B81" w:rsidRPr="00DE2E3B" w:rsidRDefault="00B26C13" w:rsidP="001C405A">
            <w:pPr>
              <w:jc w:val="right"/>
              <w:rPr>
                <w:rFonts w:ascii="Arial" w:hAnsi="Arial" w:cs="Arial"/>
                <w:b/>
                <w:bCs/>
                <w:sz w:val="20"/>
                <w:szCs w:val="20"/>
              </w:rPr>
            </w:pPr>
            <w:proofErr w:type="gramStart"/>
            <w:r>
              <w:rPr>
                <w:rFonts w:ascii="Arial" w:hAnsi="Arial" w:cs="Arial"/>
                <w:b/>
                <w:bCs/>
                <w:sz w:val="20"/>
                <w:szCs w:val="20"/>
              </w:rPr>
              <w:t>8,20</w:t>
            </w:r>
            <w:r w:rsidR="001C405A">
              <w:rPr>
                <w:rFonts w:ascii="Arial" w:hAnsi="Arial" w:cs="Arial"/>
                <w:b/>
                <w:bCs/>
                <w:sz w:val="20"/>
                <w:szCs w:val="20"/>
              </w:rPr>
              <w:t>3</w:t>
            </w:r>
            <w:r>
              <w:rPr>
                <w:rFonts w:ascii="Arial" w:hAnsi="Arial" w:cs="Arial"/>
                <w:b/>
                <w:bCs/>
                <w:sz w:val="20"/>
                <w:szCs w:val="20"/>
              </w:rPr>
              <w:t>,</w:t>
            </w:r>
            <w:r w:rsidR="001C405A">
              <w:rPr>
                <w:rFonts w:ascii="Arial" w:hAnsi="Arial" w:cs="Arial"/>
                <w:b/>
                <w:bCs/>
                <w:sz w:val="20"/>
                <w:szCs w:val="20"/>
              </w:rPr>
              <w:t>075</w:t>
            </w:r>
            <w:proofErr w:type="gramEnd"/>
          </w:p>
        </w:tc>
        <w:tc>
          <w:tcPr>
            <w:tcW w:w="945" w:type="pct"/>
            <w:vAlign w:val="bottom"/>
          </w:tcPr>
          <w:p w:rsidR="000E0B81" w:rsidRPr="00B26C13" w:rsidRDefault="000E0B81" w:rsidP="00ED5837">
            <w:pPr>
              <w:jc w:val="right"/>
              <w:rPr>
                <w:rFonts w:ascii="Arial" w:hAnsi="Arial" w:cs="Arial"/>
                <w:bCs/>
                <w:sz w:val="20"/>
                <w:szCs w:val="20"/>
              </w:rPr>
            </w:pPr>
            <w:proofErr w:type="gramStart"/>
            <w:r w:rsidRPr="00B26C13">
              <w:rPr>
                <w:rFonts w:ascii="Arial" w:hAnsi="Arial" w:cs="Arial"/>
                <w:bCs/>
                <w:sz w:val="20"/>
                <w:szCs w:val="20"/>
              </w:rPr>
              <w:t>5,338,260</w:t>
            </w:r>
            <w:proofErr w:type="gramEnd"/>
          </w:p>
        </w:tc>
      </w:tr>
      <w:tr w:rsidR="000E0B81" w:rsidRPr="00DE2E3B" w:rsidTr="000E0B81">
        <w:tc>
          <w:tcPr>
            <w:tcW w:w="3119" w:type="pct"/>
          </w:tcPr>
          <w:p w:rsidR="000E0B81" w:rsidRPr="00DE2E3B" w:rsidRDefault="000E0B81" w:rsidP="00C23945">
            <w:pPr>
              <w:ind w:left="-108"/>
              <w:rPr>
                <w:rFonts w:ascii="Arial" w:hAnsi="Arial" w:cs="Arial"/>
                <w:sz w:val="20"/>
                <w:szCs w:val="20"/>
              </w:rPr>
            </w:pPr>
            <w:r w:rsidRPr="00DE2E3B">
              <w:rPr>
                <w:rFonts w:ascii="Arial" w:hAnsi="Arial" w:cs="Arial"/>
                <w:sz w:val="20"/>
                <w:szCs w:val="20"/>
              </w:rPr>
              <w:t>91-180 gün arası</w:t>
            </w:r>
          </w:p>
        </w:tc>
        <w:tc>
          <w:tcPr>
            <w:tcW w:w="936" w:type="pct"/>
            <w:vAlign w:val="bottom"/>
          </w:tcPr>
          <w:p w:rsidR="000E0B81" w:rsidRPr="00DE2E3B" w:rsidRDefault="00B26C13" w:rsidP="00C23945">
            <w:pPr>
              <w:jc w:val="right"/>
              <w:rPr>
                <w:rFonts w:ascii="Arial" w:hAnsi="Arial" w:cs="Arial"/>
                <w:b/>
                <w:bCs/>
                <w:sz w:val="20"/>
                <w:szCs w:val="20"/>
              </w:rPr>
            </w:pPr>
            <w:proofErr w:type="gramStart"/>
            <w:r>
              <w:rPr>
                <w:rFonts w:ascii="Arial" w:hAnsi="Arial" w:cs="Arial"/>
                <w:b/>
                <w:bCs/>
                <w:sz w:val="20"/>
                <w:szCs w:val="20"/>
              </w:rPr>
              <w:t>4,230,054</w:t>
            </w:r>
            <w:proofErr w:type="gramEnd"/>
          </w:p>
        </w:tc>
        <w:tc>
          <w:tcPr>
            <w:tcW w:w="945" w:type="pct"/>
            <w:vAlign w:val="bottom"/>
          </w:tcPr>
          <w:p w:rsidR="000E0B81" w:rsidRPr="00B26C13" w:rsidRDefault="000E0B81" w:rsidP="00ED5837">
            <w:pPr>
              <w:jc w:val="right"/>
              <w:rPr>
                <w:rFonts w:ascii="Arial" w:hAnsi="Arial" w:cs="Arial"/>
                <w:bCs/>
                <w:sz w:val="20"/>
                <w:szCs w:val="20"/>
              </w:rPr>
            </w:pPr>
            <w:proofErr w:type="gramStart"/>
            <w:r w:rsidRPr="00B26C13">
              <w:rPr>
                <w:rFonts w:ascii="Arial" w:hAnsi="Arial" w:cs="Arial"/>
                <w:bCs/>
                <w:sz w:val="20"/>
                <w:szCs w:val="20"/>
              </w:rPr>
              <w:t>3,800,711</w:t>
            </w:r>
            <w:proofErr w:type="gramEnd"/>
          </w:p>
        </w:tc>
      </w:tr>
      <w:tr w:rsidR="000E0B81" w:rsidRPr="00DE2E3B" w:rsidTr="000E0B81">
        <w:tc>
          <w:tcPr>
            <w:tcW w:w="3119" w:type="pct"/>
          </w:tcPr>
          <w:p w:rsidR="000E0B81" w:rsidRPr="00DE2E3B" w:rsidRDefault="000E0B81" w:rsidP="00C23945">
            <w:pPr>
              <w:ind w:left="-108"/>
              <w:rPr>
                <w:rFonts w:ascii="Arial" w:hAnsi="Arial" w:cs="Arial"/>
                <w:sz w:val="20"/>
                <w:szCs w:val="20"/>
              </w:rPr>
            </w:pPr>
            <w:r w:rsidRPr="00DE2E3B">
              <w:rPr>
                <w:rFonts w:ascii="Arial" w:hAnsi="Arial" w:cs="Arial"/>
                <w:sz w:val="20"/>
                <w:szCs w:val="20"/>
              </w:rPr>
              <w:t>181-270 gün arası</w:t>
            </w:r>
          </w:p>
        </w:tc>
        <w:tc>
          <w:tcPr>
            <w:tcW w:w="936" w:type="pct"/>
            <w:vAlign w:val="bottom"/>
          </w:tcPr>
          <w:p w:rsidR="000E0B81" w:rsidRPr="00DE2E3B" w:rsidRDefault="00B26C13" w:rsidP="00C23945">
            <w:pPr>
              <w:jc w:val="right"/>
              <w:rPr>
                <w:rFonts w:ascii="Arial" w:hAnsi="Arial" w:cs="Arial"/>
                <w:b/>
                <w:bCs/>
                <w:sz w:val="20"/>
                <w:szCs w:val="20"/>
              </w:rPr>
            </w:pPr>
            <w:proofErr w:type="gramStart"/>
            <w:r>
              <w:rPr>
                <w:rFonts w:ascii="Arial" w:hAnsi="Arial" w:cs="Arial"/>
                <w:b/>
                <w:bCs/>
                <w:sz w:val="20"/>
                <w:szCs w:val="20"/>
              </w:rPr>
              <w:t>1,352,576</w:t>
            </w:r>
            <w:proofErr w:type="gramEnd"/>
          </w:p>
        </w:tc>
        <w:tc>
          <w:tcPr>
            <w:tcW w:w="945" w:type="pct"/>
            <w:vAlign w:val="bottom"/>
          </w:tcPr>
          <w:p w:rsidR="000E0B81" w:rsidRPr="00B26C13" w:rsidRDefault="000E0B81" w:rsidP="00ED5837">
            <w:pPr>
              <w:jc w:val="right"/>
              <w:rPr>
                <w:rFonts w:ascii="Arial" w:hAnsi="Arial" w:cs="Arial"/>
                <w:bCs/>
                <w:sz w:val="20"/>
                <w:szCs w:val="20"/>
              </w:rPr>
            </w:pPr>
            <w:r w:rsidRPr="00B26C13">
              <w:rPr>
                <w:rFonts w:ascii="Arial" w:hAnsi="Arial" w:cs="Arial"/>
                <w:bCs/>
                <w:sz w:val="20"/>
                <w:szCs w:val="20"/>
              </w:rPr>
              <w:t>874,469</w:t>
            </w:r>
          </w:p>
        </w:tc>
      </w:tr>
      <w:tr w:rsidR="000E0B81" w:rsidRPr="00DE2E3B" w:rsidTr="000E0B81">
        <w:tc>
          <w:tcPr>
            <w:tcW w:w="3119" w:type="pct"/>
          </w:tcPr>
          <w:p w:rsidR="000E0B81" w:rsidRPr="00DE2E3B" w:rsidRDefault="000E0B81" w:rsidP="00C23945">
            <w:pPr>
              <w:ind w:left="-108"/>
              <w:rPr>
                <w:rFonts w:ascii="Arial" w:hAnsi="Arial" w:cs="Arial"/>
                <w:sz w:val="20"/>
                <w:szCs w:val="20"/>
              </w:rPr>
            </w:pPr>
            <w:r w:rsidRPr="00DE2E3B">
              <w:rPr>
                <w:rFonts w:ascii="Arial" w:hAnsi="Arial" w:cs="Arial"/>
                <w:sz w:val="20"/>
                <w:szCs w:val="20"/>
              </w:rPr>
              <w:t>271-360 gün arası</w:t>
            </w:r>
          </w:p>
        </w:tc>
        <w:tc>
          <w:tcPr>
            <w:tcW w:w="936" w:type="pct"/>
            <w:vAlign w:val="bottom"/>
          </w:tcPr>
          <w:p w:rsidR="000E0B81" w:rsidRPr="00DE2E3B" w:rsidRDefault="00B26C13" w:rsidP="00C23945">
            <w:pPr>
              <w:jc w:val="right"/>
              <w:rPr>
                <w:rFonts w:ascii="Arial" w:hAnsi="Arial" w:cs="Arial"/>
                <w:b/>
                <w:bCs/>
                <w:sz w:val="20"/>
                <w:szCs w:val="20"/>
              </w:rPr>
            </w:pPr>
            <w:r>
              <w:rPr>
                <w:rFonts w:ascii="Arial" w:hAnsi="Arial" w:cs="Arial"/>
                <w:b/>
                <w:bCs/>
                <w:sz w:val="20"/>
                <w:szCs w:val="20"/>
              </w:rPr>
              <w:t>140,193</w:t>
            </w:r>
          </w:p>
        </w:tc>
        <w:tc>
          <w:tcPr>
            <w:tcW w:w="945" w:type="pct"/>
            <w:vAlign w:val="bottom"/>
          </w:tcPr>
          <w:p w:rsidR="000E0B81" w:rsidRPr="00B26C13" w:rsidRDefault="000E0B81" w:rsidP="00ED5837">
            <w:pPr>
              <w:jc w:val="right"/>
              <w:rPr>
                <w:rFonts w:ascii="Arial" w:hAnsi="Arial" w:cs="Arial"/>
                <w:bCs/>
                <w:sz w:val="20"/>
                <w:szCs w:val="20"/>
              </w:rPr>
            </w:pPr>
            <w:r w:rsidRPr="00B26C13">
              <w:rPr>
                <w:rFonts w:ascii="Arial" w:hAnsi="Arial" w:cs="Arial"/>
                <w:bCs/>
                <w:sz w:val="20"/>
                <w:szCs w:val="20"/>
              </w:rPr>
              <w:t>114,041</w:t>
            </w:r>
          </w:p>
        </w:tc>
      </w:tr>
      <w:tr w:rsidR="000E0B81" w:rsidRPr="00DE2E3B" w:rsidTr="000E0B81">
        <w:tc>
          <w:tcPr>
            <w:tcW w:w="3119" w:type="pct"/>
          </w:tcPr>
          <w:p w:rsidR="000E0B81" w:rsidRPr="00DE2E3B" w:rsidRDefault="000E0B81" w:rsidP="00C23945">
            <w:pPr>
              <w:ind w:left="-108"/>
              <w:rPr>
                <w:rFonts w:ascii="Arial" w:hAnsi="Arial" w:cs="Arial"/>
                <w:sz w:val="20"/>
                <w:szCs w:val="20"/>
              </w:rPr>
            </w:pPr>
            <w:r w:rsidRPr="00DE2E3B">
              <w:rPr>
                <w:rFonts w:ascii="Arial" w:hAnsi="Arial" w:cs="Arial"/>
                <w:sz w:val="20"/>
                <w:szCs w:val="20"/>
              </w:rPr>
              <w:t>360 gün fazlası</w:t>
            </w:r>
          </w:p>
        </w:tc>
        <w:tc>
          <w:tcPr>
            <w:tcW w:w="936" w:type="pct"/>
            <w:vAlign w:val="bottom"/>
          </w:tcPr>
          <w:p w:rsidR="000E0B81" w:rsidRPr="00DE2E3B" w:rsidRDefault="00B26C13" w:rsidP="00C23945">
            <w:pPr>
              <w:jc w:val="right"/>
              <w:rPr>
                <w:rFonts w:ascii="Arial" w:hAnsi="Arial" w:cs="Arial"/>
                <w:b/>
                <w:bCs/>
                <w:sz w:val="20"/>
                <w:szCs w:val="20"/>
              </w:rPr>
            </w:pPr>
            <w:r>
              <w:rPr>
                <w:rFonts w:ascii="Arial" w:hAnsi="Arial" w:cs="Arial"/>
                <w:b/>
                <w:bCs/>
                <w:sz w:val="20"/>
                <w:szCs w:val="20"/>
              </w:rPr>
              <w:t>174,776</w:t>
            </w:r>
          </w:p>
        </w:tc>
        <w:tc>
          <w:tcPr>
            <w:tcW w:w="945" w:type="pct"/>
            <w:vAlign w:val="bottom"/>
          </w:tcPr>
          <w:p w:rsidR="000E0B81" w:rsidRPr="00B26C13" w:rsidRDefault="000E0B81" w:rsidP="00ED5837">
            <w:pPr>
              <w:jc w:val="right"/>
              <w:rPr>
                <w:rFonts w:ascii="Arial" w:hAnsi="Arial" w:cs="Arial"/>
                <w:bCs/>
                <w:sz w:val="20"/>
                <w:szCs w:val="20"/>
              </w:rPr>
            </w:pPr>
            <w:r w:rsidRPr="00B26C13">
              <w:rPr>
                <w:rFonts w:ascii="Arial" w:hAnsi="Arial" w:cs="Arial"/>
                <w:bCs/>
                <w:sz w:val="20"/>
                <w:szCs w:val="20"/>
              </w:rPr>
              <w:t>43,665</w:t>
            </w:r>
          </w:p>
        </w:tc>
      </w:tr>
      <w:tr w:rsidR="000E0B81" w:rsidRPr="00DE2E3B" w:rsidTr="000E0B81">
        <w:tc>
          <w:tcPr>
            <w:tcW w:w="3119" w:type="pct"/>
            <w:tcBorders>
              <w:bottom w:val="single" w:sz="8" w:space="0" w:color="auto"/>
            </w:tcBorders>
          </w:tcPr>
          <w:p w:rsidR="000E0B81" w:rsidRPr="00DE2E3B" w:rsidRDefault="000E0B81" w:rsidP="00C23945">
            <w:pPr>
              <w:ind w:left="-108"/>
              <w:rPr>
                <w:rFonts w:ascii="Arial" w:hAnsi="Arial" w:cs="Arial"/>
                <w:sz w:val="20"/>
                <w:szCs w:val="20"/>
              </w:rPr>
            </w:pPr>
          </w:p>
        </w:tc>
        <w:tc>
          <w:tcPr>
            <w:tcW w:w="936" w:type="pct"/>
            <w:tcBorders>
              <w:bottom w:val="single" w:sz="8" w:space="0" w:color="auto"/>
            </w:tcBorders>
          </w:tcPr>
          <w:p w:rsidR="000E0B81" w:rsidRPr="00DE2E3B" w:rsidRDefault="000E0B81" w:rsidP="00C23945">
            <w:pPr>
              <w:jc w:val="right"/>
              <w:rPr>
                <w:rFonts w:ascii="Arial" w:hAnsi="Arial" w:cs="Arial"/>
                <w:b/>
                <w:bCs/>
                <w:sz w:val="20"/>
                <w:szCs w:val="20"/>
              </w:rPr>
            </w:pPr>
          </w:p>
        </w:tc>
        <w:tc>
          <w:tcPr>
            <w:tcW w:w="945" w:type="pct"/>
            <w:tcBorders>
              <w:bottom w:val="single" w:sz="8" w:space="0" w:color="auto"/>
            </w:tcBorders>
          </w:tcPr>
          <w:p w:rsidR="000E0B81" w:rsidRPr="00B26C13" w:rsidRDefault="000E0B81" w:rsidP="00ED5837">
            <w:pPr>
              <w:jc w:val="right"/>
              <w:rPr>
                <w:rFonts w:ascii="Arial" w:hAnsi="Arial" w:cs="Arial"/>
                <w:bCs/>
                <w:sz w:val="20"/>
                <w:szCs w:val="20"/>
              </w:rPr>
            </w:pPr>
          </w:p>
        </w:tc>
      </w:tr>
      <w:tr w:rsidR="000E0B81" w:rsidRPr="00CE20A2" w:rsidTr="000E0B81">
        <w:tc>
          <w:tcPr>
            <w:tcW w:w="3119" w:type="pct"/>
            <w:tcBorders>
              <w:top w:val="single" w:sz="8" w:space="0" w:color="auto"/>
              <w:bottom w:val="double" w:sz="4" w:space="0" w:color="auto"/>
            </w:tcBorders>
          </w:tcPr>
          <w:p w:rsidR="000E0B81" w:rsidRPr="00DE2E3B" w:rsidRDefault="000E0B81" w:rsidP="00C23945">
            <w:pPr>
              <w:ind w:left="-108"/>
              <w:rPr>
                <w:rFonts w:ascii="Arial" w:hAnsi="Arial" w:cs="Arial"/>
                <w:sz w:val="20"/>
                <w:szCs w:val="20"/>
              </w:rPr>
            </w:pPr>
            <w:r w:rsidRPr="00DE2E3B">
              <w:rPr>
                <w:rFonts w:ascii="Arial" w:hAnsi="Arial" w:cs="Arial"/>
                <w:b/>
                <w:bCs/>
                <w:sz w:val="20"/>
                <w:szCs w:val="20"/>
              </w:rPr>
              <w:t>Toplam</w:t>
            </w:r>
          </w:p>
        </w:tc>
        <w:tc>
          <w:tcPr>
            <w:tcW w:w="936" w:type="pct"/>
            <w:tcBorders>
              <w:top w:val="single" w:sz="8" w:space="0" w:color="auto"/>
              <w:bottom w:val="double" w:sz="4" w:space="0" w:color="auto"/>
            </w:tcBorders>
          </w:tcPr>
          <w:p w:rsidR="000E0B81" w:rsidRPr="00DE2E3B" w:rsidRDefault="000E0B81" w:rsidP="00B26C13">
            <w:pPr>
              <w:jc w:val="right"/>
              <w:rPr>
                <w:rFonts w:ascii="Arial" w:hAnsi="Arial" w:cs="Arial"/>
                <w:b/>
                <w:bCs/>
                <w:sz w:val="20"/>
                <w:szCs w:val="20"/>
              </w:rPr>
            </w:pPr>
            <w:proofErr w:type="gramStart"/>
            <w:r>
              <w:rPr>
                <w:rFonts w:ascii="Arial" w:hAnsi="Arial" w:cs="Arial"/>
                <w:b/>
                <w:bCs/>
                <w:sz w:val="20"/>
                <w:szCs w:val="20"/>
              </w:rPr>
              <w:t>1</w:t>
            </w:r>
            <w:r w:rsidR="00B26C13">
              <w:rPr>
                <w:rFonts w:ascii="Arial" w:hAnsi="Arial" w:cs="Arial"/>
                <w:b/>
                <w:bCs/>
                <w:sz w:val="20"/>
                <w:szCs w:val="20"/>
              </w:rPr>
              <w:t>4,100,</w:t>
            </w:r>
            <w:r w:rsidR="001C405A">
              <w:rPr>
                <w:rFonts w:ascii="Arial" w:hAnsi="Arial" w:cs="Arial"/>
                <w:b/>
                <w:bCs/>
                <w:sz w:val="20"/>
                <w:szCs w:val="20"/>
              </w:rPr>
              <w:t>674</w:t>
            </w:r>
            <w:proofErr w:type="gramEnd"/>
          </w:p>
        </w:tc>
        <w:tc>
          <w:tcPr>
            <w:tcW w:w="945" w:type="pct"/>
            <w:tcBorders>
              <w:top w:val="single" w:sz="8" w:space="0" w:color="auto"/>
              <w:bottom w:val="double" w:sz="4" w:space="0" w:color="auto"/>
            </w:tcBorders>
          </w:tcPr>
          <w:p w:rsidR="000E0B81" w:rsidRPr="00B26C13" w:rsidRDefault="000E0B81" w:rsidP="00ED5837">
            <w:pPr>
              <w:jc w:val="right"/>
              <w:rPr>
                <w:rFonts w:ascii="Arial" w:hAnsi="Arial" w:cs="Arial"/>
                <w:bCs/>
                <w:sz w:val="20"/>
                <w:szCs w:val="20"/>
              </w:rPr>
            </w:pPr>
            <w:proofErr w:type="gramStart"/>
            <w:r w:rsidRPr="00B26C13">
              <w:rPr>
                <w:rFonts w:ascii="Arial" w:hAnsi="Arial" w:cs="Arial"/>
                <w:bCs/>
                <w:sz w:val="20"/>
                <w:szCs w:val="20"/>
              </w:rPr>
              <w:t>10,171,146</w:t>
            </w:r>
            <w:proofErr w:type="gramEnd"/>
          </w:p>
        </w:tc>
      </w:tr>
    </w:tbl>
    <w:p w:rsidR="00A73D0D" w:rsidRDefault="00A73D0D" w:rsidP="00A73D0D">
      <w:pPr>
        <w:ind w:hanging="6"/>
        <w:rPr>
          <w:rFonts w:ascii="Arial" w:hAnsi="Arial" w:cs="Arial"/>
          <w:sz w:val="20"/>
          <w:szCs w:val="20"/>
        </w:rPr>
      </w:pPr>
    </w:p>
    <w:p w:rsidR="00A65554" w:rsidRPr="00CE20A2" w:rsidRDefault="00A65554" w:rsidP="00A73D0D">
      <w:pPr>
        <w:ind w:hanging="6"/>
        <w:rPr>
          <w:rFonts w:ascii="Arial" w:hAnsi="Arial" w:cs="Arial"/>
          <w:sz w:val="20"/>
          <w:szCs w:val="20"/>
        </w:rPr>
      </w:pPr>
    </w:p>
    <w:p w:rsidR="00A73D0D" w:rsidRPr="00CE20A2" w:rsidRDefault="00B26C13" w:rsidP="00A73D0D">
      <w:pPr>
        <w:ind w:hanging="6"/>
        <w:rPr>
          <w:rFonts w:ascii="Arial" w:hAnsi="Arial" w:cs="Arial"/>
          <w:sz w:val="20"/>
          <w:szCs w:val="20"/>
        </w:rPr>
      </w:pPr>
      <w:r>
        <w:rPr>
          <w:rFonts w:ascii="Arial" w:hAnsi="Arial" w:cs="Arial"/>
          <w:sz w:val="20"/>
          <w:szCs w:val="20"/>
        </w:rPr>
        <w:t>31 Mart</w:t>
      </w:r>
      <w:r w:rsidRPr="00CE20A2">
        <w:rPr>
          <w:rFonts w:ascii="Arial" w:hAnsi="Arial" w:cs="Arial"/>
          <w:sz w:val="20"/>
          <w:szCs w:val="20"/>
        </w:rPr>
        <w:t xml:space="preserve"> 201</w:t>
      </w:r>
      <w:r>
        <w:rPr>
          <w:rFonts w:ascii="Arial" w:hAnsi="Arial" w:cs="Arial"/>
          <w:sz w:val="20"/>
          <w:szCs w:val="20"/>
        </w:rPr>
        <w:t>2</w:t>
      </w:r>
      <w:r w:rsidRPr="00CE20A2">
        <w:rPr>
          <w:rFonts w:ascii="Arial" w:hAnsi="Arial" w:cs="Arial"/>
          <w:sz w:val="20"/>
          <w:szCs w:val="20"/>
        </w:rPr>
        <w:t xml:space="preserve"> ve </w:t>
      </w:r>
      <w:r>
        <w:rPr>
          <w:rFonts w:ascii="Arial" w:hAnsi="Arial" w:cs="Arial"/>
          <w:sz w:val="20"/>
          <w:szCs w:val="20"/>
        </w:rPr>
        <w:t xml:space="preserve">31 Aralık </w:t>
      </w:r>
      <w:r w:rsidRPr="00CE20A2">
        <w:rPr>
          <w:rFonts w:ascii="Arial" w:hAnsi="Arial" w:cs="Arial"/>
          <w:sz w:val="20"/>
          <w:szCs w:val="20"/>
        </w:rPr>
        <w:t>20</w:t>
      </w:r>
      <w:r>
        <w:rPr>
          <w:rFonts w:ascii="Arial" w:hAnsi="Arial" w:cs="Arial"/>
          <w:sz w:val="20"/>
          <w:szCs w:val="20"/>
        </w:rPr>
        <w:t xml:space="preserve">11 </w:t>
      </w:r>
      <w:r w:rsidR="00A73D0D" w:rsidRPr="00CE20A2">
        <w:rPr>
          <w:rFonts w:ascii="Arial" w:hAnsi="Arial" w:cs="Arial"/>
          <w:sz w:val="20"/>
          <w:szCs w:val="20"/>
        </w:rPr>
        <w:t>tarihleri itibariyle Şirket’in vadesi geçmiş sigortacılık faaliyetlerinden alacakların yaşlandırması aşağıdaki gibidir;</w:t>
      </w:r>
    </w:p>
    <w:p w:rsidR="00A73D0D" w:rsidRPr="00CE20A2" w:rsidRDefault="00A73D0D" w:rsidP="00A73D0D">
      <w:pPr>
        <w:ind w:hanging="6"/>
        <w:rPr>
          <w:rFonts w:ascii="Arial" w:hAnsi="Arial" w:cs="Arial"/>
          <w:sz w:val="20"/>
          <w:szCs w:val="20"/>
        </w:rPr>
      </w:pPr>
    </w:p>
    <w:tbl>
      <w:tblPr>
        <w:tblW w:w="8976" w:type="dxa"/>
        <w:tblInd w:w="108" w:type="dxa"/>
        <w:tblLook w:val="01E0" w:firstRow="1" w:lastRow="1" w:firstColumn="1" w:lastColumn="1" w:noHBand="0" w:noVBand="0"/>
      </w:tblPr>
      <w:tblGrid>
        <w:gridCol w:w="5610"/>
        <w:gridCol w:w="1683"/>
        <w:gridCol w:w="1683"/>
      </w:tblGrid>
      <w:tr w:rsidR="00B26C13" w:rsidRPr="00DE2E3B" w:rsidTr="00ED5837">
        <w:tc>
          <w:tcPr>
            <w:tcW w:w="5610" w:type="dxa"/>
            <w:tcBorders>
              <w:top w:val="single" w:sz="8" w:space="0" w:color="auto"/>
              <w:bottom w:val="single" w:sz="8" w:space="0" w:color="auto"/>
            </w:tcBorders>
          </w:tcPr>
          <w:p w:rsidR="00B26C13" w:rsidRPr="00CE20A2" w:rsidRDefault="00B26C13" w:rsidP="00C23945">
            <w:pPr>
              <w:ind w:left="117" w:hanging="117"/>
              <w:rPr>
                <w:rFonts w:ascii="Arial" w:hAnsi="Arial" w:cs="Arial"/>
                <w:b/>
                <w:bCs/>
                <w:sz w:val="20"/>
                <w:szCs w:val="20"/>
              </w:rPr>
            </w:pPr>
            <w:r w:rsidRPr="00CE20A2">
              <w:rPr>
                <w:rFonts w:ascii="Arial" w:hAnsi="Arial" w:cs="Arial"/>
                <w:b/>
                <w:bCs/>
                <w:sz w:val="20"/>
                <w:szCs w:val="20"/>
              </w:rPr>
              <w:t> </w:t>
            </w:r>
          </w:p>
        </w:tc>
        <w:tc>
          <w:tcPr>
            <w:tcW w:w="1683" w:type="dxa"/>
            <w:tcBorders>
              <w:top w:val="single" w:sz="8" w:space="0" w:color="auto"/>
              <w:bottom w:val="single" w:sz="8" w:space="0" w:color="auto"/>
            </w:tcBorders>
          </w:tcPr>
          <w:p w:rsidR="00B26C13" w:rsidRPr="00DE2E3B" w:rsidRDefault="00B26C13" w:rsidP="00ED5837">
            <w:pPr>
              <w:jc w:val="right"/>
              <w:rPr>
                <w:rFonts w:ascii="Arial" w:hAnsi="Arial" w:cs="Arial"/>
                <w:b/>
                <w:sz w:val="20"/>
                <w:szCs w:val="20"/>
              </w:rPr>
            </w:pPr>
            <w:r>
              <w:rPr>
                <w:rFonts w:ascii="Arial" w:hAnsi="Arial" w:cs="Arial"/>
                <w:b/>
                <w:sz w:val="20"/>
                <w:szCs w:val="20"/>
              </w:rPr>
              <w:t>31 Mart 2012</w:t>
            </w:r>
          </w:p>
        </w:tc>
        <w:tc>
          <w:tcPr>
            <w:tcW w:w="1683" w:type="dxa"/>
            <w:tcBorders>
              <w:top w:val="single" w:sz="8" w:space="0" w:color="auto"/>
              <w:bottom w:val="single" w:sz="8" w:space="0" w:color="auto"/>
            </w:tcBorders>
          </w:tcPr>
          <w:p w:rsidR="00B26C13" w:rsidRPr="00DE2E3B" w:rsidRDefault="00B26C13" w:rsidP="00ED5837">
            <w:pPr>
              <w:jc w:val="right"/>
              <w:rPr>
                <w:rFonts w:ascii="Arial" w:hAnsi="Arial" w:cs="Arial"/>
                <w:b/>
                <w:sz w:val="20"/>
                <w:szCs w:val="20"/>
              </w:rPr>
            </w:pPr>
            <w:r w:rsidRPr="00DE2E3B">
              <w:rPr>
                <w:rFonts w:ascii="Arial" w:hAnsi="Arial" w:cs="Arial"/>
                <w:b/>
                <w:sz w:val="20"/>
                <w:szCs w:val="20"/>
              </w:rPr>
              <w:t>31 Aralık 2011</w:t>
            </w:r>
          </w:p>
        </w:tc>
      </w:tr>
      <w:tr w:rsidR="00A73D0D" w:rsidRPr="00DE2E3B" w:rsidTr="00C23945">
        <w:tc>
          <w:tcPr>
            <w:tcW w:w="5610" w:type="dxa"/>
            <w:tcBorders>
              <w:top w:val="single" w:sz="8" w:space="0" w:color="auto"/>
            </w:tcBorders>
          </w:tcPr>
          <w:p w:rsidR="00A73D0D" w:rsidRPr="00DE2E3B" w:rsidRDefault="00A73D0D" w:rsidP="00C23945">
            <w:pPr>
              <w:ind w:left="-108"/>
              <w:rPr>
                <w:rFonts w:ascii="Arial" w:hAnsi="Arial" w:cs="Arial"/>
                <w:sz w:val="20"/>
                <w:szCs w:val="20"/>
              </w:rPr>
            </w:pPr>
          </w:p>
        </w:tc>
        <w:tc>
          <w:tcPr>
            <w:tcW w:w="1683" w:type="dxa"/>
            <w:tcBorders>
              <w:top w:val="single" w:sz="8" w:space="0" w:color="auto"/>
            </w:tcBorders>
          </w:tcPr>
          <w:p w:rsidR="00A73D0D" w:rsidRPr="00DE2E3B" w:rsidRDefault="00A73D0D" w:rsidP="00C23945">
            <w:pPr>
              <w:jc w:val="right"/>
              <w:rPr>
                <w:rFonts w:ascii="Arial" w:hAnsi="Arial" w:cs="Arial"/>
                <w:sz w:val="20"/>
                <w:szCs w:val="20"/>
              </w:rPr>
            </w:pPr>
          </w:p>
        </w:tc>
        <w:tc>
          <w:tcPr>
            <w:tcW w:w="1683" w:type="dxa"/>
            <w:tcBorders>
              <w:top w:val="single" w:sz="8" w:space="0" w:color="auto"/>
            </w:tcBorders>
          </w:tcPr>
          <w:p w:rsidR="00A73D0D" w:rsidRPr="00DE2E3B" w:rsidRDefault="00A73D0D" w:rsidP="00C23945">
            <w:pPr>
              <w:jc w:val="right"/>
              <w:rPr>
                <w:rFonts w:ascii="Arial" w:hAnsi="Arial" w:cs="Arial"/>
                <w:sz w:val="20"/>
                <w:szCs w:val="20"/>
              </w:rPr>
            </w:pPr>
          </w:p>
        </w:tc>
      </w:tr>
      <w:tr w:rsidR="00A73D0D" w:rsidRPr="00DE2E3B" w:rsidTr="00C23945">
        <w:tc>
          <w:tcPr>
            <w:tcW w:w="5610" w:type="dxa"/>
          </w:tcPr>
          <w:p w:rsidR="00A73D0D" w:rsidRPr="00DE2E3B" w:rsidRDefault="00A73D0D" w:rsidP="00C23945">
            <w:pPr>
              <w:ind w:left="-108"/>
              <w:rPr>
                <w:rFonts w:ascii="Arial" w:hAnsi="Arial" w:cs="Arial"/>
                <w:sz w:val="20"/>
                <w:szCs w:val="20"/>
              </w:rPr>
            </w:pPr>
            <w:r w:rsidRPr="00DE2E3B">
              <w:rPr>
                <w:rFonts w:ascii="Arial" w:hAnsi="Arial" w:cs="Arial"/>
                <w:sz w:val="20"/>
                <w:szCs w:val="20"/>
              </w:rPr>
              <w:t>Vadesini 0-90 gün arası geçmiş</w:t>
            </w:r>
          </w:p>
        </w:tc>
        <w:tc>
          <w:tcPr>
            <w:tcW w:w="1683" w:type="dxa"/>
          </w:tcPr>
          <w:p w:rsidR="00A73D0D" w:rsidRPr="00DE2E3B" w:rsidRDefault="00CC7D63" w:rsidP="00C23945">
            <w:pPr>
              <w:jc w:val="right"/>
              <w:rPr>
                <w:rFonts w:ascii="Arial" w:hAnsi="Arial" w:cs="Arial"/>
                <w:b/>
                <w:sz w:val="20"/>
                <w:szCs w:val="20"/>
              </w:rPr>
            </w:pPr>
            <w:proofErr w:type="gramStart"/>
            <w:r>
              <w:rPr>
                <w:rFonts w:ascii="Arial" w:hAnsi="Arial" w:cs="Arial"/>
                <w:b/>
                <w:sz w:val="20"/>
                <w:szCs w:val="20"/>
              </w:rPr>
              <w:t>3,108,408</w:t>
            </w:r>
            <w:proofErr w:type="gramEnd"/>
          </w:p>
        </w:tc>
        <w:tc>
          <w:tcPr>
            <w:tcW w:w="1683" w:type="dxa"/>
          </w:tcPr>
          <w:p w:rsidR="00A73D0D" w:rsidRPr="00DE2E3B" w:rsidRDefault="00B26C13" w:rsidP="00C23945">
            <w:pPr>
              <w:jc w:val="right"/>
              <w:rPr>
                <w:rFonts w:ascii="Arial" w:hAnsi="Arial" w:cs="Arial"/>
                <w:sz w:val="20"/>
                <w:szCs w:val="20"/>
              </w:rPr>
            </w:pPr>
            <w:proofErr w:type="gramStart"/>
            <w:r>
              <w:rPr>
                <w:rFonts w:ascii="Arial" w:hAnsi="Arial" w:cs="Arial"/>
                <w:sz w:val="20"/>
                <w:szCs w:val="20"/>
              </w:rPr>
              <w:t>1,011,214</w:t>
            </w:r>
            <w:proofErr w:type="gramEnd"/>
          </w:p>
        </w:tc>
      </w:tr>
      <w:tr w:rsidR="00A73D0D" w:rsidRPr="00DE2E3B" w:rsidTr="00C23945">
        <w:tc>
          <w:tcPr>
            <w:tcW w:w="5610" w:type="dxa"/>
          </w:tcPr>
          <w:p w:rsidR="00A73D0D" w:rsidRPr="00DE2E3B" w:rsidRDefault="00A73D0D" w:rsidP="00C23945">
            <w:pPr>
              <w:ind w:left="-108"/>
              <w:rPr>
                <w:rFonts w:ascii="Arial" w:hAnsi="Arial" w:cs="Arial"/>
                <w:sz w:val="20"/>
                <w:szCs w:val="20"/>
              </w:rPr>
            </w:pPr>
            <w:r w:rsidRPr="00DE2E3B">
              <w:rPr>
                <w:rFonts w:ascii="Arial" w:hAnsi="Arial" w:cs="Arial"/>
                <w:sz w:val="20"/>
                <w:szCs w:val="20"/>
              </w:rPr>
              <w:t>Vadesini 90-180 gün arası geçmiş</w:t>
            </w:r>
          </w:p>
        </w:tc>
        <w:tc>
          <w:tcPr>
            <w:tcW w:w="1683" w:type="dxa"/>
          </w:tcPr>
          <w:p w:rsidR="00A73D0D" w:rsidRPr="00DE2E3B" w:rsidRDefault="00685C04" w:rsidP="00C23945">
            <w:pPr>
              <w:jc w:val="right"/>
              <w:rPr>
                <w:rFonts w:ascii="Arial" w:hAnsi="Arial" w:cs="Arial"/>
                <w:b/>
                <w:sz w:val="20"/>
                <w:szCs w:val="20"/>
              </w:rPr>
            </w:pPr>
            <w:r>
              <w:rPr>
                <w:rFonts w:ascii="Arial" w:hAnsi="Arial" w:cs="Arial"/>
                <w:b/>
                <w:sz w:val="20"/>
                <w:szCs w:val="20"/>
              </w:rPr>
              <w:t>-</w:t>
            </w:r>
          </w:p>
        </w:tc>
        <w:tc>
          <w:tcPr>
            <w:tcW w:w="1683" w:type="dxa"/>
          </w:tcPr>
          <w:p w:rsidR="00A73D0D" w:rsidRPr="00DE2E3B" w:rsidRDefault="00B26C13" w:rsidP="00C23945">
            <w:pPr>
              <w:jc w:val="right"/>
              <w:rPr>
                <w:rFonts w:ascii="Arial" w:hAnsi="Arial" w:cs="Arial"/>
                <w:sz w:val="20"/>
                <w:szCs w:val="20"/>
              </w:rPr>
            </w:pPr>
            <w:r>
              <w:rPr>
                <w:rFonts w:ascii="Arial" w:hAnsi="Arial" w:cs="Arial"/>
                <w:sz w:val="20"/>
                <w:szCs w:val="20"/>
              </w:rPr>
              <w:t>-</w:t>
            </w:r>
          </w:p>
        </w:tc>
      </w:tr>
      <w:tr w:rsidR="00A73D0D" w:rsidRPr="00DE2E3B" w:rsidTr="00C23945">
        <w:tc>
          <w:tcPr>
            <w:tcW w:w="5610" w:type="dxa"/>
          </w:tcPr>
          <w:p w:rsidR="00A73D0D" w:rsidRPr="00DE2E3B" w:rsidRDefault="00A73D0D" w:rsidP="00C23945">
            <w:pPr>
              <w:ind w:left="-108"/>
              <w:rPr>
                <w:rFonts w:ascii="Arial" w:hAnsi="Arial" w:cs="Arial"/>
                <w:sz w:val="20"/>
                <w:szCs w:val="20"/>
              </w:rPr>
            </w:pPr>
            <w:r w:rsidRPr="00DE2E3B">
              <w:rPr>
                <w:rFonts w:ascii="Arial" w:hAnsi="Arial" w:cs="Arial"/>
                <w:sz w:val="20"/>
                <w:szCs w:val="20"/>
              </w:rPr>
              <w:t>Vadesini 180-270 gün arası geçmiş</w:t>
            </w:r>
          </w:p>
        </w:tc>
        <w:tc>
          <w:tcPr>
            <w:tcW w:w="1683" w:type="dxa"/>
          </w:tcPr>
          <w:p w:rsidR="00A73D0D" w:rsidRPr="00DE2E3B" w:rsidRDefault="00685C04" w:rsidP="00C23945">
            <w:pPr>
              <w:jc w:val="right"/>
              <w:rPr>
                <w:rFonts w:ascii="Arial" w:hAnsi="Arial" w:cs="Arial"/>
                <w:b/>
                <w:sz w:val="20"/>
                <w:szCs w:val="20"/>
              </w:rPr>
            </w:pPr>
            <w:r>
              <w:rPr>
                <w:rFonts w:ascii="Arial" w:hAnsi="Arial" w:cs="Arial"/>
                <w:b/>
                <w:sz w:val="20"/>
                <w:szCs w:val="20"/>
              </w:rPr>
              <w:t>-</w:t>
            </w:r>
          </w:p>
        </w:tc>
        <w:tc>
          <w:tcPr>
            <w:tcW w:w="1683" w:type="dxa"/>
          </w:tcPr>
          <w:p w:rsidR="00A73D0D" w:rsidRPr="00DE2E3B" w:rsidRDefault="00B26C13" w:rsidP="00C23945">
            <w:pPr>
              <w:jc w:val="right"/>
              <w:rPr>
                <w:rFonts w:ascii="Arial" w:hAnsi="Arial" w:cs="Arial"/>
                <w:sz w:val="20"/>
                <w:szCs w:val="20"/>
              </w:rPr>
            </w:pPr>
            <w:r>
              <w:rPr>
                <w:rFonts w:ascii="Arial" w:hAnsi="Arial" w:cs="Arial"/>
                <w:sz w:val="20"/>
                <w:szCs w:val="20"/>
              </w:rPr>
              <w:t>-</w:t>
            </w:r>
          </w:p>
        </w:tc>
      </w:tr>
      <w:tr w:rsidR="00A73D0D" w:rsidRPr="00DE2E3B" w:rsidTr="00C23945">
        <w:tc>
          <w:tcPr>
            <w:tcW w:w="5610" w:type="dxa"/>
          </w:tcPr>
          <w:p w:rsidR="00A73D0D" w:rsidRPr="00DE2E3B" w:rsidRDefault="00A73D0D" w:rsidP="00C23945">
            <w:pPr>
              <w:ind w:left="-108"/>
              <w:rPr>
                <w:rFonts w:ascii="Arial" w:hAnsi="Arial" w:cs="Arial"/>
                <w:sz w:val="20"/>
                <w:szCs w:val="20"/>
              </w:rPr>
            </w:pPr>
            <w:r w:rsidRPr="00DE2E3B">
              <w:rPr>
                <w:rFonts w:ascii="Arial" w:hAnsi="Arial" w:cs="Arial"/>
                <w:sz w:val="20"/>
                <w:szCs w:val="20"/>
              </w:rPr>
              <w:t>Vadesini 270-360 gün arası geçmiş</w:t>
            </w:r>
          </w:p>
        </w:tc>
        <w:tc>
          <w:tcPr>
            <w:tcW w:w="1683" w:type="dxa"/>
          </w:tcPr>
          <w:p w:rsidR="00A73D0D" w:rsidRPr="00DE2E3B" w:rsidRDefault="00685C04" w:rsidP="00C23945">
            <w:pPr>
              <w:jc w:val="right"/>
              <w:rPr>
                <w:rFonts w:ascii="Arial" w:hAnsi="Arial" w:cs="Arial"/>
                <w:b/>
                <w:sz w:val="20"/>
                <w:szCs w:val="20"/>
              </w:rPr>
            </w:pPr>
            <w:r>
              <w:rPr>
                <w:rFonts w:ascii="Arial" w:hAnsi="Arial" w:cs="Arial"/>
                <w:b/>
                <w:sz w:val="20"/>
                <w:szCs w:val="20"/>
              </w:rPr>
              <w:t>-</w:t>
            </w:r>
          </w:p>
        </w:tc>
        <w:tc>
          <w:tcPr>
            <w:tcW w:w="1683" w:type="dxa"/>
          </w:tcPr>
          <w:p w:rsidR="00A73D0D" w:rsidRPr="00DE2E3B" w:rsidRDefault="00B26C13" w:rsidP="00C23945">
            <w:pPr>
              <w:jc w:val="right"/>
              <w:rPr>
                <w:rFonts w:ascii="Arial" w:hAnsi="Arial" w:cs="Arial"/>
                <w:sz w:val="20"/>
                <w:szCs w:val="20"/>
              </w:rPr>
            </w:pPr>
            <w:r>
              <w:rPr>
                <w:rFonts w:ascii="Arial" w:hAnsi="Arial" w:cs="Arial"/>
                <w:sz w:val="20"/>
                <w:szCs w:val="20"/>
              </w:rPr>
              <w:t>-</w:t>
            </w:r>
          </w:p>
        </w:tc>
      </w:tr>
      <w:tr w:rsidR="00A73D0D" w:rsidRPr="00DE2E3B" w:rsidTr="00C23945">
        <w:tc>
          <w:tcPr>
            <w:tcW w:w="5610" w:type="dxa"/>
            <w:tcBorders>
              <w:bottom w:val="single" w:sz="8" w:space="0" w:color="auto"/>
            </w:tcBorders>
          </w:tcPr>
          <w:p w:rsidR="00A73D0D" w:rsidRPr="00DE2E3B" w:rsidRDefault="00A73D0D" w:rsidP="00C23945">
            <w:pPr>
              <w:ind w:left="-108"/>
              <w:rPr>
                <w:rFonts w:ascii="Arial" w:hAnsi="Arial" w:cs="Arial"/>
                <w:sz w:val="20"/>
                <w:szCs w:val="20"/>
              </w:rPr>
            </w:pPr>
          </w:p>
        </w:tc>
        <w:tc>
          <w:tcPr>
            <w:tcW w:w="1683" w:type="dxa"/>
            <w:tcBorders>
              <w:bottom w:val="single" w:sz="8" w:space="0" w:color="auto"/>
            </w:tcBorders>
          </w:tcPr>
          <w:p w:rsidR="00A73D0D" w:rsidRPr="00DE2E3B" w:rsidRDefault="00A73D0D" w:rsidP="00C23945">
            <w:pPr>
              <w:jc w:val="right"/>
              <w:rPr>
                <w:rFonts w:ascii="Arial" w:hAnsi="Arial" w:cs="Arial"/>
                <w:sz w:val="20"/>
                <w:szCs w:val="20"/>
              </w:rPr>
            </w:pPr>
          </w:p>
        </w:tc>
        <w:tc>
          <w:tcPr>
            <w:tcW w:w="1683" w:type="dxa"/>
            <w:tcBorders>
              <w:bottom w:val="single" w:sz="8" w:space="0" w:color="auto"/>
            </w:tcBorders>
          </w:tcPr>
          <w:p w:rsidR="00A73D0D" w:rsidRPr="00DE2E3B" w:rsidRDefault="00A73D0D" w:rsidP="00C23945">
            <w:pPr>
              <w:jc w:val="right"/>
              <w:rPr>
                <w:rFonts w:ascii="Arial" w:hAnsi="Arial" w:cs="Arial"/>
                <w:sz w:val="20"/>
                <w:szCs w:val="20"/>
              </w:rPr>
            </w:pPr>
          </w:p>
        </w:tc>
      </w:tr>
      <w:tr w:rsidR="00A73D0D" w:rsidRPr="00CE20A2" w:rsidTr="00C23945">
        <w:tc>
          <w:tcPr>
            <w:tcW w:w="5610" w:type="dxa"/>
            <w:tcBorders>
              <w:top w:val="single" w:sz="8" w:space="0" w:color="auto"/>
              <w:bottom w:val="double" w:sz="4" w:space="0" w:color="auto"/>
            </w:tcBorders>
          </w:tcPr>
          <w:p w:rsidR="00A73D0D" w:rsidRPr="00DE2E3B" w:rsidRDefault="00A73D0D" w:rsidP="00C23945">
            <w:pPr>
              <w:ind w:left="-108"/>
              <w:rPr>
                <w:rFonts w:ascii="Arial" w:hAnsi="Arial" w:cs="Arial"/>
                <w:sz w:val="20"/>
                <w:szCs w:val="20"/>
              </w:rPr>
            </w:pPr>
            <w:r w:rsidRPr="00DE2E3B">
              <w:rPr>
                <w:rFonts w:ascii="Arial" w:hAnsi="Arial" w:cs="Arial"/>
                <w:b/>
                <w:bCs/>
                <w:sz w:val="20"/>
                <w:szCs w:val="20"/>
              </w:rPr>
              <w:t>Toplam</w:t>
            </w:r>
          </w:p>
        </w:tc>
        <w:tc>
          <w:tcPr>
            <w:tcW w:w="1683" w:type="dxa"/>
            <w:tcBorders>
              <w:top w:val="single" w:sz="8" w:space="0" w:color="auto"/>
              <w:bottom w:val="double" w:sz="4" w:space="0" w:color="auto"/>
            </w:tcBorders>
          </w:tcPr>
          <w:p w:rsidR="00A73D0D" w:rsidRPr="00DE2E3B" w:rsidRDefault="00CC7D63" w:rsidP="00C23945">
            <w:pPr>
              <w:jc w:val="right"/>
              <w:rPr>
                <w:rFonts w:ascii="Arial" w:hAnsi="Arial" w:cs="Arial"/>
                <w:b/>
                <w:sz w:val="20"/>
                <w:szCs w:val="20"/>
              </w:rPr>
            </w:pPr>
            <w:proofErr w:type="gramStart"/>
            <w:r>
              <w:rPr>
                <w:rFonts w:ascii="Arial" w:hAnsi="Arial" w:cs="Arial"/>
                <w:b/>
                <w:sz w:val="20"/>
                <w:szCs w:val="20"/>
              </w:rPr>
              <w:t>3,108,408</w:t>
            </w:r>
            <w:proofErr w:type="gramEnd"/>
          </w:p>
        </w:tc>
        <w:tc>
          <w:tcPr>
            <w:tcW w:w="1683" w:type="dxa"/>
            <w:tcBorders>
              <w:top w:val="single" w:sz="8" w:space="0" w:color="auto"/>
              <w:bottom w:val="double" w:sz="4" w:space="0" w:color="auto"/>
            </w:tcBorders>
          </w:tcPr>
          <w:p w:rsidR="00A73D0D" w:rsidRPr="000110FE" w:rsidRDefault="00B26C13" w:rsidP="00C23945">
            <w:pPr>
              <w:jc w:val="right"/>
              <w:rPr>
                <w:rFonts w:ascii="Arial" w:hAnsi="Arial" w:cs="Arial"/>
                <w:sz w:val="20"/>
                <w:szCs w:val="20"/>
              </w:rPr>
            </w:pPr>
            <w:proofErr w:type="gramStart"/>
            <w:r>
              <w:rPr>
                <w:rFonts w:ascii="Arial" w:hAnsi="Arial" w:cs="Arial"/>
                <w:sz w:val="20"/>
                <w:szCs w:val="20"/>
              </w:rPr>
              <w:t>1,011,214</w:t>
            </w:r>
            <w:proofErr w:type="gramEnd"/>
          </w:p>
        </w:tc>
      </w:tr>
    </w:tbl>
    <w:p w:rsidR="00A73D0D" w:rsidRPr="00CE20A2" w:rsidRDefault="00A73D0D" w:rsidP="00A73D0D">
      <w:pPr>
        <w:ind w:hanging="6"/>
        <w:rPr>
          <w:rFonts w:ascii="Arial" w:hAnsi="Arial" w:cs="Arial"/>
          <w:sz w:val="20"/>
          <w:szCs w:val="20"/>
        </w:rPr>
      </w:pPr>
    </w:p>
    <w:p w:rsidR="00A73D0D" w:rsidRPr="00CE20A2" w:rsidRDefault="00A73D0D" w:rsidP="00A73D0D">
      <w:pPr>
        <w:ind w:left="567" w:hanging="573"/>
        <w:rPr>
          <w:rFonts w:ascii="Arial" w:hAnsi="Arial" w:cs="Arial"/>
          <w:sz w:val="20"/>
          <w:szCs w:val="20"/>
        </w:rPr>
      </w:pPr>
      <w:r w:rsidRPr="00CE20A2">
        <w:rPr>
          <w:rFonts w:ascii="Arial" w:hAnsi="Arial" w:cs="Arial"/>
          <w:sz w:val="20"/>
          <w:szCs w:val="20"/>
        </w:rPr>
        <w:t>(*)</w:t>
      </w:r>
      <w:r w:rsidRPr="00CE20A2">
        <w:rPr>
          <w:rFonts w:ascii="Arial" w:hAnsi="Arial" w:cs="Arial"/>
          <w:sz w:val="20"/>
          <w:szCs w:val="20"/>
        </w:rPr>
        <w:tab/>
        <w:t xml:space="preserve">Rücu ve </w:t>
      </w:r>
      <w:proofErr w:type="spellStart"/>
      <w:r w:rsidRPr="00CE20A2">
        <w:rPr>
          <w:rFonts w:ascii="Arial" w:hAnsi="Arial" w:cs="Arial"/>
          <w:sz w:val="20"/>
          <w:szCs w:val="20"/>
        </w:rPr>
        <w:t>sovtaj</w:t>
      </w:r>
      <w:proofErr w:type="spellEnd"/>
      <w:r w:rsidRPr="00CE20A2">
        <w:rPr>
          <w:rFonts w:ascii="Arial" w:hAnsi="Arial" w:cs="Arial"/>
          <w:sz w:val="20"/>
          <w:szCs w:val="20"/>
        </w:rPr>
        <w:t xml:space="preserve"> alacakları ve motorlu taşıt bürosu şirketinden alacaklar yaşlandırmaya </w:t>
      </w:r>
      <w:proofErr w:type="gramStart"/>
      <w:r w:rsidRPr="00CE20A2">
        <w:rPr>
          <w:rFonts w:ascii="Arial" w:hAnsi="Arial" w:cs="Arial"/>
          <w:sz w:val="20"/>
          <w:szCs w:val="20"/>
        </w:rPr>
        <w:t>dahil</w:t>
      </w:r>
      <w:proofErr w:type="gramEnd"/>
      <w:r w:rsidRPr="00CE20A2">
        <w:rPr>
          <w:rFonts w:ascii="Arial" w:hAnsi="Arial" w:cs="Arial"/>
          <w:sz w:val="20"/>
          <w:szCs w:val="20"/>
        </w:rPr>
        <w:t xml:space="preserve"> edilmemiştir. </w:t>
      </w:r>
      <w:r w:rsidR="00DD73AD">
        <w:rPr>
          <w:rFonts w:ascii="Arial" w:hAnsi="Arial" w:cs="Arial"/>
          <w:sz w:val="20"/>
          <w:szCs w:val="20"/>
        </w:rPr>
        <w:t>Vadesi geçmiş alacaklar, Şirket’in ortaklarından olan Kuveyt Türk Katılım Bankası A.Ş. ve tahsil kabiliyeti yüksek olan acente alacaklarından oluşmaktadır. Bu nedenle Şirket, vadesi geçmiş alacakları için karşılık ayırmaya gerek görmemiştir.</w:t>
      </w:r>
    </w:p>
    <w:p w:rsidR="00A65554" w:rsidRDefault="00A65554">
      <w:pPr>
        <w:rPr>
          <w:rFonts w:ascii="Arial" w:hAnsi="Arial" w:cs="Arial"/>
          <w:b/>
          <w:sz w:val="20"/>
          <w:szCs w:val="20"/>
        </w:rPr>
      </w:pPr>
      <w:r>
        <w:rPr>
          <w:rFonts w:ascii="Arial" w:hAnsi="Arial" w:cs="Arial"/>
          <w:b/>
          <w:sz w:val="20"/>
          <w:szCs w:val="20"/>
        </w:rPr>
        <w:br w:type="page"/>
      </w:r>
    </w:p>
    <w:p w:rsidR="00A65554" w:rsidRPr="00CE20A2" w:rsidRDefault="00A65554" w:rsidP="00A65554">
      <w:pPr>
        <w:rPr>
          <w:rFonts w:ascii="Arial" w:hAnsi="Arial" w:cs="Arial"/>
          <w:b/>
          <w:sz w:val="20"/>
          <w:szCs w:val="20"/>
        </w:rPr>
      </w:pPr>
      <w:r w:rsidRPr="00CE20A2">
        <w:rPr>
          <w:rFonts w:ascii="Arial" w:hAnsi="Arial" w:cs="Arial"/>
          <w:b/>
          <w:sz w:val="20"/>
          <w:szCs w:val="20"/>
        </w:rPr>
        <w:lastRenderedPageBreak/>
        <w:t>12.</w:t>
      </w:r>
      <w:r w:rsidRPr="00CE20A2">
        <w:rPr>
          <w:rFonts w:ascii="Arial" w:hAnsi="Arial" w:cs="Arial"/>
          <w:b/>
          <w:sz w:val="20"/>
          <w:szCs w:val="20"/>
        </w:rPr>
        <w:tab/>
        <w:t>Borçlar ve alacaklar (devamı)</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12.2</w:t>
      </w:r>
      <w:r w:rsidRPr="00CE20A2">
        <w:rPr>
          <w:rFonts w:ascii="Arial" w:hAnsi="Arial" w:cs="Arial"/>
          <w:b/>
          <w:sz w:val="20"/>
          <w:szCs w:val="20"/>
        </w:rPr>
        <w:tab/>
        <w:t>İşletmenin ortaklar, iştirakler ve bağlı ortaklıklarla olan alacak - borç ilişkisi:</w:t>
      </w:r>
    </w:p>
    <w:p w:rsidR="00A73D0D" w:rsidRPr="00CE20A2" w:rsidRDefault="00A73D0D" w:rsidP="00A73D0D">
      <w:pPr>
        <w:rPr>
          <w:rFonts w:ascii="Arial" w:hAnsi="Arial" w:cs="Arial"/>
          <w:b/>
          <w:sz w:val="20"/>
          <w:szCs w:val="20"/>
        </w:rPr>
      </w:pPr>
    </w:p>
    <w:tbl>
      <w:tblPr>
        <w:tblW w:w="9082" w:type="dxa"/>
        <w:tblInd w:w="60" w:type="dxa"/>
        <w:tblLayout w:type="fixed"/>
        <w:tblCellMar>
          <w:left w:w="70" w:type="dxa"/>
          <w:right w:w="70" w:type="dxa"/>
        </w:tblCellMar>
        <w:tblLook w:val="0000" w:firstRow="0" w:lastRow="0" w:firstColumn="0" w:lastColumn="0" w:noHBand="0" w:noVBand="0"/>
      </w:tblPr>
      <w:tblGrid>
        <w:gridCol w:w="3563"/>
        <w:gridCol w:w="1379"/>
        <w:gridCol w:w="1380"/>
        <w:gridCol w:w="1380"/>
        <w:gridCol w:w="1380"/>
      </w:tblGrid>
      <w:tr w:rsidR="00A73D0D" w:rsidRPr="00CE20A2" w:rsidTr="00C23945">
        <w:trPr>
          <w:trHeight w:val="113"/>
        </w:trPr>
        <w:tc>
          <w:tcPr>
            <w:tcW w:w="3563"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A73D0D" w:rsidRPr="00CE20A2" w:rsidRDefault="00A73D0D" w:rsidP="006F2742">
            <w:pPr>
              <w:jc w:val="right"/>
              <w:rPr>
                <w:rFonts w:ascii="Arial" w:hAnsi="Arial" w:cs="Arial"/>
                <w:b/>
                <w:bCs/>
                <w:sz w:val="20"/>
                <w:szCs w:val="20"/>
              </w:rPr>
            </w:pPr>
            <w:r w:rsidRPr="00CE20A2">
              <w:rPr>
                <w:rFonts w:ascii="Arial" w:hAnsi="Arial" w:cs="Arial"/>
                <w:b/>
                <w:bCs/>
                <w:sz w:val="20"/>
                <w:szCs w:val="20"/>
              </w:rPr>
              <w:t xml:space="preserve">31 </w:t>
            </w:r>
            <w:r w:rsidR="006F2742">
              <w:rPr>
                <w:rFonts w:ascii="Arial" w:hAnsi="Arial" w:cs="Arial"/>
                <w:b/>
                <w:bCs/>
                <w:sz w:val="20"/>
                <w:szCs w:val="20"/>
              </w:rPr>
              <w:t>Mart</w:t>
            </w:r>
            <w:r w:rsidRPr="00CE20A2">
              <w:rPr>
                <w:rFonts w:ascii="Arial" w:hAnsi="Arial" w:cs="Arial"/>
                <w:b/>
                <w:bCs/>
                <w:sz w:val="20"/>
                <w:szCs w:val="20"/>
              </w:rPr>
              <w:t xml:space="preserve"> 201</w:t>
            </w:r>
            <w:r w:rsidR="006F2742">
              <w:rPr>
                <w:rFonts w:ascii="Arial" w:hAnsi="Arial" w:cs="Arial"/>
                <w:b/>
                <w:bCs/>
                <w:sz w:val="20"/>
                <w:szCs w:val="20"/>
              </w:rPr>
              <w:t>2</w:t>
            </w:r>
          </w:p>
        </w:tc>
      </w:tr>
      <w:tr w:rsidR="00A73D0D" w:rsidRPr="00CE20A2" w:rsidTr="00C23945">
        <w:trPr>
          <w:trHeight w:val="113"/>
        </w:trPr>
        <w:tc>
          <w:tcPr>
            <w:tcW w:w="3563"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Alacaklar</w:t>
            </w:r>
          </w:p>
        </w:tc>
        <w:tc>
          <w:tcPr>
            <w:tcW w:w="1380"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c>
          <w:tcPr>
            <w:tcW w:w="1380"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Borçlar</w:t>
            </w:r>
          </w:p>
        </w:tc>
        <w:tc>
          <w:tcPr>
            <w:tcW w:w="1380"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r>
      <w:tr w:rsidR="00A73D0D" w:rsidRPr="00CE20A2" w:rsidTr="00C23945">
        <w:trPr>
          <w:trHeight w:val="113"/>
        </w:trPr>
        <w:tc>
          <w:tcPr>
            <w:tcW w:w="3563" w:type="dxa"/>
            <w:tcBorders>
              <w:top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Ticari</w:t>
            </w: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Ticari</w:t>
            </w:r>
          </w:p>
        </w:tc>
      </w:tr>
      <w:tr w:rsidR="00A73D0D" w:rsidRPr="00CE20A2" w:rsidTr="00C23945">
        <w:trPr>
          <w:trHeight w:val="113"/>
        </w:trPr>
        <w:tc>
          <w:tcPr>
            <w:tcW w:w="3563" w:type="dxa"/>
            <w:tcBorders>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Ticari</w:t>
            </w:r>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roofErr w:type="gramStart"/>
            <w:r w:rsidRPr="00CE20A2">
              <w:rPr>
                <w:rFonts w:ascii="Arial" w:hAnsi="Arial" w:cs="Arial"/>
                <w:b/>
                <w:bCs/>
                <w:sz w:val="20"/>
                <w:szCs w:val="20"/>
              </w:rPr>
              <w:t>olmayan</w:t>
            </w:r>
            <w:proofErr w:type="gramEnd"/>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Ticari</w:t>
            </w:r>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Olmayan</w:t>
            </w:r>
          </w:p>
        </w:tc>
      </w:tr>
      <w:tr w:rsidR="00A73D0D" w:rsidRPr="00CE20A2" w:rsidTr="00C23945">
        <w:trPr>
          <w:trHeight w:val="113"/>
        </w:trPr>
        <w:tc>
          <w:tcPr>
            <w:tcW w:w="3563" w:type="dxa"/>
            <w:tcBorders>
              <w:top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
                <w:bCs/>
                <w:sz w:val="20"/>
                <w:szCs w:val="20"/>
              </w:rPr>
            </w:pPr>
          </w:p>
        </w:tc>
      </w:tr>
      <w:tr w:rsidR="00A73D0D" w:rsidRPr="00CE20A2" w:rsidTr="00C23945">
        <w:trPr>
          <w:trHeight w:val="113"/>
        </w:trPr>
        <w:tc>
          <w:tcPr>
            <w:tcW w:w="3563" w:type="dxa"/>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1) Ortaklar (*)</w:t>
            </w:r>
          </w:p>
        </w:tc>
        <w:tc>
          <w:tcPr>
            <w:tcW w:w="1379" w:type="dxa"/>
            <w:shd w:val="clear" w:color="auto" w:fill="auto"/>
            <w:vAlign w:val="bottom"/>
          </w:tcPr>
          <w:p w:rsidR="00A73D0D" w:rsidRPr="00CE20A2" w:rsidRDefault="00220996" w:rsidP="00C23945">
            <w:pPr>
              <w:jc w:val="right"/>
              <w:rPr>
                <w:rFonts w:ascii="Arial" w:hAnsi="Arial" w:cs="Arial"/>
                <w:b/>
                <w:sz w:val="20"/>
                <w:szCs w:val="20"/>
              </w:rPr>
            </w:pPr>
            <w:proofErr w:type="gramStart"/>
            <w:r>
              <w:rPr>
                <w:rFonts w:ascii="Arial" w:hAnsi="Arial" w:cs="Arial"/>
                <w:b/>
                <w:sz w:val="20"/>
                <w:szCs w:val="20"/>
              </w:rPr>
              <w:t>1,505,086</w:t>
            </w:r>
            <w:proofErr w:type="gramEnd"/>
          </w:p>
        </w:tc>
        <w:tc>
          <w:tcPr>
            <w:tcW w:w="1380" w:type="dxa"/>
            <w:shd w:val="clear" w:color="auto" w:fill="auto"/>
            <w:vAlign w:val="bottom"/>
          </w:tcPr>
          <w:p w:rsidR="00A73D0D" w:rsidRPr="00CE20A2" w:rsidRDefault="00056341" w:rsidP="00C23945">
            <w:pPr>
              <w:jc w:val="right"/>
              <w:rPr>
                <w:rFonts w:ascii="Arial" w:hAnsi="Arial" w:cs="Arial"/>
                <w:b/>
                <w:sz w:val="20"/>
                <w:szCs w:val="20"/>
              </w:rPr>
            </w:pPr>
            <w:r>
              <w:rPr>
                <w:rFonts w:ascii="Arial" w:hAnsi="Arial" w:cs="Arial"/>
                <w:b/>
                <w:sz w:val="20"/>
                <w:szCs w:val="20"/>
              </w:rPr>
              <w:t>-</w:t>
            </w:r>
          </w:p>
        </w:tc>
        <w:tc>
          <w:tcPr>
            <w:tcW w:w="1380" w:type="dxa"/>
            <w:shd w:val="clear" w:color="auto" w:fill="auto"/>
            <w:vAlign w:val="bottom"/>
          </w:tcPr>
          <w:p w:rsidR="00A73D0D" w:rsidRPr="00CE20A2" w:rsidRDefault="00056341" w:rsidP="00C23945">
            <w:pPr>
              <w:jc w:val="right"/>
              <w:rPr>
                <w:rFonts w:ascii="Arial" w:hAnsi="Arial" w:cs="Arial"/>
                <w:b/>
                <w:sz w:val="20"/>
                <w:szCs w:val="20"/>
              </w:rPr>
            </w:pPr>
            <w:r>
              <w:rPr>
                <w:rFonts w:ascii="Arial" w:hAnsi="Arial" w:cs="Arial"/>
                <w:b/>
                <w:sz w:val="20"/>
                <w:szCs w:val="20"/>
              </w:rPr>
              <w:t>-</w:t>
            </w:r>
          </w:p>
        </w:tc>
        <w:tc>
          <w:tcPr>
            <w:tcW w:w="1380" w:type="dxa"/>
            <w:shd w:val="clear" w:color="auto" w:fill="auto"/>
            <w:vAlign w:val="bottom"/>
          </w:tcPr>
          <w:p w:rsidR="00A73D0D" w:rsidRPr="00CE20A2" w:rsidRDefault="00056341" w:rsidP="00C23945">
            <w:pPr>
              <w:ind w:right="72"/>
              <w:jc w:val="right"/>
              <w:rPr>
                <w:rFonts w:ascii="Arial" w:hAnsi="Arial" w:cs="Arial"/>
                <w:b/>
                <w:sz w:val="20"/>
                <w:szCs w:val="20"/>
              </w:rPr>
            </w:pPr>
            <w:r>
              <w:rPr>
                <w:rFonts w:ascii="Arial" w:hAnsi="Arial" w:cs="Arial"/>
                <w:b/>
                <w:sz w:val="20"/>
                <w:szCs w:val="20"/>
              </w:rPr>
              <w:t>-</w:t>
            </w:r>
          </w:p>
        </w:tc>
      </w:tr>
      <w:tr w:rsidR="00A73D0D" w:rsidRPr="00CE20A2" w:rsidTr="00C23945">
        <w:trPr>
          <w:trHeight w:val="113"/>
        </w:trPr>
        <w:tc>
          <w:tcPr>
            <w:tcW w:w="3563" w:type="dxa"/>
            <w:shd w:val="clear" w:color="auto" w:fill="auto"/>
          </w:tcPr>
          <w:p w:rsidR="00A73D0D" w:rsidRPr="00CE20A2" w:rsidRDefault="00A73D0D" w:rsidP="00C23945">
            <w:pPr>
              <w:rPr>
                <w:rFonts w:ascii="Arial" w:hAnsi="Arial" w:cs="Arial"/>
                <w:sz w:val="20"/>
                <w:szCs w:val="20"/>
              </w:rPr>
            </w:pPr>
          </w:p>
        </w:tc>
        <w:tc>
          <w:tcPr>
            <w:tcW w:w="1379" w:type="dxa"/>
            <w:shd w:val="clear" w:color="auto" w:fill="auto"/>
            <w:vAlign w:val="bottom"/>
          </w:tcPr>
          <w:p w:rsidR="00A73D0D" w:rsidRPr="00CE20A2" w:rsidRDefault="00A73D0D" w:rsidP="00C23945">
            <w:pPr>
              <w:jc w:val="right"/>
              <w:rPr>
                <w:rFonts w:ascii="Arial" w:hAnsi="Arial" w:cs="Arial"/>
                <w:b/>
                <w:sz w:val="20"/>
                <w:szCs w:val="20"/>
              </w:rPr>
            </w:pPr>
          </w:p>
        </w:tc>
        <w:tc>
          <w:tcPr>
            <w:tcW w:w="1380" w:type="dxa"/>
            <w:shd w:val="clear" w:color="auto" w:fill="auto"/>
            <w:vAlign w:val="bottom"/>
          </w:tcPr>
          <w:p w:rsidR="00A73D0D" w:rsidRPr="00CE20A2" w:rsidRDefault="00A73D0D" w:rsidP="00C23945">
            <w:pPr>
              <w:jc w:val="right"/>
              <w:rPr>
                <w:rFonts w:ascii="Arial" w:hAnsi="Arial" w:cs="Arial"/>
                <w:b/>
                <w:sz w:val="20"/>
                <w:szCs w:val="20"/>
              </w:rPr>
            </w:pPr>
          </w:p>
        </w:tc>
        <w:tc>
          <w:tcPr>
            <w:tcW w:w="1380" w:type="dxa"/>
            <w:shd w:val="clear" w:color="auto" w:fill="auto"/>
            <w:vAlign w:val="bottom"/>
          </w:tcPr>
          <w:p w:rsidR="00A73D0D" w:rsidRPr="00CE20A2" w:rsidRDefault="00A73D0D" w:rsidP="00C23945">
            <w:pPr>
              <w:jc w:val="right"/>
              <w:rPr>
                <w:rFonts w:ascii="Arial" w:hAnsi="Arial" w:cs="Arial"/>
                <w:b/>
                <w:sz w:val="20"/>
                <w:szCs w:val="20"/>
              </w:rPr>
            </w:pPr>
          </w:p>
        </w:tc>
        <w:tc>
          <w:tcPr>
            <w:tcW w:w="1380" w:type="dxa"/>
            <w:shd w:val="clear" w:color="auto" w:fill="auto"/>
            <w:vAlign w:val="bottom"/>
          </w:tcPr>
          <w:p w:rsidR="00A73D0D" w:rsidRPr="00CE20A2" w:rsidRDefault="00A73D0D" w:rsidP="00C23945">
            <w:pPr>
              <w:ind w:right="72"/>
              <w:jc w:val="right"/>
              <w:rPr>
                <w:rFonts w:ascii="Arial" w:hAnsi="Arial" w:cs="Arial"/>
                <w:b/>
                <w:sz w:val="20"/>
                <w:szCs w:val="20"/>
              </w:rPr>
            </w:pPr>
          </w:p>
        </w:tc>
      </w:tr>
      <w:tr w:rsidR="00685C04" w:rsidRPr="00CE20A2" w:rsidTr="00C23945">
        <w:trPr>
          <w:trHeight w:val="113"/>
        </w:trPr>
        <w:tc>
          <w:tcPr>
            <w:tcW w:w="3563" w:type="dxa"/>
            <w:shd w:val="clear" w:color="auto" w:fill="auto"/>
          </w:tcPr>
          <w:p w:rsidR="00685C04" w:rsidRPr="00CE20A2" w:rsidRDefault="00685C04" w:rsidP="00C23945">
            <w:pPr>
              <w:rPr>
                <w:rFonts w:ascii="Arial" w:hAnsi="Arial" w:cs="Arial"/>
                <w:b/>
                <w:bCs/>
                <w:sz w:val="20"/>
                <w:szCs w:val="20"/>
              </w:rPr>
            </w:pPr>
            <w:r>
              <w:rPr>
                <w:rFonts w:ascii="Arial" w:hAnsi="Arial" w:cs="Arial"/>
                <w:b/>
                <w:bCs/>
                <w:sz w:val="20"/>
                <w:szCs w:val="20"/>
              </w:rPr>
              <w:t>2) Bağlı ortaklıklar</w:t>
            </w:r>
          </w:p>
        </w:tc>
        <w:tc>
          <w:tcPr>
            <w:tcW w:w="1379" w:type="dxa"/>
            <w:shd w:val="clear" w:color="auto" w:fill="auto"/>
            <w:vAlign w:val="bottom"/>
          </w:tcPr>
          <w:p w:rsidR="00685C04" w:rsidRPr="00CE20A2" w:rsidRDefault="00056341" w:rsidP="00C23945">
            <w:pPr>
              <w:jc w:val="right"/>
              <w:rPr>
                <w:rFonts w:ascii="Arial" w:hAnsi="Arial" w:cs="Arial"/>
                <w:b/>
                <w:bCs/>
                <w:sz w:val="20"/>
                <w:szCs w:val="20"/>
              </w:rPr>
            </w:pPr>
            <w:r>
              <w:rPr>
                <w:rFonts w:ascii="Arial" w:hAnsi="Arial" w:cs="Arial"/>
                <w:b/>
                <w:bCs/>
                <w:sz w:val="20"/>
                <w:szCs w:val="20"/>
              </w:rPr>
              <w:t>-</w:t>
            </w:r>
          </w:p>
        </w:tc>
        <w:tc>
          <w:tcPr>
            <w:tcW w:w="1380" w:type="dxa"/>
            <w:shd w:val="clear" w:color="auto" w:fill="auto"/>
            <w:vAlign w:val="bottom"/>
          </w:tcPr>
          <w:p w:rsidR="00685C04" w:rsidRPr="00CE20A2" w:rsidRDefault="00056341" w:rsidP="00C23945">
            <w:pPr>
              <w:jc w:val="right"/>
              <w:rPr>
                <w:rFonts w:ascii="Arial" w:hAnsi="Arial" w:cs="Arial"/>
                <w:b/>
                <w:bCs/>
                <w:sz w:val="20"/>
                <w:szCs w:val="20"/>
              </w:rPr>
            </w:pPr>
            <w:r>
              <w:rPr>
                <w:rFonts w:ascii="Arial" w:hAnsi="Arial" w:cs="Arial"/>
                <w:b/>
                <w:bCs/>
                <w:sz w:val="20"/>
                <w:szCs w:val="20"/>
              </w:rPr>
              <w:t>-</w:t>
            </w:r>
          </w:p>
        </w:tc>
        <w:tc>
          <w:tcPr>
            <w:tcW w:w="1380" w:type="dxa"/>
            <w:shd w:val="clear" w:color="auto" w:fill="auto"/>
            <w:vAlign w:val="bottom"/>
          </w:tcPr>
          <w:p w:rsidR="00685C04" w:rsidRDefault="00056341" w:rsidP="00C23945">
            <w:pPr>
              <w:jc w:val="right"/>
              <w:rPr>
                <w:rFonts w:ascii="Arial" w:hAnsi="Arial" w:cs="Arial"/>
                <w:b/>
                <w:bCs/>
                <w:sz w:val="20"/>
                <w:szCs w:val="20"/>
              </w:rPr>
            </w:pPr>
            <w:r>
              <w:rPr>
                <w:rFonts w:ascii="Arial" w:hAnsi="Arial" w:cs="Arial"/>
                <w:b/>
                <w:bCs/>
                <w:sz w:val="20"/>
                <w:szCs w:val="20"/>
              </w:rPr>
              <w:t>-</w:t>
            </w:r>
          </w:p>
        </w:tc>
        <w:tc>
          <w:tcPr>
            <w:tcW w:w="1380" w:type="dxa"/>
            <w:shd w:val="clear" w:color="auto" w:fill="auto"/>
            <w:vAlign w:val="bottom"/>
          </w:tcPr>
          <w:p w:rsidR="00685C04" w:rsidRPr="00CE20A2" w:rsidRDefault="00056341" w:rsidP="00C23945">
            <w:pPr>
              <w:ind w:right="72"/>
              <w:jc w:val="right"/>
              <w:rPr>
                <w:rFonts w:ascii="Arial" w:hAnsi="Arial" w:cs="Arial"/>
                <w:b/>
                <w:bCs/>
                <w:sz w:val="20"/>
                <w:szCs w:val="20"/>
              </w:rPr>
            </w:pPr>
            <w:r>
              <w:rPr>
                <w:rFonts w:ascii="Arial" w:hAnsi="Arial" w:cs="Arial"/>
                <w:b/>
                <w:bCs/>
                <w:sz w:val="20"/>
                <w:szCs w:val="20"/>
              </w:rPr>
              <w:t>-</w:t>
            </w:r>
          </w:p>
        </w:tc>
      </w:tr>
      <w:tr w:rsidR="00685C04" w:rsidRPr="00CE20A2" w:rsidTr="00C23945">
        <w:trPr>
          <w:trHeight w:val="113"/>
        </w:trPr>
        <w:tc>
          <w:tcPr>
            <w:tcW w:w="3563" w:type="dxa"/>
            <w:shd w:val="clear" w:color="auto" w:fill="auto"/>
          </w:tcPr>
          <w:p w:rsidR="00685C04" w:rsidRPr="00CE20A2" w:rsidRDefault="00685C04" w:rsidP="00C23945">
            <w:pPr>
              <w:rPr>
                <w:rFonts w:ascii="Arial" w:hAnsi="Arial" w:cs="Arial"/>
                <w:b/>
                <w:bCs/>
                <w:sz w:val="20"/>
                <w:szCs w:val="20"/>
              </w:rPr>
            </w:pPr>
          </w:p>
        </w:tc>
        <w:tc>
          <w:tcPr>
            <w:tcW w:w="1379" w:type="dxa"/>
            <w:shd w:val="clear" w:color="auto" w:fill="auto"/>
            <w:vAlign w:val="bottom"/>
          </w:tcPr>
          <w:p w:rsidR="00685C04" w:rsidRPr="00CE20A2" w:rsidRDefault="00685C04" w:rsidP="00C23945">
            <w:pPr>
              <w:jc w:val="right"/>
              <w:rPr>
                <w:rFonts w:ascii="Arial" w:hAnsi="Arial" w:cs="Arial"/>
                <w:b/>
                <w:bCs/>
                <w:sz w:val="20"/>
                <w:szCs w:val="20"/>
              </w:rPr>
            </w:pPr>
          </w:p>
        </w:tc>
        <w:tc>
          <w:tcPr>
            <w:tcW w:w="1380" w:type="dxa"/>
            <w:shd w:val="clear" w:color="auto" w:fill="auto"/>
            <w:vAlign w:val="bottom"/>
          </w:tcPr>
          <w:p w:rsidR="00685C04" w:rsidRPr="00CE20A2" w:rsidRDefault="00685C04" w:rsidP="00C23945">
            <w:pPr>
              <w:jc w:val="right"/>
              <w:rPr>
                <w:rFonts w:ascii="Arial" w:hAnsi="Arial" w:cs="Arial"/>
                <w:b/>
                <w:bCs/>
                <w:sz w:val="20"/>
                <w:szCs w:val="20"/>
              </w:rPr>
            </w:pPr>
          </w:p>
        </w:tc>
        <w:tc>
          <w:tcPr>
            <w:tcW w:w="1380" w:type="dxa"/>
            <w:shd w:val="clear" w:color="auto" w:fill="auto"/>
            <w:vAlign w:val="bottom"/>
          </w:tcPr>
          <w:p w:rsidR="00685C04" w:rsidRDefault="00685C04" w:rsidP="00C23945">
            <w:pPr>
              <w:jc w:val="right"/>
              <w:rPr>
                <w:rFonts w:ascii="Arial" w:hAnsi="Arial" w:cs="Arial"/>
                <w:b/>
                <w:bCs/>
                <w:sz w:val="20"/>
                <w:szCs w:val="20"/>
              </w:rPr>
            </w:pPr>
          </w:p>
        </w:tc>
        <w:tc>
          <w:tcPr>
            <w:tcW w:w="1380" w:type="dxa"/>
            <w:shd w:val="clear" w:color="auto" w:fill="auto"/>
            <w:vAlign w:val="bottom"/>
          </w:tcPr>
          <w:p w:rsidR="00685C04" w:rsidRPr="00CE20A2" w:rsidRDefault="00685C04" w:rsidP="00C23945">
            <w:pPr>
              <w:ind w:right="72"/>
              <w:jc w:val="right"/>
              <w:rPr>
                <w:rFonts w:ascii="Arial" w:hAnsi="Arial" w:cs="Arial"/>
                <w:b/>
                <w:bCs/>
                <w:sz w:val="20"/>
                <w:szCs w:val="20"/>
              </w:rPr>
            </w:pPr>
          </w:p>
        </w:tc>
      </w:tr>
      <w:tr w:rsidR="00A73D0D" w:rsidRPr="00CE20A2" w:rsidTr="00C23945">
        <w:trPr>
          <w:trHeight w:val="113"/>
        </w:trPr>
        <w:tc>
          <w:tcPr>
            <w:tcW w:w="3563" w:type="dxa"/>
            <w:shd w:val="clear" w:color="auto" w:fill="auto"/>
          </w:tcPr>
          <w:p w:rsidR="00A73D0D" w:rsidRPr="00CE20A2" w:rsidRDefault="00685C04" w:rsidP="00C23945">
            <w:pPr>
              <w:rPr>
                <w:rFonts w:ascii="Arial" w:hAnsi="Arial" w:cs="Arial"/>
                <w:b/>
                <w:bCs/>
                <w:sz w:val="20"/>
                <w:szCs w:val="20"/>
              </w:rPr>
            </w:pPr>
            <w:r>
              <w:rPr>
                <w:rFonts w:ascii="Arial" w:hAnsi="Arial" w:cs="Arial"/>
                <w:b/>
                <w:bCs/>
                <w:sz w:val="20"/>
                <w:szCs w:val="20"/>
              </w:rPr>
              <w:t>3</w:t>
            </w:r>
            <w:r w:rsidR="00A73D0D" w:rsidRPr="00CE20A2">
              <w:rPr>
                <w:rFonts w:ascii="Arial" w:hAnsi="Arial" w:cs="Arial"/>
                <w:b/>
                <w:bCs/>
                <w:sz w:val="20"/>
                <w:szCs w:val="20"/>
              </w:rPr>
              <w:t>) Diğer ilişkili taraflar</w:t>
            </w:r>
            <w:r>
              <w:rPr>
                <w:rFonts w:ascii="Arial" w:hAnsi="Arial" w:cs="Arial"/>
                <w:b/>
                <w:bCs/>
                <w:sz w:val="20"/>
                <w:szCs w:val="20"/>
              </w:rPr>
              <w:t xml:space="preserve"> (**)</w:t>
            </w:r>
          </w:p>
        </w:tc>
        <w:tc>
          <w:tcPr>
            <w:tcW w:w="1379" w:type="dxa"/>
            <w:shd w:val="clear" w:color="auto" w:fill="auto"/>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w:t>
            </w:r>
          </w:p>
        </w:tc>
        <w:tc>
          <w:tcPr>
            <w:tcW w:w="1380" w:type="dxa"/>
            <w:shd w:val="clear" w:color="auto" w:fill="auto"/>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w:t>
            </w:r>
          </w:p>
        </w:tc>
        <w:tc>
          <w:tcPr>
            <w:tcW w:w="1380" w:type="dxa"/>
            <w:shd w:val="clear" w:color="auto" w:fill="auto"/>
            <w:vAlign w:val="bottom"/>
          </w:tcPr>
          <w:p w:rsidR="00A73D0D" w:rsidRPr="00CE20A2" w:rsidRDefault="00220996" w:rsidP="00C23945">
            <w:pPr>
              <w:jc w:val="right"/>
              <w:rPr>
                <w:rFonts w:ascii="Arial" w:hAnsi="Arial" w:cs="Arial"/>
                <w:b/>
                <w:bCs/>
                <w:sz w:val="20"/>
                <w:szCs w:val="20"/>
              </w:rPr>
            </w:pPr>
            <w:r>
              <w:rPr>
                <w:rFonts w:ascii="Arial" w:hAnsi="Arial" w:cs="Arial"/>
                <w:b/>
                <w:bCs/>
                <w:sz w:val="20"/>
                <w:szCs w:val="20"/>
              </w:rPr>
              <w:t>1,702</w:t>
            </w:r>
          </w:p>
        </w:tc>
        <w:tc>
          <w:tcPr>
            <w:tcW w:w="1380" w:type="dxa"/>
            <w:shd w:val="clear" w:color="auto" w:fill="auto"/>
            <w:vAlign w:val="bottom"/>
          </w:tcPr>
          <w:p w:rsidR="00A73D0D" w:rsidRPr="00CE20A2" w:rsidRDefault="00A73D0D" w:rsidP="00C23945">
            <w:pPr>
              <w:ind w:right="72"/>
              <w:jc w:val="right"/>
              <w:rPr>
                <w:rFonts w:ascii="Arial" w:hAnsi="Arial" w:cs="Arial"/>
                <w:b/>
                <w:bCs/>
                <w:sz w:val="20"/>
                <w:szCs w:val="20"/>
              </w:rPr>
            </w:pPr>
            <w:r w:rsidRPr="00CE20A2">
              <w:rPr>
                <w:rFonts w:ascii="Arial" w:hAnsi="Arial" w:cs="Arial"/>
                <w:b/>
                <w:bCs/>
                <w:sz w:val="20"/>
                <w:szCs w:val="20"/>
              </w:rPr>
              <w:t>-</w:t>
            </w:r>
          </w:p>
        </w:tc>
      </w:tr>
      <w:tr w:rsidR="00A73D0D" w:rsidRPr="00CE20A2" w:rsidTr="00C23945">
        <w:trPr>
          <w:trHeight w:val="113"/>
        </w:trPr>
        <w:tc>
          <w:tcPr>
            <w:tcW w:w="3563" w:type="dxa"/>
            <w:tcBorders>
              <w:bottom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379" w:type="dxa"/>
            <w:tcBorders>
              <w:bottom w:val="single" w:sz="8" w:space="0" w:color="auto"/>
            </w:tcBorders>
            <w:shd w:val="clear" w:color="auto" w:fill="auto"/>
            <w:vAlign w:val="bottom"/>
          </w:tcPr>
          <w:p w:rsidR="00A73D0D" w:rsidRPr="00CE20A2"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CE20A2"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CE20A2"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sz w:val="20"/>
                <w:szCs w:val="20"/>
              </w:rPr>
            </w:pPr>
          </w:p>
        </w:tc>
      </w:tr>
      <w:tr w:rsidR="00A73D0D" w:rsidRPr="00CE20A2" w:rsidTr="00C23945">
        <w:trPr>
          <w:trHeight w:val="113"/>
        </w:trPr>
        <w:tc>
          <w:tcPr>
            <w:tcW w:w="3563" w:type="dxa"/>
            <w:tcBorders>
              <w:top w:val="single" w:sz="8" w:space="0" w:color="auto"/>
              <w:bottom w:val="double" w:sz="4"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Toplam</w:t>
            </w:r>
          </w:p>
        </w:tc>
        <w:tc>
          <w:tcPr>
            <w:tcW w:w="1379" w:type="dxa"/>
            <w:tcBorders>
              <w:top w:val="single" w:sz="8" w:space="0" w:color="auto"/>
              <w:bottom w:val="double" w:sz="4" w:space="0" w:color="auto"/>
            </w:tcBorders>
            <w:shd w:val="clear" w:color="auto" w:fill="auto"/>
            <w:vAlign w:val="bottom"/>
          </w:tcPr>
          <w:p w:rsidR="00A73D0D" w:rsidRPr="00CE20A2" w:rsidRDefault="00220996" w:rsidP="00C23945">
            <w:pPr>
              <w:jc w:val="right"/>
              <w:rPr>
                <w:rFonts w:ascii="Arial" w:hAnsi="Arial" w:cs="Arial"/>
                <w:b/>
                <w:bCs/>
                <w:sz w:val="20"/>
                <w:szCs w:val="20"/>
              </w:rPr>
            </w:pPr>
            <w:proofErr w:type="gramStart"/>
            <w:r>
              <w:rPr>
                <w:rFonts w:ascii="Arial" w:hAnsi="Arial" w:cs="Arial"/>
                <w:b/>
                <w:sz w:val="20"/>
                <w:szCs w:val="20"/>
              </w:rPr>
              <w:t>1,505,086</w:t>
            </w:r>
            <w:proofErr w:type="gramEnd"/>
          </w:p>
        </w:tc>
        <w:tc>
          <w:tcPr>
            <w:tcW w:w="1380" w:type="dxa"/>
            <w:tcBorders>
              <w:top w:val="single" w:sz="8" w:space="0" w:color="auto"/>
              <w:bottom w:val="double" w:sz="4" w:space="0" w:color="auto"/>
            </w:tcBorders>
            <w:shd w:val="clear" w:color="auto" w:fill="auto"/>
            <w:vAlign w:val="bottom"/>
          </w:tcPr>
          <w:p w:rsidR="00A73D0D" w:rsidRPr="00CE20A2" w:rsidRDefault="00056341" w:rsidP="00C23945">
            <w:pPr>
              <w:jc w:val="right"/>
              <w:rPr>
                <w:rFonts w:ascii="Arial" w:hAnsi="Arial" w:cs="Arial"/>
                <w:b/>
                <w:bCs/>
                <w:sz w:val="20"/>
                <w:szCs w:val="20"/>
              </w:rPr>
            </w:pPr>
            <w:r>
              <w:rPr>
                <w:rFonts w:ascii="Arial" w:hAnsi="Arial" w:cs="Arial"/>
                <w:b/>
                <w:bCs/>
                <w:sz w:val="20"/>
                <w:szCs w:val="20"/>
              </w:rPr>
              <w:t>-</w:t>
            </w:r>
          </w:p>
        </w:tc>
        <w:tc>
          <w:tcPr>
            <w:tcW w:w="1380" w:type="dxa"/>
            <w:tcBorders>
              <w:top w:val="single" w:sz="8" w:space="0" w:color="auto"/>
              <w:bottom w:val="double" w:sz="4" w:space="0" w:color="auto"/>
            </w:tcBorders>
            <w:shd w:val="clear" w:color="auto" w:fill="auto"/>
            <w:vAlign w:val="bottom"/>
          </w:tcPr>
          <w:p w:rsidR="00A73D0D" w:rsidRPr="00CE20A2" w:rsidRDefault="00220996" w:rsidP="00C23945">
            <w:pPr>
              <w:jc w:val="right"/>
              <w:rPr>
                <w:rFonts w:ascii="Arial" w:hAnsi="Arial" w:cs="Arial"/>
                <w:b/>
                <w:bCs/>
                <w:sz w:val="20"/>
                <w:szCs w:val="20"/>
              </w:rPr>
            </w:pPr>
            <w:r>
              <w:rPr>
                <w:rFonts w:ascii="Arial" w:hAnsi="Arial" w:cs="Arial"/>
                <w:b/>
                <w:bCs/>
                <w:sz w:val="20"/>
                <w:szCs w:val="20"/>
              </w:rPr>
              <w:t>1,702</w:t>
            </w:r>
          </w:p>
        </w:tc>
        <w:tc>
          <w:tcPr>
            <w:tcW w:w="1380" w:type="dxa"/>
            <w:tcBorders>
              <w:top w:val="single" w:sz="8" w:space="0" w:color="auto"/>
              <w:bottom w:val="double" w:sz="4" w:space="0" w:color="auto"/>
            </w:tcBorders>
            <w:shd w:val="clear" w:color="auto" w:fill="auto"/>
            <w:vAlign w:val="bottom"/>
          </w:tcPr>
          <w:p w:rsidR="00A73D0D" w:rsidRPr="00CE20A2" w:rsidRDefault="00056341" w:rsidP="00C23945">
            <w:pPr>
              <w:ind w:right="72"/>
              <w:jc w:val="right"/>
              <w:rPr>
                <w:rFonts w:ascii="Arial" w:hAnsi="Arial" w:cs="Arial"/>
                <w:b/>
                <w:bCs/>
                <w:sz w:val="20"/>
                <w:szCs w:val="20"/>
              </w:rPr>
            </w:pPr>
            <w:r>
              <w:rPr>
                <w:rFonts w:ascii="Arial" w:hAnsi="Arial" w:cs="Arial"/>
                <w:b/>
                <w:bCs/>
                <w:sz w:val="20"/>
                <w:szCs w:val="20"/>
              </w:rPr>
              <w:t>-</w:t>
            </w:r>
          </w:p>
        </w:tc>
      </w:tr>
    </w:tbl>
    <w:p w:rsidR="00A73D0D" w:rsidRPr="00CE20A2" w:rsidRDefault="00A73D0D" w:rsidP="00A73D0D">
      <w:pPr>
        <w:rPr>
          <w:rFonts w:ascii="Arial" w:hAnsi="Arial" w:cs="Arial"/>
          <w:b/>
          <w:sz w:val="20"/>
          <w:szCs w:val="20"/>
        </w:rPr>
      </w:pPr>
    </w:p>
    <w:p w:rsidR="006F2742" w:rsidRDefault="00685C04" w:rsidP="00685C04">
      <w:pPr>
        <w:ind w:left="561" w:hanging="561"/>
        <w:rPr>
          <w:rFonts w:ascii="Arial" w:hAnsi="Arial" w:cs="Arial"/>
          <w:sz w:val="20"/>
          <w:szCs w:val="20"/>
        </w:rPr>
      </w:pPr>
      <w:r w:rsidRPr="00EE5B79">
        <w:rPr>
          <w:rFonts w:ascii="Arial" w:hAnsi="Arial" w:cs="Arial"/>
          <w:bCs/>
          <w:sz w:val="20"/>
          <w:szCs w:val="20"/>
        </w:rPr>
        <w:t>(*)</w:t>
      </w:r>
      <w:r w:rsidRPr="00EE5B79">
        <w:rPr>
          <w:rFonts w:ascii="Arial" w:hAnsi="Arial" w:cs="Arial"/>
          <w:bCs/>
          <w:sz w:val="20"/>
          <w:szCs w:val="20"/>
        </w:rPr>
        <w:tab/>
      </w:r>
      <w:r w:rsidRPr="00EE5B79">
        <w:rPr>
          <w:rFonts w:ascii="Arial" w:hAnsi="Arial" w:cs="Arial"/>
          <w:sz w:val="20"/>
          <w:szCs w:val="20"/>
        </w:rPr>
        <w:t>Kuveyt T</w:t>
      </w:r>
      <w:r>
        <w:rPr>
          <w:rFonts w:ascii="Arial" w:hAnsi="Arial" w:cs="Arial"/>
          <w:sz w:val="20"/>
          <w:szCs w:val="20"/>
        </w:rPr>
        <w:t>ü</w:t>
      </w:r>
      <w:r w:rsidRPr="00EE5B79">
        <w:rPr>
          <w:rFonts w:ascii="Arial" w:hAnsi="Arial" w:cs="Arial"/>
          <w:sz w:val="20"/>
          <w:szCs w:val="20"/>
        </w:rPr>
        <w:t xml:space="preserve">rk Katılım Bankası A.Ş. Şirket ortaklarındandır. Yukarıdaki alacak bakiyesi Şirket’in </w:t>
      </w:r>
    </w:p>
    <w:p w:rsidR="00685C04" w:rsidRPr="00EE5B79" w:rsidRDefault="006F2742" w:rsidP="00685C04">
      <w:pPr>
        <w:ind w:left="561" w:hanging="561"/>
        <w:rPr>
          <w:rFonts w:ascii="Arial" w:hAnsi="Arial" w:cs="Arial"/>
          <w:sz w:val="20"/>
          <w:szCs w:val="20"/>
        </w:rPr>
      </w:pPr>
      <w:r>
        <w:rPr>
          <w:rFonts w:ascii="Arial" w:hAnsi="Arial" w:cs="Arial"/>
          <w:sz w:val="20"/>
          <w:szCs w:val="20"/>
        </w:rPr>
        <w:t xml:space="preserve">          </w:t>
      </w:r>
      <w:r w:rsidR="00685C04" w:rsidRPr="00EE5B79">
        <w:rPr>
          <w:rFonts w:ascii="Arial" w:hAnsi="Arial" w:cs="Arial"/>
          <w:sz w:val="20"/>
          <w:szCs w:val="20"/>
        </w:rPr>
        <w:t>3</w:t>
      </w:r>
      <w:r w:rsidR="00685C04">
        <w:rPr>
          <w:rFonts w:ascii="Arial" w:hAnsi="Arial" w:cs="Arial"/>
          <w:sz w:val="20"/>
          <w:szCs w:val="20"/>
        </w:rPr>
        <w:t>1</w:t>
      </w:r>
      <w:r w:rsidR="00685C04" w:rsidRPr="00EE5B79">
        <w:rPr>
          <w:rFonts w:ascii="Arial" w:hAnsi="Arial" w:cs="Arial"/>
          <w:sz w:val="20"/>
          <w:szCs w:val="20"/>
        </w:rPr>
        <w:t xml:space="preserve"> </w:t>
      </w:r>
      <w:proofErr w:type="gramStart"/>
      <w:r>
        <w:rPr>
          <w:rFonts w:ascii="Arial" w:hAnsi="Arial" w:cs="Arial"/>
          <w:sz w:val="20"/>
          <w:szCs w:val="20"/>
        </w:rPr>
        <w:t>Mart</w:t>
      </w:r>
      <w:r w:rsidR="00685C04">
        <w:rPr>
          <w:rFonts w:ascii="Arial" w:hAnsi="Arial" w:cs="Arial"/>
          <w:sz w:val="20"/>
          <w:szCs w:val="20"/>
        </w:rPr>
        <w:t xml:space="preserve"> </w:t>
      </w:r>
      <w:r w:rsidR="00685C04" w:rsidRPr="00EE5B79">
        <w:rPr>
          <w:rFonts w:ascii="Arial" w:hAnsi="Arial" w:cs="Arial"/>
          <w:sz w:val="20"/>
          <w:szCs w:val="20"/>
        </w:rPr>
        <w:t xml:space="preserve"> 20</w:t>
      </w:r>
      <w:r w:rsidR="00685C04">
        <w:rPr>
          <w:rFonts w:ascii="Arial" w:hAnsi="Arial" w:cs="Arial"/>
          <w:sz w:val="20"/>
          <w:szCs w:val="20"/>
        </w:rPr>
        <w:t>1</w:t>
      </w:r>
      <w:r>
        <w:rPr>
          <w:rFonts w:ascii="Arial" w:hAnsi="Arial" w:cs="Arial"/>
          <w:sz w:val="20"/>
          <w:szCs w:val="20"/>
        </w:rPr>
        <w:t>2</w:t>
      </w:r>
      <w:proofErr w:type="gramEnd"/>
      <w:r w:rsidR="00685C04" w:rsidRPr="00EE5B79">
        <w:rPr>
          <w:rFonts w:ascii="Arial" w:hAnsi="Arial" w:cs="Arial"/>
          <w:sz w:val="20"/>
          <w:szCs w:val="20"/>
        </w:rPr>
        <w:t xml:space="preserve"> tarihi itibariyle ilgili bankadaki bakiyesini temsil etmektedir. </w:t>
      </w:r>
    </w:p>
    <w:p w:rsidR="00685C04" w:rsidRPr="00EE5B79" w:rsidRDefault="00685C04" w:rsidP="00685C04">
      <w:pPr>
        <w:ind w:left="561" w:hanging="561"/>
        <w:rPr>
          <w:rFonts w:ascii="Arial" w:hAnsi="Arial" w:cs="Arial"/>
          <w:sz w:val="20"/>
          <w:szCs w:val="20"/>
        </w:rPr>
      </w:pPr>
      <w:r w:rsidRPr="00EE5B79">
        <w:rPr>
          <w:rFonts w:ascii="Arial" w:hAnsi="Arial" w:cs="Arial"/>
          <w:sz w:val="20"/>
          <w:szCs w:val="20"/>
        </w:rPr>
        <w:t>(**)</w:t>
      </w:r>
      <w:r w:rsidRPr="00EE5B79">
        <w:rPr>
          <w:rFonts w:ascii="Arial" w:hAnsi="Arial" w:cs="Arial"/>
          <w:sz w:val="20"/>
          <w:szCs w:val="20"/>
        </w:rPr>
        <w:tab/>
        <w:t>Diğer ilişkili tara</w:t>
      </w:r>
      <w:r w:rsidR="00DA4A51">
        <w:rPr>
          <w:rFonts w:ascii="Arial" w:hAnsi="Arial" w:cs="Arial"/>
          <w:sz w:val="20"/>
          <w:szCs w:val="20"/>
        </w:rPr>
        <w:t>flara</w:t>
      </w:r>
      <w:r>
        <w:rPr>
          <w:rFonts w:ascii="Arial" w:hAnsi="Arial" w:cs="Arial"/>
          <w:sz w:val="20"/>
          <w:szCs w:val="20"/>
        </w:rPr>
        <w:t xml:space="preserve"> </w:t>
      </w:r>
      <w:r w:rsidR="00DA4A51">
        <w:rPr>
          <w:rFonts w:ascii="Arial" w:hAnsi="Arial" w:cs="Arial"/>
          <w:sz w:val="20"/>
          <w:szCs w:val="20"/>
        </w:rPr>
        <w:t>borçlar</w:t>
      </w:r>
      <w:r>
        <w:rPr>
          <w:rFonts w:ascii="Arial" w:hAnsi="Arial" w:cs="Arial"/>
          <w:sz w:val="20"/>
          <w:szCs w:val="20"/>
        </w:rPr>
        <w:t xml:space="preserve"> 31 </w:t>
      </w:r>
      <w:r w:rsidR="006F2742">
        <w:rPr>
          <w:rFonts w:ascii="Arial" w:hAnsi="Arial" w:cs="Arial"/>
          <w:sz w:val="20"/>
          <w:szCs w:val="20"/>
        </w:rPr>
        <w:t>Mart</w:t>
      </w:r>
      <w:r>
        <w:rPr>
          <w:rFonts w:ascii="Arial" w:hAnsi="Arial" w:cs="Arial"/>
          <w:sz w:val="20"/>
          <w:szCs w:val="20"/>
        </w:rPr>
        <w:t xml:space="preserve"> 201</w:t>
      </w:r>
      <w:r w:rsidR="006F2742">
        <w:rPr>
          <w:rFonts w:ascii="Arial" w:hAnsi="Arial" w:cs="Arial"/>
          <w:sz w:val="20"/>
          <w:szCs w:val="20"/>
        </w:rPr>
        <w:t>2</w:t>
      </w:r>
      <w:r w:rsidRPr="00EE5B79">
        <w:rPr>
          <w:rFonts w:ascii="Arial" w:hAnsi="Arial" w:cs="Arial"/>
          <w:sz w:val="20"/>
          <w:szCs w:val="20"/>
        </w:rPr>
        <w:t xml:space="preserve"> tarihi itibariyle olan bilançoda sigortacılık faaliyetlerinden </w:t>
      </w:r>
      <w:r w:rsidR="00DA4A51">
        <w:rPr>
          <w:rFonts w:ascii="Arial" w:hAnsi="Arial" w:cs="Arial"/>
          <w:sz w:val="20"/>
          <w:szCs w:val="20"/>
        </w:rPr>
        <w:t>borç</w:t>
      </w:r>
      <w:r w:rsidRPr="00EE5B79">
        <w:rPr>
          <w:rFonts w:ascii="Arial" w:hAnsi="Arial" w:cs="Arial"/>
          <w:sz w:val="20"/>
          <w:szCs w:val="20"/>
        </w:rPr>
        <w:t>lar hesabının içinde bulunmaktadır.</w:t>
      </w:r>
    </w:p>
    <w:p w:rsidR="00A73D0D" w:rsidRPr="00CE20A2" w:rsidRDefault="00A73D0D" w:rsidP="00A73D0D">
      <w:pPr>
        <w:rPr>
          <w:rFonts w:ascii="Arial" w:hAnsi="Arial" w:cs="Arial"/>
          <w:sz w:val="20"/>
          <w:szCs w:val="20"/>
        </w:rPr>
      </w:pPr>
    </w:p>
    <w:tbl>
      <w:tblPr>
        <w:tblW w:w="9082" w:type="dxa"/>
        <w:tblInd w:w="60" w:type="dxa"/>
        <w:tblLayout w:type="fixed"/>
        <w:tblCellMar>
          <w:left w:w="70" w:type="dxa"/>
          <w:right w:w="70" w:type="dxa"/>
        </w:tblCellMar>
        <w:tblLook w:val="0000" w:firstRow="0" w:lastRow="0" w:firstColumn="0" w:lastColumn="0" w:noHBand="0" w:noVBand="0"/>
      </w:tblPr>
      <w:tblGrid>
        <w:gridCol w:w="3563"/>
        <w:gridCol w:w="1379"/>
        <w:gridCol w:w="1380"/>
        <w:gridCol w:w="1380"/>
        <w:gridCol w:w="1380"/>
      </w:tblGrid>
      <w:tr w:rsidR="00A73D0D" w:rsidRPr="00CE20A2" w:rsidTr="00C23945">
        <w:trPr>
          <w:trHeight w:val="113"/>
        </w:trPr>
        <w:tc>
          <w:tcPr>
            <w:tcW w:w="3563"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A73D0D" w:rsidRPr="00CE20A2" w:rsidRDefault="00A73D0D" w:rsidP="00E26524">
            <w:pPr>
              <w:jc w:val="right"/>
              <w:rPr>
                <w:rFonts w:ascii="Arial" w:hAnsi="Arial" w:cs="Arial"/>
                <w:bCs/>
                <w:sz w:val="20"/>
                <w:szCs w:val="20"/>
              </w:rPr>
            </w:pPr>
            <w:r w:rsidRPr="00CE20A2">
              <w:rPr>
                <w:rFonts w:ascii="Arial" w:hAnsi="Arial" w:cs="Arial"/>
                <w:bCs/>
                <w:sz w:val="20"/>
                <w:szCs w:val="20"/>
              </w:rPr>
              <w:t>31 Aralık 20</w:t>
            </w:r>
            <w:r>
              <w:rPr>
                <w:rFonts w:ascii="Arial" w:hAnsi="Arial" w:cs="Arial"/>
                <w:bCs/>
                <w:sz w:val="20"/>
                <w:szCs w:val="20"/>
              </w:rPr>
              <w:t>1</w:t>
            </w:r>
            <w:r w:rsidR="00E26524">
              <w:rPr>
                <w:rFonts w:ascii="Arial" w:hAnsi="Arial" w:cs="Arial"/>
                <w:bCs/>
                <w:sz w:val="20"/>
                <w:szCs w:val="20"/>
              </w:rPr>
              <w:t>1</w:t>
            </w:r>
          </w:p>
        </w:tc>
      </w:tr>
      <w:tr w:rsidR="00A73D0D" w:rsidRPr="00CE20A2" w:rsidTr="00C23945">
        <w:trPr>
          <w:trHeight w:val="113"/>
        </w:trPr>
        <w:tc>
          <w:tcPr>
            <w:tcW w:w="3563"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Alacaklar</w:t>
            </w:r>
          </w:p>
        </w:tc>
        <w:tc>
          <w:tcPr>
            <w:tcW w:w="1380"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c>
          <w:tcPr>
            <w:tcW w:w="1380"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Borçlar</w:t>
            </w:r>
          </w:p>
        </w:tc>
        <w:tc>
          <w:tcPr>
            <w:tcW w:w="1380" w:type="dxa"/>
            <w:tcBorders>
              <w:top w:val="single" w:sz="8" w:space="0" w:color="auto"/>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r>
      <w:tr w:rsidR="00A73D0D" w:rsidRPr="00CE20A2" w:rsidTr="00C23945">
        <w:trPr>
          <w:trHeight w:val="113"/>
        </w:trPr>
        <w:tc>
          <w:tcPr>
            <w:tcW w:w="3563" w:type="dxa"/>
            <w:tcBorders>
              <w:top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Ticari</w:t>
            </w: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Ticari</w:t>
            </w:r>
          </w:p>
        </w:tc>
      </w:tr>
      <w:tr w:rsidR="00A73D0D" w:rsidRPr="00CE20A2" w:rsidTr="00C23945">
        <w:trPr>
          <w:trHeight w:val="113"/>
        </w:trPr>
        <w:tc>
          <w:tcPr>
            <w:tcW w:w="3563" w:type="dxa"/>
            <w:tcBorders>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Ticari</w:t>
            </w:r>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roofErr w:type="gramStart"/>
            <w:r w:rsidRPr="00CE20A2">
              <w:rPr>
                <w:rFonts w:ascii="Arial" w:hAnsi="Arial" w:cs="Arial"/>
                <w:bCs/>
                <w:sz w:val="20"/>
                <w:szCs w:val="20"/>
              </w:rPr>
              <w:t>olmayan</w:t>
            </w:r>
            <w:proofErr w:type="gramEnd"/>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Ticari</w:t>
            </w:r>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Olmayan</w:t>
            </w:r>
          </w:p>
        </w:tc>
      </w:tr>
      <w:tr w:rsidR="00A73D0D" w:rsidRPr="00CE20A2" w:rsidTr="00C23945">
        <w:trPr>
          <w:trHeight w:val="113"/>
        </w:trPr>
        <w:tc>
          <w:tcPr>
            <w:tcW w:w="3563" w:type="dxa"/>
            <w:tcBorders>
              <w:top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CE20A2" w:rsidRDefault="00A73D0D" w:rsidP="00C23945">
            <w:pPr>
              <w:ind w:right="72"/>
              <w:jc w:val="right"/>
              <w:rPr>
                <w:rFonts w:ascii="Arial" w:hAnsi="Arial" w:cs="Arial"/>
                <w:bCs/>
                <w:sz w:val="20"/>
                <w:szCs w:val="20"/>
              </w:rPr>
            </w:pPr>
          </w:p>
        </w:tc>
      </w:tr>
      <w:tr w:rsidR="00A73D0D" w:rsidRPr="00CE20A2" w:rsidTr="00C23945">
        <w:trPr>
          <w:trHeight w:val="113"/>
        </w:trPr>
        <w:tc>
          <w:tcPr>
            <w:tcW w:w="3563" w:type="dxa"/>
            <w:shd w:val="clear" w:color="auto" w:fill="auto"/>
          </w:tcPr>
          <w:p w:rsidR="00A73D0D" w:rsidRPr="00CE20A2" w:rsidRDefault="00A73D0D" w:rsidP="00C23945">
            <w:pPr>
              <w:rPr>
                <w:rFonts w:ascii="Arial" w:hAnsi="Arial" w:cs="Arial"/>
                <w:bCs/>
                <w:sz w:val="20"/>
                <w:szCs w:val="20"/>
              </w:rPr>
            </w:pPr>
            <w:r w:rsidRPr="00CE20A2">
              <w:rPr>
                <w:rFonts w:ascii="Arial" w:hAnsi="Arial" w:cs="Arial"/>
                <w:bCs/>
                <w:sz w:val="20"/>
                <w:szCs w:val="20"/>
              </w:rPr>
              <w:t>1) Ortaklar (*)</w:t>
            </w:r>
          </w:p>
        </w:tc>
        <w:tc>
          <w:tcPr>
            <w:tcW w:w="1379" w:type="dxa"/>
            <w:shd w:val="clear" w:color="auto" w:fill="auto"/>
            <w:vAlign w:val="bottom"/>
          </w:tcPr>
          <w:p w:rsidR="00A73D0D" w:rsidRPr="00510284" w:rsidRDefault="00E26524" w:rsidP="00C23945">
            <w:pPr>
              <w:jc w:val="right"/>
              <w:rPr>
                <w:rFonts w:ascii="Arial" w:hAnsi="Arial" w:cs="Arial"/>
                <w:sz w:val="20"/>
                <w:szCs w:val="20"/>
              </w:rPr>
            </w:pPr>
            <w:proofErr w:type="gramStart"/>
            <w:r>
              <w:rPr>
                <w:rFonts w:ascii="Arial" w:hAnsi="Arial" w:cs="Arial"/>
                <w:sz w:val="20"/>
                <w:szCs w:val="20"/>
              </w:rPr>
              <w:t>7,795,493</w:t>
            </w:r>
            <w:proofErr w:type="gramEnd"/>
          </w:p>
        </w:tc>
        <w:tc>
          <w:tcPr>
            <w:tcW w:w="1380" w:type="dxa"/>
            <w:shd w:val="clear" w:color="auto" w:fill="auto"/>
            <w:vAlign w:val="bottom"/>
          </w:tcPr>
          <w:p w:rsidR="00A73D0D" w:rsidRPr="00510284" w:rsidRDefault="00A73D0D" w:rsidP="00C23945">
            <w:pPr>
              <w:jc w:val="right"/>
              <w:rPr>
                <w:rFonts w:ascii="Arial" w:hAnsi="Arial" w:cs="Arial"/>
                <w:sz w:val="20"/>
                <w:szCs w:val="20"/>
              </w:rPr>
            </w:pPr>
            <w:r w:rsidRPr="00510284">
              <w:rPr>
                <w:rFonts w:ascii="Arial" w:hAnsi="Arial" w:cs="Arial"/>
                <w:sz w:val="20"/>
                <w:szCs w:val="20"/>
              </w:rPr>
              <w:t>-</w:t>
            </w:r>
          </w:p>
        </w:tc>
        <w:tc>
          <w:tcPr>
            <w:tcW w:w="1380" w:type="dxa"/>
            <w:shd w:val="clear" w:color="auto" w:fill="auto"/>
            <w:vAlign w:val="bottom"/>
          </w:tcPr>
          <w:p w:rsidR="00A73D0D" w:rsidRPr="00510284" w:rsidRDefault="00E26524" w:rsidP="00C23945">
            <w:pPr>
              <w:jc w:val="right"/>
              <w:rPr>
                <w:rFonts w:ascii="Arial" w:hAnsi="Arial" w:cs="Arial"/>
                <w:sz w:val="20"/>
                <w:szCs w:val="20"/>
              </w:rPr>
            </w:pPr>
            <w:r>
              <w:rPr>
                <w:rFonts w:ascii="Arial" w:hAnsi="Arial" w:cs="Arial"/>
                <w:sz w:val="20"/>
                <w:szCs w:val="20"/>
              </w:rPr>
              <w:t>33,604</w:t>
            </w:r>
          </w:p>
        </w:tc>
        <w:tc>
          <w:tcPr>
            <w:tcW w:w="1380" w:type="dxa"/>
            <w:shd w:val="clear" w:color="auto" w:fill="auto"/>
            <w:vAlign w:val="bottom"/>
          </w:tcPr>
          <w:p w:rsidR="00A73D0D" w:rsidRPr="00510284" w:rsidRDefault="00E26524" w:rsidP="00C23945">
            <w:pPr>
              <w:ind w:right="72"/>
              <w:jc w:val="right"/>
              <w:rPr>
                <w:rFonts w:ascii="Arial" w:hAnsi="Arial" w:cs="Arial"/>
                <w:sz w:val="20"/>
                <w:szCs w:val="20"/>
              </w:rPr>
            </w:pPr>
            <w:r>
              <w:rPr>
                <w:rFonts w:ascii="Arial" w:hAnsi="Arial" w:cs="Arial"/>
                <w:sz w:val="20"/>
                <w:szCs w:val="20"/>
              </w:rPr>
              <w:t>-</w:t>
            </w:r>
          </w:p>
        </w:tc>
      </w:tr>
      <w:tr w:rsidR="00A73D0D" w:rsidRPr="00CE20A2" w:rsidTr="00C23945">
        <w:trPr>
          <w:trHeight w:val="113"/>
        </w:trPr>
        <w:tc>
          <w:tcPr>
            <w:tcW w:w="3563" w:type="dxa"/>
            <w:shd w:val="clear" w:color="auto" w:fill="auto"/>
          </w:tcPr>
          <w:p w:rsidR="00A73D0D" w:rsidRPr="00CE20A2" w:rsidRDefault="00A73D0D" w:rsidP="00C23945">
            <w:pPr>
              <w:rPr>
                <w:rFonts w:ascii="Arial" w:hAnsi="Arial" w:cs="Arial"/>
                <w:sz w:val="20"/>
                <w:szCs w:val="20"/>
              </w:rPr>
            </w:pPr>
          </w:p>
        </w:tc>
        <w:tc>
          <w:tcPr>
            <w:tcW w:w="1379" w:type="dxa"/>
            <w:shd w:val="clear" w:color="auto" w:fill="auto"/>
            <w:vAlign w:val="bottom"/>
          </w:tcPr>
          <w:p w:rsidR="00A73D0D" w:rsidRPr="00CE20A2" w:rsidRDefault="00A73D0D" w:rsidP="00C23945">
            <w:pPr>
              <w:jc w:val="right"/>
              <w:rPr>
                <w:rFonts w:ascii="Arial" w:hAnsi="Arial" w:cs="Arial"/>
                <w:sz w:val="20"/>
                <w:szCs w:val="20"/>
              </w:rPr>
            </w:pPr>
          </w:p>
        </w:tc>
        <w:tc>
          <w:tcPr>
            <w:tcW w:w="1380" w:type="dxa"/>
            <w:shd w:val="clear" w:color="auto" w:fill="auto"/>
            <w:vAlign w:val="bottom"/>
          </w:tcPr>
          <w:p w:rsidR="00A73D0D" w:rsidRPr="00CE20A2" w:rsidRDefault="00A73D0D" w:rsidP="00C23945">
            <w:pPr>
              <w:jc w:val="right"/>
              <w:rPr>
                <w:rFonts w:ascii="Arial" w:hAnsi="Arial" w:cs="Arial"/>
                <w:sz w:val="20"/>
                <w:szCs w:val="20"/>
              </w:rPr>
            </w:pPr>
          </w:p>
        </w:tc>
        <w:tc>
          <w:tcPr>
            <w:tcW w:w="1380" w:type="dxa"/>
            <w:shd w:val="clear" w:color="auto" w:fill="auto"/>
            <w:vAlign w:val="bottom"/>
          </w:tcPr>
          <w:p w:rsidR="00A73D0D" w:rsidRPr="00CE20A2" w:rsidRDefault="00A73D0D" w:rsidP="00C23945">
            <w:pPr>
              <w:jc w:val="right"/>
              <w:rPr>
                <w:rFonts w:ascii="Arial" w:hAnsi="Arial" w:cs="Arial"/>
                <w:sz w:val="20"/>
                <w:szCs w:val="20"/>
              </w:rPr>
            </w:pPr>
          </w:p>
        </w:tc>
        <w:tc>
          <w:tcPr>
            <w:tcW w:w="1380" w:type="dxa"/>
            <w:shd w:val="clear" w:color="auto" w:fill="auto"/>
            <w:vAlign w:val="bottom"/>
          </w:tcPr>
          <w:p w:rsidR="00A73D0D" w:rsidRPr="00CE20A2" w:rsidRDefault="00A73D0D" w:rsidP="00C23945">
            <w:pPr>
              <w:ind w:right="72"/>
              <w:jc w:val="right"/>
              <w:rPr>
                <w:rFonts w:ascii="Arial" w:hAnsi="Arial" w:cs="Arial"/>
                <w:sz w:val="20"/>
                <w:szCs w:val="20"/>
              </w:rPr>
            </w:pPr>
          </w:p>
        </w:tc>
      </w:tr>
      <w:tr w:rsidR="00056341" w:rsidRPr="00CE20A2" w:rsidTr="00C23945">
        <w:trPr>
          <w:trHeight w:val="113"/>
        </w:trPr>
        <w:tc>
          <w:tcPr>
            <w:tcW w:w="3563" w:type="dxa"/>
            <w:shd w:val="clear" w:color="auto" w:fill="auto"/>
          </w:tcPr>
          <w:p w:rsidR="00056341" w:rsidRPr="00CE20A2" w:rsidRDefault="00AE42C6" w:rsidP="00C23945">
            <w:pPr>
              <w:rPr>
                <w:rFonts w:ascii="Arial" w:hAnsi="Arial" w:cs="Arial"/>
                <w:bCs/>
                <w:sz w:val="20"/>
                <w:szCs w:val="20"/>
              </w:rPr>
            </w:pPr>
            <w:r>
              <w:rPr>
                <w:rFonts w:ascii="Arial" w:hAnsi="Arial" w:cs="Arial"/>
                <w:bCs/>
                <w:sz w:val="20"/>
                <w:szCs w:val="20"/>
              </w:rPr>
              <w:t>2</w:t>
            </w:r>
            <w:r w:rsidR="00056341">
              <w:rPr>
                <w:rFonts w:ascii="Arial" w:hAnsi="Arial" w:cs="Arial"/>
                <w:bCs/>
                <w:sz w:val="20"/>
                <w:szCs w:val="20"/>
              </w:rPr>
              <w:t>) Bağlı oraklıklar</w:t>
            </w:r>
          </w:p>
        </w:tc>
        <w:tc>
          <w:tcPr>
            <w:tcW w:w="1379" w:type="dxa"/>
            <w:shd w:val="clear" w:color="auto" w:fill="auto"/>
            <w:vAlign w:val="bottom"/>
          </w:tcPr>
          <w:p w:rsidR="00056341" w:rsidRDefault="00056341" w:rsidP="00C23945">
            <w:pPr>
              <w:jc w:val="right"/>
              <w:rPr>
                <w:rFonts w:ascii="Arial" w:hAnsi="Arial" w:cs="Arial"/>
                <w:bCs/>
                <w:sz w:val="20"/>
                <w:szCs w:val="20"/>
              </w:rPr>
            </w:pPr>
            <w:r>
              <w:rPr>
                <w:rFonts w:ascii="Arial" w:hAnsi="Arial" w:cs="Arial"/>
                <w:bCs/>
                <w:sz w:val="20"/>
                <w:szCs w:val="20"/>
              </w:rPr>
              <w:t>-</w:t>
            </w:r>
          </w:p>
        </w:tc>
        <w:tc>
          <w:tcPr>
            <w:tcW w:w="1380" w:type="dxa"/>
            <w:shd w:val="clear" w:color="auto" w:fill="auto"/>
            <w:vAlign w:val="bottom"/>
          </w:tcPr>
          <w:p w:rsidR="00056341" w:rsidRPr="00CE20A2" w:rsidRDefault="00056341" w:rsidP="00C23945">
            <w:pPr>
              <w:jc w:val="right"/>
              <w:rPr>
                <w:rFonts w:ascii="Arial" w:hAnsi="Arial" w:cs="Arial"/>
                <w:bCs/>
                <w:sz w:val="20"/>
                <w:szCs w:val="20"/>
              </w:rPr>
            </w:pPr>
            <w:r>
              <w:rPr>
                <w:rFonts w:ascii="Arial" w:hAnsi="Arial" w:cs="Arial"/>
                <w:bCs/>
                <w:sz w:val="20"/>
                <w:szCs w:val="20"/>
              </w:rPr>
              <w:t>-</w:t>
            </w:r>
          </w:p>
        </w:tc>
        <w:tc>
          <w:tcPr>
            <w:tcW w:w="1380" w:type="dxa"/>
            <w:shd w:val="clear" w:color="auto" w:fill="auto"/>
            <w:vAlign w:val="bottom"/>
          </w:tcPr>
          <w:p w:rsidR="00056341" w:rsidRPr="00CE20A2" w:rsidRDefault="00056341" w:rsidP="00C23945">
            <w:pPr>
              <w:jc w:val="right"/>
              <w:rPr>
                <w:rFonts w:ascii="Arial" w:hAnsi="Arial" w:cs="Arial"/>
                <w:bCs/>
                <w:sz w:val="20"/>
                <w:szCs w:val="20"/>
              </w:rPr>
            </w:pPr>
            <w:r>
              <w:rPr>
                <w:rFonts w:ascii="Arial" w:hAnsi="Arial" w:cs="Arial"/>
                <w:bCs/>
                <w:sz w:val="20"/>
                <w:szCs w:val="20"/>
              </w:rPr>
              <w:t>-</w:t>
            </w:r>
          </w:p>
        </w:tc>
        <w:tc>
          <w:tcPr>
            <w:tcW w:w="1380" w:type="dxa"/>
            <w:shd w:val="clear" w:color="auto" w:fill="auto"/>
            <w:vAlign w:val="bottom"/>
          </w:tcPr>
          <w:p w:rsidR="00056341" w:rsidRPr="00CE20A2" w:rsidRDefault="00056341" w:rsidP="00C23945">
            <w:pPr>
              <w:ind w:right="72"/>
              <w:jc w:val="right"/>
              <w:rPr>
                <w:rFonts w:ascii="Arial" w:hAnsi="Arial" w:cs="Arial"/>
                <w:bCs/>
                <w:sz w:val="20"/>
                <w:szCs w:val="20"/>
              </w:rPr>
            </w:pPr>
            <w:r>
              <w:rPr>
                <w:rFonts w:ascii="Arial" w:hAnsi="Arial" w:cs="Arial"/>
                <w:bCs/>
                <w:sz w:val="20"/>
                <w:szCs w:val="20"/>
              </w:rPr>
              <w:t>-</w:t>
            </w:r>
          </w:p>
        </w:tc>
      </w:tr>
      <w:tr w:rsidR="00056341" w:rsidRPr="00CE20A2" w:rsidTr="00C23945">
        <w:trPr>
          <w:trHeight w:val="113"/>
        </w:trPr>
        <w:tc>
          <w:tcPr>
            <w:tcW w:w="3563" w:type="dxa"/>
            <w:shd w:val="clear" w:color="auto" w:fill="auto"/>
          </w:tcPr>
          <w:p w:rsidR="00056341" w:rsidRPr="00CE20A2" w:rsidRDefault="00056341" w:rsidP="00C23945">
            <w:pPr>
              <w:rPr>
                <w:rFonts w:ascii="Arial" w:hAnsi="Arial" w:cs="Arial"/>
                <w:bCs/>
                <w:sz w:val="20"/>
                <w:szCs w:val="20"/>
              </w:rPr>
            </w:pPr>
          </w:p>
        </w:tc>
        <w:tc>
          <w:tcPr>
            <w:tcW w:w="1379" w:type="dxa"/>
            <w:shd w:val="clear" w:color="auto" w:fill="auto"/>
            <w:vAlign w:val="bottom"/>
          </w:tcPr>
          <w:p w:rsidR="00056341" w:rsidRDefault="00056341" w:rsidP="00C23945">
            <w:pPr>
              <w:jc w:val="right"/>
              <w:rPr>
                <w:rFonts w:ascii="Arial" w:hAnsi="Arial" w:cs="Arial"/>
                <w:bCs/>
                <w:sz w:val="20"/>
                <w:szCs w:val="20"/>
              </w:rPr>
            </w:pPr>
          </w:p>
        </w:tc>
        <w:tc>
          <w:tcPr>
            <w:tcW w:w="1380" w:type="dxa"/>
            <w:shd w:val="clear" w:color="auto" w:fill="auto"/>
            <w:vAlign w:val="bottom"/>
          </w:tcPr>
          <w:p w:rsidR="00056341" w:rsidRPr="00CE20A2" w:rsidRDefault="00056341" w:rsidP="00C23945">
            <w:pPr>
              <w:jc w:val="right"/>
              <w:rPr>
                <w:rFonts w:ascii="Arial" w:hAnsi="Arial" w:cs="Arial"/>
                <w:bCs/>
                <w:sz w:val="20"/>
                <w:szCs w:val="20"/>
              </w:rPr>
            </w:pPr>
          </w:p>
        </w:tc>
        <w:tc>
          <w:tcPr>
            <w:tcW w:w="1380" w:type="dxa"/>
            <w:shd w:val="clear" w:color="auto" w:fill="auto"/>
            <w:vAlign w:val="bottom"/>
          </w:tcPr>
          <w:p w:rsidR="00056341" w:rsidRPr="00CE20A2" w:rsidRDefault="00056341" w:rsidP="00C23945">
            <w:pPr>
              <w:jc w:val="right"/>
              <w:rPr>
                <w:rFonts w:ascii="Arial" w:hAnsi="Arial" w:cs="Arial"/>
                <w:bCs/>
                <w:sz w:val="20"/>
                <w:szCs w:val="20"/>
              </w:rPr>
            </w:pPr>
          </w:p>
        </w:tc>
        <w:tc>
          <w:tcPr>
            <w:tcW w:w="1380" w:type="dxa"/>
            <w:shd w:val="clear" w:color="auto" w:fill="auto"/>
            <w:vAlign w:val="bottom"/>
          </w:tcPr>
          <w:p w:rsidR="00056341" w:rsidRPr="00CE20A2" w:rsidRDefault="00056341" w:rsidP="00C23945">
            <w:pPr>
              <w:ind w:right="72"/>
              <w:jc w:val="right"/>
              <w:rPr>
                <w:rFonts w:ascii="Arial" w:hAnsi="Arial" w:cs="Arial"/>
                <w:bCs/>
                <w:sz w:val="20"/>
                <w:szCs w:val="20"/>
              </w:rPr>
            </w:pPr>
          </w:p>
        </w:tc>
      </w:tr>
      <w:tr w:rsidR="00A73D0D" w:rsidRPr="00CE20A2" w:rsidTr="00C23945">
        <w:trPr>
          <w:trHeight w:val="113"/>
        </w:trPr>
        <w:tc>
          <w:tcPr>
            <w:tcW w:w="3563" w:type="dxa"/>
            <w:shd w:val="clear" w:color="auto" w:fill="auto"/>
          </w:tcPr>
          <w:p w:rsidR="00A73D0D" w:rsidRPr="00CE20A2" w:rsidRDefault="00AE42C6" w:rsidP="00C23945">
            <w:pPr>
              <w:rPr>
                <w:rFonts w:ascii="Arial" w:hAnsi="Arial" w:cs="Arial"/>
                <w:bCs/>
                <w:sz w:val="20"/>
                <w:szCs w:val="20"/>
              </w:rPr>
            </w:pPr>
            <w:r>
              <w:rPr>
                <w:rFonts w:ascii="Arial" w:hAnsi="Arial" w:cs="Arial"/>
                <w:bCs/>
                <w:sz w:val="20"/>
                <w:szCs w:val="20"/>
              </w:rPr>
              <w:t>3</w:t>
            </w:r>
            <w:r w:rsidR="00A73D0D" w:rsidRPr="00CE20A2">
              <w:rPr>
                <w:rFonts w:ascii="Arial" w:hAnsi="Arial" w:cs="Arial"/>
                <w:bCs/>
                <w:sz w:val="20"/>
                <w:szCs w:val="20"/>
              </w:rPr>
              <w:t xml:space="preserve">) Diğer ilişkili taraflar </w:t>
            </w:r>
          </w:p>
        </w:tc>
        <w:tc>
          <w:tcPr>
            <w:tcW w:w="1379" w:type="dxa"/>
            <w:shd w:val="clear" w:color="auto" w:fill="auto"/>
            <w:vAlign w:val="bottom"/>
          </w:tcPr>
          <w:p w:rsidR="00A73D0D" w:rsidRPr="00CE20A2" w:rsidRDefault="00A73D0D" w:rsidP="00C23945">
            <w:pPr>
              <w:jc w:val="right"/>
              <w:rPr>
                <w:rFonts w:ascii="Arial" w:hAnsi="Arial" w:cs="Arial"/>
                <w:bCs/>
                <w:sz w:val="20"/>
                <w:szCs w:val="20"/>
              </w:rPr>
            </w:pPr>
            <w:r>
              <w:rPr>
                <w:rFonts w:ascii="Arial" w:hAnsi="Arial" w:cs="Arial"/>
                <w:bCs/>
                <w:sz w:val="20"/>
                <w:szCs w:val="20"/>
              </w:rPr>
              <w:t>-</w:t>
            </w:r>
          </w:p>
        </w:tc>
        <w:tc>
          <w:tcPr>
            <w:tcW w:w="1380" w:type="dxa"/>
            <w:shd w:val="clear" w:color="auto" w:fill="auto"/>
            <w:vAlign w:val="bottom"/>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w:t>
            </w:r>
          </w:p>
        </w:tc>
        <w:tc>
          <w:tcPr>
            <w:tcW w:w="1380" w:type="dxa"/>
            <w:shd w:val="clear" w:color="auto" w:fill="auto"/>
            <w:vAlign w:val="bottom"/>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w:t>
            </w:r>
          </w:p>
        </w:tc>
        <w:tc>
          <w:tcPr>
            <w:tcW w:w="1380" w:type="dxa"/>
            <w:shd w:val="clear" w:color="auto" w:fill="auto"/>
            <w:vAlign w:val="bottom"/>
          </w:tcPr>
          <w:p w:rsidR="00A73D0D" w:rsidRPr="00CE20A2" w:rsidRDefault="00A73D0D" w:rsidP="00C23945">
            <w:pPr>
              <w:ind w:right="72"/>
              <w:jc w:val="right"/>
              <w:rPr>
                <w:rFonts w:ascii="Arial" w:hAnsi="Arial" w:cs="Arial"/>
                <w:bCs/>
                <w:sz w:val="20"/>
                <w:szCs w:val="20"/>
              </w:rPr>
            </w:pPr>
            <w:r w:rsidRPr="00CE20A2">
              <w:rPr>
                <w:rFonts w:ascii="Arial" w:hAnsi="Arial" w:cs="Arial"/>
                <w:bCs/>
                <w:sz w:val="20"/>
                <w:szCs w:val="20"/>
              </w:rPr>
              <w:t>-</w:t>
            </w:r>
          </w:p>
        </w:tc>
      </w:tr>
      <w:tr w:rsidR="00A73D0D" w:rsidRPr="00CE20A2" w:rsidTr="00C23945">
        <w:trPr>
          <w:trHeight w:val="113"/>
        </w:trPr>
        <w:tc>
          <w:tcPr>
            <w:tcW w:w="3563" w:type="dxa"/>
            <w:tcBorders>
              <w:bottom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379" w:type="dxa"/>
            <w:tcBorders>
              <w:bottom w:val="single" w:sz="8" w:space="0" w:color="auto"/>
            </w:tcBorders>
            <w:shd w:val="clear" w:color="auto" w:fill="auto"/>
            <w:vAlign w:val="bottom"/>
          </w:tcPr>
          <w:p w:rsidR="00A73D0D" w:rsidRPr="00CE20A2"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CE20A2"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CE20A2"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CE20A2" w:rsidRDefault="00A73D0D" w:rsidP="00C23945">
            <w:pPr>
              <w:ind w:right="72"/>
              <w:jc w:val="right"/>
              <w:rPr>
                <w:rFonts w:ascii="Arial" w:hAnsi="Arial" w:cs="Arial"/>
                <w:sz w:val="20"/>
                <w:szCs w:val="20"/>
              </w:rPr>
            </w:pPr>
          </w:p>
        </w:tc>
      </w:tr>
      <w:tr w:rsidR="00A73D0D" w:rsidRPr="00CE20A2" w:rsidTr="00C23945">
        <w:trPr>
          <w:trHeight w:val="113"/>
        </w:trPr>
        <w:tc>
          <w:tcPr>
            <w:tcW w:w="3563" w:type="dxa"/>
            <w:tcBorders>
              <w:top w:val="single" w:sz="8" w:space="0" w:color="auto"/>
              <w:bottom w:val="double" w:sz="4" w:space="0" w:color="auto"/>
            </w:tcBorders>
            <w:shd w:val="clear" w:color="auto" w:fill="auto"/>
          </w:tcPr>
          <w:p w:rsidR="00A73D0D" w:rsidRPr="00CE20A2" w:rsidRDefault="00A73D0D" w:rsidP="00C23945">
            <w:pPr>
              <w:rPr>
                <w:rFonts w:ascii="Arial" w:hAnsi="Arial" w:cs="Arial"/>
                <w:bCs/>
                <w:sz w:val="20"/>
                <w:szCs w:val="20"/>
              </w:rPr>
            </w:pPr>
            <w:r w:rsidRPr="00CE20A2">
              <w:rPr>
                <w:rFonts w:ascii="Arial" w:hAnsi="Arial" w:cs="Arial"/>
                <w:bCs/>
                <w:sz w:val="20"/>
                <w:szCs w:val="20"/>
              </w:rPr>
              <w:t>Toplam</w:t>
            </w:r>
          </w:p>
        </w:tc>
        <w:tc>
          <w:tcPr>
            <w:tcW w:w="1379" w:type="dxa"/>
            <w:tcBorders>
              <w:top w:val="single" w:sz="8" w:space="0" w:color="auto"/>
              <w:bottom w:val="double" w:sz="4" w:space="0" w:color="auto"/>
            </w:tcBorders>
            <w:shd w:val="clear" w:color="auto" w:fill="auto"/>
            <w:vAlign w:val="bottom"/>
          </w:tcPr>
          <w:p w:rsidR="00A73D0D" w:rsidRPr="00510284" w:rsidRDefault="00E26524" w:rsidP="00C23945">
            <w:pPr>
              <w:jc w:val="right"/>
              <w:rPr>
                <w:rFonts w:ascii="Arial" w:hAnsi="Arial" w:cs="Arial"/>
                <w:sz w:val="20"/>
                <w:szCs w:val="20"/>
              </w:rPr>
            </w:pPr>
            <w:proofErr w:type="gramStart"/>
            <w:r>
              <w:rPr>
                <w:rFonts w:ascii="Arial" w:hAnsi="Arial" w:cs="Arial"/>
                <w:sz w:val="20"/>
                <w:szCs w:val="20"/>
              </w:rPr>
              <w:t>7,795,493</w:t>
            </w:r>
            <w:proofErr w:type="gramEnd"/>
          </w:p>
        </w:tc>
        <w:tc>
          <w:tcPr>
            <w:tcW w:w="1380" w:type="dxa"/>
            <w:tcBorders>
              <w:top w:val="single" w:sz="8" w:space="0" w:color="auto"/>
              <w:bottom w:val="double" w:sz="4" w:space="0" w:color="auto"/>
            </w:tcBorders>
            <w:shd w:val="clear" w:color="auto" w:fill="auto"/>
            <w:vAlign w:val="bottom"/>
          </w:tcPr>
          <w:p w:rsidR="00A73D0D" w:rsidRPr="00510284" w:rsidRDefault="00A73D0D" w:rsidP="00C23945">
            <w:pPr>
              <w:jc w:val="right"/>
              <w:rPr>
                <w:rFonts w:ascii="Arial" w:hAnsi="Arial" w:cs="Arial"/>
                <w:sz w:val="20"/>
                <w:szCs w:val="20"/>
              </w:rPr>
            </w:pPr>
            <w:r w:rsidRPr="00510284">
              <w:rPr>
                <w:rFonts w:ascii="Arial" w:hAnsi="Arial" w:cs="Arial"/>
                <w:sz w:val="20"/>
                <w:szCs w:val="20"/>
              </w:rPr>
              <w:t>-</w:t>
            </w:r>
          </w:p>
        </w:tc>
        <w:tc>
          <w:tcPr>
            <w:tcW w:w="1380" w:type="dxa"/>
            <w:tcBorders>
              <w:top w:val="single" w:sz="8" w:space="0" w:color="auto"/>
              <w:bottom w:val="double" w:sz="4" w:space="0" w:color="auto"/>
            </w:tcBorders>
            <w:shd w:val="clear" w:color="auto" w:fill="auto"/>
            <w:vAlign w:val="bottom"/>
          </w:tcPr>
          <w:p w:rsidR="00A73D0D" w:rsidRPr="00510284" w:rsidRDefault="00E26524" w:rsidP="00C23945">
            <w:pPr>
              <w:jc w:val="right"/>
              <w:rPr>
                <w:rFonts w:ascii="Arial" w:hAnsi="Arial" w:cs="Arial"/>
                <w:sz w:val="20"/>
                <w:szCs w:val="20"/>
              </w:rPr>
            </w:pPr>
            <w:r>
              <w:rPr>
                <w:rFonts w:ascii="Arial" w:hAnsi="Arial" w:cs="Arial"/>
                <w:sz w:val="20"/>
                <w:szCs w:val="20"/>
              </w:rPr>
              <w:t>33,604</w:t>
            </w:r>
          </w:p>
        </w:tc>
        <w:tc>
          <w:tcPr>
            <w:tcW w:w="1380" w:type="dxa"/>
            <w:tcBorders>
              <w:top w:val="single" w:sz="8" w:space="0" w:color="auto"/>
              <w:bottom w:val="double" w:sz="4" w:space="0" w:color="auto"/>
            </w:tcBorders>
            <w:shd w:val="clear" w:color="auto" w:fill="auto"/>
            <w:vAlign w:val="bottom"/>
          </w:tcPr>
          <w:p w:rsidR="00A73D0D" w:rsidRPr="00510284" w:rsidRDefault="00E26524" w:rsidP="00C23945">
            <w:pPr>
              <w:ind w:right="72"/>
              <w:jc w:val="right"/>
              <w:rPr>
                <w:rFonts w:ascii="Arial" w:hAnsi="Arial" w:cs="Arial"/>
                <w:sz w:val="20"/>
                <w:szCs w:val="20"/>
              </w:rPr>
            </w:pPr>
            <w:r>
              <w:rPr>
                <w:rFonts w:ascii="Arial" w:hAnsi="Arial" w:cs="Arial"/>
                <w:sz w:val="20"/>
                <w:szCs w:val="20"/>
              </w:rPr>
              <w:t>-</w:t>
            </w:r>
          </w:p>
        </w:tc>
      </w:tr>
    </w:tbl>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12.3</w:t>
      </w:r>
      <w:r w:rsidRPr="00CE20A2">
        <w:rPr>
          <w:rFonts w:ascii="Arial" w:hAnsi="Arial" w:cs="Arial"/>
          <w:b/>
          <w:sz w:val="20"/>
          <w:szCs w:val="20"/>
        </w:rPr>
        <w:tab/>
        <w:t>Alacaklar için alınmış olan ipotek ve diğer teminatların toplam tutarı:</w:t>
      </w:r>
    </w:p>
    <w:p w:rsidR="00A73D0D" w:rsidRPr="00CE20A2" w:rsidRDefault="00A73D0D" w:rsidP="00A73D0D">
      <w:pPr>
        <w:rPr>
          <w:rFonts w:ascii="Arial" w:hAnsi="Arial" w:cs="Arial"/>
          <w:b/>
          <w:sz w:val="20"/>
          <w:szCs w:val="20"/>
        </w:rPr>
      </w:pPr>
    </w:p>
    <w:tbl>
      <w:tblPr>
        <w:tblW w:w="8976" w:type="dxa"/>
        <w:tblInd w:w="70" w:type="dxa"/>
        <w:tblCellMar>
          <w:left w:w="70" w:type="dxa"/>
          <w:right w:w="70" w:type="dxa"/>
        </w:tblCellMar>
        <w:tblLook w:val="0000" w:firstRow="0" w:lastRow="0" w:firstColumn="0" w:lastColumn="0" w:noHBand="0" w:noVBand="0"/>
      </w:tblPr>
      <w:tblGrid>
        <w:gridCol w:w="5610"/>
        <w:gridCol w:w="1683"/>
        <w:gridCol w:w="1683"/>
      </w:tblGrid>
      <w:tr w:rsidR="00220996" w:rsidRPr="00CE20A2" w:rsidTr="00220996">
        <w:trPr>
          <w:trHeight w:val="113"/>
        </w:trPr>
        <w:tc>
          <w:tcPr>
            <w:tcW w:w="5610" w:type="dxa"/>
            <w:tcBorders>
              <w:top w:val="single" w:sz="8" w:space="0" w:color="auto"/>
              <w:left w:val="nil"/>
              <w:bottom w:val="single" w:sz="8" w:space="0" w:color="auto"/>
              <w:right w:val="nil"/>
            </w:tcBorders>
            <w:shd w:val="clear" w:color="auto" w:fill="auto"/>
          </w:tcPr>
          <w:p w:rsidR="00220996" w:rsidRPr="00CE20A2" w:rsidRDefault="00220996" w:rsidP="00C23945">
            <w:pPr>
              <w:rPr>
                <w:rFonts w:ascii="Arial" w:hAnsi="Arial" w:cs="Arial"/>
                <w:b/>
                <w:bCs/>
                <w:sz w:val="20"/>
                <w:szCs w:val="20"/>
              </w:rPr>
            </w:pPr>
            <w:r w:rsidRPr="00CE20A2">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220996" w:rsidRPr="00CE20A2" w:rsidRDefault="00220996" w:rsidP="00220996">
            <w:pPr>
              <w:jc w:val="right"/>
              <w:rPr>
                <w:rFonts w:ascii="Arial" w:hAnsi="Arial" w:cs="Arial"/>
                <w:b/>
                <w:bCs/>
                <w:sz w:val="20"/>
                <w:szCs w:val="20"/>
              </w:rPr>
            </w:pPr>
            <w:r w:rsidRPr="00CE20A2">
              <w:rPr>
                <w:rFonts w:ascii="Arial" w:hAnsi="Arial" w:cs="Arial"/>
                <w:b/>
                <w:bCs/>
                <w:sz w:val="20"/>
                <w:szCs w:val="20"/>
              </w:rPr>
              <w:t xml:space="preserve">31 </w:t>
            </w:r>
            <w:r>
              <w:rPr>
                <w:rFonts w:ascii="Arial" w:hAnsi="Arial" w:cs="Arial"/>
                <w:b/>
                <w:bCs/>
                <w:sz w:val="20"/>
                <w:szCs w:val="20"/>
              </w:rPr>
              <w:t>Mart</w:t>
            </w:r>
            <w:r w:rsidRPr="00CE20A2">
              <w:rPr>
                <w:rFonts w:ascii="Arial" w:hAnsi="Arial" w:cs="Arial"/>
                <w:b/>
                <w:bCs/>
                <w:sz w:val="20"/>
                <w:szCs w:val="20"/>
              </w:rPr>
              <w:t xml:space="preserve"> 201</w:t>
            </w:r>
            <w:r>
              <w:rPr>
                <w:rFonts w:ascii="Arial" w:hAnsi="Arial" w:cs="Arial"/>
                <w:b/>
                <w:bCs/>
                <w:sz w:val="20"/>
                <w:szCs w:val="20"/>
              </w:rPr>
              <w:t>2</w:t>
            </w:r>
          </w:p>
        </w:tc>
        <w:tc>
          <w:tcPr>
            <w:tcW w:w="1683" w:type="dxa"/>
            <w:tcBorders>
              <w:top w:val="single" w:sz="8" w:space="0" w:color="auto"/>
              <w:left w:val="nil"/>
              <w:bottom w:val="single" w:sz="8" w:space="0" w:color="auto"/>
              <w:right w:val="nil"/>
            </w:tcBorders>
          </w:tcPr>
          <w:p w:rsidR="00220996" w:rsidRPr="00CE20A2" w:rsidRDefault="00220996" w:rsidP="00ED5837">
            <w:pPr>
              <w:jc w:val="right"/>
              <w:rPr>
                <w:rFonts w:ascii="Arial" w:hAnsi="Arial" w:cs="Arial"/>
                <w:b/>
                <w:bCs/>
                <w:sz w:val="20"/>
                <w:szCs w:val="20"/>
              </w:rPr>
            </w:pPr>
            <w:r w:rsidRPr="00CE20A2">
              <w:rPr>
                <w:rFonts w:ascii="Arial" w:hAnsi="Arial" w:cs="Arial"/>
                <w:b/>
                <w:bCs/>
                <w:sz w:val="20"/>
                <w:szCs w:val="20"/>
              </w:rPr>
              <w:t>31 Aralık 201</w:t>
            </w:r>
            <w:r>
              <w:rPr>
                <w:rFonts w:ascii="Arial" w:hAnsi="Arial" w:cs="Arial"/>
                <w:b/>
                <w:bCs/>
                <w:sz w:val="20"/>
                <w:szCs w:val="20"/>
              </w:rPr>
              <w:t>1</w:t>
            </w:r>
          </w:p>
        </w:tc>
      </w:tr>
      <w:tr w:rsidR="00220996" w:rsidRPr="00CE20A2" w:rsidTr="00220996">
        <w:trPr>
          <w:trHeight w:val="113"/>
        </w:trPr>
        <w:tc>
          <w:tcPr>
            <w:tcW w:w="5610" w:type="dxa"/>
            <w:tcBorders>
              <w:top w:val="nil"/>
              <w:left w:val="nil"/>
              <w:bottom w:val="nil"/>
              <w:right w:val="nil"/>
            </w:tcBorders>
            <w:shd w:val="clear" w:color="auto" w:fill="auto"/>
          </w:tcPr>
          <w:p w:rsidR="00220996" w:rsidRPr="00CE20A2" w:rsidRDefault="00220996" w:rsidP="00C23945">
            <w:pPr>
              <w:rPr>
                <w:rFonts w:ascii="Arial" w:hAnsi="Arial" w:cs="Arial"/>
                <w:sz w:val="16"/>
                <w:szCs w:val="16"/>
              </w:rPr>
            </w:pPr>
          </w:p>
        </w:tc>
        <w:tc>
          <w:tcPr>
            <w:tcW w:w="1683" w:type="dxa"/>
            <w:tcBorders>
              <w:top w:val="nil"/>
              <w:left w:val="nil"/>
              <w:bottom w:val="nil"/>
              <w:right w:val="nil"/>
            </w:tcBorders>
          </w:tcPr>
          <w:p w:rsidR="00220996" w:rsidRPr="00CE20A2" w:rsidRDefault="00220996" w:rsidP="00C23945">
            <w:pPr>
              <w:jc w:val="right"/>
              <w:rPr>
                <w:rFonts w:ascii="Arial" w:hAnsi="Arial" w:cs="Arial"/>
                <w:b/>
                <w:sz w:val="16"/>
                <w:szCs w:val="16"/>
              </w:rPr>
            </w:pPr>
          </w:p>
        </w:tc>
        <w:tc>
          <w:tcPr>
            <w:tcW w:w="1683" w:type="dxa"/>
            <w:tcBorders>
              <w:top w:val="nil"/>
              <w:left w:val="nil"/>
              <w:bottom w:val="nil"/>
              <w:right w:val="nil"/>
            </w:tcBorders>
          </w:tcPr>
          <w:p w:rsidR="00220996" w:rsidRPr="00CE20A2" w:rsidRDefault="00220996" w:rsidP="00ED5837">
            <w:pPr>
              <w:jc w:val="right"/>
              <w:rPr>
                <w:rFonts w:ascii="Arial" w:hAnsi="Arial" w:cs="Arial"/>
                <w:b/>
                <w:sz w:val="16"/>
                <w:szCs w:val="16"/>
              </w:rPr>
            </w:pPr>
          </w:p>
        </w:tc>
      </w:tr>
      <w:tr w:rsidR="00220996" w:rsidRPr="00CE20A2" w:rsidTr="00220996">
        <w:trPr>
          <w:trHeight w:val="113"/>
        </w:trPr>
        <w:tc>
          <w:tcPr>
            <w:tcW w:w="5610" w:type="dxa"/>
            <w:tcBorders>
              <w:top w:val="nil"/>
              <w:left w:val="nil"/>
              <w:bottom w:val="nil"/>
              <w:right w:val="nil"/>
            </w:tcBorders>
            <w:shd w:val="clear" w:color="auto" w:fill="auto"/>
          </w:tcPr>
          <w:p w:rsidR="00220996" w:rsidRPr="00CE20A2" w:rsidRDefault="00220996" w:rsidP="00C23945">
            <w:pPr>
              <w:rPr>
                <w:rFonts w:ascii="Arial" w:hAnsi="Arial" w:cs="Arial"/>
                <w:sz w:val="20"/>
                <w:szCs w:val="20"/>
              </w:rPr>
            </w:pPr>
            <w:r w:rsidRPr="00CE20A2">
              <w:rPr>
                <w:rFonts w:ascii="Arial" w:hAnsi="Arial" w:cs="Arial"/>
                <w:sz w:val="20"/>
                <w:szCs w:val="20"/>
              </w:rPr>
              <w:t xml:space="preserve">İpotekler </w:t>
            </w:r>
          </w:p>
        </w:tc>
        <w:tc>
          <w:tcPr>
            <w:tcW w:w="1683" w:type="dxa"/>
            <w:tcBorders>
              <w:top w:val="nil"/>
              <w:left w:val="nil"/>
              <w:bottom w:val="nil"/>
              <w:right w:val="nil"/>
            </w:tcBorders>
          </w:tcPr>
          <w:p w:rsidR="00220996" w:rsidRPr="00CE20A2" w:rsidRDefault="00220996" w:rsidP="00C23945">
            <w:pPr>
              <w:jc w:val="right"/>
              <w:rPr>
                <w:rFonts w:ascii="Arial" w:hAnsi="Arial" w:cs="Arial"/>
                <w:b/>
                <w:bCs/>
                <w:sz w:val="20"/>
                <w:szCs w:val="20"/>
              </w:rPr>
            </w:pPr>
            <w:r>
              <w:rPr>
                <w:rFonts w:ascii="Arial" w:hAnsi="Arial" w:cs="Arial"/>
                <w:b/>
                <w:bCs/>
                <w:sz w:val="20"/>
                <w:szCs w:val="20"/>
              </w:rPr>
              <w:t>285,000</w:t>
            </w:r>
          </w:p>
        </w:tc>
        <w:tc>
          <w:tcPr>
            <w:tcW w:w="1683" w:type="dxa"/>
            <w:tcBorders>
              <w:top w:val="nil"/>
              <w:left w:val="nil"/>
              <w:bottom w:val="nil"/>
              <w:right w:val="nil"/>
            </w:tcBorders>
          </w:tcPr>
          <w:p w:rsidR="00220996" w:rsidRPr="00CE20A2" w:rsidRDefault="00220996" w:rsidP="00ED5837">
            <w:pPr>
              <w:jc w:val="right"/>
              <w:rPr>
                <w:rFonts w:ascii="Arial" w:hAnsi="Arial" w:cs="Arial"/>
                <w:b/>
                <w:bCs/>
                <w:sz w:val="20"/>
                <w:szCs w:val="20"/>
              </w:rPr>
            </w:pPr>
            <w:r>
              <w:rPr>
                <w:rFonts w:ascii="Arial" w:hAnsi="Arial" w:cs="Arial"/>
                <w:b/>
                <w:bCs/>
                <w:sz w:val="20"/>
                <w:szCs w:val="20"/>
              </w:rPr>
              <w:t>285,000</w:t>
            </w:r>
          </w:p>
        </w:tc>
      </w:tr>
      <w:tr w:rsidR="00220996" w:rsidRPr="00CE20A2" w:rsidTr="00220996">
        <w:trPr>
          <w:trHeight w:val="113"/>
        </w:trPr>
        <w:tc>
          <w:tcPr>
            <w:tcW w:w="5610" w:type="dxa"/>
            <w:tcBorders>
              <w:top w:val="nil"/>
              <w:left w:val="nil"/>
              <w:bottom w:val="nil"/>
              <w:right w:val="nil"/>
            </w:tcBorders>
            <w:shd w:val="clear" w:color="auto" w:fill="auto"/>
          </w:tcPr>
          <w:p w:rsidR="00220996" w:rsidRPr="00CE20A2" w:rsidRDefault="00220996" w:rsidP="00C23945">
            <w:pPr>
              <w:rPr>
                <w:rFonts w:ascii="Arial" w:hAnsi="Arial" w:cs="Arial"/>
                <w:sz w:val="20"/>
                <w:szCs w:val="20"/>
              </w:rPr>
            </w:pPr>
            <w:r w:rsidRPr="00CE20A2">
              <w:rPr>
                <w:rFonts w:ascii="Arial" w:hAnsi="Arial" w:cs="Arial"/>
                <w:sz w:val="20"/>
                <w:szCs w:val="20"/>
              </w:rPr>
              <w:t xml:space="preserve">Nakit </w:t>
            </w:r>
          </w:p>
        </w:tc>
        <w:tc>
          <w:tcPr>
            <w:tcW w:w="1683" w:type="dxa"/>
            <w:tcBorders>
              <w:top w:val="nil"/>
              <w:left w:val="nil"/>
              <w:bottom w:val="nil"/>
              <w:right w:val="nil"/>
            </w:tcBorders>
          </w:tcPr>
          <w:p w:rsidR="00220996" w:rsidRPr="00CE20A2" w:rsidRDefault="00220996" w:rsidP="00C23945">
            <w:pPr>
              <w:jc w:val="right"/>
              <w:rPr>
                <w:rFonts w:ascii="Arial" w:hAnsi="Arial" w:cs="Arial"/>
                <w:b/>
                <w:bCs/>
                <w:sz w:val="20"/>
                <w:szCs w:val="20"/>
              </w:rPr>
            </w:pPr>
            <w:proofErr w:type="gramStart"/>
            <w:r>
              <w:rPr>
                <w:rFonts w:ascii="Arial" w:hAnsi="Arial" w:cs="Arial"/>
                <w:b/>
                <w:bCs/>
                <w:sz w:val="20"/>
                <w:szCs w:val="20"/>
              </w:rPr>
              <w:t>1,166,708</w:t>
            </w:r>
            <w:proofErr w:type="gramEnd"/>
          </w:p>
        </w:tc>
        <w:tc>
          <w:tcPr>
            <w:tcW w:w="1683" w:type="dxa"/>
            <w:tcBorders>
              <w:top w:val="nil"/>
              <w:left w:val="nil"/>
              <w:bottom w:val="nil"/>
              <w:right w:val="nil"/>
            </w:tcBorders>
          </w:tcPr>
          <w:p w:rsidR="00220996" w:rsidRPr="00CE20A2" w:rsidRDefault="00220996" w:rsidP="00ED5837">
            <w:pPr>
              <w:jc w:val="right"/>
              <w:rPr>
                <w:rFonts w:ascii="Arial" w:hAnsi="Arial" w:cs="Arial"/>
                <w:b/>
                <w:bCs/>
                <w:sz w:val="20"/>
                <w:szCs w:val="20"/>
              </w:rPr>
            </w:pPr>
            <w:proofErr w:type="gramStart"/>
            <w:r>
              <w:rPr>
                <w:rFonts w:ascii="Arial" w:hAnsi="Arial" w:cs="Arial"/>
                <w:b/>
                <w:bCs/>
                <w:sz w:val="20"/>
                <w:szCs w:val="20"/>
              </w:rPr>
              <w:t>1,199,086</w:t>
            </w:r>
            <w:proofErr w:type="gramEnd"/>
          </w:p>
        </w:tc>
      </w:tr>
      <w:tr w:rsidR="00220996" w:rsidRPr="00CE20A2" w:rsidTr="00220996">
        <w:trPr>
          <w:trHeight w:val="113"/>
        </w:trPr>
        <w:tc>
          <w:tcPr>
            <w:tcW w:w="5610" w:type="dxa"/>
            <w:tcBorders>
              <w:top w:val="nil"/>
              <w:left w:val="nil"/>
              <w:bottom w:val="nil"/>
              <w:right w:val="nil"/>
            </w:tcBorders>
            <w:shd w:val="clear" w:color="auto" w:fill="auto"/>
          </w:tcPr>
          <w:p w:rsidR="00220996" w:rsidRPr="00CE20A2" w:rsidRDefault="00220996" w:rsidP="00C23945">
            <w:pPr>
              <w:rPr>
                <w:rFonts w:ascii="Arial" w:hAnsi="Arial" w:cs="Arial"/>
                <w:sz w:val="20"/>
                <w:szCs w:val="20"/>
              </w:rPr>
            </w:pPr>
            <w:r w:rsidRPr="00CE20A2">
              <w:rPr>
                <w:rFonts w:ascii="Arial" w:hAnsi="Arial" w:cs="Arial"/>
                <w:sz w:val="20"/>
                <w:szCs w:val="20"/>
              </w:rPr>
              <w:t xml:space="preserve">Alınan teminat mektupları </w:t>
            </w:r>
          </w:p>
        </w:tc>
        <w:tc>
          <w:tcPr>
            <w:tcW w:w="1683" w:type="dxa"/>
            <w:tcBorders>
              <w:top w:val="nil"/>
              <w:left w:val="nil"/>
              <w:bottom w:val="nil"/>
              <w:right w:val="nil"/>
            </w:tcBorders>
          </w:tcPr>
          <w:p w:rsidR="00220996" w:rsidRPr="00CE20A2" w:rsidRDefault="00220996" w:rsidP="00C23945">
            <w:pPr>
              <w:jc w:val="right"/>
              <w:rPr>
                <w:rFonts w:ascii="Arial" w:hAnsi="Arial" w:cs="Arial"/>
                <w:b/>
                <w:bCs/>
                <w:sz w:val="20"/>
                <w:szCs w:val="20"/>
              </w:rPr>
            </w:pPr>
            <w:proofErr w:type="gramStart"/>
            <w:r>
              <w:rPr>
                <w:rFonts w:ascii="Arial" w:hAnsi="Arial" w:cs="Arial"/>
                <w:b/>
                <w:bCs/>
                <w:sz w:val="20"/>
                <w:szCs w:val="20"/>
              </w:rPr>
              <w:t>2,387,500</w:t>
            </w:r>
            <w:proofErr w:type="gramEnd"/>
          </w:p>
        </w:tc>
        <w:tc>
          <w:tcPr>
            <w:tcW w:w="1683" w:type="dxa"/>
            <w:tcBorders>
              <w:top w:val="nil"/>
              <w:left w:val="nil"/>
              <w:bottom w:val="nil"/>
              <w:right w:val="nil"/>
            </w:tcBorders>
          </w:tcPr>
          <w:p w:rsidR="00220996" w:rsidRPr="00CE20A2" w:rsidRDefault="00220996" w:rsidP="00ED5837">
            <w:pPr>
              <w:jc w:val="right"/>
              <w:rPr>
                <w:rFonts w:ascii="Arial" w:hAnsi="Arial" w:cs="Arial"/>
                <w:b/>
                <w:bCs/>
                <w:sz w:val="20"/>
                <w:szCs w:val="20"/>
              </w:rPr>
            </w:pPr>
            <w:proofErr w:type="gramStart"/>
            <w:r>
              <w:rPr>
                <w:rFonts w:ascii="Arial" w:hAnsi="Arial" w:cs="Arial"/>
                <w:b/>
                <w:bCs/>
                <w:sz w:val="20"/>
                <w:szCs w:val="20"/>
              </w:rPr>
              <w:t>2,015,500</w:t>
            </w:r>
            <w:proofErr w:type="gramEnd"/>
          </w:p>
        </w:tc>
      </w:tr>
      <w:tr w:rsidR="00220996" w:rsidRPr="00CE20A2" w:rsidTr="00220996">
        <w:trPr>
          <w:trHeight w:val="113"/>
        </w:trPr>
        <w:tc>
          <w:tcPr>
            <w:tcW w:w="5610" w:type="dxa"/>
            <w:tcBorders>
              <w:top w:val="nil"/>
              <w:left w:val="nil"/>
              <w:bottom w:val="single" w:sz="8" w:space="0" w:color="auto"/>
              <w:right w:val="nil"/>
            </w:tcBorders>
            <w:shd w:val="clear" w:color="auto" w:fill="auto"/>
          </w:tcPr>
          <w:p w:rsidR="00220996" w:rsidRPr="00CE20A2" w:rsidRDefault="00220996" w:rsidP="00C23945">
            <w:pPr>
              <w:rPr>
                <w:rFonts w:ascii="Arial" w:hAnsi="Arial" w:cs="Arial"/>
                <w:sz w:val="16"/>
                <w:szCs w:val="16"/>
              </w:rPr>
            </w:pPr>
            <w:r w:rsidRPr="00CE20A2">
              <w:rPr>
                <w:rFonts w:ascii="Arial" w:hAnsi="Arial" w:cs="Arial"/>
                <w:sz w:val="16"/>
                <w:szCs w:val="16"/>
              </w:rPr>
              <w:t> </w:t>
            </w:r>
          </w:p>
        </w:tc>
        <w:tc>
          <w:tcPr>
            <w:tcW w:w="1683" w:type="dxa"/>
            <w:tcBorders>
              <w:top w:val="nil"/>
              <w:left w:val="nil"/>
              <w:bottom w:val="single" w:sz="8" w:space="0" w:color="auto"/>
              <w:right w:val="nil"/>
            </w:tcBorders>
          </w:tcPr>
          <w:p w:rsidR="00220996" w:rsidRPr="00CE20A2" w:rsidRDefault="00220996" w:rsidP="00C23945">
            <w:pPr>
              <w:jc w:val="right"/>
              <w:rPr>
                <w:rFonts w:ascii="Arial" w:hAnsi="Arial" w:cs="Arial"/>
                <w:b/>
                <w:bCs/>
                <w:sz w:val="16"/>
                <w:szCs w:val="16"/>
              </w:rPr>
            </w:pPr>
          </w:p>
        </w:tc>
        <w:tc>
          <w:tcPr>
            <w:tcW w:w="1683" w:type="dxa"/>
            <w:tcBorders>
              <w:top w:val="nil"/>
              <w:left w:val="nil"/>
              <w:bottom w:val="single" w:sz="8" w:space="0" w:color="auto"/>
              <w:right w:val="nil"/>
            </w:tcBorders>
          </w:tcPr>
          <w:p w:rsidR="00220996" w:rsidRPr="00CE20A2" w:rsidRDefault="00220996" w:rsidP="00ED5837">
            <w:pPr>
              <w:jc w:val="right"/>
              <w:rPr>
                <w:rFonts w:ascii="Arial" w:hAnsi="Arial" w:cs="Arial"/>
                <w:b/>
                <w:bCs/>
                <w:sz w:val="16"/>
                <w:szCs w:val="16"/>
              </w:rPr>
            </w:pPr>
          </w:p>
        </w:tc>
      </w:tr>
      <w:tr w:rsidR="00220996" w:rsidRPr="00CE20A2" w:rsidTr="00220996">
        <w:trPr>
          <w:trHeight w:val="113"/>
        </w:trPr>
        <w:tc>
          <w:tcPr>
            <w:tcW w:w="5610" w:type="dxa"/>
            <w:tcBorders>
              <w:top w:val="nil"/>
              <w:left w:val="nil"/>
              <w:bottom w:val="double" w:sz="6" w:space="0" w:color="auto"/>
              <w:right w:val="nil"/>
            </w:tcBorders>
            <w:shd w:val="clear" w:color="auto" w:fill="auto"/>
          </w:tcPr>
          <w:p w:rsidR="00220996" w:rsidRPr="00CE20A2" w:rsidRDefault="00220996" w:rsidP="00C23945">
            <w:pPr>
              <w:rPr>
                <w:rFonts w:ascii="Arial" w:hAnsi="Arial" w:cs="Arial"/>
                <w:b/>
                <w:bCs/>
                <w:sz w:val="20"/>
                <w:szCs w:val="20"/>
              </w:rPr>
            </w:pPr>
            <w:r w:rsidRPr="00CE20A2">
              <w:rPr>
                <w:rFonts w:ascii="Arial" w:hAnsi="Arial" w:cs="Arial"/>
                <w:b/>
                <w:bCs/>
                <w:sz w:val="20"/>
                <w:szCs w:val="20"/>
              </w:rPr>
              <w:t>Toplam</w:t>
            </w:r>
          </w:p>
        </w:tc>
        <w:tc>
          <w:tcPr>
            <w:tcW w:w="1683" w:type="dxa"/>
            <w:tcBorders>
              <w:top w:val="nil"/>
              <w:left w:val="nil"/>
              <w:bottom w:val="double" w:sz="6" w:space="0" w:color="auto"/>
              <w:right w:val="nil"/>
            </w:tcBorders>
          </w:tcPr>
          <w:p w:rsidR="00220996" w:rsidRPr="00CE20A2" w:rsidRDefault="00220996" w:rsidP="00C23945">
            <w:pPr>
              <w:jc w:val="right"/>
              <w:rPr>
                <w:rFonts w:ascii="Arial" w:hAnsi="Arial" w:cs="Arial"/>
                <w:b/>
                <w:bCs/>
                <w:sz w:val="20"/>
                <w:szCs w:val="20"/>
              </w:rPr>
            </w:pPr>
            <w:proofErr w:type="gramStart"/>
            <w:r>
              <w:rPr>
                <w:rFonts w:ascii="Arial" w:hAnsi="Arial" w:cs="Arial"/>
                <w:b/>
                <w:bCs/>
                <w:sz w:val="20"/>
                <w:szCs w:val="20"/>
              </w:rPr>
              <w:t>3,839,208</w:t>
            </w:r>
            <w:proofErr w:type="gramEnd"/>
          </w:p>
        </w:tc>
        <w:tc>
          <w:tcPr>
            <w:tcW w:w="1683" w:type="dxa"/>
            <w:tcBorders>
              <w:top w:val="nil"/>
              <w:left w:val="nil"/>
              <w:bottom w:val="double" w:sz="6" w:space="0" w:color="auto"/>
              <w:right w:val="nil"/>
            </w:tcBorders>
          </w:tcPr>
          <w:p w:rsidR="00220996" w:rsidRPr="00CE20A2" w:rsidRDefault="00220996" w:rsidP="00ED5837">
            <w:pPr>
              <w:jc w:val="right"/>
              <w:rPr>
                <w:rFonts w:ascii="Arial" w:hAnsi="Arial" w:cs="Arial"/>
                <w:b/>
                <w:bCs/>
                <w:sz w:val="20"/>
                <w:szCs w:val="20"/>
              </w:rPr>
            </w:pPr>
            <w:proofErr w:type="gramStart"/>
            <w:r>
              <w:rPr>
                <w:rFonts w:ascii="Arial" w:hAnsi="Arial" w:cs="Arial"/>
                <w:b/>
                <w:bCs/>
                <w:sz w:val="20"/>
                <w:szCs w:val="20"/>
              </w:rPr>
              <w:t>3,499,586</w:t>
            </w:r>
            <w:proofErr w:type="gramEnd"/>
          </w:p>
        </w:tc>
      </w:tr>
    </w:tbl>
    <w:p w:rsidR="00A73D0D" w:rsidRPr="00CE20A2" w:rsidRDefault="00A73D0D" w:rsidP="00A73D0D">
      <w:pPr>
        <w:rPr>
          <w:rFonts w:ascii="Arial" w:hAnsi="Arial" w:cs="Arial"/>
          <w:b/>
          <w:sz w:val="20"/>
          <w:szCs w:val="20"/>
        </w:rPr>
      </w:pPr>
    </w:p>
    <w:p w:rsidR="00CE20F3" w:rsidRDefault="00A73D0D" w:rsidP="00D12BD6">
      <w:pPr>
        <w:ind w:hanging="6"/>
        <w:rPr>
          <w:rFonts w:ascii="Arial" w:hAnsi="Arial" w:cs="Arial"/>
          <w:sz w:val="20"/>
          <w:szCs w:val="20"/>
        </w:rPr>
      </w:pPr>
      <w:r w:rsidRPr="00CE20A2">
        <w:rPr>
          <w:rFonts w:ascii="Arial" w:hAnsi="Arial" w:cs="Arial"/>
          <w:sz w:val="20"/>
          <w:szCs w:val="20"/>
        </w:rPr>
        <w:t xml:space="preserve">31 </w:t>
      </w:r>
      <w:r w:rsidR="00220996">
        <w:rPr>
          <w:rFonts w:ascii="Arial" w:hAnsi="Arial" w:cs="Arial"/>
          <w:sz w:val="20"/>
          <w:szCs w:val="20"/>
        </w:rPr>
        <w:t>Mart</w:t>
      </w:r>
      <w:r w:rsidRPr="00CE20A2">
        <w:rPr>
          <w:rFonts w:ascii="Arial" w:hAnsi="Arial" w:cs="Arial"/>
          <w:sz w:val="20"/>
          <w:szCs w:val="20"/>
        </w:rPr>
        <w:t xml:space="preserve"> 201</w:t>
      </w:r>
      <w:r w:rsidR="00220996">
        <w:rPr>
          <w:rFonts w:ascii="Arial" w:hAnsi="Arial" w:cs="Arial"/>
          <w:sz w:val="20"/>
          <w:szCs w:val="20"/>
        </w:rPr>
        <w:t>2</w:t>
      </w:r>
      <w:r w:rsidR="00CE20F3">
        <w:rPr>
          <w:rFonts w:ascii="Arial" w:hAnsi="Arial" w:cs="Arial"/>
          <w:sz w:val="20"/>
          <w:szCs w:val="20"/>
        </w:rPr>
        <w:t xml:space="preserve"> tarihi itibariyle Şirket’in</w:t>
      </w:r>
      <w:r w:rsidRPr="00CE20A2">
        <w:rPr>
          <w:rFonts w:ascii="Arial" w:hAnsi="Arial" w:cs="Arial"/>
          <w:sz w:val="20"/>
          <w:szCs w:val="20"/>
        </w:rPr>
        <w:t xml:space="preserve"> alacakları için toplam </w:t>
      </w:r>
      <w:proofErr w:type="gramStart"/>
      <w:r>
        <w:rPr>
          <w:rFonts w:ascii="Arial" w:hAnsi="Arial" w:cs="Arial"/>
          <w:sz w:val="20"/>
          <w:szCs w:val="20"/>
        </w:rPr>
        <w:t>3,</w:t>
      </w:r>
      <w:r w:rsidR="00220996">
        <w:rPr>
          <w:rFonts w:ascii="Arial" w:hAnsi="Arial" w:cs="Arial"/>
          <w:sz w:val="20"/>
          <w:szCs w:val="20"/>
        </w:rPr>
        <w:t>83</w:t>
      </w:r>
      <w:r>
        <w:rPr>
          <w:rFonts w:ascii="Arial" w:hAnsi="Arial" w:cs="Arial"/>
          <w:sz w:val="20"/>
          <w:szCs w:val="20"/>
        </w:rPr>
        <w:t>9,</w:t>
      </w:r>
      <w:r w:rsidR="00220996">
        <w:rPr>
          <w:rFonts w:ascii="Arial" w:hAnsi="Arial" w:cs="Arial"/>
          <w:sz w:val="20"/>
          <w:szCs w:val="20"/>
        </w:rPr>
        <w:t>208</w:t>
      </w:r>
      <w:proofErr w:type="gramEnd"/>
      <w:r w:rsidRPr="00CE20A2">
        <w:rPr>
          <w:rFonts w:ascii="Arial" w:hAnsi="Arial" w:cs="Arial"/>
          <w:sz w:val="20"/>
          <w:szCs w:val="20"/>
        </w:rPr>
        <w:t xml:space="preserve"> TL teminatı bulunmaktadır</w:t>
      </w:r>
      <w:r w:rsidR="00CE20F3">
        <w:rPr>
          <w:rFonts w:ascii="Arial" w:hAnsi="Arial" w:cs="Arial"/>
          <w:sz w:val="20"/>
          <w:szCs w:val="20"/>
        </w:rPr>
        <w:t>.</w:t>
      </w:r>
    </w:p>
    <w:p w:rsidR="00A73D0D" w:rsidRPr="00CE20A2" w:rsidRDefault="00A73D0D" w:rsidP="00D12BD6">
      <w:pPr>
        <w:ind w:hanging="6"/>
        <w:rPr>
          <w:rFonts w:ascii="Arial" w:hAnsi="Arial" w:cs="Arial"/>
          <w:sz w:val="20"/>
          <w:szCs w:val="20"/>
        </w:rPr>
      </w:pPr>
      <w:r w:rsidRPr="00CE20A2">
        <w:rPr>
          <w:rFonts w:ascii="Arial" w:hAnsi="Arial" w:cs="Arial"/>
          <w:sz w:val="20"/>
          <w:szCs w:val="20"/>
        </w:rPr>
        <w:t xml:space="preserve"> (31 Aralık 20</w:t>
      </w:r>
      <w:r>
        <w:rPr>
          <w:rFonts w:ascii="Arial" w:hAnsi="Arial" w:cs="Arial"/>
          <w:sz w:val="20"/>
          <w:szCs w:val="20"/>
        </w:rPr>
        <w:t>1</w:t>
      </w:r>
      <w:r w:rsidR="00220996">
        <w:rPr>
          <w:rFonts w:ascii="Arial" w:hAnsi="Arial" w:cs="Arial"/>
          <w:sz w:val="20"/>
          <w:szCs w:val="20"/>
        </w:rPr>
        <w:t>1</w:t>
      </w:r>
      <w:r w:rsidRPr="00CE20A2">
        <w:rPr>
          <w:rFonts w:ascii="Arial" w:hAnsi="Arial" w:cs="Arial"/>
          <w:sz w:val="20"/>
          <w:szCs w:val="20"/>
        </w:rPr>
        <w:t xml:space="preserve"> – </w:t>
      </w:r>
      <w:proofErr w:type="gramStart"/>
      <w:r w:rsidR="00220996">
        <w:rPr>
          <w:rFonts w:ascii="Arial" w:hAnsi="Arial" w:cs="Arial"/>
          <w:sz w:val="20"/>
          <w:szCs w:val="20"/>
        </w:rPr>
        <w:t>3</w:t>
      </w:r>
      <w:r w:rsidRPr="00CE20A2">
        <w:rPr>
          <w:rFonts w:ascii="Arial" w:hAnsi="Arial" w:cs="Arial"/>
          <w:sz w:val="20"/>
          <w:szCs w:val="20"/>
        </w:rPr>
        <w:t>,</w:t>
      </w:r>
      <w:r w:rsidR="00220996">
        <w:rPr>
          <w:rFonts w:ascii="Arial" w:hAnsi="Arial" w:cs="Arial"/>
          <w:sz w:val="20"/>
          <w:szCs w:val="20"/>
        </w:rPr>
        <w:t>499</w:t>
      </w:r>
      <w:r>
        <w:rPr>
          <w:rFonts w:ascii="Arial" w:hAnsi="Arial" w:cs="Arial"/>
          <w:sz w:val="20"/>
          <w:szCs w:val="20"/>
        </w:rPr>
        <w:t>,</w:t>
      </w:r>
      <w:r w:rsidR="00220996">
        <w:rPr>
          <w:rFonts w:ascii="Arial" w:hAnsi="Arial" w:cs="Arial"/>
          <w:sz w:val="20"/>
          <w:szCs w:val="20"/>
        </w:rPr>
        <w:t>586</w:t>
      </w:r>
      <w:proofErr w:type="gramEnd"/>
      <w:r w:rsidRPr="00CE20A2">
        <w:rPr>
          <w:rFonts w:ascii="Arial" w:hAnsi="Arial" w:cs="Arial"/>
          <w:sz w:val="20"/>
          <w:szCs w:val="20"/>
        </w:rPr>
        <w:t xml:space="preserve"> TL).</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12.4</w:t>
      </w:r>
      <w:r w:rsidRPr="00CE20A2">
        <w:rPr>
          <w:rFonts w:ascii="Arial" w:hAnsi="Arial" w:cs="Arial"/>
          <w:b/>
          <w:sz w:val="20"/>
          <w:szCs w:val="20"/>
        </w:rPr>
        <w:tab/>
        <w:t>Yabancı paralarla temsil edilen ve kur garantisi olmayan alacak ve borçlar ile aktifte mevcut yabancı paraların ayrı ayrı tutarları ve TL’ye dönüştürme kurları:</w:t>
      </w:r>
    </w:p>
    <w:p w:rsidR="00A73D0D" w:rsidRPr="00CE20A2" w:rsidRDefault="00A73D0D" w:rsidP="00A73D0D">
      <w:pPr>
        <w:ind w:left="561" w:hanging="561"/>
        <w:rPr>
          <w:rFonts w:ascii="Arial" w:hAnsi="Arial" w:cs="Arial"/>
          <w:b/>
          <w:sz w:val="20"/>
          <w:szCs w:val="20"/>
        </w:rPr>
      </w:pPr>
    </w:p>
    <w:p w:rsidR="00A65554" w:rsidRDefault="00A73D0D">
      <w:pPr>
        <w:rPr>
          <w:rFonts w:ascii="Arial" w:hAnsi="Arial" w:cs="Arial"/>
          <w:b/>
          <w:sz w:val="20"/>
          <w:szCs w:val="20"/>
        </w:rPr>
      </w:pPr>
      <w:r w:rsidRPr="00CE20A2">
        <w:rPr>
          <w:rFonts w:ascii="Arial" w:hAnsi="Arial" w:cs="Arial"/>
          <w:sz w:val="20"/>
          <w:szCs w:val="20"/>
        </w:rPr>
        <w:t xml:space="preserve">Not 4 (a) iii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dönüştürme kurları ile birlikte gösterilmiştir.</w:t>
      </w:r>
      <w:r w:rsidR="00A65554">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13.</w:t>
      </w:r>
      <w:r w:rsidRPr="00CE20A2">
        <w:rPr>
          <w:rFonts w:ascii="Arial" w:hAnsi="Arial" w:cs="Arial"/>
          <w:b/>
          <w:sz w:val="20"/>
          <w:szCs w:val="20"/>
        </w:rPr>
        <w:tab/>
        <w:t>Türev finansal araçlar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14.</w:t>
      </w:r>
      <w:r w:rsidRPr="00CE20A2">
        <w:rPr>
          <w:rFonts w:ascii="Arial" w:hAnsi="Arial" w:cs="Arial"/>
          <w:b/>
          <w:sz w:val="20"/>
          <w:szCs w:val="20"/>
        </w:rPr>
        <w:tab/>
        <w:t>Nakit ve nakit benzerleri</w:t>
      </w:r>
    </w:p>
    <w:p w:rsidR="00A73D0D" w:rsidRPr="00CE20A2" w:rsidRDefault="00A73D0D" w:rsidP="00A73D0D">
      <w:pPr>
        <w:pStyle w:val="Body"/>
        <w:keepLines w:val="0"/>
        <w:spacing w:after="0" w:line="240" w:lineRule="auto"/>
        <w:jc w:val="left"/>
        <w:rPr>
          <w:rFonts w:ascii="Arial" w:hAnsi="Arial" w:cs="Arial"/>
          <w:sz w:val="20"/>
          <w:lang w:val="tr-TR"/>
        </w:rPr>
      </w:pPr>
    </w:p>
    <w:p w:rsidR="00A73D0D" w:rsidRPr="00CE20A2" w:rsidRDefault="00510DDE" w:rsidP="00A73D0D">
      <w:pPr>
        <w:rPr>
          <w:rFonts w:ascii="Arial" w:hAnsi="Arial" w:cs="Arial"/>
          <w:spacing w:val="-2"/>
          <w:sz w:val="20"/>
          <w:szCs w:val="20"/>
        </w:rPr>
      </w:pPr>
      <w:r>
        <w:rPr>
          <w:rFonts w:ascii="Arial" w:hAnsi="Arial" w:cs="Arial"/>
          <w:spacing w:val="-2"/>
          <w:sz w:val="20"/>
          <w:szCs w:val="20"/>
        </w:rPr>
        <w:t>31 Mart</w:t>
      </w:r>
      <w:r w:rsidR="00A73D0D" w:rsidRPr="00CE20A2">
        <w:rPr>
          <w:rFonts w:ascii="Arial" w:hAnsi="Arial" w:cs="Arial"/>
          <w:spacing w:val="-2"/>
          <w:sz w:val="20"/>
          <w:szCs w:val="20"/>
        </w:rPr>
        <w:t xml:space="preserve"> 201</w:t>
      </w:r>
      <w:r>
        <w:rPr>
          <w:rFonts w:ascii="Arial" w:hAnsi="Arial" w:cs="Arial"/>
          <w:spacing w:val="-2"/>
          <w:sz w:val="20"/>
          <w:szCs w:val="20"/>
        </w:rPr>
        <w:t>2</w:t>
      </w:r>
      <w:r w:rsidR="00A73D0D" w:rsidRPr="00CE20A2">
        <w:rPr>
          <w:rFonts w:ascii="Arial" w:hAnsi="Arial" w:cs="Arial"/>
          <w:spacing w:val="-2"/>
          <w:sz w:val="20"/>
          <w:szCs w:val="20"/>
        </w:rPr>
        <w:t xml:space="preserve"> ve </w:t>
      </w:r>
      <w:r w:rsidR="000D5238">
        <w:rPr>
          <w:rFonts w:ascii="Arial" w:hAnsi="Arial" w:cs="Arial"/>
          <w:spacing w:val="-2"/>
          <w:sz w:val="20"/>
          <w:szCs w:val="20"/>
        </w:rPr>
        <w:t xml:space="preserve">31 Aralık </w:t>
      </w:r>
      <w:r w:rsidR="00A73D0D" w:rsidRPr="00CE20A2">
        <w:rPr>
          <w:rFonts w:ascii="Arial" w:hAnsi="Arial" w:cs="Arial"/>
          <w:spacing w:val="-2"/>
          <w:sz w:val="20"/>
          <w:szCs w:val="20"/>
        </w:rPr>
        <w:t>20</w:t>
      </w:r>
      <w:r w:rsidR="00A73D0D">
        <w:rPr>
          <w:rFonts w:ascii="Arial" w:hAnsi="Arial" w:cs="Arial"/>
          <w:spacing w:val="-2"/>
          <w:sz w:val="20"/>
          <w:szCs w:val="20"/>
        </w:rPr>
        <w:t>1</w:t>
      </w:r>
      <w:r>
        <w:rPr>
          <w:rFonts w:ascii="Arial" w:hAnsi="Arial" w:cs="Arial"/>
          <w:spacing w:val="-2"/>
          <w:sz w:val="20"/>
          <w:szCs w:val="20"/>
        </w:rPr>
        <w:t>1</w:t>
      </w:r>
      <w:r w:rsidR="00A73D0D" w:rsidRPr="00CE20A2">
        <w:rPr>
          <w:rFonts w:ascii="Arial" w:hAnsi="Arial" w:cs="Arial"/>
          <w:spacing w:val="-2"/>
          <w:sz w:val="20"/>
          <w:szCs w:val="20"/>
        </w:rPr>
        <w:t xml:space="preserve"> tarihlerinde sona eren hesap dönemlerine ait nakit akış tablolarına esas teşkil eden nakit ve nakit benzerleri 2.12 </w:t>
      </w:r>
      <w:proofErr w:type="spellStart"/>
      <w:r w:rsidR="00A73D0D" w:rsidRPr="00CE20A2">
        <w:rPr>
          <w:rFonts w:ascii="Arial" w:hAnsi="Arial" w:cs="Arial"/>
          <w:spacing w:val="-2"/>
          <w:sz w:val="20"/>
          <w:szCs w:val="20"/>
        </w:rPr>
        <w:t>no’lu</w:t>
      </w:r>
      <w:proofErr w:type="spellEnd"/>
      <w:r w:rsidR="00A73D0D" w:rsidRPr="00CE20A2">
        <w:rPr>
          <w:rFonts w:ascii="Arial" w:hAnsi="Arial" w:cs="Arial"/>
          <w:spacing w:val="-2"/>
          <w:sz w:val="20"/>
          <w:szCs w:val="20"/>
        </w:rPr>
        <w:t xml:space="preserve"> dipnotta gösterilmiştir.</w:t>
      </w:r>
    </w:p>
    <w:p w:rsidR="00A73D0D" w:rsidRPr="00CE20A2" w:rsidRDefault="00A73D0D" w:rsidP="00A73D0D">
      <w:pPr>
        <w:rPr>
          <w:rFonts w:ascii="Arial" w:hAnsi="Arial" w:cs="Arial"/>
          <w:spacing w:val="-2"/>
          <w:sz w:val="20"/>
          <w:szCs w:val="20"/>
        </w:rPr>
      </w:pPr>
    </w:p>
    <w:p w:rsidR="00A73D0D" w:rsidRPr="00CE20A2" w:rsidRDefault="00A73D0D" w:rsidP="00A73D0D">
      <w:pPr>
        <w:suppressAutoHyphens/>
        <w:rPr>
          <w:rFonts w:ascii="Arial" w:hAnsi="Arial" w:cs="Arial"/>
          <w:sz w:val="20"/>
          <w:szCs w:val="20"/>
        </w:rPr>
      </w:pPr>
      <w:r w:rsidRPr="00CE20A2">
        <w:rPr>
          <w:rFonts w:ascii="Arial" w:hAnsi="Arial" w:cs="Arial"/>
          <w:sz w:val="20"/>
          <w:szCs w:val="20"/>
        </w:rPr>
        <w:t xml:space="preserve">Şirket’in 31 </w:t>
      </w:r>
      <w:proofErr w:type="gramStart"/>
      <w:r w:rsidR="00510DDE">
        <w:rPr>
          <w:rFonts w:ascii="Arial" w:hAnsi="Arial" w:cs="Arial"/>
          <w:sz w:val="20"/>
          <w:szCs w:val="20"/>
        </w:rPr>
        <w:t xml:space="preserve">Mart </w:t>
      </w:r>
      <w:r w:rsidRPr="00CE20A2">
        <w:rPr>
          <w:rFonts w:ascii="Arial" w:hAnsi="Arial" w:cs="Arial"/>
          <w:sz w:val="20"/>
          <w:szCs w:val="20"/>
        </w:rPr>
        <w:t xml:space="preserve"> 201</w:t>
      </w:r>
      <w:r w:rsidR="00510DDE">
        <w:rPr>
          <w:rFonts w:ascii="Arial" w:hAnsi="Arial" w:cs="Arial"/>
          <w:sz w:val="20"/>
          <w:szCs w:val="20"/>
        </w:rPr>
        <w:t>2</w:t>
      </w:r>
      <w:proofErr w:type="gramEnd"/>
      <w:r w:rsidRPr="00CE20A2">
        <w:rPr>
          <w:rFonts w:ascii="Arial" w:hAnsi="Arial" w:cs="Arial"/>
          <w:sz w:val="20"/>
          <w:szCs w:val="20"/>
        </w:rPr>
        <w:t xml:space="preserve"> tarihi itibariyle Hazine Müsteşarlığı lehine blokeli vadeli mevduatı </w:t>
      </w:r>
      <w:r>
        <w:rPr>
          <w:rFonts w:ascii="Arial" w:hAnsi="Arial" w:cs="Arial"/>
          <w:sz w:val="20"/>
          <w:szCs w:val="20"/>
        </w:rPr>
        <w:t xml:space="preserve">13,430,000 </w:t>
      </w:r>
      <w:r w:rsidRPr="00CE20A2">
        <w:rPr>
          <w:rFonts w:ascii="Arial" w:hAnsi="Arial" w:cs="Arial"/>
          <w:sz w:val="20"/>
          <w:szCs w:val="20"/>
        </w:rPr>
        <w:t>TL tutarındadır (31 Aralık 20</w:t>
      </w:r>
      <w:r>
        <w:rPr>
          <w:rFonts w:ascii="Arial" w:hAnsi="Arial" w:cs="Arial"/>
          <w:sz w:val="20"/>
          <w:szCs w:val="20"/>
        </w:rPr>
        <w:t>1</w:t>
      </w:r>
      <w:r w:rsidR="00510DDE">
        <w:rPr>
          <w:rFonts w:ascii="Arial" w:hAnsi="Arial" w:cs="Arial"/>
          <w:sz w:val="20"/>
          <w:szCs w:val="20"/>
        </w:rPr>
        <w:t>1</w:t>
      </w:r>
      <w:r w:rsidRPr="00CE20A2">
        <w:rPr>
          <w:rFonts w:ascii="Arial" w:hAnsi="Arial" w:cs="Arial"/>
          <w:sz w:val="20"/>
          <w:szCs w:val="20"/>
        </w:rPr>
        <w:t xml:space="preserve"> –</w:t>
      </w:r>
      <w:r w:rsidR="00510DDE">
        <w:rPr>
          <w:rFonts w:ascii="Arial" w:hAnsi="Arial" w:cs="Arial"/>
          <w:sz w:val="20"/>
          <w:szCs w:val="20"/>
        </w:rPr>
        <w:t>13</w:t>
      </w:r>
      <w:r w:rsidRPr="00CE20A2">
        <w:rPr>
          <w:rFonts w:ascii="Arial" w:hAnsi="Arial" w:cs="Arial"/>
          <w:sz w:val="20"/>
          <w:szCs w:val="20"/>
        </w:rPr>
        <w:t>,</w:t>
      </w:r>
      <w:r w:rsidR="00510DDE">
        <w:rPr>
          <w:rFonts w:ascii="Arial" w:hAnsi="Arial" w:cs="Arial"/>
          <w:sz w:val="20"/>
          <w:szCs w:val="20"/>
        </w:rPr>
        <w:t>430</w:t>
      </w:r>
      <w:r w:rsidRPr="00CE20A2">
        <w:rPr>
          <w:rFonts w:ascii="Arial" w:hAnsi="Arial" w:cs="Arial"/>
          <w:sz w:val="20"/>
          <w:szCs w:val="20"/>
        </w:rPr>
        <w:t>,</w:t>
      </w:r>
      <w:r w:rsidR="00510DDE">
        <w:rPr>
          <w:rFonts w:ascii="Arial" w:hAnsi="Arial" w:cs="Arial"/>
          <w:sz w:val="20"/>
          <w:szCs w:val="20"/>
        </w:rPr>
        <w:t>000</w:t>
      </w:r>
      <w:r w:rsidRPr="00CE20A2">
        <w:rPr>
          <w:rFonts w:ascii="Arial" w:hAnsi="Arial" w:cs="Arial"/>
          <w:sz w:val="20"/>
          <w:szCs w:val="20"/>
        </w:rPr>
        <w:t xml:space="preserve"> TL).</w:t>
      </w:r>
    </w:p>
    <w:p w:rsidR="00A73D0D" w:rsidRPr="00CE20A2" w:rsidRDefault="00A73D0D" w:rsidP="00A73D0D">
      <w:pPr>
        <w:rPr>
          <w:rFonts w:ascii="Arial" w:hAnsi="Arial" w:cs="Arial"/>
          <w:spacing w:val="-2"/>
          <w:sz w:val="20"/>
          <w:szCs w:val="20"/>
        </w:rPr>
      </w:pPr>
    </w:p>
    <w:p w:rsidR="00A73D0D" w:rsidRPr="00CE20A2" w:rsidRDefault="00510DDE" w:rsidP="00A73D0D">
      <w:pPr>
        <w:rPr>
          <w:rFonts w:ascii="Arial" w:hAnsi="Arial" w:cs="Arial"/>
          <w:spacing w:val="-2"/>
          <w:sz w:val="20"/>
          <w:szCs w:val="20"/>
        </w:rPr>
      </w:pPr>
      <w:r>
        <w:rPr>
          <w:rFonts w:ascii="Arial" w:hAnsi="Arial" w:cs="Arial"/>
          <w:spacing w:val="-2"/>
          <w:sz w:val="20"/>
          <w:szCs w:val="20"/>
        </w:rPr>
        <w:t xml:space="preserve">31 </w:t>
      </w:r>
      <w:proofErr w:type="gramStart"/>
      <w:r>
        <w:rPr>
          <w:rFonts w:ascii="Arial" w:hAnsi="Arial" w:cs="Arial"/>
          <w:spacing w:val="-2"/>
          <w:sz w:val="20"/>
          <w:szCs w:val="20"/>
        </w:rPr>
        <w:t xml:space="preserve">Mart </w:t>
      </w:r>
      <w:r w:rsidR="00A73D0D" w:rsidRPr="00CE20A2">
        <w:rPr>
          <w:rFonts w:ascii="Arial" w:hAnsi="Arial" w:cs="Arial"/>
          <w:spacing w:val="-2"/>
          <w:sz w:val="20"/>
          <w:szCs w:val="20"/>
        </w:rPr>
        <w:t xml:space="preserve"> 201</w:t>
      </w:r>
      <w:r>
        <w:rPr>
          <w:rFonts w:ascii="Arial" w:hAnsi="Arial" w:cs="Arial"/>
          <w:spacing w:val="-2"/>
          <w:sz w:val="20"/>
          <w:szCs w:val="20"/>
        </w:rPr>
        <w:t>2</w:t>
      </w:r>
      <w:proofErr w:type="gramEnd"/>
      <w:r w:rsidR="00A73D0D" w:rsidRPr="00CE20A2">
        <w:rPr>
          <w:rFonts w:ascii="Arial" w:hAnsi="Arial" w:cs="Arial"/>
          <w:spacing w:val="-2"/>
          <w:sz w:val="20"/>
          <w:szCs w:val="20"/>
        </w:rPr>
        <w:t xml:space="preserve"> ve 20</w:t>
      </w:r>
      <w:r w:rsidR="00A73D0D">
        <w:rPr>
          <w:rFonts w:ascii="Arial" w:hAnsi="Arial" w:cs="Arial"/>
          <w:spacing w:val="-2"/>
          <w:sz w:val="20"/>
          <w:szCs w:val="20"/>
        </w:rPr>
        <w:t>1</w:t>
      </w:r>
      <w:r>
        <w:rPr>
          <w:rFonts w:ascii="Arial" w:hAnsi="Arial" w:cs="Arial"/>
          <w:spacing w:val="-2"/>
          <w:sz w:val="20"/>
          <w:szCs w:val="20"/>
        </w:rPr>
        <w:t>1</w:t>
      </w:r>
      <w:r w:rsidR="00A73D0D" w:rsidRPr="00CE20A2">
        <w:rPr>
          <w:rFonts w:ascii="Arial" w:hAnsi="Arial" w:cs="Arial"/>
          <w:spacing w:val="-2"/>
          <w:sz w:val="20"/>
          <w:szCs w:val="20"/>
        </w:rPr>
        <w:t xml:space="preserve"> tarihleri itibariyle, bloke kredi kartlarının vade dağılımı aşağıdaki gibidir:</w:t>
      </w:r>
    </w:p>
    <w:p w:rsidR="00A73D0D" w:rsidRPr="00CE20A2" w:rsidRDefault="00A73D0D" w:rsidP="00A73D0D">
      <w:pPr>
        <w:rPr>
          <w:rFonts w:ascii="Arial" w:hAnsi="Arial" w:cs="Arial"/>
          <w:spacing w:val="-2"/>
          <w:sz w:val="20"/>
          <w:szCs w:val="20"/>
        </w:rPr>
      </w:pPr>
    </w:p>
    <w:tbl>
      <w:tblPr>
        <w:tblW w:w="8976" w:type="dxa"/>
        <w:tblInd w:w="70" w:type="dxa"/>
        <w:tblCellMar>
          <w:left w:w="70" w:type="dxa"/>
          <w:right w:w="70" w:type="dxa"/>
        </w:tblCellMar>
        <w:tblLook w:val="0000" w:firstRow="0" w:lastRow="0" w:firstColumn="0" w:lastColumn="0" w:noHBand="0" w:noVBand="0"/>
      </w:tblPr>
      <w:tblGrid>
        <w:gridCol w:w="5610"/>
        <w:gridCol w:w="1683"/>
        <w:gridCol w:w="1683"/>
      </w:tblGrid>
      <w:tr w:rsidR="00510DDE" w:rsidRPr="00B059CD" w:rsidTr="00510DDE">
        <w:trPr>
          <w:trHeight w:val="113"/>
        </w:trPr>
        <w:tc>
          <w:tcPr>
            <w:tcW w:w="5610" w:type="dxa"/>
            <w:tcBorders>
              <w:top w:val="single" w:sz="8" w:space="0" w:color="auto"/>
              <w:left w:val="nil"/>
              <w:bottom w:val="single" w:sz="8" w:space="0" w:color="auto"/>
              <w:right w:val="nil"/>
            </w:tcBorders>
            <w:shd w:val="clear" w:color="auto" w:fill="auto"/>
            <w:noWrap/>
            <w:vAlign w:val="bottom"/>
          </w:tcPr>
          <w:p w:rsidR="00510DDE" w:rsidRPr="00B059CD" w:rsidRDefault="00510DDE" w:rsidP="00C23945">
            <w:pPr>
              <w:rPr>
                <w:rFonts w:ascii="Arial" w:hAnsi="Arial" w:cs="Arial"/>
                <w:b/>
                <w:bCs/>
                <w:sz w:val="20"/>
                <w:szCs w:val="20"/>
              </w:rPr>
            </w:pPr>
            <w:r w:rsidRPr="00B059CD">
              <w:rPr>
                <w:rFonts w:ascii="Arial" w:hAnsi="Arial" w:cs="Arial"/>
                <w:b/>
                <w:bCs/>
                <w:sz w:val="20"/>
                <w:szCs w:val="20"/>
              </w:rPr>
              <w:t>Vadeye kalan gün</w:t>
            </w:r>
          </w:p>
        </w:tc>
        <w:tc>
          <w:tcPr>
            <w:tcW w:w="1683" w:type="dxa"/>
            <w:tcBorders>
              <w:top w:val="single" w:sz="8" w:space="0" w:color="auto"/>
              <w:left w:val="nil"/>
              <w:bottom w:val="single" w:sz="8" w:space="0" w:color="auto"/>
              <w:right w:val="nil"/>
            </w:tcBorders>
          </w:tcPr>
          <w:p w:rsidR="00510DDE" w:rsidRPr="00B059CD" w:rsidRDefault="00510DDE" w:rsidP="00C23945">
            <w:pPr>
              <w:jc w:val="right"/>
              <w:rPr>
                <w:rFonts w:ascii="Arial" w:hAnsi="Arial" w:cs="Arial"/>
                <w:b/>
                <w:bCs/>
                <w:sz w:val="20"/>
                <w:szCs w:val="20"/>
              </w:rPr>
            </w:pPr>
            <w:r>
              <w:rPr>
                <w:rFonts w:ascii="Arial" w:hAnsi="Arial" w:cs="Arial"/>
                <w:b/>
                <w:bCs/>
                <w:sz w:val="20"/>
                <w:szCs w:val="20"/>
              </w:rPr>
              <w:t>31 Mart 2012</w:t>
            </w:r>
          </w:p>
        </w:tc>
        <w:tc>
          <w:tcPr>
            <w:tcW w:w="1683" w:type="dxa"/>
            <w:tcBorders>
              <w:top w:val="single" w:sz="8" w:space="0" w:color="auto"/>
              <w:left w:val="nil"/>
              <w:bottom w:val="single" w:sz="8" w:space="0" w:color="auto"/>
              <w:right w:val="nil"/>
            </w:tcBorders>
          </w:tcPr>
          <w:p w:rsidR="00510DDE" w:rsidRPr="00B059CD" w:rsidRDefault="00510DDE" w:rsidP="00ED5837">
            <w:pPr>
              <w:jc w:val="right"/>
              <w:rPr>
                <w:rFonts w:ascii="Arial" w:hAnsi="Arial" w:cs="Arial"/>
                <w:b/>
                <w:bCs/>
                <w:sz w:val="20"/>
                <w:szCs w:val="20"/>
              </w:rPr>
            </w:pPr>
            <w:r w:rsidRPr="00B059CD">
              <w:rPr>
                <w:rFonts w:ascii="Arial" w:hAnsi="Arial" w:cs="Arial"/>
                <w:b/>
                <w:bCs/>
                <w:sz w:val="20"/>
                <w:szCs w:val="20"/>
              </w:rPr>
              <w:t>31 Aralık 2011</w:t>
            </w:r>
          </w:p>
        </w:tc>
      </w:tr>
      <w:tr w:rsidR="00510DDE" w:rsidRPr="00B059CD" w:rsidTr="00510DDE">
        <w:trPr>
          <w:trHeight w:val="113"/>
        </w:trPr>
        <w:tc>
          <w:tcPr>
            <w:tcW w:w="5610" w:type="dxa"/>
            <w:tcBorders>
              <w:top w:val="nil"/>
              <w:left w:val="nil"/>
              <w:bottom w:val="nil"/>
              <w:right w:val="nil"/>
            </w:tcBorders>
            <w:shd w:val="clear" w:color="auto" w:fill="auto"/>
            <w:noWrap/>
            <w:vAlign w:val="bottom"/>
          </w:tcPr>
          <w:p w:rsidR="00510DDE" w:rsidRPr="00B059CD" w:rsidRDefault="00510DDE" w:rsidP="00C23945">
            <w:pPr>
              <w:rPr>
                <w:rFonts w:ascii="Arial" w:hAnsi="Arial" w:cs="Arial"/>
                <w:sz w:val="16"/>
                <w:szCs w:val="16"/>
              </w:rPr>
            </w:pPr>
          </w:p>
        </w:tc>
        <w:tc>
          <w:tcPr>
            <w:tcW w:w="1683" w:type="dxa"/>
            <w:tcBorders>
              <w:top w:val="nil"/>
              <w:left w:val="nil"/>
              <w:bottom w:val="nil"/>
              <w:right w:val="nil"/>
            </w:tcBorders>
          </w:tcPr>
          <w:p w:rsidR="00510DDE" w:rsidRPr="00B059CD" w:rsidRDefault="00510DDE" w:rsidP="00C23945">
            <w:pPr>
              <w:jc w:val="right"/>
              <w:rPr>
                <w:rFonts w:ascii="Arial" w:hAnsi="Arial" w:cs="Arial"/>
                <w:b/>
                <w:sz w:val="16"/>
                <w:szCs w:val="16"/>
              </w:rPr>
            </w:pPr>
          </w:p>
        </w:tc>
        <w:tc>
          <w:tcPr>
            <w:tcW w:w="1683" w:type="dxa"/>
            <w:tcBorders>
              <w:top w:val="nil"/>
              <w:left w:val="nil"/>
              <w:bottom w:val="nil"/>
              <w:right w:val="nil"/>
            </w:tcBorders>
          </w:tcPr>
          <w:p w:rsidR="00510DDE" w:rsidRPr="00B059CD" w:rsidRDefault="00510DDE" w:rsidP="00ED5837">
            <w:pPr>
              <w:jc w:val="right"/>
              <w:rPr>
                <w:rFonts w:ascii="Arial" w:hAnsi="Arial" w:cs="Arial"/>
                <w:b/>
                <w:sz w:val="16"/>
                <w:szCs w:val="16"/>
              </w:rPr>
            </w:pPr>
          </w:p>
        </w:tc>
      </w:tr>
      <w:tr w:rsidR="00510DDE" w:rsidRPr="00B059CD" w:rsidTr="00510DDE">
        <w:trPr>
          <w:trHeight w:val="113"/>
        </w:trPr>
        <w:tc>
          <w:tcPr>
            <w:tcW w:w="5610" w:type="dxa"/>
            <w:tcBorders>
              <w:top w:val="nil"/>
              <w:left w:val="nil"/>
              <w:bottom w:val="nil"/>
              <w:right w:val="nil"/>
            </w:tcBorders>
            <w:shd w:val="clear" w:color="auto" w:fill="auto"/>
            <w:noWrap/>
          </w:tcPr>
          <w:p w:rsidR="00510DDE" w:rsidRPr="00B059CD" w:rsidRDefault="00510DDE" w:rsidP="00C23945">
            <w:pPr>
              <w:rPr>
                <w:rFonts w:ascii="Arial" w:hAnsi="Arial" w:cs="Arial"/>
                <w:sz w:val="20"/>
                <w:szCs w:val="20"/>
              </w:rPr>
            </w:pPr>
            <w:r w:rsidRPr="00B059CD">
              <w:rPr>
                <w:rFonts w:ascii="Arial" w:hAnsi="Arial" w:cs="Arial"/>
                <w:sz w:val="20"/>
                <w:szCs w:val="20"/>
              </w:rPr>
              <w:t>1-90 gün</w:t>
            </w:r>
          </w:p>
        </w:tc>
        <w:tc>
          <w:tcPr>
            <w:tcW w:w="1683" w:type="dxa"/>
            <w:tcBorders>
              <w:top w:val="nil"/>
              <w:left w:val="nil"/>
              <w:bottom w:val="nil"/>
              <w:right w:val="nil"/>
            </w:tcBorders>
            <w:vAlign w:val="bottom"/>
          </w:tcPr>
          <w:p w:rsidR="00510DDE" w:rsidRPr="00B059CD" w:rsidRDefault="00510DDE" w:rsidP="00C23945">
            <w:pPr>
              <w:jc w:val="right"/>
              <w:rPr>
                <w:rFonts w:ascii="Arial" w:hAnsi="Arial" w:cs="Arial"/>
                <w:b/>
                <w:bCs/>
                <w:sz w:val="20"/>
                <w:szCs w:val="20"/>
              </w:rPr>
            </w:pPr>
            <w:proofErr w:type="gramStart"/>
            <w:r>
              <w:rPr>
                <w:rFonts w:ascii="Arial" w:hAnsi="Arial" w:cs="Arial"/>
                <w:b/>
                <w:bCs/>
                <w:sz w:val="20"/>
                <w:szCs w:val="20"/>
              </w:rPr>
              <w:t>12,247,602</w:t>
            </w:r>
            <w:proofErr w:type="gramEnd"/>
          </w:p>
        </w:tc>
        <w:tc>
          <w:tcPr>
            <w:tcW w:w="1683" w:type="dxa"/>
            <w:tcBorders>
              <w:top w:val="nil"/>
              <w:left w:val="nil"/>
              <w:bottom w:val="nil"/>
              <w:right w:val="nil"/>
            </w:tcBorders>
            <w:vAlign w:val="bottom"/>
          </w:tcPr>
          <w:p w:rsidR="00510DDE" w:rsidRPr="00B059CD" w:rsidRDefault="00510DDE" w:rsidP="00ED5837">
            <w:pPr>
              <w:jc w:val="right"/>
              <w:rPr>
                <w:rFonts w:ascii="Arial" w:hAnsi="Arial" w:cs="Arial"/>
                <w:b/>
                <w:bCs/>
                <w:sz w:val="20"/>
                <w:szCs w:val="20"/>
              </w:rPr>
            </w:pPr>
            <w:proofErr w:type="gramStart"/>
            <w:r>
              <w:rPr>
                <w:rFonts w:ascii="Arial" w:hAnsi="Arial" w:cs="Arial"/>
                <w:b/>
                <w:bCs/>
                <w:sz w:val="20"/>
                <w:szCs w:val="20"/>
              </w:rPr>
              <w:t>11,977,304</w:t>
            </w:r>
            <w:proofErr w:type="gramEnd"/>
          </w:p>
        </w:tc>
      </w:tr>
      <w:tr w:rsidR="00510DDE" w:rsidRPr="00B059CD" w:rsidTr="00510DDE">
        <w:trPr>
          <w:trHeight w:val="113"/>
        </w:trPr>
        <w:tc>
          <w:tcPr>
            <w:tcW w:w="5610" w:type="dxa"/>
            <w:tcBorders>
              <w:top w:val="nil"/>
              <w:left w:val="nil"/>
              <w:bottom w:val="nil"/>
              <w:right w:val="nil"/>
            </w:tcBorders>
            <w:shd w:val="clear" w:color="auto" w:fill="auto"/>
            <w:noWrap/>
          </w:tcPr>
          <w:p w:rsidR="00510DDE" w:rsidRPr="00B059CD" w:rsidRDefault="00510DDE" w:rsidP="00C23945">
            <w:pPr>
              <w:rPr>
                <w:rFonts w:ascii="Arial" w:hAnsi="Arial" w:cs="Arial"/>
                <w:sz w:val="20"/>
                <w:szCs w:val="20"/>
              </w:rPr>
            </w:pPr>
            <w:r w:rsidRPr="00B059CD">
              <w:rPr>
                <w:rFonts w:ascii="Arial" w:hAnsi="Arial" w:cs="Arial"/>
                <w:sz w:val="20"/>
                <w:szCs w:val="20"/>
              </w:rPr>
              <w:t>91-180 gün</w:t>
            </w:r>
          </w:p>
        </w:tc>
        <w:tc>
          <w:tcPr>
            <w:tcW w:w="1683" w:type="dxa"/>
            <w:tcBorders>
              <w:top w:val="nil"/>
              <w:left w:val="nil"/>
              <w:bottom w:val="nil"/>
              <w:right w:val="nil"/>
            </w:tcBorders>
            <w:vAlign w:val="bottom"/>
          </w:tcPr>
          <w:p w:rsidR="00510DDE" w:rsidRPr="00B059CD" w:rsidRDefault="00510DDE" w:rsidP="00C23945">
            <w:pPr>
              <w:jc w:val="right"/>
              <w:rPr>
                <w:rFonts w:ascii="Arial" w:hAnsi="Arial" w:cs="Arial"/>
                <w:b/>
                <w:bCs/>
                <w:sz w:val="20"/>
                <w:szCs w:val="20"/>
              </w:rPr>
            </w:pPr>
            <w:proofErr w:type="gramStart"/>
            <w:r>
              <w:rPr>
                <w:rFonts w:ascii="Arial" w:hAnsi="Arial" w:cs="Arial"/>
                <w:b/>
                <w:bCs/>
                <w:sz w:val="20"/>
                <w:szCs w:val="20"/>
              </w:rPr>
              <w:t>5,539,907</w:t>
            </w:r>
            <w:proofErr w:type="gramEnd"/>
          </w:p>
        </w:tc>
        <w:tc>
          <w:tcPr>
            <w:tcW w:w="1683" w:type="dxa"/>
            <w:tcBorders>
              <w:top w:val="nil"/>
              <w:left w:val="nil"/>
              <w:bottom w:val="nil"/>
              <w:right w:val="nil"/>
            </w:tcBorders>
            <w:vAlign w:val="bottom"/>
          </w:tcPr>
          <w:p w:rsidR="00510DDE" w:rsidRPr="00B059CD" w:rsidRDefault="00510DDE" w:rsidP="00ED5837">
            <w:pPr>
              <w:jc w:val="right"/>
              <w:rPr>
                <w:rFonts w:ascii="Arial" w:hAnsi="Arial" w:cs="Arial"/>
                <w:b/>
                <w:bCs/>
                <w:sz w:val="20"/>
                <w:szCs w:val="20"/>
              </w:rPr>
            </w:pPr>
            <w:proofErr w:type="gramStart"/>
            <w:r w:rsidRPr="00B059CD">
              <w:rPr>
                <w:rFonts w:ascii="Arial" w:hAnsi="Arial" w:cs="Arial"/>
                <w:b/>
                <w:bCs/>
                <w:sz w:val="20"/>
                <w:szCs w:val="20"/>
              </w:rPr>
              <w:t>4,936,532</w:t>
            </w:r>
            <w:proofErr w:type="gramEnd"/>
          </w:p>
        </w:tc>
      </w:tr>
      <w:tr w:rsidR="00510DDE" w:rsidRPr="00B059CD" w:rsidTr="00510DDE">
        <w:trPr>
          <w:trHeight w:val="113"/>
        </w:trPr>
        <w:tc>
          <w:tcPr>
            <w:tcW w:w="5610" w:type="dxa"/>
            <w:tcBorders>
              <w:top w:val="nil"/>
              <w:left w:val="nil"/>
              <w:bottom w:val="nil"/>
              <w:right w:val="nil"/>
            </w:tcBorders>
            <w:shd w:val="clear" w:color="auto" w:fill="auto"/>
            <w:noWrap/>
          </w:tcPr>
          <w:p w:rsidR="00510DDE" w:rsidRPr="00B059CD" w:rsidRDefault="00510DDE" w:rsidP="00C23945">
            <w:pPr>
              <w:rPr>
                <w:rFonts w:ascii="Arial" w:hAnsi="Arial" w:cs="Arial"/>
                <w:sz w:val="20"/>
                <w:szCs w:val="20"/>
              </w:rPr>
            </w:pPr>
            <w:r w:rsidRPr="00B059CD">
              <w:rPr>
                <w:rFonts w:ascii="Arial" w:hAnsi="Arial" w:cs="Arial"/>
                <w:sz w:val="20"/>
                <w:szCs w:val="20"/>
              </w:rPr>
              <w:t>181-270 gün</w:t>
            </w:r>
          </w:p>
        </w:tc>
        <w:tc>
          <w:tcPr>
            <w:tcW w:w="1683" w:type="dxa"/>
            <w:tcBorders>
              <w:top w:val="nil"/>
              <w:left w:val="nil"/>
              <w:bottom w:val="nil"/>
              <w:right w:val="nil"/>
            </w:tcBorders>
            <w:vAlign w:val="bottom"/>
          </w:tcPr>
          <w:p w:rsidR="00510DDE" w:rsidRPr="00B059CD" w:rsidRDefault="00510DDE" w:rsidP="00C23945">
            <w:pPr>
              <w:jc w:val="right"/>
              <w:rPr>
                <w:rFonts w:ascii="Arial" w:hAnsi="Arial" w:cs="Arial"/>
                <w:b/>
                <w:bCs/>
                <w:sz w:val="20"/>
                <w:szCs w:val="20"/>
              </w:rPr>
            </w:pPr>
            <w:proofErr w:type="gramStart"/>
            <w:r>
              <w:rPr>
                <w:rFonts w:ascii="Arial" w:hAnsi="Arial" w:cs="Arial"/>
                <w:b/>
                <w:bCs/>
                <w:sz w:val="20"/>
                <w:szCs w:val="20"/>
              </w:rPr>
              <w:t>1,727,566</w:t>
            </w:r>
            <w:proofErr w:type="gramEnd"/>
          </w:p>
        </w:tc>
        <w:tc>
          <w:tcPr>
            <w:tcW w:w="1683" w:type="dxa"/>
            <w:tcBorders>
              <w:top w:val="nil"/>
              <w:left w:val="nil"/>
              <w:bottom w:val="nil"/>
              <w:right w:val="nil"/>
            </w:tcBorders>
            <w:vAlign w:val="bottom"/>
          </w:tcPr>
          <w:p w:rsidR="00510DDE" w:rsidRPr="00B059CD" w:rsidRDefault="00510DDE" w:rsidP="00ED5837">
            <w:pPr>
              <w:jc w:val="right"/>
              <w:rPr>
                <w:rFonts w:ascii="Arial" w:hAnsi="Arial" w:cs="Arial"/>
                <w:b/>
                <w:bCs/>
                <w:sz w:val="20"/>
                <w:szCs w:val="20"/>
              </w:rPr>
            </w:pPr>
            <w:proofErr w:type="gramStart"/>
            <w:r w:rsidRPr="00B059CD">
              <w:rPr>
                <w:rFonts w:ascii="Arial" w:hAnsi="Arial" w:cs="Arial"/>
                <w:b/>
                <w:bCs/>
                <w:sz w:val="20"/>
                <w:szCs w:val="20"/>
              </w:rPr>
              <w:t>1,285,807</w:t>
            </w:r>
            <w:proofErr w:type="gramEnd"/>
          </w:p>
        </w:tc>
      </w:tr>
      <w:tr w:rsidR="00510DDE" w:rsidRPr="00B059CD" w:rsidTr="00510DDE">
        <w:trPr>
          <w:trHeight w:val="113"/>
        </w:trPr>
        <w:tc>
          <w:tcPr>
            <w:tcW w:w="5610" w:type="dxa"/>
            <w:tcBorders>
              <w:top w:val="nil"/>
              <w:left w:val="nil"/>
              <w:bottom w:val="nil"/>
              <w:right w:val="nil"/>
            </w:tcBorders>
            <w:shd w:val="clear" w:color="auto" w:fill="auto"/>
            <w:noWrap/>
          </w:tcPr>
          <w:p w:rsidR="00510DDE" w:rsidRPr="00B059CD" w:rsidRDefault="00510DDE" w:rsidP="00C23945">
            <w:pPr>
              <w:rPr>
                <w:rFonts w:ascii="Arial" w:hAnsi="Arial" w:cs="Arial"/>
                <w:sz w:val="20"/>
                <w:szCs w:val="20"/>
              </w:rPr>
            </w:pPr>
            <w:r w:rsidRPr="00B059CD">
              <w:rPr>
                <w:rFonts w:ascii="Arial" w:hAnsi="Arial" w:cs="Arial"/>
                <w:sz w:val="20"/>
                <w:szCs w:val="20"/>
              </w:rPr>
              <w:t>271-360 gün</w:t>
            </w:r>
          </w:p>
        </w:tc>
        <w:tc>
          <w:tcPr>
            <w:tcW w:w="1683" w:type="dxa"/>
            <w:tcBorders>
              <w:top w:val="nil"/>
              <w:left w:val="nil"/>
              <w:bottom w:val="nil"/>
              <w:right w:val="nil"/>
            </w:tcBorders>
            <w:vAlign w:val="bottom"/>
          </w:tcPr>
          <w:p w:rsidR="00510DDE" w:rsidRPr="00B059CD" w:rsidRDefault="00510DDE" w:rsidP="00C23945">
            <w:pPr>
              <w:jc w:val="right"/>
              <w:rPr>
                <w:rFonts w:ascii="Arial" w:hAnsi="Arial" w:cs="Arial"/>
                <w:b/>
                <w:bCs/>
                <w:sz w:val="20"/>
                <w:szCs w:val="20"/>
              </w:rPr>
            </w:pPr>
            <w:r>
              <w:rPr>
                <w:rFonts w:ascii="Arial" w:hAnsi="Arial" w:cs="Arial"/>
                <w:b/>
                <w:bCs/>
                <w:sz w:val="20"/>
                <w:szCs w:val="20"/>
              </w:rPr>
              <w:t>107,909</w:t>
            </w:r>
          </w:p>
        </w:tc>
        <w:tc>
          <w:tcPr>
            <w:tcW w:w="1683" w:type="dxa"/>
            <w:tcBorders>
              <w:top w:val="nil"/>
              <w:left w:val="nil"/>
              <w:bottom w:val="nil"/>
              <w:right w:val="nil"/>
            </w:tcBorders>
            <w:vAlign w:val="bottom"/>
          </w:tcPr>
          <w:p w:rsidR="00510DDE" w:rsidRPr="00B059CD" w:rsidRDefault="00510DDE" w:rsidP="00ED5837">
            <w:pPr>
              <w:jc w:val="right"/>
              <w:rPr>
                <w:rFonts w:ascii="Arial" w:hAnsi="Arial" w:cs="Arial"/>
                <w:b/>
                <w:bCs/>
                <w:sz w:val="20"/>
                <w:szCs w:val="20"/>
              </w:rPr>
            </w:pPr>
            <w:r w:rsidRPr="00B059CD">
              <w:rPr>
                <w:rFonts w:ascii="Arial" w:hAnsi="Arial" w:cs="Arial"/>
                <w:b/>
                <w:bCs/>
                <w:sz w:val="20"/>
                <w:szCs w:val="20"/>
              </w:rPr>
              <w:t>24,726</w:t>
            </w:r>
          </w:p>
        </w:tc>
      </w:tr>
      <w:tr w:rsidR="00510DDE" w:rsidRPr="00B059CD" w:rsidTr="00510DDE">
        <w:trPr>
          <w:trHeight w:val="113"/>
        </w:trPr>
        <w:tc>
          <w:tcPr>
            <w:tcW w:w="5610" w:type="dxa"/>
            <w:tcBorders>
              <w:top w:val="nil"/>
              <w:left w:val="nil"/>
              <w:bottom w:val="single" w:sz="8" w:space="0" w:color="auto"/>
              <w:right w:val="nil"/>
            </w:tcBorders>
            <w:shd w:val="clear" w:color="auto" w:fill="auto"/>
            <w:noWrap/>
            <w:vAlign w:val="bottom"/>
          </w:tcPr>
          <w:p w:rsidR="00510DDE" w:rsidRPr="00B059CD" w:rsidRDefault="00510DDE" w:rsidP="00C23945">
            <w:pPr>
              <w:rPr>
                <w:rFonts w:ascii="Arial" w:hAnsi="Arial" w:cs="Arial"/>
                <w:sz w:val="16"/>
                <w:szCs w:val="16"/>
              </w:rPr>
            </w:pPr>
            <w:r w:rsidRPr="00B059CD">
              <w:rPr>
                <w:rFonts w:ascii="Arial" w:hAnsi="Arial" w:cs="Arial"/>
                <w:sz w:val="16"/>
                <w:szCs w:val="16"/>
              </w:rPr>
              <w:t> </w:t>
            </w:r>
          </w:p>
        </w:tc>
        <w:tc>
          <w:tcPr>
            <w:tcW w:w="1683" w:type="dxa"/>
            <w:tcBorders>
              <w:top w:val="nil"/>
              <w:left w:val="nil"/>
              <w:bottom w:val="single" w:sz="8" w:space="0" w:color="auto"/>
              <w:right w:val="nil"/>
            </w:tcBorders>
            <w:vAlign w:val="bottom"/>
          </w:tcPr>
          <w:p w:rsidR="00510DDE" w:rsidRPr="00B059CD" w:rsidRDefault="00510DDE" w:rsidP="00C23945">
            <w:pPr>
              <w:jc w:val="right"/>
              <w:rPr>
                <w:rFonts w:ascii="Arial" w:hAnsi="Arial" w:cs="Arial"/>
                <w:b/>
                <w:bCs/>
                <w:sz w:val="16"/>
                <w:szCs w:val="16"/>
              </w:rPr>
            </w:pPr>
          </w:p>
        </w:tc>
        <w:tc>
          <w:tcPr>
            <w:tcW w:w="1683" w:type="dxa"/>
            <w:tcBorders>
              <w:top w:val="nil"/>
              <w:left w:val="nil"/>
              <w:bottom w:val="single" w:sz="8" w:space="0" w:color="auto"/>
              <w:right w:val="nil"/>
            </w:tcBorders>
            <w:vAlign w:val="bottom"/>
          </w:tcPr>
          <w:p w:rsidR="00510DDE" w:rsidRPr="00B059CD" w:rsidRDefault="00510DDE" w:rsidP="00ED5837">
            <w:pPr>
              <w:jc w:val="right"/>
              <w:rPr>
                <w:rFonts w:ascii="Arial" w:hAnsi="Arial" w:cs="Arial"/>
                <w:b/>
                <w:bCs/>
                <w:sz w:val="16"/>
                <w:szCs w:val="16"/>
              </w:rPr>
            </w:pPr>
          </w:p>
        </w:tc>
      </w:tr>
      <w:tr w:rsidR="00510DDE" w:rsidRPr="00CE20A2" w:rsidTr="00510DDE">
        <w:trPr>
          <w:trHeight w:val="113"/>
        </w:trPr>
        <w:tc>
          <w:tcPr>
            <w:tcW w:w="5610" w:type="dxa"/>
            <w:tcBorders>
              <w:top w:val="nil"/>
              <w:left w:val="nil"/>
              <w:bottom w:val="double" w:sz="6" w:space="0" w:color="auto"/>
              <w:right w:val="nil"/>
            </w:tcBorders>
            <w:shd w:val="clear" w:color="auto" w:fill="auto"/>
            <w:noWrap/>
            <w:vAlign w:val="bottom"/>
          </w:tcPr>
          <w:p w:rsidR="00510DDE" w:rsidRPr="00B059CD" w:rsidRDefault="00510DDE" w:rsidP="00C23945">
            <w:pPr>
              <w:rPr>
                <w:rFonts w:ascii="Arial" w:hAnsi="Arial" w:cs="Arial"/>
                <w:b/>
                <w:bCs/>
                <w:sz w:val="20"/>
                <w:szCs w:val="20"/>
              </w:rPr>
            </w:pPr>
            <w:r w:rsidRPr="00B059CD">
              <w:rPr>
                <w:rFonts w:ascii="Arial" w:hAnsi="Arial" w:cs="Arial"/>
                <w:b/>
                <w:bCs/>
                <w:sz w:val="20"/>
                <w:szCs w:val="20"/>
              </w:rPr>
              <w:t>Toplam</w:t>
            </w:r>
          </w:p>
        </w:tc>
        <w:tc>
          <w:tcPr>
            <w:tcW w:w="1683" w:type="dxa"/>
            <w:tcBorders>
              <w:top w:val="nil"/>
              <w:left w:val="nil"/>
              <w:bottom w:val="double" w:sz="6" w:space="0" w:color="auto"/>
              <w:right w:val="nil"/>
            </w:tcBorders>
            <w:vAlign w:val="bottom"/>
          </w:tcPr>
          <w:p w:rsidR="00510DDE" w:rsidRPr="00B059CD" w:rsidRDefault="00510DDE" w:rsidP="00580538">
            <w:pPr>
              <w:jc w:val="right"/>
              <w:rPr>
                <w:rFonts w:ascii="Arial" w:hAnsi="Arial" w:cs="Arial"/>
                <w:b/>
                <w:bCs/>
                <w:sz w:val="20"/>
                <w:szCs w:val="20"/>
              </w:rPr>
            </w:pPr>
            <w:proofErr w:type="gramStart"/>
            <w:r>
              <w:rPr>
                <w:rFonts w:ascii="Arial" w:hAnsi="Arial" w:cs="Arial"/>
                <w:b/>
                <w:bCs/>
                <w:sz w:val="20"/>
                <w:szCs w:val="20"/>
              </w:rPr>
              <w:t>19,622,984</w:t>
            </w:r>
            <w:proofErr w:type="gramEnd"/>
          </w:p>
        </w:tc>
        <w:tc>
          <w:tcPr>
            <w:tcW w:w="1683" w:type="dxa"/>
            <w:tcBorders>
              <w:top w:val="nil"/>
              <w:left w:val="nil"/>
              <w:bottom w:val="double" w:sz="6" w:space="0" w:color="auto"/>
              <w:right w:val="nil"/>
            </w:tcBorders>
            <w:vAlign w:val="bottom"/>
          </w:tcPr>
          <w:p w:rsidR="00510DDE" w:rsidRPr="00B059CD" w:rsidRDefault="00510DDE" w:rsidP="00ED5837">
            <w:pPr>
              <w:jc w:val="right"/>
              <w:rPr>
                <w:rFonts w:ascii="Arial" w:hAnsi="Arial" w:cs="Arial"/>
                <w:b/>
                <w:bCs/>
                <w:sz w:val="20"/>
                <w:szCs w:val="20"/>
              </w:rPr>
            </w:pPr>
            <w:proofErr w:type="gramStart"/>
            <w:r w:rsidRPr="00B059CD">
              <w:rPr>
                <w:rFonts w:ascii="Arial" w:hAnsi="Arial" w:cs="Arial"/>
                <w:b/>
                <w:bCs/>
                <w:sz w:val="20"/>
                <w:szCs w:val="20"/>
              </w:rPr>
              <w:t>18,</w:t>
            </w:r>
            <w:r>
              <w:rPr>
                <w:rFonts w:ascii="Arial" w:hAnsi="Arial" w:cs="Arial"/>
                <w:b/>
                <w:bCs/>
                <w:sz w:val="20"/>
                <w:szCs w:val="20"/>
              </w:rPr>
              <w:t>224,369</w:t>
            </w:r>
            <w:proofErr w:type="gramEnd"/>
          </w:p>
        </w:tc>
      </w:tr>
    </w:tbl>
    <w:p w:rsidR="00A73D0D" w:rsidRPr="00CE20A2" w:rsidRDefault="00A73D0D" w:rsidP="00A73D0D">
      <w:pPr>
        <w:rPr>
          <w:rFonts w:ascii="Arial" w:hAnsi="Arial" w:cs="Arial"/>
          <w:spacing w:val="-2"/>
          <w:sz w:val="20"/>
          <w:szCs w:val="20"/>
        </w:rPr>
      </w:pPr>
    </w:p>
    <w:p w:rsidR="00A73D0D" w:rsidRPr="00CE20A2" w:rsidRDefault="00A73D0D" w:rsidP="00A73D0D">
      <w:pPr>
        <w:suppressAutoHyphens/>
        <w:rPr>
          <w:rFonts w:ascii="Arial" w:hAnsi="Arial" w:cs="Arial"/>
          <w:sz w:val="20"/>
          <w:szCs w:val="20"/>
        </w:rPr>
      </w:pPr>
      <w:bookmarkStart w:id="6" w:name="OLE_LINK4"/>
      <w:r w:rsidRPr="00CE20A2">
        <w:rPr>
          <w:rFonts w:ascii="Arial" w:hAnsi="Arial" w:cs="Arial"/>
          <w:sz w:val="20"/>
          <w:szCs w:val="20"/>
        </w:rPr>
        <w:t>Bilanço tarihleri itibariyle Şirket’in vadeli mevduatlarının vadesi 28 gün ile 365 gün arasındadır. Vadeli mevduatlarının yabancı para ve TL bazında yıllık kar payı oranları aşağıdaki gibidir:</w:t>
      </w:r>
    </w:p>
    <w:p w:rsidR="00A73D0D" w:rsidRPr="00CE20A2" w:rsidRDefault="00A73D0D" w:rsidP="00A73D0D">
      <w:pPr>
        <w:suppressAutoHyphens/>
        <w:rPr>
          <w:rFonts w:ascii="Arial" w:hAnsi="Arial" w:cs="Arial"/>
          <w:sz w:val="20"/>
          <w:szCs w:val="20"/>
        </w:rPr>
      </w:pPr>
    </w:p>
    <w:tbl>
      <w:tblPr>
        <w:tblW w:w="4871" w:type="pct"/>
        <w:tblInd w:w="70" w:type="dxa"/>
        <w:tblCellMar>
          <w:left w:w="70" w:type="dxa"/>
          <w:right w:w="70" w:type="dxa"/>
        </w:tblCellMar>
        <w:tblLook w:val="0000" w:firstRow="0" w:lastRow="0" w:firstColumn="0" w:lastColumn="0" w:noHBand="0" w:noVBand="0"/>
      </w:tblPr>
      <w:tblGrid>
        <w:gridCol w:w="5609"/>
        <w:gridCol w:w="1682"/>
        <w:gridCol w:w="1684"/>
      </w:tblGrid>
      <w:tr w:rsidR="00FE00B4" w:rsidRPr="00CE20A2" w:rsidTr="00FE00B4">
        <w:trPr>
          <w:trHeight w:val="113"/>
        </w:trPr>
        <w:tc>
          <w:tcPr>
            <w:tcW w:w="3125" w:type="pct"/>
            <w:tcBorders>
              <w:top w:val="single" w:sz="8" w:space="0" w:color="auto"/>
              <w:left w:val="nil"/>
              <w:bottom w:val="single" w:sz="8" w:space="0" w:color="auto"/>
              <w:right w:val="nil"/>
            </w:tcBorders>
            <w:shd w:val="clear" w:color="auto" w:fill="auto"/>
          </w:tcPr>
          <w:p w:rsidR="00FE00B4" w:rsidRPr="00CE20A2" w:rsidRDefault="00FE00B4" w:rsidP="00C23945">
            <w:pPr>
              <w:rPr>
                <w:rFonts w:ascii="Arial" w:hAnsi="Arial" w:cs="Arial"/>
                <w:b/>
                <w:bCs/>
                <w:sz w:val="20"/>
                <w:szCs w:val="20"/>
              </w:rPr>
            </w:pPr>
          </w:p>
        </w:tc>
        <w:tc>
          <w:tcPr>
            <w:tcW w:w="937" w:type="pct"/>
            <w:tcBorders>
              <w:top w:val="single" w:sz="8" w:space="0" w:color="auto"/>
              <w:left w:val="nil"/>
              <w:bottom w:val="single" w:sz="8" w:space="0" w:color="auto"/>
              <w:right w:val="nil"/>
            </w:tcBorders>
          </w:tcPr>
          <w:p w:rsidR="00FE00B4" w:rsidRPr="00CE20A2" w:rsidRDefault="00FE00B4" w:rsidP="00C23945">
            <w:pPr>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938" w:type="pct"/>
            <w:tcBorders>
              <w:top w:val="single" w:sz="8" w:space="0" w:color="auto"/>
              <w:left w:val="nil"/>
              <w:bottom w:val="single" w:sz="8" w:space="0" w:color="auto"/>
              <w:right w:val="nil"/>
            </w:tcBorders>
          </w:tcPr>
          <w:p w:rsidR="00FE00B4" w:rsidRPr="00CE20A2" w:rsidRDefault="00FE00B4" w:rsidP="00ED5837">
            <w:pPr>
              <w:jc w:val="right"/>
              <w:rPr>
                <w:rFonts w:ascii="Arial" w:hAnsi="Arial" w:cs="Arial"/>
                <w:b/>
                <w:bCs/>
                <w:sz w:val="20"/>
                <w:szCs w:val="20"/>
              </w:rPr>
            </w:pPr>
            <w:r w:rsidRPr="00CE20A2">
              <w:rPr>
                <w:rFonts w:ascii="Arial" w:hAnsi="Arial" w:cs="Arial"/>
                <w:b/>
                <w:bCs/>
                <w:sz w:val="20"/>
                <w:szCs w:val="20"/>
              </w:rPr>
              <w:t>31 Aralık 201</w:t>
            </w:r>
            <w:r>
              <w:rPr>
                <w:rFonts w:ascii="Arial" w:hAnsi="Arial" w:cs="Arial"/>
                <w:b/>
                <w:bCs/>
                <w:sz w:val="20"/>
                <w:szCs w:val="20"/>
              </w:rPr>
              <w:t>1</w:t>
            </w:r>
          </w:p>
        </w:tc>
      </w:tr>
      <w:tr w:rsidR="00FE00B4" w:rsidRPr="00CE20A2" w:rsidTr="00FE00B4">
        <w:trPr>
          <w:trHeight w:val="113"/>
        </w:trPr>
        <w:tc>
          <w:tcPr>
            <w:tcW w:w="3125" w:type="pct"/>
            <w:tcBorders>
              <w:top w:val="single" w:sz="8" w:space="0" w:color="auto"/>
              <w:left w:val="nil"/>
              <w:bottom w:val="single" w:sz="8" w:space="0" w:color="auto"/>
              <w:right w:val="nil"/>
            </w:tcBorders>
            <w:shd w:val="clear" w:color="auto" w:fill="auto"/>
          </w:tcPr>
          <w:p w:rsidR="00FE00B4" w:rsidRPr="00CE20A2" w:rsidRDefault="00FE00B4" w:rsidP="00C23945">
            <w:pPr>
              <w:rPr>
                <w:rFonts w:ascii="Arial" w:hAnsi="Arial" w:cs="Arial"/>
                <w:b/>
                <w:bCs/>
                <w:sz w:val="20"/>
                <w:szCs w:val="20"/>
              </w:rPr>
            </w:pPr>
          </w:p>
          <w:p w:rsidR="00FE00B4" w:rsidRPr="00CE20A2" w:rsidRDefault="00FE00B4" w:rsidP="00C23945">
            <w:pPr>
              <w:rPr>
                <w:rFonts w:ascii="Arial" w:hAnsi="Arial" w:cs="Arial"/>
                <w:b/>
                <w:bCs/>
                <w:sz w:val="20"/>
                <w:szCs w:val="20"/>
              </w:rPr>
            </w:pPr>
            <w:r w:rsidRPr="00CE20A2">
              <w:rPr>
                <w:rFonts w:ascii="Arial" w:hAnsi="Arial" w:cs="Arial"/>
                <w:b/>
                <w:bCs/>
                <w:sz w:val="20"/>
                <w:szCs w:val="20"/>
              </w:rPr>
              <w:t>Para birimi</w:t>
            </w:r>
          </w:p>
        </w:tc>
        <w:tc>
          <w:tcPr>
            <w:tcW w:w="937" w:type="pct"/>
            <w:tcBorders>
              <w:top w:val="single" w:sz="8" w:space="0" w:color="auto"/>
              <w:left w:val="nil"/>
              <w:bottom w:val="single" w:sz="8" w:space="0" w:color="auto"/>
              <w:right w:val="nil"/>
            </w:tcBorders>
          </w:tcPr>
          <w:p w:rsidR="00FE00B4" w:rsidRPr="00CE20A2" w:rsidRDefault="00FE00B4" w:rsidP="00C23945">
            <w:pPr>
              <w:jc w:val="right"/>
              <w:rPr>
                <w:rFonts w:ascii="Arial" w:hAnsi="Arial" w:cs="Arial"/>
                <w:b/>
                <w:bCs/>
                <w:sz w:val="20"/>
                <w:szCs w:val="20"/>
              </w:rPr>
            </w:pPr>
            <w:r w:rsidRPr="00CE20A2">
              <w:rPr>
                <w:rFonts w:ascii="Arial" w:hAnsi="Arial" w:cs="Arial"/>
                <w:b/>
                <w:bCs/>
                <w:sz w:val="20"/>
                <w:szCs w:val="20"/>
              </w:rPr>
              <w:t>Yıllık kar payı oranı (%)</w:t>
            </w:r>
          </w:p>
        </w:tc>
        <w:tc>
          <w:tcPr>
            <w:tcW w:w="938" w:type="pct"/>
            <w:tcBorders>
              <w:top w:val="single" w:sz="8" w:space="0" w:color="auto"/>
              <w:left w:val="nil"/>
              <w:bottom w:val="single" w:sz="8" w:space="0" w:color="auto"/>
              <w:right w:val="nil"/>
            </w:tcBorders>
          </w:tcPr>
          <w:p w:rsidR="00FE00B4" w:rsidRPr="00CE20A2" w:rsidRDefault="00FE00B4" w:rsidP="00ED5837">
            <w:pPr>
              <w:jc w:val="right"/>
              <w:rPr>
                <w:rFonts w:ascii="Arial" w:hAnsi="Arial" w:cs="Arial"/>
                <w:b/>
                <w:bCs/>
                <w:sz w:val="20"/>
                <w:szCs w:val="20"/>
              </w:rPr>
            </w:pPr>
            <w:r w:rsidRPr="00CE20A2">
              <w:rPr>
                <w:rFonts w:ascii="Arial" w:hAnsi="Arial" w:cs="Arial"/>
                <w:b/>
                <w:bCs/>
                <w:sz w:val="20"/>
                <w:szCs w:val="20"/>
              </w:rPr>
              <w:t>Yıllık kar payı oranı (%)</w:t>
            </w:r>
          </w:p>
        </w:tc>
      </w:tr>
      <w:tr w:rsidR="00FE00B4" w:rsidRPr="00CE20A2" w:rsidTr="00FE00B4">
        <w:trPr>
          <w:trHeight w:val="113"/>
        </w:trPr>
        <w:tc>
          <w:tcPr>
            <w:tcW w:w="3125" w:type="pct"/>
            <w:tcBorders>
              <w:top w:val="single" w:sz="8" w:space="0" w:color="auto"/>
              <w:left w:val="nil"/>
              <w:bottom w:val="nil"/>
              <w:right w:val="nil"/>
            </w:tcBorders>
            <w:shd w:val="clear" w:color="auto" w:fill="auto"/>
          </w:tcPr>
          <w:p w:rsidR="00FE00B4" w:rsidRPr="00CE20A2" w:rsidRDefault="00FE00B4" w:rsidP="00C23945">
            <w:pPr>
              <w:jc w:val="right"/>
              <w:rPr>
                <w:rFonts w:ascii="Arial" w:hAnsi="Arial" w:cs="Arial"/>
                <w:b/>
                <w:bCs/>
                <w:sz w:val="16"/>
                <w:szCs w:val="16"/>
              </w:rPr>
            </w:pPr>
          </w:p>
        </w:tc>
        <w:tc>
          <w:tcPr>
            <w:tcW w:w="937" w:type="pct"/>
            <w:tcBorders>
              <w:top w:val="single" w:sz="8" w:space="0" w:color="auto"/>
              <w:left w:val="nil"/>
              <w:bottom w:val="nil"/>
              <w:right w:val="nil"/>
            </w:tcBorders>
          </w:tcPr>
          <w:p w:rsidR="00FE00B4" w:rsidRPr="00CE20A2" w:rsidRDefault="00FE00B4" w:rsidP="00C23945">
            <w:pPr>
              <w:jc w:val="right"/>
              <w:rPr>
                <w:rFonts w:ascii="Arial" w:hAnsi="Arial" w:cs="Arial"/>
                <w:b/>
                <w:bCs/>
                <w:sz w:val="16"/>
                <w:szCs w:val="16"/>
              </w:rPr>
            </w:pPr>
          </w:p>
        </w:tc>
        <w:tc>
          <w:tcPr>
            <w:tcW w:w="938" w:type="pct"/>
            <w:tcBorders>
              <w:top w:val="single" w:sz="8" w:space="0" w:color="auto"/>
              <w:left w:val="nil"/>
              <w:bottom w:val="nil"/>
              <w:right w:val="nil"/>
            </w:tcBorders>
          </w:tcPr>
          <w:p w:rsidR="00FE00B4" w:rsidRPr="00CE20A2" w:rsidRDefault="00FE00B4" w:rsidP="00ED5837">
            <w:pPr>
              <w:jc w:val="right"/>
              <w:rPr>
                <w:rFonts w:ascii="Arial" w:hAnsi="Arial" w:cs="Arial"/>
                <w:b/>
                <w:bCs/>
                <w:sz w:val="16"/>
                <w:szCs w:val="16"/>
              </w:rPr>
            </w:pPr>
          </w:p>
        </w:tc>
      </w:tr>
      <w:tr w:rsidR="00FE00B4" w:rsidRPr="00CE20A2" w:rsidTr="00FE00B4">
        <w:trPr>
          <w:trHeight w:val="113"/>
        </w:trPr>
        <w:tc>
          <w:tcPr>
            <w:tcW w:w="3125" w:type="pct"/>
            <w:tcBorders>
              <w:top w:val="nil"/>
              <w:left w:val="nil"/>
              <w:bottom w:val="nil"/>
              <w:right w:val="nil"/>
            </w:tcBorders>
            <w:shd w:val="clear" w:color="auto" w:fill="auto"/>
          </w:tcPr>
          <w:p w:rsidR="00FE00B4" w:rsidRPr="00CE20A2" w:rsidRDefault="00FE00B4" w:rsidP="00C23945">
            <w:pPr>
              <w:rPr>
                <w:rFonts w:ascii="Arial" w:hAnsi="Arial" w:cs="Arial"/>
                <w:sz w:val="20"/>
                <w:szCs w:val="20"/>
              </w:rPr>
            </w:pPr>
            <w:r w:rsidRPr="00CE20A2">
              <w:rPr>
                <w:rFonts w:ascii="Arial" w:hAnsi="Arial" w:cs="Arial"/>
                <w:sz w:val="20"/>
                <w:szCs w:val="20"/>
              </w:rPr>
              <w:t>TL</w:t>
            </w:r>
          </w:p>
        </w:tc>
        <w:tc>
          <w:tcPr>
            <w:tcW w:w="937" w:type="pct"/>
            <w:tcBorders>
              <w:top w:val="nil"/>
              <w:left w:val="nil"/>
              <w:bottom w:val="nil"/>
              <w:right w:val="nil"/>
            </w:tcBorders>
          </w:tcPr>
          <w:p w:rsidR="00FE00B4" w:rsidRPr="00CE20A2" w:rsidRDefault="00FE00B4" w:rsidP="00FE00B4">
            <w:pPr>
              <w:jc w:val="right"/>
              <w:rPr>
                <w:rFonts w:ascii="Arial" w:hAnsi="Arial" w:cs="Arial"/>
                <w:b/>
                <w:bCs/>
                <w:sz w:val="20"/>
                <w:szCs w:val="20"/>
              </w:rPr>
            </w:pPr>
            <w:r w:rsidRPr="00CE20A2">
              <w:rPr>
                <w:rFonts w:ascii="Arial" w:hAnsi="Arial" w:cs="Arial"/>
                <w:b/>
                <w:bCs/>
                <w:sz w:val="20"/>
                <w:szCs w:val="20"/>
              </w:rPr>
              <w:t>%</w:t>
            </w:r>
            <w:r>
              <w:rPr>
                <w:rFonts w:ascii="Arial" w:hAnsi="Arial" w:cs="Arial"/>
                <w:b/>
                <w:bCs/>
                <w:sz w:val="20"/>
                <w:szCs w:val="20"/>
              </w:rPr>
              <w:t>9,14</w:t>
            </w:r>
          </w:p>
        </w:tc>
        <w:tc>
          <w:tcPr>
            <w:tcW w:w="938" w:type="pct"/>
            <w:tcBorders>
              <w:top w:val="nil"/>
              <w:left w:val="nil"/>
              <w:bottom w:val="nil"/>
              <w:right w:val="nil"/>
            </w:tcBorders>
          </w:tcPr>
          <w:p w:rsidR="00FE00B4" w:rsidRPr="00CE20A2" w:rsidRDefault="00FE00B4" w:rsidP="00ED5837">
            <w:pPr>
              <w:jc w:val="right"/>
              <w:rPr>
                <w:rFonts w:ascii="Arial" w:hAnsi="Arial" w:cs="Arial"/>
                <w:b/>
                <w:bCs/>
                <w:sz w:val="20"/>
                <w:szCs w:val="20"/>
              </w:rPr>
            </w:pPr>
            <w:r w:rsidRPr="00CE20A2">
              <w:rPr>
                <w:rFonts w:ascii="Arial" w:hAnsi="Arial" w:cs="Arial"/>
                <w:b/>
                <w:bCs/>
                <w:sz w:val="20"/>
                <w:szCs w:val="20"/>
              </w:rPr>
              <w:t>%</w:t>
            </w:r>
            <w:r>
              <w:rPr>
                <w:rFonts w:ascii="Arial" w:hAnsi="Arial" w:cs="Arial"/>
                <w:b/>
                <w:bCs/>
                <w:sz w:val="20"/>
                <w:szCs w:val="20"/>
              </w:rPr>
              <w:t>7,64</w:t>
            </w:r>
          </w:p>
        </w:tc>
      </w:tr>
      <w:tr w:rsidR="00FE00B4" w:rsidRPr="00CE20A2" w:rsidTr="00FE00B4">
        <w:trPr>
          <w:trHeight w:val="113"/>
        </w:trPr>
        <w:tc>
          <w:tcPr>
            <w:tcW w:w="3125" w:type="pct"/>
            <w:tcBorders>
              <w:top w:val="nil"/>
              <w:left w:val="nil"/>
              <w:bottom w:val="nil"/>
              <w:right w:val="nil"/>
            </w:tcBorders>
            <w:shd w:val="clear" w:color="auto" w:fill="auto"/>
          </w:tcPr>
          <w:p w:rsidR="00FE00B4" w:rsidRPr="00CE20A2" w:rsidRDefault="00FE00B4" w:rsidP="00C23945">
            <w:pPr>
              <w:rPr>
                <w:rFonts w:ascii="Arial" w:hAnsi="Arial" w:cs="Arial"/>
                <w:sz w:val="20"/>
                <w:szCs w:val="20"/>
              </w:rPr>
            </w:pPr>
            <w:r w:rsidRPr="00CE20A2">
              <w:rPr>
                <w:rFonts w:ascii="Arial" w:hAnsi="Arial" w:cs="Arial"/>
                <w:sz w:val="20"/>
                <w:szCs w:val="20"/>
              </w:rPr>
              <w:t>USD</w:t>
            </w:r>
          </w:p>
        </w:tc>
        <w:tc>
          <w:tcPr>
            <w:tcW w:w="937" w:type="pct"/>
            <w:tcBorders>
              <w:top w:val="nil"/>
              <w:left w:val="nil"/>
              <w:bottom w:val="nil"/>
              <w:right w:val="nil"/>
            </w:tcBorders>
          </w:tcPr>
          <w:p w:rsidR="00FE00B4" w:rsidRPr="00CE20A2" w:rsidRDefault="00FE00B4" w:rsidP="00C23945">
            <w:pPr>
              <w:jc w:val="right"/>
              <w:rPr>
                <w:rFonts w:ascii="Arial" w:hAnsi="Arial" w:cs="Arial"/>
                <w:b/>
                <w:bCs/>
                <w:sz w:val="20"/>
                <w:szCs w:val="20"/>
              </w:rPr>
            </w:pPr>
            <w:r w:rsidRPr="00CE20A2">
              <w:rPr>
                <w:rFonts w:ascii="Arial" w:hAnsi="Arial" w:cs="Arial"/>
                <w:b/>
                <w:bCs/>
                <w:sz w:val="20"/>
                <w:szCs w:val="20"/>
              </w:rPr>
              <w:t>%</w:t>
            </w:r>
            <w:r>
              <w:rPr>
                <w:rFonts w:ascii="Arial" w:hAnsi="Arial" w:cs="Arial"/>
                <w:b/>
                <w:bCs/>
                <w:sz w:val="20"/>
                <w:szCs w:val="20"/>
              </w:rPr>
              <w:t>4,06</w:t>
            </w:r>
          </w:p>
        </w:tc>
        <w:tc>
          <w:tcPr>
            <w:tcW w:w="938" w:type="pct"/>
            <w:tcBorders>
              <w:top w:val="nil"/>
              <w:left w:val="nil"/>
              <w:bottom w:val="nil"/>
              <w:right w:val="nil"/>
            </w:tcBorders>
          </w:tcPr>
          <w:p w:rsidR="00FE00B4" w:rsidRPr="00CE20A2" w:rsidRDefault="00FE00B4" w:rsidP="00ED5837">
            <w:pPr>
              <w:jc w:val="right"/>
              <w:rPr>
                <w:rFonts w:ascii="Arial" w:hAnsi="Arial" w:cs="Arial"/>
                <w:b/>
                <w:bCs/>
                <w:sz w:val="20"/>
                <w:szCs w:val="20"/>
              </w:rPr>
            </w:pPr>
            <w:r w:rsidRPr="00CE20A2">
              <w:rPr>
                <w:rFonts w:ascii="Arial" w:hAnsi="Arial" w:cs="Arial"/>
                <w:b/>
                <w:bCs/>
                <w:sz w:val="20"/>
                <w:szCs w:val="20"/>
              </w:rPr>
              <w:t>%</w:t>
            </w:r>
            <w:r>
              <w:rPr>
                <w:rFonts w:ascii="Arial" w:hAnsi="Arial" w:cs="Arial"/>
                <w:b/>
                <w:bCs/>
                <w:sz w:val="20"/>
                <w:szCs w:val="20"/>
              </w:rPr>
              <w:t>3,17</w:t>
            </w:r>
          </w:p>
        </w:tc>
      </w:tr>
    </w:tbl>
    <w:p w:rsidR="00A73D0D" w:rsidRPr="00CE20A2" w:rsidRDefault="00A73D0D" w:rsidP="00A73D0D">
      <w:pPr>
        <w:rPr>
          <w:rFonts w:ascii="Arial" w:hAnsi="Arial" w:cs="Arial"/>
          <w:b/>
          <w:sz w:val="20"/>
          <w:szCs w:val="20"/>
        </w:rPr>
      </w:pPr>
    </w:p>
    <w:p w:rsidR="00A73D0D" w:rsidRPr="00CE20A2" w:rsidRDefault="00A73D0D" w:rsidP="00A73D0D">
      <w:pPr>
        <w:ind w:left="540" w:hanging="540"/>
        <w:rPr>
          <w:rFonts w:ascii="Arial" w:hAnsi="Arial" w:cs="Arial"/>
          <w:b/>
          <w:sz w:val="20"/>
          <w:szCs w:val="20"/>
        </w:rPr>
      </w:pPr>
      <w:r w:rsidRPr="00CE20A2">
        <w:rPr>
          <w:rFonts w:ascii="Arial" w:hAnsi="Arial" w:cs="Arial"/>
          <w:sz w:val="20"/>
          <w:szCs w:val="20"/>
        </w:rPr>
        <w:t xml:space="preserve">Nakit ve nakit benzerlerinin yabancı para bazında değerleri Not 4 (a) iii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gösterilmiştir.</w:t>
      </w:r>
      <w:bookmarkEnd w:id="6"/>
    </w:p>
    <w:p w:rsidR="00A73D0D" w:rsidRPr="00CE20A2" w:rsidRDefault="00A73D0D" w:rsidP="00A73D0D">
      <w:pPr>
        <w:ind w:left="540" w:hanging="540"/>
        <w:rPr>
          <w:rFonts w:ascii="Arial" w:hAnsi="Arial" w:cs="Arial"/>
          <w:b/>
          <w:sz w:val="20"/>
          <w:szCs w:val="20"/>
        </w:rPr>
      </w:pPr>
    </w:p>
    <w:p w:rsidR="00A73D0D" w:rsidRPr="00CE20A2" w:rsidRDefault="00A73D0D" w:rsidP="00A73D0D">
      <w:pPr>
        <w:ind w:left="540" w:hanging="540"/>
        <w:rPr>
          <w:rFonts w:ascii="Arial" w:hAnsi="Arial" w:cs="Arial"/>
          <w:b/>
          <w:sz w:val="20"/>
          <w:szCs w:val="20"/>
        </w:rPr>
      </w:pPr>
    </w:p>
    <w:p w:rsidR="00A73D0D" w:rsidRPr="00CE20A2" w:rsidRDefault="00A73D0D" w:rsidP="00A73D0D">
      <w:pPr>
        <w:ind w:left="540" w:hanging="540"/>
        <w:rPr>
          <w:rFonts w:ascii="Arial" w:hAnsi="Arial" w:cs="Arial"/>
          <w:b/>
          <w:sz w:val="20"/>
          <w:szCs w:val="20"/>
        </w:rPr>
      </w:pPr>
      <w:r w:rsidRPr="00CE20A2">
        <w:rPr>
          <w:rFonts w:ascii="Arial" w:hAnsi="Arial" w:cs="Arial"/>
          <w:b/>
          <w:sz w:val="20"/>
          <w:szCs w:val="20"/>
        </w:rPr>
        <w:t>15.</w:t>
      </w:r>
      <w:r w:rsidRPr="00CE20A2">
        <w:rPr>
          <w:rFonts w:ascii="Arial" w:hAnsi="Arial" w:cs="Arial"/>
          <w:b/>
          <w:sz w:val="20"/>
          <w:szCs w:val="20"/>
        </w:rPr>
        <w:tab/>
        <w:t>Sermaye</w:t>
      </w:r>
    </w:p>
    <w:p w:rsidR="00A73D0D" w:rsidRPr="00CE20A2" w:rsidRDefault="00A73D0D" w:rsidP="00A73D0D">
      <w:pPr>
        <w:ind w:left="540" w:hanging="540"/>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15.1</w:t>
      </w:r>
      <w:r w:rsidRPr="00CE20A2">
        <w:rPr>
          <w:rFonts w:ascii="Arial" w:hAnsi="Arial" w:cs="Arial"/>
          <w:sz w:val="20"/>
          <w:szCs w:val="20"/>
        </w:rPr>
        <w:tab/>
      </w:r>
      <w:r w:rsidRPr="00CE20A2">
        <w:rPr>
          <w:rFonts w:ascii="Arial" w:hAnsi="Arial" w:cs="Arial"/>
          <w:b/>
          <w:sz w:val="20"/>
          <w:szCs w:val="20"/>
        </w:rPr>
        <w:t xml:space="preserve">Ortaklara yapılan dağıtımlar; kuruluşun ortaklarla, ortakların kendi iradeleri </w:t>
      </w:r>
      <w:proofErr w:type="gramStart"/>
      <w:r w:rsidRPr="00CE20A2">
        <w:rPr>
          <w:rFonts w:ascii="Arial" w:hAnsi="Arial" w:cs="Arial"/>
          <w:b/>
          <w:sz w:val="20"/>
          <w:szCs w:val="20"/>
        </w:rPr>
        <w:t>dahilinde</w:t>
      </w:r>
      <w:proofErr w:type="gramEnd"/>
      <w:r w:rsidRPr="00CE20A2">
        <w:rPr>
          <w:rFonts w:ascii="Arial" w:hAnsi="Arial" w:cs="Arial"/>
          <w:b/>
          <w:sz w:val="20"/>
          <w:szCs w:val="20"/>
        </w:rPr>
        <w:t xml:space="preserve"> yaptıkları işlemlerin tutarları:</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65554" w:rsidRDefault="00A65554">
      <w:pPr>
        <w:rPr>
          <w:rFonts w:ascii="Arial" w:hAnsi="Arial" w:cs="Arial"/>
          <w:sz w:val="20"/>
          <w:szCs w:val="20"/>
        </w:rPr>
      </w:pPr>
      <w:r>
        <w:rPr>
          <w:rFonts w:ascii="Arial" w:hAnsi="Arial" w:cs="Arial"/>
          <w:sz w:val="20"/>
          <w:szCs w:val="20"/>
        </w:rPr>
        <w:br w:type="page"/>
      </w:r>
    </w:p>
    <w:p w:rsidR="00A65554" w:rsidRPr="00CE20A2" w:rsidRDefault="00A65554" w:rsidP="00A65554">
      <w:pPr>
        <w:ind w:left="540" w:hanging="540"/>
        <w:rPr>
          <w:rFonts w:ascii="Arial" w:hAnsi="Arial" w:cs="Arial"/>
          <w:b/>
          <w:sz w:val="20"/>
          <w:szCs w:val="20"/>
        </w:rPr>
      </w:pPr>
      <w:r w:rsidRPr="00CE20A2">
        <w:rPr>
          <w:rFonts w:ascii="Arial" w:hAnsi="Arial" w:cs="Arial"/>
          <w:b/>
          <w:sz w:val="20"/>
          <w:szCs w:val="20"/>
        </w:rPr>
        <w:lastRenderedPageBreak/>
        <w:t>15.</w:t>
      </w:r>
      <w:r w:rsidRPr="00CE20A2">
        <w:rPr>
          <w:rFonts w:ascii="Arial" w:hAnsi="Arial" w:cs="Arial"/>
          <w:b/>
          <w:sz w:val="20"/>
          <w:szCs w:val="20"/>
        </w:rPr>
        <w:tab/>
        <w:t>Sermaye (devamı)</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15.2</w:t>
      </w:r>
      <w:r w:rsidRPr="00CE20A2">
        <w:rPr>
          <w:rFonts w:ascii="Arial" w:hAnsi="Arial" w:cs="Arial"/>
          <w:b/>
          <w:sz w:val="20"/>
          <w:szCs w:val="20"/>
        </w:rPr>
        <w:tab/>
        <w:t>Yasal yedekler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Türk Ticaret Kanunu’na göre, yasal yedekler birinci ve ikinci tertip yasal yedekler olmak üzere ikiye ayrılır. Türk Ticaret Kanunu’na göre birinci tertip yasal yedekler, şirketin ödenmiş/çıkarılmış sermayesinin %20’sine ulaşılıncaya kadar, kanuni net karın %5’i olarak ayrılır. İkinci tertip yasal yedekler ise ödenmiş/çıkarılmış sermayenin %5’ini aşan dağıtılan karın %10’udur. Türk Ticaret Kanunu’na göre, yasal yedekler ödenmiş/çıkarılmış sermayenin %50’sini geçmediği sürece sadece zararları netleştirmek için kullanılabilir, bunun dışında herhangi bir şekilde kullanılması mümkün değildir.</w:t>
      </w:r>
    </w:p>
    <w:p w:rsidR="00A73D0D" w:rsidRPr="00CE20A2" w:rsidRDefault="00A73D0D" w:rsidP="00A73D0D">
      <w:pPr>
        <w:rPr>
          <w:rFonts w:ascii="Arial" w:hAnsi="Arial" w:cs="Arial"/>
          <w:sz w:val="20"/>
          <w:szCs w:val="20"/>
        </w:rPr>
      </w:pPr>
    </w:p>
    <w:p w:rsidR="00A73D0D" w:rsidRPr="00CE20A2" w:rsidRDefault="00681470" w:rsidP="00D12BD6">
      <w:pPr>
        <w:rPr>
          <w:rFonts w:ascii="Arial" w:hAnsi="Arial" w:cs="Arial"/>
          <w:sz w:val="20"/>
          <w:szCs w:val="20"/>
        </w:rPr>
      </w:pPr>
      <w:r>
        <w:rPr>
          <w:rFonts w:ascii="Arial" w:hAnsi="Arial" w:cs="Arial"/>
          <w:sz w:val="20"/>
          <w:szCs w:val="20"/>
        </w:rPr>
        <w:t>Şirket’in 31</w:t>
      </w:r>
      <w:r w:rsidR="007D53A1">
        <w:rPr>
          <w:rFonts w:ascii="Arial" w:hAnsi="Arial" w:cs="Arial"/>
          <w:sz w:val="20"/>
          <w:szCs w:val="20"/>
        </w:rPr>
        <w:t xml:space="preserve"> </w:t>
      </w:r>
      <w:r>
        <w:rPr>
          <w:rFonts w:ascii="Arial" w:hAnsi="Arial" w:cs="Arial"/>
          <w:sz w:val="20"/>
          <w:szCs w:val="20"/>
        </w:rPr>
        <w:t xml:space="preserve">Mart </w:t>
      </w:r>
      <w:r w:rsidR="00A73D0D" w:rsidRPr="00CE20A2">
        <w:rPr>
          <w:rFonts w:ascii="Arial" w:hAnsi="Arial" w:cs="Arial"/>
          <w:sz w:val="20"/>
          <w:szCs w:val="20"/>
        </w:rPr>
        <w:t>201</w:t>
      </w:r>
      <w:r>
        <w:rPr>
          <w:rFonts w:ascii="Arial" w:hAnsi="Arial" w:cs="Arial"/>
          <w:sz w:val="20"/>
          <w:szCs w:val="20"/>
        </w:rPr>
        <w:t>2</w:t>
      </w:r>
      <w:r w:rsidR="00A73D0D" w:rsidRPr="00CE20A2">
        <w:rPr>
          <w:rFonts w:ascii="Arial" w:hAnsi="Arial" w:cs="Arial"/>
          <w:sz w:val="20"/>
          <w:szCs w:val="20"/>
        </w:rPr>
        <w:t xml:space="preserve"> tarihi itibariyle</w:t>
      </w:r>
      <w:r w:rsidR="002C17FD">
        <w:rPr>
          <w:rFonts w:ascii="Arial" w:hAnsi="Arial" w:cs="Arial"/>
          <w:sz w:val="20"/>
          <w:szCs w:val="20"/>
        </w:rPr>
        <w:t xml:space="preserve"> </w:t>
      </w:r>
      <w:r w:rsidR="00A73D0D">
        <w:rPr>
          <w:rFonts w:ascii="Arial" w:hAnsi="Arial" w:cs="Arial"/>
          <w:sz w:val="20"/>
          <w:szCs w:val="20"/>
        </w:rPr>
        <w:t>30,249 TL</w:t>
      </w:r>
      <w:r w:rsidR="00A73D0D" w:rsidRPr="00CE20A2">
        <w:rPr>
          <w:rFonts w:ascii="Arial" w:hAnsi="Arial" w:cs="Arial"/>
          <w:sz w:val="20"/>
          <w:szCs w:val="20"/>
        </w:rPr>
        <w:t xml:space="preserve"> (31 Aralık 20</w:t>
      </w:r>
      <w:r w:rsidR="00A73D0D">
        <w:rPr>
          <w:rFonts w:ascii="Arial" w:hAnsi="Arial" w:cs="Arial"/>
          <w:sz w:val="20"/>
          <w:szCs w:val="20"/>
        </w:rPr>
        <w:t>1</w:t>
      </w:r>
      <w:r>
        <w:rPr>
          <w:rFonts w:ascii="Arial" w:hAnsi="Arial" w:cs="Arial"/>
          <w:sz w:val="20"/>
          <w:szCs w:val="20"/>
        </w:rPr>
        <w:t>1</w:t>
      </w:r>
      <w:r w:rsidR="00A73D0D">
        <w:rPr>
          <w:rFonts w:ascii="Arial" w:hAnsi="Arial" w:cs="Arial"/>
          <w:sz w:val="20"/>
          <w:szCs w:val="20"/>
        </w:rPr>
        <w:t>-</w:t>
      </w:r>
      <w:r w:rsidR="00A73D0D" w:rsidRPr="00CE20A2">
        <w:rPr>
          <w:rFonts w:ascii="Arial" w:hAnsi="Arial" w:cs="Arial"/>
          <w:sz w:val="20"/>
          <w:szCs w:val="20"/>
        </w:rPr>
        <w:t xml:space="preserve"> </w:t>
      </w:r>
      <w:r w:rsidR="00A73D0D">
        <w:rPr>
          <w:rFonts w:ascii="Arial" w:hAnsi="Arial" w:cs="Arial"/>
          <w:sz w:val="20"/>
          <w:szCs w:val="20"/>
        </w:rPr>
        <w:t>30,249 TL</w:t>
      </w:r>
      <w:r w:rsidR="00A73D0D" w:rsidRPr="00CE20A2">
        <w:rPr>
          <w:rFonts w:ascii="Arial" w:hAnsi="Arial" w:cs="Arial"/>
          <w:sz w:val="20"/>
          <w:szCs w:val="20"/>
        </w:rPr>
        <w:t xml:space="preserve">) yasal yedekleri </w:t>
      </w:r>
      <w:r w:rsidR="00A73D0D">
        <w:rPr>
          <w:rFonts w:ascii="Arial" w:hAnsi="Arial" w:cs="Arial"/>
          <w:sz w:val="20"/>
          <w:szCs w:val="20"/>
        </w:rPr>
        <w:t>m</w:t>
      </w:r>
      <w:r w:rsidR="00A73D0D" w:rsidRPr="00CE20A2">
        <w:rPr>
          <w:rFonts w:ascii="Arial" w:hAnsi="Arial" w:cs="Arial"/>
          <w:sz w:val="20"/>
          <w:szCs w:val="20"/>
        </w:rPr>
        <w:t>evcuttur.</w:t>
      </w:r>
    </w:p>
    <w:p w:rsidR="00A73D0D" w:rsidRPr="00CE20A2" w:rsidRDefault="00A73D0D" w:rsidP="00A73D0D">
      <w:pPr>
        <w:ind w:left="561" w:hanging="561"/>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Finansal varlıkların değerlemesi:</w:t>
      </w:r>
    </w:p>
    <w:p w:rsidR="00A73D0D" w:rsidRPr="00CE20A2" w:rsidRDefault="00A73D0D" w:rsidP="00A73D0D">
      <w:pPr>
        <w:suppressAutoHyphens/>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Şirket’in 31 Aralık 201</w:t>
      </w:r>
      <w:r>
        <w:rPr>
          <w:rFonts w:ascii="Arial" w:hAnsi="Arial" w:cs="Arial"/>
          <w:sz w:val="20"/>
          <w:szCs w:val="20"/>
        </w:rPr>
        <w:t>1</w:t>
      </w:r>
      <w:r w:rsidRPr="00CE20A2">
        <w:rPr>
          <w:rFonts w:ascii="Arial" w:hAnsi="Arial" w:cs="Arial"/>
          <w:sz w:val="20"/>
          <w:szCs w:val="20"/>
        </w:rPr>
        <w:t xml:space="preserve"> ve </w:t>
      </w:r>
      <w:r w:rsidR="000D5238">
        <w:rPr>
          <w:rFonts w:ascii="Arial" w:hAnsi="Arial" w:cs="Arial"/>
          <w:sz w:val="20"/>
          <w:szCs w:val="20"/>
        </w:rPr>
        <w:t xml:space="preserve">31 Aralık </w:t>
      </w:r>
      <w:r w:rsidRPr="00CE20A2">
        <w:rPr>
          <w:rFonts w:ascii="Arial" w:hAnsi="Arial" w:cs="Arial"/>
          <w:sz w:val="20"/>
          <w:szCs w:val="20"/>
        </w:rPr>
        <w:t>20</w:t>
      </w:r>
      <w:r>
        <w:rPr>
          <w:rFonts w:ascii="Arial" w:hAnsi="Arial" w:cs="Arial"/>
          <w:sz w:val="20"/>
          <w:szCs w:val="20"/>
        </w:rPr>
        <w:t>1</w:t>
      </w:r>
      <w:r w:rsidRPr="00CE20A2">
        <w:rPr>
          <w:rFonts w:ascii="Arial" w:hAnsi="Arial" w:cs="Arial"/>
          <w:sz w:val="20"/>
          <w:szCs w:val="20"/>
        </w:rPr>
        <w:t>0 tarihleri itibariyle gerçek değer üzerinden taşınan finansal varlıkları bulunmamaktadır bu sebeple finansal varlıklar tarihsel maliyetleri üzerinden taşınmaktadır.</w:t>
      </w:r>
    </w:p>
    <w:p w:rsidR="00A73D0D" w:rsidRPr="00CE20A2" w:rsidRDefault="00A73D0D" w:rsidP="00A73D0D">
      <w:pPr>
        <w:ind w:left="540" w:hanging="540"/>
        <w:rPr>
          <w:rFonts w:ascii="Arial" w:hAnsi="Arial" w:cs="Arial"/>
          <w:sz w:val="16"/>
          <w:szCs w:val="16"/>
        </w:rPr>
      </w:pPr>
    </w:p>
    <w:p w:rsidR="00A73D0D" w:rsidRPr="00CE20A2" w:rsidRDefault="00A73D0D" w:rsidP="00A73D0D">
      <w:pPr>
        <w:rPr>
          <w:rFonts w:ascii="Arial" w:hAnsi="Arial" w:cs="Arial"/>
          <w:b/>
          <w:sz w:val="20"/>
          <w:szCs w:val="20"/>
        </w:rPr>
      </w:pPr>
      <w:r w:rsidRPr="00CE20A2">
        <w:rPr>
          <w:rFonts w:ascii="Arial" w:hAnsi="Arial" w:cs="Arial"/>
          <w:b/>
          <w:sz w:val="20"/>
          <w:szCs w:val="20"/>
        </w:rPr>
        <w:t>Diğer kar yedekleri;</w:t>
      </w:r>
    </w:p>
    <w:p w:rsidR="00A73D0D" w:rsidRPr="00CE20A2" w:rsidRDefault="00A73D0D" w:rsidP="00A73D0D">
      <w:pPr>
        <w:rPr>
          <w:rFonts w:ascii="Arial" w:hAnsi="Arial" w:cs="Arial"/>
          <w:sz w:val="16"/>
          <w:szCs w:val="16"/>
        </w:rPr>
      </w:pPr>
    </w:p>
    <w:p w:rsidR="00A73D0D" w:rsidRPr="00CE20A2" w:rsidRDefault="00313928" w:rsidP="00A73D0D">
      <w:pPr>
        <w:rPr>
          <w:rFonts w:ascii="Arial" w:hAnsi="Arial" w:cs="Arial"/>
          <w:sz w:val="20"/>
          <w:szCs w:val="20"/>
        </w:rPr>
      </w:pPr>
      <w:r>
        <w:rPr>
          <w:rFonts w:ascii="Arial" w:hAnsi="Arial" w:cs="Arial"/>
          <w:sz w:val="20"/>
          <w:szCs w:val="20"/>
        </w:rPr>
        <w:t>31 Mart 2012</w:t>
      </w:r>
      <w:r w:rsidR="00A73D0D" w:rsidRPr="00CE20A2">
        <w:rPr>
          <w:rFonts w:ascii="Arial" w:hAnsi="Arial" w:cs="Arial"/>
          <w:sz w:val="20"/>
          <w:szCs w:val="20"/>
        </w:rPr>
        <w:t xml:space="preserve"> ve </w:t>
      </w:r>
      <w:r w:rsidR="000D5238">
        <w:rPr>
          <w:rFonts w:ascii="Arial" w:hAnsi="Arial" w:cs="Arial"/>
          <w:sz w:val="20"/>
          <w:szCs w:val="20"/>
        </w:rPr>
        <w:t xml:space="preserve">31 Aralık </w:t>
      </w:r>
      <w:r w:rsidR="00A73D0D" w:rsidRPr="00CE20A2">
        <w:rPr>
          <w:rFonts w:ascii="Arial" w:hAnsi="Arial" w:cs="Arial"/>
          <w:sz w:val="20"/>
          <w:szCs w:val="20"/>
        </w:rPr>
        <w:t>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Şirket’in diğer kar yedekleri yoktur. </w:t>
      </w:r>
    </w:p>
    <w:p w:rsidR="00A73D0D" w:rsidRPr="00CE20A2" w:rsidRDefault="00A73D0D" w:rsidP="00A73D0D">
      <w:pPr>
        <w:rPr>
          <w:rFonts w:ascii="Arial" w:hAnsi="Arial" w:cs="Arial"/>
          <w:sz w:val="16"/>
          <w:szCs w:val="16"/>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15.3</w:t>
      </w:r>
      <w:r w:rsidRPr="00CE20A2">
        <w:rPr>
          <w:rFonts w:ascii="Arial" w:hAnsi="Arial" w:cs="Arial"/>
          <w:b/>
          <w:sz w:val="20"/>
          <w:szCs w:val="20"/>
        </w:rPr>
        <w:tab/>
        <w:t>Sermaye hareketleri</w:t>
      </w:r>
    </w:p>
    <w:p w:rsidR="00A73D0D" w:rsidRPr="00CE20A2" w:rsidRDefault="00A73D0D" w:rsidP="00A73D0D">
      <w:pPr>
        <w:rPr>
          <w:rFonts w:ascii="Arial" w:hAnsi="Arial" w:cs="Arial"/>
          <w:sz w:val="16"/>
          <w:szCs w:val="16"/>
        </w:rPr>
      </w:pPr>
    </w:p>
    <w:tbl>
      <w:tblPr>
        <w:tblW w:w="9072" w:type="dxa"/>
        <w:tblInd w:w="108" w:type="dxa"/>
        <w:tblLayout w:type="fixed"/>
        <w:tblLook w:val="01E0" w:firstRow="1" w:lastRow="1" w:firstColumn="1" w:lastColumn="1" w:noHBand="0" w:noVBand="0"/>
      </w:tblPr>
      <w:tblGrid>
        <w:gridCol w:w="1309"/>
        <w:gridCol w:w="1391"/>
        <w:gridCol w:w="1414"/>
        <w:gridCol w:w="1321"/>
        <w:gridCol w:w="1228"/>
        <w:gridCol w:w="1134"/>
        <w:gridCol w:w="1275"/>
      </w:tblGrid>
      <w:tr w:rsidR="00141987" w:rsidRPr="00EE5B79" w:rsidTr="0065580B">
        <w:tc>
          <w:tcPr>
            <w:tcW w:w="1309" w:type="dxa"/>
            <w:tcBorders>
              <w:top w:val="single" w:sz="4" w:space="0" w:color="auto"/>
              <w:bottom w:val="single" w:sz="4" w:space="0" w:color="auto"/>
            </w:tcBorders>
          </w:tcPr>
          <w:p w:rsidR="00141987" w:rsidRPr="00EE5B79" w:rsidRDefault="00141987" w:rsidP="0065580B">
            <w:pPr>
              <w:ind w:left="-108"/>
              <w:rPr>
                <w:rFonts w:ascii="Arial" w:hAnsi="Arial" w:cs="Arial"/>
                <w:b/>
                <w:sz w:val="20"/>
                <w:szCs w:val="20"/>
              </w:rPr>
            </w:pPr>
          </w:p>
        </w:tc>
        <w:tc>
          <w:tcPr>
            <w:tcW w:w="2805" w:type="dxa"/>
            <w:gridSpan w:val="2"/>
            <w:tcBorders>
              <w:top w:val="single" w:sz="4" w:space="0" w:color="auto"/>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1 Ocak 20</w:t>
            </w:r>
            <w:r>
              <w:rPr>
                <w:rFonts w:ascii="Arial" w:hAnsi="Arial" w:cs="Arial"/>
                <w:b/>
                <w:sz w:val="20"/>
                <w:szCs w:val="20"/>
              </w:rPr>
              <w:t>1</w:t>
            </w:r>
            <w:r w:rsidR="00313928">
              <w:rPr>
                <w:rFonts w:ascii="Arial" w:hAnsi="Arial" w:cs="Arial"/>
                <w:b/>
                <w:sz w:val="20"/>
                <w:szCs w:val="20"/>
              </w:rPr>
              <w:t>2</w:t>
            </w:r>
          </w:p>
        </w:tc>
        <w:tc>
          <w:tcPr>
            <w:tcW w:w="2549" w:type="dxa"/>
            <w:gridSpan w:val="2"/>
            <w:tcBorders>
              <w:top w:val="single" w:sz="4" w:space="0" w:color="auto"/>
              <w:bottom w:val="single" w:sz="4" w:space="0" w:color="auto"/>
            </w:tcBorders>
          </w:tcPr>
          <w:p w:rsidR="00141987" w:rsidRPr="00EE5B79" w:rsidRDefault="00141987" w:rsidP="0065580B">
            <w:pPr>
              <w:ind w:left="-141"/>
              <w:jc w:val="right"/>
              <w:rPr>
                <w:rFonts w:ascii="Arial" w:hAnsi="Arial" w:cs="Arial"/>
                <w:b/>
                <w:sz w:val="20"/>
                <w:szCs w:val="20"/>
              </w:rPr>
            </w:pPr>
            <w:r>
              <w:rPr>
                <w:rFonts w:ascii="Arial" w:hAnsi="Arial" w:cs="Arial"/>
                <w:b/>
                <w:sz w:val="20"/>
                <w:szCs w:val="20"/>
              </w:rPr>
              <w:t>Ek</w:t>
            </w:r>
          </w:p>
        </w:tc>
        <w:tc>
          <w:tcPr>
            <w:tcW w:w="2409" w:type="dxa"/>
            <w:gridSpan w:val="2"/>
            <w:tcBorders>
              <w:top w:val="single" w:sz="4" w:space="0" w:color="auto"/>
              <w:bottom w:val="single" w:sz="4" w:space="0" w:color="auto"/>
            </w:tcBorders>
            <w:shd w:val="clear" w:color="auto" w:fill="auto"/>
          </w:tcPr>
          <w:p w:rsidR="00141987" w:rsidRPr="00EE5B79" w:rsidRDefault="00313928" w:rsidP="00141987">
            <w:pPr>
              <w:ind w:left="-141"/>
              <w:jc w:val="right"/>
              <w:rPr>
                <w:rFonts w:ascii="Arial" w:hAnsi="Arial" w:cs="Arial"/>
                <w:b/>
                <w:sz w:val="20"/>
                <w:szCs w:val="20"/>
              </w:rPr>
            </w:pPr>
            <w:r>
              <w:rPr>
                <w:rFonts w:ascii="Arial" w:hAnsi="Arial" w:cs="Arial"/>
                <w:b/>
                <w:sz w:val="20"/>
                <w:szCs w:val="20"/>
              </w:rPr>
              <w:t>31 Mart 2012</w:t>
            </w:r>
          </w:p>
        </w:tc>
      </w:tr>
      <w:tr w:rsidR="00141987" w:rsidRPr="00EE5B79" w:rsidTr="0065580B">
        <w:tc>
          <w:tcPr>
            <w:tcW w:w="1309" w:type="dxa"/>
            <w:tcBorders>
              <w:top w:val="single" w:sz="4" w:space="0" w:color="auto"/>
            </w:tcBorders>
          </w:tcPr>
          <w:p w:rsidR="00141987" w:rsidRPr="00EE5B79" w:rsidRDefault="00141987" w:rsidP="0065580B">
            <w:pPr>
              <w:ind w:left="-108"/>
              <w:rPr>
                <w:rFonts w:ascii="Arial" w:hAnsi="Arial" w:cs="Arial"/>
                <w:b/>
                <w:sz w:val="20"/>
                <w:szCs w:val="20"/>
              </w:rPr>
            </w:pPr>
          </w:p>
        </w:tc>
        <w:tc>
          <w:tcPr>
            <w:tcW w:w="1391"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414" w:type="dxa"/>
            <w:tcBorders>
              <w:top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Nominal</w:t>
            </w:r>
          </w:p>
        </w:tc>
        <w:tc>
          <w:tcPr>
            <w:tcW w:w="1321"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228" w:type="dxa"/>
            <w:tcBorders>
              <w:top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Nominal</w:t>
            </w:r>
          </w:p>
        </w:tc>
        <w:tc>
          <w:tcPr>
            <w:tcW w:w="1134"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275" w:type="dxa"/>
            <w:tcBorders>
              <w:top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Nominal</w:t>
            </w:r>
          </w:p>
        </w:tc>
      </w:tr>
      <w:tr w:rsidR="00141987" w:rsidRPr="00EE5B79" w:rsidTr="0065580B">
        <w:tc>
          <w:tcPr>
            <w:tcW w:w="1309" w:type="dxa"/>
            <w:tcBorders>
              <w:bottom w:val="single" w:sz="4" w:space="0" w:color="auto"/>
            </w:tcBorders>
          </w:tcPr>
          <w:p w:rsidR="00141987" w:rsidRPr="00EE5B79" w:rsidRDefault="00141987" w:rsidP="0065580B">
            <w:pPr>
              <w:ind w:left="-108"/>
              <w:rPr>
                <w:rFonts w:ascii="Arial" w:hAnsi="Arial" w:cs="Arial"/>
                <w:b/>
                <w:sz w:val="20"/>
                <w:szCs w:val="20"/>
              </w:rPr>
            </w:pPr>
          </w:p>
        </w:tc>
        <w:tc>
          <w:tcPr>
            <w:tcW w:w="1391" w:type="dxa"/>
            <w:tcBorders>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Adet</w:t>
            </w:r>
          </w:p>
        </w:tc>
        <w:tc>
          <w:tcPr>
            <w:tcW w:w="1414" w:type="dxa"/>
            <w:tcBorders>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TL</w:t>
            </w:r>
          </w:p>
        </w:tc>
        <w:tc>
          <w:tcPr>
            <w:tcW w:w="1321" w:type="dxa"/>
            <w:tcBorders>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Adet</w:t>
            </w:r>
          </w:p>
        </w:tc>
        <w:tc>
          <w:tcPr>
            <w:tcW w:w="1228" w:type="dxa"/>
            <w:tcBorders>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TL</w:t>
            </w:r>
          </w:p>
        </w:tc>
        <w:tc>
          <w:tcPr>
            <w:tcW w:w="1134" w:type="dxa"/>
            <w:tcBorders>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Adet</w:t>
            </w:r>
          </w:p>
        </w:tc>
        <w:tc>
          <w:tcPr>
            <w:tcW w:w="1275" w:type="dxa"/>
            <w:tcBorders>
              <w:bottom w:val="single" w:sz="4" w:space="0" w:color="auto"/>
            </w:tcBorders>
          </w:tcPr>
          <w:p w:rsidR="00141987" w:rsidRPr="00EE5B79" w:rsidRDefault="00141987" w:rsidP="0065580B">
            <w:pPr>
              <w:ind w:left="-141"/>
              <w:jc w:val="right"/>
              <w:rPr>
                <w:rFonts w:ascii="Arial" w:hAnsi="Arial" w:cs="Arial"/>
                <w:b/>
                <w:sz w:val="20"/>
                <w:szCs w:val="20"/>
              </w:rPr>
            </w:pPr>
            <w:r w:rsidRPr="00EE5B79">
              <w:rPr>
                <w:rFonts w:ascii="Arial" w:hAnsi="Arial" w:cs="Arial"/>
                <w:b/>
                <w:sz w:val="20"/>
                <w:szCs w:val="20"/>
              </w:rPr>
              <w:t>TL</w:t>
            </w:r>
          </w:p>
        </w:tc>
      </w:tr>
      <w:tr w:rsidR="00141987" w:rsidRPr="00EE5B79" w:rsidTr="0065580B">
        <w:tc>
          <w:tcPr>
            <w:tcW w:w="1309" w:type="dxa"/>
            <w:tcBorders>
              <w:top w:val="single" w:sz="4" w:space="0" w:color="auto"/>
            </w:tcBorders>
          </w:tcPr>
          <w:p w:rsidR="00141987" w:rsidRPr="00EE5B79" w:rsidRDefault="00141987" w:rsidP="0065580B">
            <w:pPr>
              <w:ind w:left="-108"/>
              <w:rPr>
                <w:rFonts w:ascii="Arial" w:hAnsi="Arial" w:cs="Arial"/>
                <w:sz w:val="20"/>
                <w:szCs w:val="20"/>
              </w:rPr>
            </w:pPr>
          </w:p>
        </w:tc>
        <w:tc>
          <w:tcPr>
            <w:tcW w:w="1391"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414"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321"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228"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134" w:type="dxa"/>
            <w:tcBorders>
              <w:top w:val="single" w:sz="4" w:space="0" w:color="auto"/>
            </w:tcBorders>
          </w:tcPr>
          <w:p w:rsidR="00141987" w:rsidRPr="00EE5B79" w:rsidRDefault="00141987" w:rsidP="0065580B">
            <w:pPr>
              <w:ind w:left="-141"/>
              <w:jc w:val="right"/>
              <w:rPr>
                <w:rFonts w:ascii="Arial" w:hAnsi="Arial" w:cs="Arial"/>
                <w:b/>
                <w:sz w:val="20"/>
                <w:szCs w:val="20"/>
              </w:rPr>
            </w:pPr>
          </w:p>
        </w:tc>
        <w:tc>
          <w:tcPr>
            <w:tcW w:w="1275" w:type="dxa"/>
            <w:tcBorders>
              <w:top w:val="single" w:sz="4" w:space="0" w:color="auto"/>
            </w:tcBorders>
          </w:tcPr>
          <w:p w:rsidR="00141987" w:rsidRPr="00EE5B79" w:rsidRDefault="00141987" w:rsidP="0065580B">
            <w:pPr>
              <w:ind w:left="-141"/>
              <w:jc w:val="right"/>
              <w:rPr>
                <w:rFonts w:ascii="Arial" w:hAnsi="Arial" w:cs="Arial"/>
                <w:b/>
                <w:sz w:val="20"/>
                <w:szCs w:val="20"/>
              </w:rPr>
            </w:pPr>
          </w:p>
        </w:tc>
      </w:tr>
      <w:tr w:rsidR="00141987" w:rsidRPr="00EE5B79" w:rsidTr="0065580B">
        <w:tc>
          <w:tcPr>
            <w:tcW w:w="1309" w:type="dxa"/>
          </w:tcPr>
          <w:p w:rsidR="00141987" w:rsidRPr="003E4337" w:rsidRDefault="00141987" w:rsidP="0065580B">
            <w:pPr>
              <w:ind w:left="-108"/>
              <w:rPr>
                <w:rFonts w:ascii="Arial" w:hAnsi="Arial" w:cs="Arial"/>
                <w:b/>
                <w:sz w:val="20"/>
                <w:szCs w:val="20"/>
              </w:rPr>
            </w:pPr>
            <w:r w:rsidRPr="003E4337">
              <w:rPr>
                <w:rFonts w:ascii="Arial" w:hAnsi="Arial" w:cs="Arial"/>
                <w:b/>
                <w:sz w:val="20"/>
                <w:szCs w:val="20"/>
              </w:rPr>
              <w:t>Ödenmiş</w:t>
            </w:r>
          </w:p>
        </w:tc>
        <w:tc>
          <w:tcPr>
            <w:tcW w:w="1391" w:type="dxa"/>
          </w:tcPr>
          <w:p w:rsidR="00141987" w:rsidRPr="00EE5B79" w:rsidRDefault="00313928" w:rsidP="0065580B">
            <w:pPr>
              <w:ind w:left="-141"/>
              <w:jc w:val="right"/>
              <w:rPr>
                <w:rFonts w:ascii="Arial" w:hAnsi="Arial" w:cs="Arial"/>
                <w:b/>
                <w:sz w:val="20"/>
                <w:szCs w:val="20"/>
              </w:rPr>
            </w:pPr>
            <w:proofErr w:type="gramStart"/>
            <w:r>
              <w:rPr>
                <w:rFonts w:ascii="Arial" w:hAnsi="Arial" w:cs="Arial"/>
                <w:b/>
                <w:sz w:val="20"/>
                <w:szCs w:val="20"/>
              </w:rPr>
              <w:t>40,532,000</w:t>
            </w:r>
            <w:proofErr w:type="gramEnd"/>
          </w:p>
        </w:tc>
        <w:tc>
          <w:tcPr>
            <w:tcW w:w="1414" w:type="dxa"/>
          </w:tcPr>
          <w:p w:rsidR="00141987" w:rsidRPr="00EE5B79" w:rsidRDefault="00313928" w:rsidP="0065580B">
            <w:pPr>
              <w:ind w:left="-141"/>
              <w:jc w:val="right"/>
              <w:rPr>
                <w:rFonts w:ascii="Arial" w:hAnsi="Arial" w:cs="Arial"/>
                <w:b/>
                <w:sz w:val="20"/>
                <w:szCs w:val="20"/>
              </w:rPr>
            </w:pPr>
            <w:proofErr w:type="gramStart"/>
            <w:r>
              <w:rPr>
                <w:rFonts w:ascii="Arial" w:hAnsi="Arial" w:cs="Arial"/>
                <w:b/>
                <w:sz w:val="20"/>
                <w:szCs w:val="20"/>
              </w:rPr>
              <w:t>40,532,000</w:t>
            </w:r>
            <w:proofErr w:type="gramEnd"/>
          </w:p>
        </w:tc>
        <w:tc>
          <w:tcPr>
            <w:tcW w:w="1321" w:type="dxa"/>
          </w:tcPr>
          <w:p w:rsidR="00141987" w:rsidRPr="00EE5B79" w:rsidRDefault="00483673" w:rsidP="00E33B5A">
            <w:pPr>
              <w:ind w:left="-141" w:firstLine="111"/>
              <w:jc w:val="right"/>
              <w:rPr>
                <w:rFonts w:ascii="Arial" w:hAnsi="Arial" w:cs="Arial"/>
                <w:b/>
                <w:sz w:val="20"/>
                <w:szCs w:val="20"/>
              </w:rPr>
            </w:pPr>
            <w:proofErr w:type="gramStart"/>
            <w:r>
              <w:rPr>
                <w:rFonts w:ascii="Arial" w:hAnsi="Arial" w:cs="Arial"/>
                <w:b/>
                <w:sz w:val="20"/>
                <w:szCs w:val="20"/>
              </w:rPr>
              <w:t>7,068,000</w:t>
            </w:r>
            <w:proofErr w:type="gramEnd"/>
          </w:p>
        </w:tc>
        <w:tc>
          <w:tcPr>
            <w:tcW w:w="1228" w:type="dxa"/>
          </w:tcPr>
          <w:p w:rsidR="00141987" w:rsidRPr="00EE5B79" w:rsidRDefault="00483673" w:rsidP="0065580B">
            <w:pPr>
              <w:ind w:left="-141"/>
              <w:jc w:val="right"/>
              <w:rPr>
                <w:rFonts w:ascii="Arial" w:hAnsi="Arial" w:cs="Arial"/>
                <w:b/>
                <w:sz w:val="20"/>
                <w:szCs w:val="20"/>
              </w:rPr>
            </w:pPr>
            <w:proofErr w:type="gramStart"/>
            <w:r>
              <w:rPr>
                <w:rFonts w:ascii="Arial" w:hAnsi="Arial" w:cs="Arial"/>
                <w:b/>
                <w:sz w:val="20"/>
                <w:szCs w:val="20"/>
              </w:rPr>
              <w:t>7,068,000</w:t>
            </w:r>
            <w:proofErr w:type="gramEnd"/>
          </w:p>
        </w:tc>
        <w:tc>
          <w:tcPr>
            <w:tcW w:w="1134" w:type="dxa"/>
          </w:tcPr>
          <w:p w:rsidR="00141987" w:rsidRPr="00EE5B79" w:rsidRDefault="00483673" w:rsidP="00A22929">
            <w:pPr>
              <w:ind w:left="-141"/>
              <w:jc w:val="right"/>
              <w:rPr>
                <w:rFonts w:ascii="Arial" w:hAnsi="Arial" w:cs="Arial"/>
                <w:b/>
                <w:sz w:val="20"/>
                <w:szCs w:val="20"/>
              </w:rPr>
            </w:pPr>
            <w:proofErr w:type="gramStart"/>
            <w:r>
              <w:rPr>
                <w:rFonts w:ascii="Arial" w:hAnsi="Arial" w:cs="Arial"/>
                <w:b/>
                <w:sz w:val="20"/>
                <w:szCs w:val="20"/>
              </w:rPr>
              <w:t>40,532,000</w:t>
            </w:r>
            <w:proofErr w:type="gramEnd"/>
          </w:p>
        </w:tc>
        <w:tc>
          <w:tcPr>
            <w:tcW w:w="1275" w:type="dxa"/>
          </w:tcPr>
          <w:p w:rsidR="00141987" w:rsidRDefault="00483673" w:rsidP="00A22929">
            <w:pPr>
              <w:ind w:left="-141"/>
              <w:jc w:val="right"/>
            </w:pPr>
            <w:proofErr w:type="gramStart"/>
            <w:r>
              <w:rPr>
                <w:rFonts w:ascii="Arial" w:hAnsi="Arial" w:cs="Arial"/>
                <w:b/>
                <w:sz w:val="20"/>
                <w:szCs w:val="20"/>
              </w:rPr>
              <w:t>40,532,000</w:t>
            </w:r>
            <w:proofErr w:type="gramEnd"/>
          </w:p>
        </w:tc>
      </w:tr>
      <w:tr w:rsidR="00141987" w:rsidRPr="00EE5B79" w:rsidTr="0065580B">
        <w:tc>
          <w:tcPr>
            <w:tcW w:w="1309" w:type="dxa"/>
          </w:tcPr>
          <w:p w:rsidR="00141987" w:rsidRPr="003E4337" w:rsidRDefault="00141987" w:rsidP="0065580B">
            <w:pPr>
              <w:ind w:left="-108"/>
              <w:rPr>
                <w:rFonts w:ascii="Arial" w:hAnsi="Arial" w:cs="Arial"/>
                <w:b/>
                <w:sz w:val="20"/>
                <w:szCs w:val="20"/>
              </w:rPr>
            </w:pPr>
            <w:r w:rsidRPr="003E4337">
              <w:rPr>
                <w:rFonts w:ascii="Arial" w:hAnsi="Arial" w:cs="Arial"/>
                <w:b/>
                <w:sz w:val="20"/>
                <w:szCs w:val="20"/>
              </w:rPr>
              <w:t xml:space="preserve">Ödenmemiş </w:t>
            </w:r>
          </w:p>
        </w:tc>
        <w:tc>
          <w:tcPr>
            <w:tcW w:w="1391" w:type="dxa"/>
          </w:tcPr>
          <w:p w:rsidR="00141987" w:rsidRPr="00EE5B79" w:rsidRDefault="00313928" w:rsidP="0065580B">
            <w:pPr>
              <w:ind w:left="-141"/>
              <w:jc w:val="right"/>
              <w:rPr>
                <w:rFonts w:ascii="Arial" w:hAnsi="Arial" w:cs="Arial"/>
                <w:b/>
                <w:sz w:val="20"/>
                <w:szCs w:val="20"/>
              </w:rPr>
            </w:pPr>
            <w:proofErr w:type="gramStart"/>
            <w:r>
              <w:rPr>
                <w:rFonts w:ascii="Arial" w:hAnsi="Arial" w:cs="Arial"/>
                <w:b/>
                <w:sz w:val="20"/>
                <w:szCs w:val="20"/>
              </w:rPr>
              <w:t>7,068,000</w:t>
            </w:r>
            <w:proofErr w:type="gramEnd"/>
          </w:p>
        </w:tc>
        <w:tc>
          <w:tcPr>
            <w:tcW w:w="1414" w:type="dxa"/>
          </w:tcPr>
          <w:p w:rsidR="00141987" w:rsidRPr="00EE5B79" w:rsidRDefault="00313928" w:rsidP="0065580B">
            <w:pPr>
              <w:ind w:left="-141"/>
              <w:jc w:val="right"/>
              <w:rPr>
                <w:rFonts w:ascii="Arial" w:hAnsi="Arial" w:cs="Arial"/>
                <w:b/>
                <w:sz w:val="20"/>
                <w:szCs w:val="20"/>
              </w:rPr>
            </w:pPr>
            <w:proofErr w:type="gramStart"/>
            <w:r>
              <w:rPr>
                <w:rFonts w:ascii="Arial" w:hAnsi="Arial" w:cs="Arial"/>
                <w:b/>
                <w:sz w:val="20"/>
                <w:szCs w:val="20"/>
              </w:rPr>
              <w:t>7,068,000</w:t>
            </w:r>
            <w:proofErr w:type="gramEnd"/>
          </w:p>
        </w:tc>
        <w:tc>
          <w:tcPr>
            <w:tcW w:w="1321" w:type="dxa"/>
          </w:tcPr>
          <w:p w:rsidR="00141987" w:rsidRPr="00EE5B79" w:rsidRDefault="00E33B5A" w:rsidP="00483673">
            <w:pPr>
              <w:ind w:left="-141"/>
              <w:jc w:val="right"/>
              <w:rPr>
                <w:rFonts w:ascii="Arial" w:hAnsi="Arial" w:cs="Arial"/>
                <w:b/>
                <w:sz w:val="20"/>
                <w:szCs w:val="20"/>
              </w:rPr>
            </w:pPr>
            <w:r>
              <w:rPr>
                <w:rFonts w:ascii="Arial" w:hAnsi="Arial" w:cs="Arial"/>
                <w:b/>
                <w:sz w:val="20"/>
                <w:szCs w:val="20"/>
              </w:rPr>
              <w:t>(</w:t>
            </w:r>
            <w:proofErr w:type="gramStart"/>
            <w:r w:rsidR="00483673">
              <w:rPr>
                <w:rFonts w:ascii="Arial" w:hAnsi="Arial" w:cs="Arial"/>
                <w:b/>
                <w:sz w:val="20"/>
                <w:szCs w:val="20"/>
              </w:rPr>
              <w:t>7,068,000</w:t>
            </w:r>
            <w:proofErr w:type="gramEnd"/>
            <w:r w:rsidR="00141987">
              <w:rPr>
                <w:rFonts w:ascii="Arial" w:hAnsi="Arial" w:cs="Arial"/>
                <w:b/>
                <w:sz w:val="20"/>
                <w:szCs w:val="20"/>
              </w:rPr>
              <w:t>)</w:t>
            </w:r>
          </w:p>
        </w:tc>
        <w:tc>
          <w:tcPr>
            <w:tcW w:w="1228" w:type="dxa"/>
          </w:tcPr>
          <w:p w:rsidR="00141987" w:rsidRPr="00EE5B79" w:rsidRDefault="00141987" w:rsidP="00483673">
            <w:pPr>
              <w:ind w:left="-141"/>
              <w:jc w:val="right"/>
              <w:rPr>
                <w:rFonts w:ascii="Arial" w:hAnsi="Arial" w:cs="Arial"/>
                <w:b/>
                <w:sz w:val="20"/>
                <w:szCs w:val="20"/>
              </w:rPr>
            </w:pPr>
            <w:r>
              <w:rPr>
                <w:rFonts w:ascii="Arial" w:hAnsi="Arial" w:cs="Arial"/>
                <w:b/>
                <w:sz w:val="20"/>
                <w:szCs w:val="20"/>
              </w:rPr>
              <w:t>(</w:t>
            </w:r>
            <w:proofErr w:type="gramStart"/>
            <w:r w:rsidR="00483673">
              <w:rPr>
                <w:rFonts w:ascii="Arial" w:hAnsi="Arial" w:cs="Arial"/>
                <w:b/>
                <w:sz w:val="20"/>
                <w:szCs w:val="20"/>
              </w:rPr>
              <w:t>7,068,000</w:t>
            </w:r>
            <w:proofErr w:type="gramEnd"/>
            <w:r>
              <w:rPr>
                <w:rFonts w:ascii="Arial" w:hAnsi="Arial" w:cs="Arial"/>
                <w:b/>
                <w:sz w:val="20"/>
                <w:szCs w:val="20"/>
              </w:rPr>
              <w:t>)</w:t>
            </w:r>
          </w:p>
        </w:tc>
        <w:tc>
          <w:tcPr>
            <w:tcW w:w="1134" w:type="dxa"/>
          </w:tcPr>
          <w:p w:rsidR="00141987" w:rsidRPr="00EE5B79" w:rsidRDefault="00483673" w:rsidP="00A22929">
            <w:pPr>
              <w:ind w:left="-141"/>
              <w:jc w:val="right"/>
              <w:rPr>
                <w:rFonts w:ascii="Arial" w:hAnsi="Arial" w:cs="Arial"/>
                <w:b/>
                <w:sz w:val="20"/>
                <w:szCs w:val="20"/>
              </w:rPr>
            </w:pPr>
            <w:proofErr w:type="gramStart"/>
            <w:r>
              <w:rPr>
                <w:rFonts w:ascii="Arial" w:hAnsi="Arial" w:cs="Arial"/>
                <w:b/>
                <w:sz w:val="20"/>
                <w:szCs w:val="20"/>
              </w:rPr>
              <w:t>7,068,000</w:t>
            </w:r>
            <w:proofErr w:type="gramEnd"/>
          </w:p>
        </w:tc>
        <w:tc>
          <w:tcPr>
            <w:tcW w:w="1275" w:type="dxa"/>
          </w:tcPr>
          <w:p w:rsidR="00141987" w:rsidRDefault="00483673" w:rsidP="00A22929">
            <w:pPr>
              <w:ind w:left="-141"/>
              <w:jc w:val="right"/>
            </w:pPr>
            <w:proofErr w:type="gramStart"/>
            <w:r>
              <w:rPr>
                <w:rFonts w:ascii="Arial" w:hAnsi="Arial" w:cs="Arial"/>
                <w:b/>
                <w:sz w:val="20"/>
                <w:szCs w:val="20"/>
              </w:rPr>
              <w:t>7,068,000</w:t>
            </w:r>
            <w:proofErr w:type="gramEnd"/>
          </w:p>
        </w:tc>
      </w:tr>
      <w:tr w:rsidR="00141987" w:rsidRPr="00EE5B79" w:rsidTr="0065580B">
        <w:tc>
          <w:tcPr>
            <w:tcW w:w="1309" w:type="dxa"/>
            <w:tcBorders>
              <w:bottom w:val="single" w:sz="4" w:space="0" w:color="auto"/>
            </w:tcBorders>
          </w:tcPr>
          <w:p w:rsidR="00141987" w:rsidRPr="00EE5B79" w:rsidRDefault="00141987" w:rsidP="0065580B">
            <w:pPr>
              <w:ind w:left="-108"/>
              <w:rPr>
                <w:rFonts w:ascii="Arial" w:hAnsi="Arial" w:cs="Arial"/>
                <w:sz w:val="20"/>
                <w:szCs w:val="20"/>
              </w:rPr>
            </w:pPr>
          </w:p>
        </w:tc>
        <w:tc>
          <w:tcPr>
            <w:tcW w:w="1391" w:type="dxa"/>
            <w:tcBorders>
              <w:bottom w:val="single" w:sz="4" w:space="0" w:color="auto"/>
            </w:tcBorders>
          </w:tcPr>
          <w:p w:rsidR="00141987" w:rsidRPr="00EE5B79" w:rsidRDefault="00141987" w:rsidP="0065580B">
            <w:pPr>
              <w:ind w:left="-141"/>
              <w:jc w:val="right"/>
              <w:rPr>
                <w:rFonts w:ascii="Arial" w:hAnsi="Arial" w:cs="Arial"/>
                <w:b/>
                <w:sz w:val="20"/>
                <w:szCs w:val="20"/>
              </w:rPr>
            </w:pPr>
          </w:p>
        </w:tc>
        <w:tc>
          <w:tcPr>
            <w:tcW w:w="1414" w:type="dxa"/>
            <w:tcBorders>
              <w:bottom w:val="single" w:sz="4" w:space="0" w:color="auto"/>
            </w:tcBorders>
          </w:tcPr>
          <w:p w:rsidR="00141987" w:rsidRPr="00EE5B79" w:rsidRDefault="00141987" w:rsidP="0065580B">
            <w:pPr>
              <w:ind w:left="-141"/>
              <w:jc w:val="right"/>
              <w:rPr>
                <w:rFonts w:ascii="Arial" w:hAnsi="Arial" w:cs="Arial"/>
                <w:b/>
                <w:sz w:val="20"/>
                <w:szCs w:val="20"/>
              </w:rPr>
            </w:pPr>
          </w:p>
        </w:tc>
        <w:tc>
          <w:tcPr>
            <w:tcW w:w="1321" w:type="dxa"/>
            <w:tcBorders>
              <w:bottom w:val="single" w:sz="4" w:space="0" w:color="auto"/>
            </w:tcBorders>
          </w:tcPr>
          <w:p w:rsidR="00141987" w:rsidRPr="00EE5B79" w:rsidRDefault="00141987" w:rsidP="0065580B">
            <w:pPr>
              <w:ind w:left="-141"/>
              <w:jc w:val="right"/>
              <w:rPr>
                <w:rFonts w:ascii="Arial" w:hAnsi="Arial" w:cs="Arial"/>
                <w:b/>
                <w:sz w:val="20"/>
                <w:szCs w:val="20"/>
              </w:rPr>
            </w:pPr>
          </w:p>
        </w:tc>
        <w:tc>
          <w:tcPr>
            <w:tcW w:w="1228" w:type="dxa"/>
            <w:tcBorders>
              <w:bottom w:val="single" w:sz="4" w:space="0" w:color="auto"/>
            </w:tcBorders>
          </w:tcPr>
          <w:p w:rsidR="00141987" w:rsidRPr="00EE5B79" w:rsidRDefault="00141987" w:rsidP="0065580B">
            <w:pPr>
              <w:ind w:left="-141"/>
              <w:jc w:val="right"/>
              <w:rPr>
                <w:rFonts w:ascii="Arial" w:hAnsi="Arial" w:cs="Arial"/>
                <w:b/>
                <w:sz w:val="20"/>
                <w:szCs w:val="20"/>
              </w:rPr>
            </w:pPr>
          </w:p>
        </w:tc>
        <w:tc>
          <w:tcPr>
            <w:tcW w:w="1134" w:type="dxa"/>
            <w:tcBorders>
              <w:bottom w:val="single" w:sz="4" w:space="0" w:color="auto"/>
            </w:tcBorders>
          </w:tcPr>
          <w:p w:rsidR="00141987" w:rsidRPr="00EE5B79" w:rsidRDefault="00141987" w:rsidP="0065580B">
            <w:pPr>
              <w:ind w:left="-141"/>
              <w:jc w:val="right"/>
              <w:rPr>
                <w:rFonts w:ascii="Arial" w:hAnsi="Arial" w:cs="Arial"/>
                <w:b/>
                <w:sz w:val="20"/>
                <w:szCs w:val="20"/>
              </w:rPr>
            </w:pPr>
          </w:p>
        </w:tc>
        <w:tc>
          <w:tcPr>
            <w:tcW w:w="1275" w:type="dxa"/>
            <w:tcBorders>
              <w:bottom w:val="single" w:sz="4" w:space="0" w:color="auto"/>
            </w:tcBorders>
          </w:tcPr>
          <w:p w:rsidR="00141987" w:rsidRPr="00EE5B79" w:rsidRDefault="00141987" w:rsidP="0065580B">
            <w:pPr>
              <w:ind w:left="-141"/>
              <w:jc w:val="right"/>
              <w:rPr>
                <w:rFonts w:ascii="Arial" w:hAnsi="Arial" w:cs="Arial"/>
                <w:b/>
                <w:sz w:val="20"/>
                <w:szCs w:val="20"/>
              </w:rPr>
            </w:pPr>
          </w:p>
        </w:tc>
      </w:tr>
      <w:tr w:rsidR="00141987" w:rsidRPr="00EE5B79" w:rsidTr="0065580B">
        <w:tc>
          <w:tcPr>
            <w:tcW w:w="1309" w:type="dxa"/>
            <w:tcBorders>
              <w:top w:val="single" w:sz="4" w:space="0" w:color="auto"/>
              <w:bottom w:val="double" w:sz="4" w:space="0" w:color="auto"/>
            </w:tcBorders>
          </w:tcPr>
          <w:p w:rsidR="00141987" w:rsidRPr="00EE5B79" w:rsidRDefault="00141987" w:rsidP="0065580B">
            <w:pPr>
              <w:ind w:left="-108"/>
              <w:rPr>
                <w:rFonts w:ascii="Arial" w:hAnsi="Arial" w:cs="Arial"/>
                <w:b/>
                <w:sz w:val="20"/>
                <w:szCs w:val="20"/>
              </w:rPr>
            </w:pPr>
            <w:r w:rsidRPr="00EE5B79">
              <w:rPr>
                <w:rFonts w:ascii="Arial" w:hAnsi="Arial" w:cs="Arial"/>
                <w:b/>
                <w:sz w:val="20"/>
                <w:szCs w:val="20"/>
              </w:rPr>
              <w:t>Toplam</w:t>
            </w:r>
          </w:p>
        </w:tc>
        <w:tc>
          <w:tcPr>
            <w:tcW w:w="1391" w:type="dxa"/>
            <w:tcBorders>
              <w:top w:val="single" w:sz="4" w:space="0" w:color="auto"/>
              <w:bottom w:val="double" w:sz="4" w:space="0" w:color="auto"/>
            </w:tcBorders>
          </w:tcPr>
          <w:p w:rsidR="00141987" w:rsidRPr="00EE5B79" w:rsidRDefault="00313928" w:rsidP="00313928">
            <w:pPr>
              <w:ind w:left="-141"/>
              <w:jc w:val="right"/>
              <w:rPr>
                <w:rFonts w:ascii="Arial" w:hAnsi="Arial" w:cs="Arial"/>
                <w:b/>
                <w:sz w:val="20"/>
                <w:szCs w:val="20"/>
              </w:rPr>
            </w:pPr>
            <w:proofErr w:type="gramStart"/>
            <w:r>
              <w:rPr>
                <w:rFonts w:ascii="Arial" w:hAnsi="Arial" w:cs="Arial"/>
                <w:b/>
                <w:sz w:val="20"/>
                <w:szCs w:val="20"/>
              </w:rPr>
              <w:t>47</w:t>
            </w:r>
            <w:r w:rsidR="00141987" w:rsidRPr="00EE5B79">
              <w:rPr>
                <w:rFonts w:ascii="Arial" w:hAnsi="Arial" w:cs="Arial"/>
                <w:b/>
                <w:sz w:val="20"/>
                <w:szCs w:val="20"/>
              </w:rPr>
              <w:t>,</w:t>
            </w:r>
            <w:r>
              <w:rPr>
                <w:rFonts w:ascii="Arial" w:hAnsi="Arial" w:cs="Arial"/>
                <w:b/>
                <w:sz w:val="20"/>
                <w:szCs w:val="20"/>
              </w:rPr>
              <w:t>600</w:t>
            </w:r>
            <w:r w:rsidR="00141987" w:rsidRPr="00EE5B79">
              <w:rPr>
                <w:rFonts w:ascii="Arial" w:hAnsi="Arial" w:cs="Arial"/>
                <w:b/>
                <w:sz w:val="20"/>
                <w:szCs w:val="20"/>
              </w:rPr>
              <w:t>,000</w:t>
            </w:r>
            <w:proofErr w:type="gramEnd"/>
          </w:p>
        </w:tc>
        <w:tc>
          <w:tcPr>
            <w:tcW w:w="1414" w:type="dxa"/>
            <w:tcBorders>
              <w:top w:val="single" w:sz="4" w:space="0" w:color="auto"/>
              <w:bottom w:val="double" w:sz="4" w:space="0" w:color="auto"/>
            </w:tcBorders>
          </w:tcPr>
          <w:p w:rsidR="00141987" w:rsidRPr="00EE5B79" w:rsidRDefault="00313928" w:rsidP="00313928">
            <w:pPr>
              <w:ind w:left="-141"/>
              <w:jc w:val="right"/>
              <w:rPr>
                <w:rFonts w:ascii="Arial" w:hAnsi="Arial" w:cs="Arial"/>
                <w:b/>
                <w:sz w:val="20"/>
                <w:szCs w:val="20"/>
              </w:rPr>
            </w:pPr>
            <w:proofErr w:type="gramStart"/>
            <w:r>
              <w:rPr>
                <w:rFonts w:ascii="Arial" w:hAnsi="Arial" w:cs="Arial"/>
                <w:b/>
                <w:sz w:val="20"/>
                <w:szCs w:val="20"/>
              </w:rPr>
              <w:t>47,600,000</w:t>
            </w:r>
            <w:proofErr w:type="gramEnd"/>
          </w:p>
        </w:tc>
        <w:tc>
          <w:tcPr>
            <w:tcW w:w="1321" w:type="dxa"/>
            <w:tcBorders>
              <w:top w:val="single" w:sz="4" w:space="0" w:color="auto"/>
              <w:bottom w:val="double" w:sz="4" w:space="0" w:color="auto"/>
            </w:tcBorders>
          </w:tcPr>
          <w:p w:rsidR="00141987" w:rsidRPr="00EE09DE" w:rsidRDefault="004F0F15" w:rsidP="0065580B">
            <w:pPr>
              <w:pStyle w:val="ListeParagraf"/>
              <w:ind w:left="-141"/>
              <w:jc w:val="right"/>
              <w:rPr>
                <w:rFonts w:ascii="Arial" w:hAnsi="Arial" w:cs="Arial"/>
                <w:b/>
                <w:sz w:val="20"/>
                <w:szCs w:val="20"/>
              </w:rPr>
            </w:pPr>
            <w:r>
              <w:rPr>
                <w:rFonts w:ascii="Arial" w:hAnsi="Arial" w:cs="Arial"/>
                <w:b/>
                <w:sz w:val="20"/>
                <w:szCs w:val="20"/>
              </w:rPr>
              <w:t>-</w:t>
            </w:r>
          </w:p>
        </w:tc>
        <w:tc>
          <w:tcPr>
            <w:tcW w:w="1228" w:type="dxa"/>
            <w:tcBorders>
              <w:top w:val="single" w:sz="4" w:space="0" w:color="auto"/>
              <w:bottom w:val="double" w:sz="4" w:space="0" w:color="auto"/>
            </w:tcBorders>
          </w:tcPr>
          <w:p w:rsidR="00141987" w:rsidRPr="00EE5B79" w:rsidRDefault="004F0F15" w:rsidP="0065580B">
            <w:pPr>
              <w:ind w:left="-141"/>
              <w:jc w:val="right"/>
              <w:rPr>
                <w:rFonts w:ascii="Arial" w:hAnsi="Arial" w:cs="Arial"/>
                <w:b/>
                <w:sz w:val="20"/>
                <w:szCs w:val="20"/>
              </w:rPr>
            </w:pPr>
            <w:r>
              <w:rPr>
                <w:rFonts w:ascii="Arial" w:hAnsi="Arial" w:cs="Arial"/>
                <w:b/>
                <w:sz w:val="20"/>
                <w:szCs w:val="20"/>
              </w:rPr>
              <w:t>-</w:t>
            </w:r>
          </w:p>
        </w:tc>
        <w:tc>
          <w:tcPr>
            <w:tcW w:w="1134" w:type="dxa"/>
            <w:tcBorders>
              <w:top w:val="single" w:sz="4" w:space="0" w:color="auto"/>
              <w:bottom w:val="double" w:sz="4" w:space="0" w:color="auto"/>
            </w:tcBorders>
          </w:tcPr>
          <w:p w:rsidR="00141987" w:rsidRPr="00EE5B79" w:rsidRDefault="00141987" w:rsidP="00313928">
            <w:pPr>
              <w:ind w:left="-141"/>
              <w:jc w:val="right"/>
              <w:rPr>
                <w:rFonts w:ascii="Arial" w:hAnsi="Arial" w:cs="Arial"/>
                <w:b/>
                <w:sz w:val="20"/>
                <w:szCs w:val="20"/>
              </w:rPr>
            </w:pPr>
            <w:proofErr w:type="gramStart"/>
            <w:r>
              <w:rPr>
                <w:rFonts w:ascii="Arial" w:hAnsi="Arial" w:cs="Arial"/>
                <w:b/>
                <w:sz w:val="20"/>
                <w:szCs w:val="20"/>
              </w:rPr>
              <w:t>4</w:t>
            </w:r>
            <w:r w:rsidR="00313928">
              <w:rPr>
                <w:rFonts w:ascii="Arial" w:hAnsi="Arial" w:cs="Arial"/>
                <w:b/>
                <w:sz w:val="20"/>
                <w:szCs w:val="20"/>
              </w:rPr>
              <w:t>7</w:t>
            </w:r>
            <w:r>
              <w:rPr>
                <w:rFonts w:ascii="Arial" w:hAnsi="Arial" w:cs="Arial"/>
                <w:b/>
                <w:sz w:val="20"/>
                <w:szCs w:val="20"/>
              </w:rPr>
              <w:t>,</w:t>
            </w:r>
            <w:r w:rsidR="00313928">
              <w:rPr>
                <w:rFonts w:ascii="Arial" w:hAnsi="Arial" w:cs="Arial"/>
                <w:b/>
                <w:sz w:val="20"/>
                <w:szCs w:val="20"/>
              </w:rPr>
              <w:t>6</w:t>
            </w:r>
            <w:r>
              <w:rPr>
                <w:rFonts w:ascii="Arial" w:hAnsi="Arial" w:cs="Arial"/>
                <w:b/>
                <w:sz w:val="20"/>
                <w:szCs w:val="20"/>
              </w:rPr>
              <w:t>00,000</w:t>
            </w:r>
            <w:proofErr w:type="gramEnd"/>
          </w:p>
        </w:tc>
        <w:tc>
          <w:tcPr>
            <w:tcW w:w="1275" w:type="dxa"/>
            <w:tcBorders>
              <w:top w:val="single" w:sz="4" w:space="0" w:color="auto"/>
              <w:bottom w:val="double" w:sz="4" w:space="0" w:color="auto"/>
            </w:tcBorders>
          </w:tcPr>
          <w:p w:rsidR="00141987" w:rsidRPr="00EE5B79" w:rsidRDefault="00141987" w:rsidP="00313928">
            <w:pPr>
              <w:ind w:left="-141"/>
              <w:jc w:val="right"/>
              <w:rPr>
                <w:rFonts w:ascii="Arial" w:hAnsi="Arial" w:cs="Arial"/>
                <w:b/>
                <w:sz w:val="20"/>
                <w:szCs w:val="20"/>
              </w:rPr>
            </w:pPr>
            <w:proofErr w:type="gramStart"/>
            <w:r>
              <w:rPr>
                <w:rFonts w:ascii="Arial" w:hAnsi="Arial" w:cs="Arial"/>
                <w:b/>
                <w:sz w:val="20"/>
                <w:szCs w:val="20"/>
              </w:rPr>
              <w:t>4</w:t>
            </w:r>
            <w:r w:rsidR="00313928">
              <w:rPr>
                <w:rFonts w:ascii="Arial" w:hAnsi="Arial" w:cs="Arial"/>
                <w:b/>
                <w:sz w:val="20"/>
                <w:szCs w:val="20"/>
              </w:rPr>
              <w:t>7</w:t>
            </w:r>
            <w:r>
              <w:rPr>
                <w:rFonts w:ascii="Arial" w:hAnsi="Arial" w:cs="Arial"/>
                <w:b/>
                <w:sz w:val="20"/>
                <w:szCs w:val="20"/>
              </w:rPr>
              <w:t>,</w:t>
            </w:r>
            <w:r w:rsidR="00313928">
              <w:rPr>
                <w:rFonts w:ascii="Arial" w:hAnsi="Arial" w:cs="Arial"/>
                <w:b/>
                <w:sz w:val="20"/>
                <w:szCs w:val="20"/>
              </w:rPr>
              <w:t>6</w:t>
            </w:r>
            <w:r>
              <w:rPr>
                <w:rFonts w:ascii="Arial" w:hAnsi="Arial" w:cs="Arial"/>
                <w:b/>
                <w:sz w:val="20"/>
                <w:szCs w:val="20"/>
              </w:rPr>
              <w:t>00,000</w:t>
            </w:r>
            <w:proofErr w:type="gramEnd"/>
          </w:p>
        </w:tc>
      </w:tr>
    </w:tbl>
    <w:p w:rsidR="00A73D0D" w:rsidRPr="00CE20A2" w:rsidRDefault="00A73D0D" w:rsidP="00A73D0D">
      <w:pPr>
        <w:rPr>
          <w:rFonts w:ascii="Arial" w:hAnsi="Arial" w:cs="Arial"/>
          <w:b/>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sermayesi ile ilgili diğer detay bilgilere 2.13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yer verilmektedir. </w:t>
      </w:r>
    </w:p>
    <w:p w:rsidR="00A73D0D" w:rsidRPr="00CE20A2" w:rsidRDefault="00A73D0D" w:rsidP="00A73D0D">
      <w:pPr>
        <w:rPr>
          <w:rFonts w:ascii="Arial" w:hAnsi="Arial" w:cs="Arial"/>
          <w:b/>
          <w:sz w:val="16"/>
          <w:szCs w:val="16"/>
        </w:rPr>
      </w:pPr>
    </w:p>
    <w:tbl>
      <w:tblPr>
        <w:tblW w:w="9072" w:type="dxa"/>
        <w:tblInd w:w="108" w:type="dxa"/>
        <w:tblLayout w:type="fixed"/>
        <w:tblLook w:val="01E0" w:firstRow="1" w:lastRow="1" w:firstColumn="1" w:lastColumn="1" w:noHBand="0" w:noVBand="0"/>
      </w:tblPr>
      <w:tblGrid>
        <w:gridCol w:w="1309"/>
        <w:gridCol w:w="1391"/>
        <w:gridCol w:w="1414"/>
        <w:gridCol w:w="1321"/>
        <w:gridCol w:w="1228"/>
        <w:gridCol w:w="1134"/>
        <w:gridCol w:w="1275"/>
      </w:tblGrid>
      <w:tr w:rsidR="00313928" w:rsidRPr="00EE5B79" w:rsidTr="00313928">
        <w:tc>
          <w:tcPr>
            <w:tcW w:w="1309" w:type="dxa"/>
            <w:tcBorders>
              <w:top w:val="single" w:sz="4" w:space="0" w:color="auto"/>
              <w:bottom w:val="single" w:sz="4" w:space="0" w:color="auto"/>
            </w:tcBorders>
          </w:tcPr>
          <w:p w:rsidR="00313928" w:rsidRPr="00EE5B79" w:rsidRDefault="00313928" w:rsidP="00ED5837">
            <w:pPr>
              <w:ind w:left="-108"/>
              <w:rPr>
                <w:rFonts w:ascii="Arial" w:hAnsi="Arial" w:cs="Arial"/>
                <w:b/>
                <w:sz w:val="20"/>
                <w:szCs w:val="20"/>
              </w:rPr>
            </w:pPr>
          </w:p>
        </w:tc>
        <w:tc>
          <w:tcPr>
            <w:tcW w:w="2805" w:type="dxa"/>
            <w:gridSpan w:val="2"/>
            <w:tcBorders>
              <w:top w:val="single" w:sz="4" w:space="0" w:color="auto"/>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1 Ocak 20</w:t>
            </w:r>
            <w:r>
              <w:rPr>
                <w:rFonts w:ascii="Arial" w:hAnsi="Arial" w:cs="Arial"/>
                <w:b/>
                <w:sz w:val="20"/>
                <w:szCs w:val="20"/>
              </w:rPr>
              <w:t>11</w:t>
            </w:r>
          </w:p>
        </w:tc>
        <w:tc>
          <w:tcPr>
            <w:tcW w:w="2549" w:type="dxa"/>
            <w:gridSpan w:val="2"/>
            <w:tcBorders>
              <w:top w:val="single" w:sz="4" w:space="0" w:color="auto"/>
              <w:bottom w:val="single" w:sz="4" w:space="0" w:color="auto"/>
            </w:tcBorders>
          </w:tcPr>
          <w:p w:rsidR="00313928" w:rsidRPr="00EE5B79" w:rsidRDefault="00313928" w:rsidP="00ED5837">
            <w:pPr>
              <w:ind w:left="-141"/>
              <w:jc w:val="right"/>
              <w:rPr>
                <w:rFonts w:ascii="Arial" w:hAnsi="Arial" w:cs="Arial"/>
                <w:b/>
                <w:sz w:val="20"/>
                <w:szCs w:val="20"/>
              </w:rPr>
            </w:pPr>
            <w:r>
              <w:rPr>
                <w:rFonts w:ascii="Arial" w:hAnsi="Arial" w:cs="Arial"/>
                <w:b/>
                <w:sz w:val="20"/>
                <w:szCs w:val="20"/>
              </w:rPr>
              <w:t>Ek</w:t>
            </w:r>
          </w:p>
        </w:tc>
        <w:tc>
          <w:tcPr>
            <w:tcW w:w="2409" w:type="dxa"/>
            <w:gridSpan w:val="2"/>
            <w:tcBorders>
              <w:top w:val="single" w:sz="4" w:space="0" w:color="auto"/>
              <w:bottom w:val="single" w:sz="4" w:space="0" w:color="auto"/>
            </w:tcBorders>
            <w:shd w:val="clear" w:color="auto" w:fill="auto"/>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3</w:t>
            </w:r>
            <w:r>
              <w:rPr>
                <w:rFonts w:ascii="Arial" w:hAnsi="Arial" w:cs="Arial"/>
                <w:b/>
                <w:sz w:val="20"/>
                <w:szCs w:val="20"/>
              </w:rPr>
              <w:t>1</w:t>
            </w:r>
            <w:r w:rsidRPr="00EE5B79">
              <w:rPr>
                <w:rFonts w:ascii="Arial" w:hAnsi="Arial" w:cs="Arial"/>
                <w:b/>
                <w:sz w:val="20"/>
                <w:szCs w:val="20"/>
              </w:rPr>
              <w:t xml:space="preserve"> </w:t>
            </w:r>
            <w:r>
              <w:rPr>
                <w:rFonts w:ascii="Arial" w:hAnsi="Arial" w:cs="Arial"/>
                <w:b/>
                <w:sz w:val="20"/>
                <w:szCs w:val="20"/>
              </w:rPr>
              <w:t>Aralık</w:t>
            </w:r>
            <w:r w:rsidRPr="00EE5B79">
              <w:rPr>
                <w:rFonts w:ascii="Arial" w:hAnsi="Arial" w:cs="Arial"/>
                <w:b/>
                <w:sz w:val="20"/>
                <w:szCs w:val="20"/>
              </w:rPr>
              <w:t xml:space="preserve"> 20</w:t>
            </w:r>
            <w:r>
              <w:rPr>
                <w:rFonts w:ascii="Arial" w:hAnsi="Arial" w:cs="Arial"/>
                <w:b/>
                <w:sz w:val="20"/>
                <w:szCs w:val="20"/>
              </w:rPr>
              <w:t>11</w:t>
            </w:r>
          </w:p>
        </w:tc>
      </w:tr>
      <w:tr w:rsidR="00313928" w:rsidRPr="00EE5B79" w:rsidTr="00313928">
        <w:tc>
          <w:tcPr>
            <w:tcW w:w="1309" w:type="dxa"/>
            <w:tcBorders>
              <w:top w:val="single" w:sz="4" w:space="0" w:color="auto"/>
            </w:tcBorders>
          </w:tcPr>
          <w:p w:rsidR="00313928" w:rsidRPr="00EE5B79" w:rsidRDefault="00313928" w:rsidP="00ED5837">
            <w:pPr>
              <w:ind w:left="-108"/>
              <w:rPr>
                <w:rFonts w:ascii="Arial" w:hAnsi="Arial" w:cs="Arial"/>
                <w:b/>
                <w:sz w:val="20"/>
                <w:szCs w:val="20"/>
              </w:rPr>
            </w:pPr>
          </w:p>
        </w:tc>
        <w:tc>
          <w:tcPr>
            <w:tcW w:w="1391"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414" w:type="dxa"/>
            <w:tcBorders>
              <w:top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Nominal</w:t>
            </w:r>
          </w:p>
        </w:tc>
        <w:tc>
          <w:tcPr>
            <w:tcW w:w="1321"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228" w:type="dxa"/>
            <w:tcBorders>
              <w:top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Nominal</w:t>
            </w:r>
          </w:p>
        </w:tc>
        <w:tc>
          <w:tcPr>
            <w:tcW w:w="1134"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275" w:type="dxa"/>
            <w:tcBorders>
              <w:top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Nominal</w:t>
            </w:r>
          </w:p>
        </w:tc>
      </w:tr>
      <w:tr w:rsidR="00313928" w:rsidRPr="00EE5B79" w:rsidTr="00313928">
        <w:tc>
          <w:tcPr>
            <w:tcW w:w="1309" w:type="dxa"/>
            <w:tcBorders>
              <w:bottom w:val="single" w:sz="4" w:space="0" w:color="auto"/>
            </w:tcBorders>
          </w:tcPr>
          <w:p w:rsidR="00313928" w:rsidRPr="00EE5B79" w:rsidRDefault="00313928" w:rsidP="00ED5837">
            <w:pPr>
              <w:ind w:left="-108"/>
              <w:rPr>
                <w:rFonts w:ascii="Arial" w:hAnsi="Arial" w:cs="Arial"/>
                <w:b/>
                <w:sz w:val="20"/>
                <w:szCs w:val="20"/>
              </w:rPr>
            </w:pPr>
          </w:p>
        </w:tc>
        <w:tc>
          <w:tcPr>
            <w:tcW w:w="1391" w:type="dxa"/>
            <w:tcBorders>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Adet</w:t>
            </w:r>
          </w:p>
        </w:tc>
        <w:tc>
          <w:tcPr>
            <w:tcW w:w="1414" w:type="dxa"/>
            <w:tcBorders>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TL</w:t>
            </w:r>
          </w:p>
        </w:tc>
        <w:tc>
          <w:tcPr>
            <w:tcW w:w="1321" w:type="dxa"/>
            <w:tcBorders>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Adet</w:t>
            </w:r>
          </w:p>
        </w:tc>
        <w:tc>
          <w:tcPr>
            <w:tcW w:w="1228" w:type="dxa"/>
            <w:tcBorders>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TL</w:t>
            </w:r>
          </w:p>
        </w:tc>
        <w:tc>
          <w:tcPr>
            <w:tcW w:w="1134" w:type="dxa"/>
            <w:tcBorders>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Adet</w:t>
            </w:r>
          </w:p>
        </w:tc>
        <w:tc>
          <w:tcPr>
            <w:tcW w:w="1275" w:type="dxa"/>
            <w:tcBorders>
              <w:bottom w:val="single" w:sz="4" w:space="0" w:color="auto"/>
            </w:tcBorders>
          </w:tcPr>
          <w:p w:rsidR="00313928" w:rsidRPr="00EE5B79" w:rsidRDefault="00313928" w:rsidP="00ED5837">
            <w:pPr>
              <w:ind w:left="-141"/>
              <w:jc w:val="right"/>
              <w:rPr>
                <w:rFonts w:ascii="Arial" w:hAnsi="Arial" w:cs="Arial"/>
                <w:b/>
                <w:sz w:val="20"/>
                <w:szCs w:val="20"/>
              </w:rPr>
            </w:pPr>
            <w:r w:rsidRPr="00EE5B79">
              <w:rPr>
                <w:rFonts w:ascii="Arial" w:hAnsi="Arial" w:cs="Arial"/>
                <w:b/>
                <w:sz w:val="20"/>
                <w:szCs w:val="20"/>
              </w:rPr>
              <w:t>TL</w:t>
            </w:r>
          </w:p>
        </w:tc>
      </w:tr>
      <w:tr w:rsidR="00313928" w:rsidRPr="00EE5B79" w:rsidTr="00313928">
        <w:tc>
          <w:tcPr>
            <w:tcW w:w="1309" w:type="dxa"/>
            <w:tcBorders>
              <w:top w:val="single" w:sz="4" w:space="0" w:color="auto"/>
            </w:tcBorders>
          </w:tcPr>
          <w:p w:rsidR="00313928" w:rsidRPr="00EE5B79" w:rsidRDefault="00313928" w:rsidP="00ED5837">
            <w:pPr>
              <w:ind w:left="-108"/>
              <w:rPr>
                <w:rFonts w:ascii="Arial" w:hAnsi="Arial" w:cs="Arial"/>
                <w:sz w:val="20"/>
                <w:szCs w:val="20"/>
              </w:rPr>
            </w:pPr>
          </w:p>
        </w:tc>
        <w:tc>
          <w:tcPr>
            <w:tcW w:w="1391"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414"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321"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228"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134" w:type="dxa"/>
            <w:tcBorders>
              <w:top w:val="single" w:sz="4" w:space="0" w:color="auto"/>
            </w:tcBorders>
          </w:tcPr>
          <w:p w:rsidR="00313928" w:rsidRPr="00EE5B79" w:rsidRDefault="00313928" w:rsidP="00ED5837">
            <w:pPr>
              <w:ind w:left="-141"/>
              <w:jc w:val="right"/>
              <w:rPr>
                <w:rFonts w:ascii="Arial" w:hAnsi="Arial" w:cs="Arial"/>
                <w:b/>
                <w:sz w:val="20"/>
                <w:szCs w:val="20"/>
              </w:rPr>
            </w:pPr>
          </w:p>
        </w:tc>
        <w:tc>
          <w:tcPr>
            <w:tcW w:w="1275" w:type="dxa"/>
            <w:tcBorders>
              <w:top w:val="single" w:sz="4" w:space="0" w:color="auto"/>
            </w:tcBorders>
          </w:tcPr>
          <w:p w:rsidR="00313928" w:rsidRPr="00EE5B79" w:rsidRDefault="00313928" w:rsidP="00ED5837">
            <w:pPr>
              <w:ind w:left="-141"/>
              <w:jc w:val="right"/>
              <w:rPr>
                <w:rFonts w:ascii="Arial" w:hAnsi="Arial" w:cs="Arial"/>
                <w:b/>
                <w:sz w:val="20"/>
                <w:szCs w:val="20"/>
              </w:rPr>
            </w:pPr>
          </w:p>
        </w:tc>
      </w:tr>
      <w:tr w:rsidR="00313928" w:rsidRPr="00EE5B79" w:rsidTr="00313928">
        <w:tc>
          <w:tcPr>
            <w:tcW w:w="1309" w:type="dxa"/>
          </w:tcPr>
          <w:p w:rsidR="00313928" w:rsidRPr="003E4337" w:rsidRDefault="00313928" w:rsidP="00ED5837">
            <w:pPr>
              <w:ind w:left="-108"/>
              <w:rPr>
                <w:rFonts w:ascii="Arial" w:hAnsi="Arial" w:cs="Arial"/>
                <w:b/>
                <w:sz w:val="20"/>
                <w:szCs w:val="20"/>
              </w:rPr>
            </w:pPr>
            <w:r w:rsidRPr="003E4337">
              <w:rPr>
                <w:rFonts w:ascii="Arial" w:hAnsi="Arial" w:cs="Arial"/>
                <w:b/>
                <w:sz w:val="20"/>
                <w:szCs w:val="20"/>
              </w:rPr>
              <w:t>Ödenmiş</w:t>
            </w:r>
          </w:p>
        </w:tc>
        <w:tc>
          <w:tcPr>
            <w:tcW w:w="1391" w:type="dxa"/>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25</w:t>
            </w:r>
            <w:r w:rsidRPr="00EE5B79">
              <w:rPr>
                <w:rFonts w:ascii="Arial" w:hAnsi="Arial" w:cs="Arial"/>
                <w:b/>
                <w:sz w:val="20"/>
                <w:szCs w:val="20"/>
              </w:rPr>
              <w:t>,</w:t>
            </w:r>
            <w:r>
              <w:rPr>
                <w:rFonts w:ascii="Arial" w:hAnsi="Arial" w:cs="Arial"/>
                <w:b/>
                <w:sz w:val="20"/>
                <w:szCs w:val="20"/>
              </w:rPr>
              <w:t>800</w:t>
            </w:r>
            <w:r w:rsidRPr="00EE5B79">
              <w:rPr>
                <w:rFonts w:ascii="Arial" w:hAnsi="Arial" w:cs="Arial"/>
                <w:b/>
                <w:sz w:val="20"/>
                <w:szCs w:val="20"/>
              </w:rPr>
              <w:t>,</w:t>
            </w:r>
            <w:r>
              <w:rPr>
                <w:rFonts w:ascii="Arial" w:hAnsi="Arial" w:cs="Arial"/>
                <w:b/>
                <w:sz w:val="20"/>
                <w:szCs w:val="20"/>
              </w:rPr>
              <w:t>00</w:t>
            </w:r>
            <w:r w:rsidRPr="00EE5B79">
              <w:rPr>
                <w:rFonts w:ascii="Arial" w:hAnsi="Arial" w:cs="Arial"/>
                <w:b/>
                <w:sz w:val="20"/>
                <w:szCs w:val="20"/>
              </w:rPr>
              <w:t>0</w:t>
            </w:r>
            <w:proofErr w:type="gramEnd"/>
          </w:p>
        </w:tc>
        <w:tc>
          <w:tcPr>
            <w:tcW w:w="1414" w:type="dxa"/>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25,800,000</w:t>
            </w:r>
            <w:proofErr w:type="gramEnd"/>
          </w:p>
        </w:tc>
        <w:tc>
          <w:tcPr>
            <w:tcW w:w="1321" w:type="dxa"/>
          </w:tcPr>
          <w:p w:rsidR="00313928" w:rsidRPr="00EE5B79" w:rsidRDefault="00313928" w:rsidP="00ED5837">
            <w:pPr>
              <w:ind w:left="-141" w:firstLine="111"/>
              <w:jc w:val="right"/>
              <w:rPr>
                <w:rFonts w:ascii="Arial" w:hAnsi="Arial" w:cs="Arial"/>
                <w:b/>
                <w:sz w:val="20"/>
                <w:szCs w:val="20"/>
              </w:rPr>
            </w:pPr>
            <w:proofErr w:type="gramStart"/>
            <w:r>
              <w:rPr>
                <w:rFonts w:ascii="Arial" w:hAnsi="Arial" w:cs="Arial"/>
                <w:b/>
                <w:sz w:val="20"/>
                <w:szCs w:val="20"/>
              </w:rPr>
              <w:t>14,130,369</w:t>
            </w:r>
            <w:proofErr w:type="gramEnd"/>
          </w:p>
        </w:tc>
        <w:tc>
          <w:tcPr>
            <w:tcW w:w="1228" w:type="dxa"/>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14,130,369</w:t>
            </w:r>
            <w:proofErr w:type="gramEnd"/>
          </w:p>
        </w:tc>
        <w:tc>
          <w:tcPr>
            <w:tcW w:w="1134" w:type="dxa"/>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39</w:t>
            </w:r>
            <w:r w:rsidRPr="00EE5B79">
              <w:rPr>
                <w:rFonts w:ascii="Arial" w:hAnsi="Arial" w:cs="Arial"/>
                <w:b/>
                <w:sz w:val="20"/>
                <w:szCs w:val="20"/>
              </w:rPr>
              <w:t>,</w:t>
            </w:r>
            <w:r>
              <w:rPr>
                <w:rFonts w:ascii="Arial" w:hAnsi="Arial" w:cs="Arial"/>
                <w:b/>
                <w:sz w:val="20"/>
                <w:szCs w:val="20"/>
              </w:rPr>
              <w:t>93</w:t>
            </w:r>
            <w:r w:rsidRPr="00EE5B79">
              <w:rPr>
                <w:rFonts w:ascii="Arial" w:hAnsi="Arial" w:cs="Arial"/>
                <w:b/>
                <w:sz w:val="20"/>
                <w:szCs w:val="20"/>
              </w:rPr>
              <w:t>0,</w:t>
            </w:r>
            <w:r>
              <w:rPr>
                <w:rFonts w:ascii="Arial" w:hAnsi="Arial" w:cs="Arial"/>
                <w:b/>
                <w:sz w:val="20"/>
                <w:szCs w:val="20"/>
              </w:rPr>
              <w:t>369</w:t>
            </w:r>
            <w:proofErr w:type="gramEnd"/>
          </w:p>
        </w:tc>
        <w:tc>
          <w:tcPr>
            <w:tcW w:w="1275" w:type="dxa"/>
          </w:tcPr>
          <w:p w:rsidR="00313928" w:rsidRDefault="00313928" w:rsidP="00ED5837">
            <w:pPr>
              <w:ind w:left="-141"/>
              <w:jc w:val="right"/>
            </w:pPr>
            <w:proofErr w:type="gramStart"/>
            <w:r w:rsidRPr="00A31CC8">
              <w:rPr>
                <w:rFonts w:ascii="Arial" w:hAnsi="Arial" w:cs="Arial"/>
                <w:b/>
                <w:sz w:val="20"/>
                <w:szCs w:val="20"/>
              </w:rPr>
              <w:t>39,930,3</w:t>
            </w:r>
            <w:r>
              <w:rPr>
                <w:rFonts w:ascii="Arial" w:hAnsi="Arial" w:cs="Arial"/>
                <w:b/>
                <w:sz w:val="20"/>
                <w:szCs w:val="20"/>
              </w:rPr>
              <w:t>69</w:t>
            </w:r>
            <w:proofErr w:type="gramEnd"/>
          </w:p>
        </w:tc>
      </w:tr>
      <w:tr w:rsidR="00313928" w:rsidRPr="00EE5B79" w:rsidTr="00313928">
        <w:tc>
          <w:tcPr>
            <w:tcW w:w="1309" w:type="dxa"/>
          </w:tcPr>
          <w:p w:rsidR="00313928" w:rsidRPr="003E4337" w:rsidRDefault="00313928" w:rsidP="00ED5837">
            <w:pPr>
              <w:ind w:left="-108"/>
              <w:rPr>
                <w:rFonts w:ascii="Arial" w:hAnsi="Arial" w:cs="Arial"/>
                <w:b/>
                <w:sz w:val="20"/>
                <w:szCs w:val="20"/>
              </w:rPr>
            </w:pPr>
            <w:r w:rsidRPr="003E4337">
              <w:rPr>
                <w:rFonts w:ascii="Arial" w:hAnsi="Arial" w:cs="Arial"/>
                <w:b/>
                <w:sz w:val="20"/>
                <w:szCs w:val="20"/>
              </w:rPr>
              <w:t xml:space="preserve">Ödenmemiş </w:t>
            </w:r>
          </w:p>
        </w:tc>
        <w:tc>
          <w:tcPr>
            <w:tcW w:w="1391" w:type="dxa"/>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14</w:t>
            </w:r>
            <w:r w:rsidRPr="00EE5B79">
              <w:rPr>
                <w:rFonts w:ascii="Arial" w:hAnsi="Arial" w:cs="Arial"/>
                <w:b/>
                <w:sz w:val="20"/>
                <w:szCs w:val="20"/>
              </w:rPr>
              <w:t>,</w:t>
            </w:r>
            <w:r>
              <w:rPr>
                <w:rFonts w:ascii="Arial" w:hAnsi="Arial" w:cs="Arial"/>
                <w:b/>
                <w:sz w:val="20"/>
                <w:szCs w:val="20"/>
              </w:rPr>
              <w:t>200</w:t>
            </w:r>
            <w:r w:rsidRPr="00EE5B79">
              <w:rPr>
                <w:rFonts w:ascii="Arial" w:hAnsi="Arial" w:cs="Arial"/>
                <w:b/>
                <w:sz w:val="20"/>
                <w:szCs w:val="20"/>
              </w:rPr>
              <w:t>,</w:t>
            </w:r>
            <w:r>
              <w:rPr>
                <w:rFonts w:ascii="Arial" w:hAnsi="Arial" w:cs="Arial"/>
                <w:b/>
                <w:sz w:val="20"/>
                <w:szCs w:val="20"/>
              </w:rPr>
              <w:t>000</w:t>
            </w:r>
            <w:proofErr w:type="gramEnd"/>
          </w:p>
        </w:tc>
        <w:tc>
          <w:tcPr>
            <w:tcW w:w="1414" w:type="dxa"/>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14,200,000</w:t>
            </w:r>
            <w:proofErr w:type="gramEnd"/>
          </w:p>
        </w:tc>
        <w:tc>
          <w:tcPr>
            <w:tcW w:w="1321" w:type="dxa"/>
          </w:tcPr>
          <w:p w:rsidR="00313928" w:rsidRPr="00EE5B79" w:rsidRDefault="00313928" w:rsidP="00ED5837">
            <w:pPr>
              <w:ind w:left="-141"/>
              <w:jc w:val="right"/>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14,130,369</w:t>
            </w:r>
            <w:proofErr w:type="gramEnd"/>
            <w:r>
              <w:rPr>
                <w:rFonts w:ascii="Arial" w:hAnsi="Arial" w:cs="Arial"/>
                <w:b/>
                <w:sz w:val="20"/>
                <w:szCs w:val="20"/>
              </w:rPr>
              <w:t>)</w:t>
            </w:r>
          </w:p>
        </w:tc>
        <w:tc>
          <w:tcPr>
            <w:tcW w:w="1228" w:type="dxa"/>
          </w:tcPr>
          <w:p w:rsidR="00313928" w:rsidRPr="00EE5B79" w:rsidRDefault="00313928" w:rsidP="00ED5837">
            <w:pPr>
              <w:ind w:left="-141"/>
              <w:jc w:val="right"/>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14,130,369</w:t>
            </w:r>
            <w:proofErr w:type="gramEnd"/>
            <w:r>
              <w:rPr>
                <w:rFonts w:ascii="Arial" w:hAnsi="Arial" w:cs="Arial"/>
                <w:b/>
                <w:sz w:val="20"/>
                <w:szCs w:val="20"/>
              </w:rPr>
              <w:t>)</w:t>
            </w:r>
          </w:p>
        </w:tc>
        <w:tc>
          <w:tcPr>
            <w:tcW w:w="1134" w:type="dxa"/>
          </w:tcPr>
          <w:p w:rsidR="00313928" w:rsidRPr="00EE5B79" w:rsidRDefault="00313928" w:rsidP="00ED5837">
            <w:pPr>
              <w:ind w:left="-141"/>
              <w:jc w:val="right"/>
              <w:rPr>
                <w:rFonts w:ascii="Arial" w:hAnsi="Arial" w:cs="Arial"/>
                <w:b/>
                <w:sz w:val="20"/>
                <w:szCs w:val="20"/>
              </w:rPr>
            </w:pPr>
            <w:r>
              <w:rPr>
                <w:rFonts w:ascii="Arial" w:hAnsi="Arial" w:cs="Arial"/>
                <w:b/>
                <w:sz w:val="20"/>
                <w:szCs w:val="20"/>
              </w:rPr>
              <w:t>69,931</w:t>
            </w:r>
          </w:p>
        </w:tc>
        <w:tc>
          <w:tcPr>
            <w:tcW w:w="1275" w:type="dxa"/>
          </w:tcPr>
          <w:p w:rsidR="00313928" w:rsidRDefault="00313928" w:rsidP="00ED5837">
            <w:pPr>
              <w:ind w:left="-141"/>
              <w:jc w:val="right"/>
            </w:pPr>
            <w:r>
              <w:rPr>
                <w:rFonts w:ascii="Arial" w:hAnsi="Arial" w:cs="Arial"/>
                <w:b/>
                <w:sz w:val="20"/>
                <w:szCs w:val="20"/>
              </w:rPr>
              <w:t>69,931</w:t>
            </w:r>
          </w:p>
        </w:tc>
      </w:tr>
      <w:tr w:rsidR="00313928" w:rsidRPr="00EE5B79" w:rsidTr="00313928">
        <w:tc>
          <w:tcPr>
            <w:tcW w:w="1309" w:type="dxa"/>
            <w:tcBorders>
              <w:bottom w:val="single" w:sz="4" w:space="0" w:color="auto"/>
            </w:tcBorders>
          </w:tcPr>
          <w:p w:rsidR="00313928" w:rsidRPr="00EE5B79" w:rsidRDefault="00313928" w:rsidP="00ED5837">
            <w:pPr>
              <w:ind w:left="-108"/>
              <w:rPr>
                <w:rFonts w:ascii="Arial" w:hAnsi="Arial" w:cs="Arial"/>
                <w:sz w:val="20"/>
                <w:szCs w:val="20"/>
              </w:rPr>
            </w:pPr>
          </w:p>
        </w:tc>
        <w:tc>
          <w:tcPr>
            <w:tcW w:w="1391" w:type="dxa"/>
            <w:tcBorders>
              <w:bottom w:val="single" w:sz="4" w:space="0" w:color="auto"/>
            </w:tcBorders>
          </w:tcPr>
          <w:p w:rsidR="00313928" w:rsidRPr="00EE5B79" w:rsidRDefault="00313928" w:rsidP="00ED5837">
            <w:pPr>
              <w:ind w:left="-141"/>
              <w:jc w:val="right"/>
              <w:rPr>
                <w:rFonts w:ascii="Arial" w:hAnsi="Arial" w:cs="Arial"/>
                <w:b/>
                <w:sz w:val="20"/>
                <w:szCs w:val="20"/>
              </w:rPr>
            </w:pPr>
          </w:p>
        </w:tc>
        <w:tc>
          <w:tcPr>
            <w:tcW w:w="1414" w:type="dxa"/>
            <w:tcBorders>
              <w:bottom w:val="single" w:sz="4" w:space="0" w:color="auto"/>
            </w:tcBorders>
          </w:tcPr>
          <w:p w:rsidR="00313928" w:rsidRPr="00EE5B79" w:rsidRDefault="00313928" w:rsidP="00ED5837">
            <w:pPr>
              <w:ind w:left="-141"/>
              <w:jc w:val="right"/>
              <w:rPr>
                <w:rFonts w:ascii="Arial" w:hAnsi="Arial" w:cs="Arial"/>
                <w:b/>
                <w:sz w:val="20"/>
                <w:szCs w:val="20"/>
              </w:rPr>
            </w:pPr>
          </w:p>
        </w:tc>
        <w:tc>
          <w:tcPr>
            <w:tcW w:w="1321" w:type="dxa"/>
            <w:tcBorders>
              <w:bottom w:val="single" w:sz="4" w:space="0" w:color="auto"/>
            </w:tcBorders>
          </w:tcPr>
          <w:p w:rsidR="00313928" w:rsidRPr="00EE5B79" w:rsidRDefault="00313928" w:rsidP="00ED5837">
            <w:pPr>
              <w:ind w:left="-141"/>
              <w:jc w:val="right"/>
              <w:rPr>
                <w:rFonts w:ascii="Arial" w:hAnsi="Arial" w:cs="Arial"/>
                <w:b/>
                <w:sz w:val="20"/>
                <w:szCs w:val="20"/>
              </w:rPr>
            </w:pPr>
          </w:p>
        </w:tc>
        <w:tc>
          <w:tcPr>
            <w:tcW w:w="1228" w:type="dxa"/>
            <w:tcBorders>
              <w:bottom w:val="single" w:sz="4" w:space="0" w:color="auto"/>
            </w:tcBorders>
          </w:tcPr>
          <w:p w:rsidR="00313928" w:rsidRPr="00EE5B79" w:rsidRDefault="00313928" w:rsidP="00ED5837">
            <w:pPr>
              <w:ind w:left="-141"/>
              <w:jc w:val="right"/>
              <w:rPr>
                <w:rFonts w:ascii="Arial" w:hAnsi="Arial" w:cs="Arial"/>
                <w:b/>
                <w:sz w:val="20"/>
                <w:szCs w:val="20"/>
              </w:rPr>
            </w:pPr>
          </w:p>
        </w:tc>
        <w:tc>
          <w:tcPr>
            <w:tcW w:w="1134" w:type="dxa"/>
            <w:tcBorders>
              <w:bottom w:val="single" w:sz="4" w:space="0" w:color="auto"/>
            </w:tcBorders>
          </w:tcPr>
          <w:p w:rsidR="00313928" w:rsidRPr="00EE5B79" w:rsidRDefault="00313928" w:rsidP="00ED5837">
            <w:pPr>
              <w:ind w:left="-141"/>
              <w:jc w:val="right"/>
              <w:rPr>
                <w:rFonts w:ascii="Arial" w:hAnsi="Arial" w:cs="Arial"/>
                <w:b/>
                <w:sz w:val="20"/>
                <w:szCs w:val="20"/>
              </w:rPr>
            </w:pPr>
          </w:p>
        </w:tc>
        <w:tc>
          <w:tcPr>
            <w:tcW w:w="1275" w:type="dxa"/>
            <w:tcBorders>
              <w:bottom w:val="single" w:sz="4" w:space="0" w:color="auto"/>
            </w:tcBorders>
          </w:tcPr>
          <w:p w:rsidR="00313928" w:rsidRPr="00EE5B79" w:rsidRDefault="00313928" w:rsidP="00ED5837">
            <w:pPr>
              <w:ind w:left="-141"/>
              <w:jc w:val="right"/>
              <w:rPr>
                <w:rFonts w:ascii="Arial" w:hAnsi="Arial" w:cs="Arial"/>
                <w:b/>
                <w:sz w:val="20"/>
                <w:szCs w:val="20"/>
              </w:rPr>
            </w:pPr>
          </w:p>
        </w:tc>
      </w:tr>
      <w:tr w:rsidR="00313928" w:rsidRPr="00EE5B79" w:rsidTr="00313928">
        <w:tc>
          <w:tcPr>
            <w:tcW w:w="1309" w:type="dxa"/>
            <w:tcBorders>
              <w:top w:val="single" w:sz="4" w:space="0" w:color="auto"/>
              <w:bottom w:val="double" w:sz="4" w:space="0" w:color="auto"/>
            </w:tcBorders>
          </w:tcPr>
          <w:p w:rsidR="00313928" w:rsidRPr="00EE5B79" w:rsidRDefault="00313928" w:rsidP="00ED5837">
            <w:pPr>
              <w:ind w:left="-108"/>
              <w:rPr>
                <w:rFonts w:ascii="Arial" w:hAnsi="Arial" w:cs="Arial"/>
                <w:b/>
                <w:sz w:val="20"/>
                <w:szCs w:val="20"/>
              </w:rPr>
            </w:pPr>
            <w:r w:rsidRPr="00EE5B79">
              <w:rPr>
                <w:rFonts w:ascii="Arial" w:hAnsi="Arial" w:cs="Arial"/>
                <w:b/>
                <w:sz w:val="20"/>
                <w:szCs w:val="20"/>
              </w:rPr>
              <w:t>Toplam</w:t>
            </w:r>
          </w:p>
        </w:tc>
        <w:tc>
          <w:tcPr>
            <w:tcW w:w="1391" w:type="dxa"/>
            <w:tcBorders>
              <w:top w:val="single" w:sz="4" w:space="0" w:color="auto"/>
              <w:bottom w:val="double" w:sz="4" w:space="0" w:color="auto"/>
            </w:tcBorders>
          </w:tcPr>
          <w:p w:rsidR="00313928" w:rsidRPr="00EE5B79" w:rsidRDefault="00313928" w:rsidP="00ED5837">
            <w:pPr>
              <w:ind w:left="-141"/>
              <w:jc w:val="right"/>
              <w:rPr>
                <w:rFonts w:ascii="Arial" w:hAnsi="Arial" w:cs="Arial"/>
                <w:b/>
                <w:sz w:val="20"/>
                <w:szCs w:val="20"/>
              </w:rPr>
            </w:pPr>
            <w:proofErr w:type="gramStart"/>
            <w:r w:rsidRPr="00EE5B79">
              <w:rPr>
                <w:rFonts w:ascii="Arial" w:hAnsi="Arial" w:cs="Arial"/>
                <w:b/>
                <w:sz w:val="20"/>
                <w:szCs w:val="20"/>
              </w:rPr>
              <w:t>40,000,000</w:t>
            </w:r>
            <w:proofErr w:type="gramEnd"/>
          </w:p>
        </w:tc>
        <w:tc>
          <w:tcPr>
            <w:tcW w:w="1414" w:type="dxa"/>
            <w:tcBorders>
              <w:top w:val="single" w:sz="4" w:space="0" w:color="auto"/>
              <w:bottom w:val="double" w:sz="4" w:space="0" w:color="auto"/>
            </w:tcBorders>
          </w:tcPr>
          <w:p w:rsidR="00313928" w:rsidRPr="00EE5B79" w:rsidRDefault="00313928" w:rsidP="00ED5837">
            <w:pPr>
              <w:ind w:left="-141"/>
              <w:jc w:val="right"/>
              <w:rPr>
                <w:rFonts w:ascii="Arial" w:hAnsi="Arial" w:cs="Arial"/>
                <w:b/>
                <w:sz w:val="20"/>
                <w:szCs w:val="20"/>
              </w:rPr>
            </w:pPr>
            <w:proofErr w:type="gramStart"/>
            <w:r w:rsidRPr="00EE5B79">
              <w:rPr>
                <w:rFonts w:ascii="Arial" w:hAnsi="Arial" w:cs="Arial"/>
                <w:b/>
                <w:sz w:val="20"/>
                <w:szCs w:val="20"/>
              </w:rPr>
              <w:t>40,000,000</w:t>
            </w:r>
            <w:proofErr w:type="gramEnd"/>
          </w:p>
        </w:tc>
        <w:tc>
          <w:tcPr>
            <w:tcW w:w="1321" w:type="dxa"/>
            <w:tcBorders>
              <w:top w:val="single" w:sz="4" w:space="0" w:color="auto"/>
              <w:bottom w:val="double" w:sz="4" w:space="0" w:color="auto"/>
            </w:tcBorders>
          </w:tcPr>
          <w:p w:rsidR="00313928" w:rsidRPr="00EE09DE" w:rsidRDefault="00313928" w:rsidP="00ED5837">
            <w:pPr>
              <w:pStyle w:val="ListeParagraf"/>
              <w:ind w:left="-141"/>
              <w:jc w:val="right"/>
              <w:rPr>
                <w:rFonts w:ascii="Arial" w:hAnsi="Arial" w:cs="Arial"/>
                <w:b/>
                <w:sz w:val="20"/>
                <w:szCs w:val="20"/>
              </w:rPr>
            </w:pPr>
            <w:r>
              <w:rPr>
                <w:rFonts w:ascii="Arial" w:hAnsi="Arial" w:cs="Arial"/>
                <w:b/>
                <w:sz w:val="20"/>
                <w:szCs w:val="20"/>
              </w:rPr>
              <w:t>-</w:t>
            </w:r>
          </w:p>
        </w:tc>
        <w:tc>
          <w:tcPr>
            <w:tcW w:w="1228" w:type="dxa"/>
            <w:tcBorders>
              <w:top w:val="single" w:sz="4" w:space="0" w:color="auto"/>
              <w:bottom w:val="double" w:sz="4" w:space="0" w:color="auto"/>
            </w:tcBorders>
          </w:tcPr>
          <w:p w:rsidR="00313928" w:rsidRPr="00EE5B79" w:rsidRDefault="00313928" w:rsidP="00ED5837">
            <w:pPr>
              <w:ind w:left="-141"/>
              <w:jc w:val="right"/>
              <w:rPr>
                <w:rFonts w:ascii="Arial" w:hAnsi="Arial" w:cs="Arial"/>
                <w:b/>
                <w:sz w:val="20"/>
                <w:szCs w:val="20"/>
              </w:rPr>
            </w:pPr>
            <w:r>
              <w:rPr>
                <w:rFonts w:ascii="Arial" w:hAnsi="Arial" w:cs="Arial"/>
                <w:b/>
                <w:sz w:val="20"/>
                <w:szCs w:val="20"/>
              </w:rPr>
              <w:t>-</w:t>
            </w:r>
          </w:p>
        </w:tc>
        <w:tc>
          <w:tcPr>
            <w:tcW w:w="1134" w:type="dxa"/>
            <w:tcBorders>
              <w:top w:val="single" w:sz="4" w:space="0" w:color="auto"/>
              <w:bottom w:val="double" w:sz="4" w:space="0" w:color="auto"/>
            </w:tcBorders>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40,000,000</w:t>
            </w:r>
            <w:proofErr w:type="gramEnd"/>
          </w:p>
        </w:tc>
        <w:tc>
          <w:tcPr>
            <w:tcW w:w="1275" w:type="dxa"/>
            <w:tcBorders>
              <w:top w:val="single" w:sz="4" w:space="0" w:color="auto"/>
              <w:bottom w:val="double" w:sz="4" w:space="0" w:color="auto"/>
            </w:tcBorders>
          </w:tcPr>
          <w:p w:rsidR="00313928" w:rsidRPr="00EE5B79" w:rsidRDefault="00313928" w:rsidP="00ED5837">
            <w:pPr>
              <w:ind w:left="-141"/>
              <w:jc w:val="right"/>
              <w:rPr>
                <w:rFonts w:ascii="Arial" w:hAnsi="Arial" w:cs="Arial"/>
                <w:b/>
                <w:sz w:val="20"/>
                <w:szCs w:val="20"/>
              </w:rPr>
            </w:pPr>
            <w:proofErr w:type="gramStart"/>
            <w:r>
              <w:rPr>
                <w:rFonts w:ascii="Arial" w:hAnsi="Arial" w:cs="Arial"/>
                <w:b/>
                <w:sz w:val="20"/>
                <w:szCs w:val="20"/>
              </w:rPr>
              <w:t>40,000,000</w:t>
            </w:r>
            <w:proofErr w:type="gramEnd"/>
          </w:p>
        </w:tc>
      </w:tr>
    </w:tbl>
    <w:p w:rsidR="00A73D0D" w:rsidRPr="00CE20A2" w:rsidRDefault="00A73D0D" w:rsidP="00A73D0D">
      <w:pPr>
        <w:rPr>
          <w:rFonts w:ascii="Arial" w:hAnsi="Arial" w:cs="Arial"/>
          <w:b/>
          <w:sz w:val="16"/>
          <w:szCs w:val="16"/>
        </w:rPr>
      </w:pPr>
    </w:p>
    <w:p w:rsidR="00A73D0D" w:rsidRPr="00CE20A2" w:rsidRDefault="00A73D0D" w:rsidP="00A73D0D">
      <w:pPr>
        <w:rPr>
          <w:rFonts w:ascii="Arial" w:hAnsi="Arial" w:cs="Arial"/>
          <w:b/>
          <w:sz w:val="20"/>
          <w:szCs w:val="20"/>
        </w:rPr>
      </w:pPr>
      <w:r w:rsidRPr="00CE20A2">
        <w:rPr>
          <w:rFonts w:ascii="Arial" w:hAnsi="Arial" w:cs="Arial"/>
          <w:b/>
          <w:sz w:val="20"/>
          <w:szCs w:val="20"/>
        </w:rPr>
        <w:t>16.</w:t>
      </w:r>
      <w:r w:rsidRPr="00CE20A2">
        <w:rPr>
          <w:rFonts w:ascii="Arial" w:hAnsi="Arial" w:cs="Arial"/>
          <w:b/>
          <w:sz w:val="20"/>
          <w:szCs w:val="20"/>
        </w:rPr>
        <w:tab/>
        <w:t xml:space="preserve">Diğer karşılıklar ve isteğe bağlı katılımın sermaye bileşeni </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b/>
          <w:sz w:val="16"/>
          <w:szCs w:val="16"/>
        </w:rPr>
      </w:pPr>
    </w:p>
    <w:p w:rsidR="00A73D0D" w:rsidRPr="00CE20A2" w:rsidRDefault="00A73D0D" w:rsidP="00A73D0D">
      <w:pPr>
        <w:rPr>
          <w:rFonts w:ascii="Arial" w:hAnsi="Arial" w:cs="Arial"/>
          <w:b/>
          <w:sz w:val="16"/>
          <w:szCs w:val="16"/>
        </w:rPr>
      </w:pPr>
    </w:p>
    <w:p w:rsidR="00A65554" w:rsidRDefault="00A65554">
      <w:pPr>
        <w:rPr>
          <w:rFonts w:ascii="Arial" w:hAnsi="Arial" w:cs="Arial"/>
          <w:b/>
          <w:sz w:val="20"/>
          <w:szCs w:val="20"/>
        </w:rPr>
      </w:pPr>
      <w:r>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17.</w:t>
      </w:r>
      <w:r w:rsidRPr="00CE20A2">
        <w:rPr>
          <w:rFonts w:ascii="Arial" w:hAnsi="Arial" w:cs="Arial"/>
          <w:b/>
          <w:sz w:val="20"/>
          <w:szCs w:val="20"/>
        </w:rPr>
        <w:tab/>
        <w:t xml:space="preserve">Sigorta yükümlülükleri ve </w:t>
      </w:r>
      <w:proofErr w:type="gramStart"/>
      <w:r w:rsidRPr="00CE20A2">
        <w:rPr>
          <w:rFonts w:ascii="Arial" w:hAnsi="Arial" w:cs="Arial"/>
          <w:b/>
          <w:sz w:val="20"/>
          <w:szCs w:val="20"/>
        </w:rPr>
        <w:t>reasürans</w:t>
      </w:r>
      <w:proofErr w:type="gramEnd"/>
      <w:r w:rsidRPr="00CE20A2">
        <w:rPr>
          <w:rFonts w:ascii="Arial" w:hAnsi="Arial" w:cs="Arial"/>
          <w:b/>
          <w:sz w:val="20"/>
          <w:szCs w:val="20"/>
        </w:rPr>
        <w:t xml:space="preserve"> varlıkları</w:t>
      </w:r>
    </w:p>
    <w:p w:rsidR="00A73D0D" w:rsidRPr="00CE20A2" w:rsidRDefault="00A73D0D" w:rsidP="00A73D0D">
      <w:pPr>
        <w:rPr>
          <w:rFonts w:ascii="Arial" w:hAnsi="Arial" w:cs="Arial"/>
          <w:sz w:val="20"/>
          <w:szCs w:val="20"/>
        </w:rPr>
      </w:pPr>
    </w:p>
    <w:p w:rsidR="00A73D0D" w:rsidRPr="00CE20A2" w:rsidRDefault="00A73D0D" w:rsidP="00A73D0D">
      <w:pPr>
        <w:numPr>
          <w:ilvl w:val="1"/>
          <w:numId w:val="13"/>
        </w:numPr>
        <w:tabs>
          <w:tab w:val="clear" w:pos="360"/>
          <w:tab w:val="num" w:pos="567"/>
        </w:tabs>
        <w:ind w:left="567" w:hanging="567"/>
        <w:rPr>
          <w:rFonts w:ascii="Arial" w:hAnsi="Arial" w:cs="Arial"/>
          <w:b/>
          <w:sz w:val="20"/>
          <w:szCs w:val="20"/>
        </w:rPr>
      </w:pPr>
      <w:r w:rsidRPr="00CE20A2">
        <w:rPr>
          <w:rFonts w:ascii="Arial" w:hAnsi="Arial" w:cs="Arial"/>
          <w:b/>
          <w:sz w:val="20"/>
          <w:szCs w:val="20"/>
        </w:rPr>
        <w:t>Şirket’in hayat ve hayat dışı dallar için tesis etmesi gereken teminat tutarları ile varlıklar itibariyle hayat ve hayat dışı dallara göre tesis edilmiş teminat tutarları:</w:t>
      </w:r>
    </w:p>
    <w:p w:rsidR="00A73D0D" w:rsidRPr="00CE20A2" w:rsidRDefault="00A73D0D" w:rsidP="00A73D0D">
      <w:pPr>
        <w:rPr>
          <w:rFonts w:ascii="Arial" w:hAnsi="Arial" w:cs="Arial"/>
          <w:b/>
          <w:sz w:val="16"/>
          <w:szCs w:val="16"/>
        </w:rPr>
      </w:pPr>
    </w:p>
    <w:tbl>
      <w:tblPr>
        <w:tblW w:w="4923" w:type="pct"/>
        <w:tblInd w:w="70" w:type="dxa"/>
        <w:tblCellMar>
          <w:left w:w="70" w:type="dxa"/>
          <w:right w:w="70" w:type="dxa"/>
        </w:tblCellMar>
        <w:tblLook w:val="0000" w:firstRow="0" w:lastRow="0" w:firstColumn="0" w:lastColumn="0" w:noHBand="0" w:noVBand="0"/>
      </w:tblPr>
      <w:tblGrid>
        <w:gridCol w:w="5677"/>
        <w:gridCol w:w="1734"/>
        <w:gridCol w:w="1660"/>
      </w:tblGrid>
      <w:tr w:rsidR="00A73D0D" w:rsidRPr="00CE20A2" w:rsidTr="00474A43">
        <w:trPr>
          <w:trHeight w:val="113"/>
        </w:trPr>
        <w:tc>
          <w:tcPr>
            <w:tcW w:w="3129" w:type="pct"/>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18"/>
                <w:szCs w:val="20"/>
              </w:rPr>
            </w:pPr>
            <w:r w:rsidRPr="00CE20A2">
              <w:rPr>
                <w:rFonts w:ascii="Arial" w:hAnsi="Arial" w:cs="Arial"/>
                <w:b/>
                <w:bCs/>
                <w:sz w:val="18"/>
                <w:szCs w:val="20"/>
              </w:rPr>
              <w:t> </w:t>
            </w:r>
          </w:p>
        </w:tc>
        <w:tc>
          <w:tcPr>
            <w:tcW w:w="956" w:type="pct"/>
            <w:tcBorders>
              <w:top w:val="single" w:sz="8" w:space="0" w:color="auto"/>
              <w:bottom w:val="single" w:sz="8" w:space="0" w:color="auto"/>
            </w:tcBorders>
          </w:tcPr>
          <w:p w:rsidR="00A73D0D" w:rsidRPr="00CE20A2" w:rsidRDefault="008C64A7" w:rsidP="00C23945">
            <w:pPr>
              <w:jc w:val="right"/>
              <w:rPr>
                <w:rFonts w:ascii="Arial" w:hAnsi="Arial" w:cs="Arial"/>
                <w:b/>
                <w:bCs/>
                <w:sz w:val="18"/>
                <w:szCs w:val="20"/>
              </w:rPr>
            </w:pPr>
            <w:r>
              <w:rPr>
                <w:rFonts w:ascii="Arial" w:hAnsi="Arial" w:cs="Arial"/>
                <w:b/>
                <w:bCs/>
                <w:sz w:val="18"/>
                <w:szCs w:val="20"/>
              </w:rPr>
              <w:t>31 Mart</w:t>
            </w:r>
            <w:r w:rsidR="00A73D0D" w:rsidRPr="00CE20A2">
              <w:rPr>
                <w:rFonts w:ascii="Arial" w:hAnsi="Arial" w:cs="Arial"/>
                <w:b/>
                <w:bCs/>
                <w:sz w:val="18"/>
                <w:szCs w:val="20"/>
              </w:rPr>
              <w:t xml:space="preserve"> 201</w:t>
            </w:r>
            <w:r>
              <w:rPr>
                <w:rFonts w:ascii="Arial" w:hAnsi="Arial" w:cs="Arial"/>
                <w:b/>
                <w:bCs/>
                <w:sz w:val="18"/>
                <w:szCs w:val="20"/>
              </w:rPr>
              <w:t>2</w:t>
            </w:r>
          </w:p>
        </w:tc>
        <w:tc>
          <w:tcPr>
            <w:tcW w:w="915" w:type="pct"/>
            <w:tcBorders>
              <w:top w:val="single" w:sz="8" w:space="0" w:color="auto"/>
              <w:bottom w:val="single" w:sz="8" w:space="0" w:color="auto"/>
            </w:tcBorders>
          </w:tcPr>
          <w:p w:rsidR="00A73D0D" w:rsidRPr="00E313DF" w:rsidRDefault="00A73D0D" w:rsidP="00C23945">
            <w:pPr>
              <w:jc w:val="right"/>
              <w:rPr>
                <w:rFonts w:ascii="Arial" w:hAnsi="Arial" w:cs="Arial"/>
                <w:bCs/>
                <w:sz w:val="18"/>
                <w:szCs w:val="20"/>
              </w:rPr>
            </w:pPr>
            <w:r w:rsidRPr="00E313DF">
              <w:rPr>
                <w:rFonts w:ascii="Arial" w:hAnsi="Arial" w:cs="Arial"/>
                <w:bCs/>
                <w:sz w:val="18"/>
                <w:szCs w:val="20"/>
              </w:rPr>
              <w:t>31 Aralık 201</w:t>
            </w:r>
            <w:r w:rsidR="008C64A7">
              <w:rPr>
                <w:rFonts w:ascii="Arial" w:hAnsi="Arial" w:cs="Arial"/>
                <w:bCs/>
                <w:sz w:val="18"/>
                <w:szCs w:val="20"/>
              </w:rPr>
              <w:t>1</w:t>
            </w:r>
          </w:p>
        </w:tc>
      </w:tr>
      <w:tr w:rsidR="00A73D0D" w:rsidRPr="00CE20A2" w:rsidTr="00474A43">
        <w:trPr>
          <w:trHeight w:val="113"/>
        </w:trPr>
        <w:tc>
          <w:tcPr>
            <w:tcW w:w="3129" w:type="pct"/>
            <w:tcBorders>
              <w:top w:val="single" w:sz="8" w:space="0" w:color="auto"/>
            </w:tcBorders>
            <w:shd w:val="clear" w:color="auto" w:fill="auto"/>
          </w:tcPr>
          <w:p w:rsidR="00A73D0D" w:rsidRPr="00CE20A2" w:rsidRDefault="00A73D0D" w:rsidP="00C23945">
            <w:pPr>
              <w:rPr>
                <w:rFonts w:ascii="Arial" w:hAnsi="Arial" w:cs="Arial"/>
                <w:b/>
                <w:bCs/>
                <w:sz w:val="18"/>
                <w:szCs w:val="20"/>
              </w:rPr>
            </w:pPr>
            <w:r w:rsidRPr="00CE20A2">
              <w:rPr>
                <w:rFonts w:ascii="Arial" w:hAnsi="Arial" w:cs="Arial"/>
                <w:b/>
                <w:bCs/>
                <w:sz w:val="18"/>
                <w:szCs w:val="20"/>
              </w:rPr>
              <w:t> </w:t>
            </w:r>
          </w:p>
        </w:tc>
        <w:tc>
          <w:tcPr>
            <w:tcW w:w="956" w:type="pct"/>
            <w:tcBorders>
              <w:top w:val="single" w:sz="8" w:space="0" w:color="auto"/>
            </w:tcBorders>
          </w:tcPr>
          <w:p w:rsidR="00A73D0D" w:rsidRPr="00CE20A2" w:rsidRDefault="00A73D0D" w:rsidP="00C23945">
            <w:pPr>
              <w:jc w:val="right"/>
              <w:rPr>
                <w:rFonts w:ascii="Arial" w:hAnsi="Arial" w:cs="Arial"/>
                <w:b/>
                <w:bCs/>
                <w:sz w:val="18"/>
                <w:szCs w:val="20"/>
              </w:rPr>
            </w:pPr>
          </w:p>
        </w:tc>
        <w:tc>
          <w:tcPr>
            <w:tcW w:w="915" w:type="pct"/>
            <w:tcBorders>
              <w:top w:val="single" w:sz="8" w:space="0" w:color="auto"/>
            </w:tcBorders>
          </w:tcPr>
          <w:p w:rsidR="00A73D0D" w:rsidRPr="00E313DF" w:rsidRDefault="00A73D0D" w:rsidP="00C23945">
            <w:pPr>
              <w:jc w:val="right"/>
              <w:rPr>
                <w:rFonts w:ascii="Arial" w:hAnsi="Arial" w:cs="Arial"/>
                <w:bCs/>
                <w:sz w:val="18"/>
                <w:szCs w:val="20"/>
              </w:rPr>
            </w:pPr>
          </w:p>
        </w:tc>
      </w:tr>
      <w:tr w:rsidR="00A73D0D" w:rsidRPr="00CE20A2" w:rsidTr="00474A43">
        <w:trPr>
          <w:trHeight w:val="113"/>
        </w:trPr>
        <w:tc>
          <w:tcPr>
            <w:tcW w:w="3129" w:type="pct"/>
            <w:shd w:val="clear" w:color="auto" w:fill="auto"/>
          </w:tcPr>
          <w:p w:rsidR="00A73D0D" w:rsidRPr="00CE20A2" w:rsidRDefault="00A73D0D" w:rsidP="00C23945">
            <w:pPr>
              <w:rPr>
                <w:rFonts w:ascii="Arial" w:hAnsi="Arial" w:cs="Arial"/>
                <w:sz w:val="18"/>
                <w:szCs w:val="20"/>
              </w:rPr>
            </w:pPr>
            <w:r w:rsidRPr="00CE20A2">
              <w:rPr>
                <w:rFonts w:ascii="Arial" w:hAnsi="Arial" w:cs="Arial"/>
                <w:sz w:val="18"/>
                <w:szCs w:val="20"/>
              </w:rPr>
              <w:t>Hayat dışı dallar için tesis edilmesi gereken teminat tutarı</w:t>
            </w:r>
          </w:p>
        </w:tc>
        <w:tc>
          <w:tcPr>
            <w:tcW w:w="956" w:type="pct"/>
          </w:tcPr>
          <w:p w:rsidR="00A73D0D" w:rsidRPr="00CE20A2" w:rsidRDefault="00A73D0D" w:rsidP="00C23945">
            <w:pPr>
              <w:jc w:val="right"/>
              <w:rPr>
                <w:rFonts w:ascii="Arial" w:hAnsi="Arial" w:cs="Arial"/>
                <w:b/>
                <w:bCs/>
                <w:sz w:val="18"/>
                <w:szCs w:val="20"/>
              </w:rPr>
            </w:pPr>
            <w:proofErr w:type="gramStart"/>
            <w:r>
              <w:rPr>
                <w:rFonts w:ascii="Arial" w:hAnsi="Arial" w:cs="Arial"/>
                <w:b/>
                <w:bCs/>
                <w:sz w:val="18"/>
                <w:szCs w:val="20"/>
              </w:rPr>
              <w:t>13,333,333</w:t>
            </w:r>
            <w:proofErr w:type="gramEnd"/>
          </w:p>
        </w:tc>
        <w:tc>
          <w:tcPr>
            <w:tcW w:w="915" w:type="pct"/>
          </w:tcPr>
          <w:p w:rsidR="00A73D0D" w:rsidRPr="00E313DF" w:rsidRDefault="008C64A7" w:rsidP="00C23945">
            <w:pPr>
              <w:jc w:val="right"/>
              <w:rPr>
                <w:rFonts w:ascii="Arial" w:hAnsi="Arial" w:cs="Arial"/>
                <w:bCs/>
                <w:sz w:val="18"/>
                <w:szCs w:val="20"/>
              </w:rPr>
            </w:pPr>
            <w:proofErr w:type="gramStart"/>
            <w:r>
              <w:rPr>
                <w:rFonts w:ascii="Arial" w:hAnsi="Arial" w:cs="Arial"/>
                <w:bCs/>
                <w:sz w:val="18"/>
                <w:szCs w:val="20"/>
              </w:rPr>
              <w:t>13,333,333</w:t>
            </w:r>
            <w:proofErr w:type="gramEnd"/>
          </w:p>
        </w:tc>
      </w:tr>
      <w:tr w:rsidR="00A73D0D" w:rsidRPr="00CE20A2" w:rsidTr="00474A43">
        <w:trPr>
          <w:trHeight w:val="113"/>
        </w:trPr>
        <w:tc>
          <w:tcPr>
            <w:tcW w:w="3129" w:type="pct"/>
            <w:shd w:val="clear" w:color="auto" w:fill="auto"/>
          </w:tcPr>
          <w:p w:rsidR="00A73D0D" w:rsidRPr="00CE20A2" w:rsidRDefault="00A73D0D" w:rsidP="00C23945">
            <w:pPr>
              <w:rPr>
                <w:rFonts w:ascii="Arial" w:hAnsi="Arial" w:cs="Arial"/>
                <w:sz w:val="18"/>
                <w:szCs w:val="20"/>
              </w:rPr>
            </w:pPr>
            <w:r w:rsidRPr="00CE20A2">
              <w:rPr>
                <w:rFonts w:ascii="Arial" w:hAnsi="Arial" w:cs="Arial"/>
                <w:sz w:val="18"/>
                <w:szCs w:val="20"/>
              </w:rPr>
              <w:t>Hayat dışı dallar için tesis edilen teminat tutarı (*)</w:t>
            </w:r>
          </w:p>
        </w:tc>
        <w:tc>
          <w:tcPr>
            <w:tcW w:w="956" w:type="pct"/>
          </w:tcPr>
          <w:p w:rsidR="00A73D0D" w:rsidRPr="00CE20A2" w:rsidRDefault="00A73D0D" w:rsidP="00C23945">
            <w:pPr>
              <w:jc w:val="right"/>
              <w:rPr>
                <w:rFonts w:ascii="Arial" w:hAnsi="Arial" w:cs="Arial"/>
                <w:b/>
                <w:bCs/>
                <w:sz w:val="18"/>
                <w:szCs w:val="20"/>
              </w:rPr>
            </w:pPr>
            <w:proofErr w:type="gramStart"/>
            <w:r>
              <w:rPr>
                <w:rFonts w:ascii="Arial" w:hAnsi="Arial" w:cs="Arial"/>
                <w:b/>
                <w:bCs/>
                <w:sz w:val="18"/>
                <w:szCs w:val="20"/>
              </w:rPr>
              <w:t>13,430,000</w:t>
            </w:r>
            <w:proofErr w:type="gramEnd"/>
          </w:p>
        </w:tc>
        <w:tc>
          <w:tcPr>
            <w:tcW w:w="915" w:type="pct"/>
          </w:tcPr>
          <w:p w:rsidR="00A73D0D" w:rsidRPr="00E313DF" w:rsidRDefault="008C64A7" w:rsidP="00C23945">
            <w:pPr>
              <w:jc w:val="right"/>
              <w:rPr>
                <w:rFonts w:ascii="Arial" w:hAnsi="Arial" w:cs="Arial"/>
                <w:bCs/>
                <w:sz w:val="18"/>
                <w:szCs w:val="20"/>
              </w:rPr>
            </w:pPr>
            <w:proofErr w:type="gramStart"/>
            <w:r>
              <w:rPr>
                <w:rFonts w:ascii="Arial" w:hAnsi="Arial" w:cs="Arial"/>
                <w:bCs/>
                <w:sz w:val="18"/>
                <w:szCs w:val="20"/>
              </w:rPr>
              <w:t>13,430,000</w:t>
            </w:r>
            <w:proofErr w:type="gramEnd"/>
          </w:p>
        </w:tc>
      </w:tr>
    </w:tbl>
    <w:p w:rsidR="00A73D0D" w:rsidRPr="00CE20A2" w:rsidRDefault="00A73D0D" w:rsidP="00A73D0D">
      <w:pPr>
        <w:rPr>
          <w:rFonts w:ascii="Arial" w:hAnsi="Arial" w:cs="Arial"/>
          <w:b/>
          <w:sz w:val="16"/>
          <w:szCs w:val="16"/>
        </w:rPr>
      </w:pPr>
    </w:p>
    <w:p w:rsidR="00A65554" w:rsidRDefault="00A73D0D" w:rsidP="00A73D0D">
      <w:pPr>
        <w:ind w:left="561" w:hanging="561"/>
        <w:rPr>
          <w:rFonts w:ascii="Arial" w:hAnsi="Arial" w:cs="Arial"/>
          <w:sz w:val="18"/>
          <w:szCs w:val="18"/>
        </w:rPr>
      </w:pPr>
      <w:r w:rsidRPr="00CE20A2">
        <w:rPr>
          <w:rFonts w:ascii="Arial" w:hAnsi="Arial" w:cs="Arial"/>
          <w:sz w:val="18"/>
          <w:szCs w:val="18"/>
        </w:rPr>
        <w:t>(*)</w:t>
      </w:r>
      <w:r w:rsidRPr="00CE20A2">
        <w:rPr>
          <w:rFonts w:ascii="Arial" w:hAnsi="Arial" w:cs="Arial"/>
          <w:sz w:val="18"/>
          <w:szCs w:val="18"/>
        </w:rPr>
        <w:tab/>
        <w:t xml:space="preserve">Sigortacılık Kanunu’na istinaden çıkarılan ve 7 Ağustos 2007 tarih ve 26606 sayılı Resmi Gazete’de yayımlanan “Sigorta ve Reasürans ile Emeklilik Şirketlerinin Mali Bünyelerine İlişkin Yönetmeliğin” 4. maddesi gereğince, sigorta şirketleri ile hayat ve ferdi kaza </w:t>
      </w:r>
      <w:proofErr w:type="gramStart"/>
      <w:r w:rsidRPr="00CE20A2">
        <w:rPr>
          <w:rFonts w:ascii="Arial" w:hAnsi="Arial" w:cs="Arial"/>
          <w:sz w:val="18"/>
          <w:szCs w:val="18"/>
        </w:rPr>
        <w:t>branşında</w:t>
      </w:r>
      <w:proofErr w:type="gramEnd"/>
      <w:r w:rsidRPr="00CE20A2">
        <w:rPr>
          <w:rFonts w:ascii="Arial" w:hAnsi="Arial" w:cs="Arial"/>
          <w:sz w:val="18"/>
          <w:szCs w:val="18"/>
        </w:rPr>
        <w:t xml:space="preserve"> faaliyet gösteren emeklilik şirketlerinin Minimum Garanti Fonu, asgari kuruluş sermaye miktarları toplamının üçte birinden az olamaz. Hayat dışı sigorta </w:t>
      </w:r>
      <w:proofErr w:type="gramStart"/>
      <w:r w:rsidRPr="00CE20A2">
        <w:rPr>
          <w:rFonts w:ascii="Arial" w:hAnsi="Arial" w:cs="Arial"/>
          <w:sz w:val="18"/>
          <w:szCs w:val="18"/>
        </w:rPr>
        <w:t>branşları</w:t>
      </w:r>
      <w:proofErr w:type="gramEnd"/>
      <w:r w:rsidRPr="00CE20A2">
        <w:rPr>
          <w:rFonts w:ascii="Arial" w:hAnsi="Arial" w:cs="Arial"/>
          <w:sz w:val="18"/>
          <w:szCs w:val="18"/>
        </w:rPr>
        <w:t xml:space="preserve"> için minimum garanti fonu sermaye yeterliliği hesaplama döneminde teminat olarak tesis edilir. </w:t>
      </w:r>
      <w:r w:rsidR="008C64A7">
        <w:rPr>
          <w:rFonts w:ascii="Arial" w:hAnsi="Arial" w:cs="Arial"/>
          <w:sz w:val="18"/>
          <w:szCs w:val="18"/>
        </w:rPr>
        <w:t>31 Mart 2012</w:t>
      </w:r>
      <w:r w:rsidRPr="00CE20A2">
        <w:rPr>
          <w:rFonts w:ascii="Arial" w:hAnsi="Arial" w:cs="Arial"/>
          <w:sz w:val="18"/>
          <w:szCs w:val="18"/>
        </w:rPr>
        <w:t xml:space="preserve"> ve 20</w:t>
      </w:r>
      <w:r>
        <w:rPr>
          <w:rFonts w:ascii="Arial" w:hAnsi="Arial" w:cs="Arial"/>
          <w:sz w:val="18"/>
          <w:szCs w:val="18"/>
        </w:rPr>
        <w:t>1</w:t>
      </w:r>
      <w:r w:rsidR="008C64A7">
        <w:rPr>
          <w:rFonts w:ascii="Arial" w:hAnsi="Arial" w:cs="Arial"/>
          <w:sz w:val="18"/>
          <w:szCs w:val="18"/>
        </w:rPr>
        <w:t>1</w:t>
      </w:r>
      <w:r w:rsidR="00A65554">
        <w:rPr>
          <w:rFonts w:ascii="Arial" w:hAnsi="Arial" w:cs="Arial"/>
          <w:sz w:val="18"/>
          <w:szCs w:val="18"/>
        </w:rPr>
        <w:t xml:space="preserve"> tarihleri itibariyle Şirket,</w:t>
      </w:r>
      <w:r w:rsidRPr="00CE20A2">
        <w:rPr>
          <w:rFonts w:ascii="Arial" w:hAnsi="Arial" w:cs="Arial"/>
          <w:sz w:val="18"/>
          <w:szCs w:val="18"/>
        </w:rPr>
        <w:t xml:space="preserve"> Hazine Müsteşarlığı adına bloke ettiği mevduatları aynı yönetmeliğin 6. maddesinde belirtilen değerleme şartlarına göre hesaplamıştır.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17.2</w:t>
      </w:r>
      <w:r w:rsidRPr="00CE20A2">
        <w:rPr>
          <w:rFonts w:ascii="Arial" w:hAnsi="Arial" w:cs="Arial"/>
          <w:b/>
          <w:sz w:val="20"/>
          <w:szCs w:val="20"/>
        </w:rPr>
        <w:tab/>
        <w:t xml:space="preserve">Şirket’in hayat poliçe adetleri ile dönem içinde giren, ayrılan hayat ve mevcut hayat sigortalıların adet ve matematik karşılıkları: </w:t>
      </w:r>
      <w:r w:rsidRPr="00CE20A2">
        <w:rPr>
          <w:rFonts w:ascii="Arial" w:hAnsi="Arial" w:cs="Arial"/>
          <w:sz w:val="20"/>
          <w:szCs w:val="20"/>
        </w:rPr>
        <w:t>Yoktur.</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17.3</w:t>
      </w:r>
      <w:r w:rsidRPr="00CE20A2">
        <w:rPr>
          <w:rFonts w:ascii="Arial" w:hAnsi="Arial" w:cs="Arial"/>
          <w:b/>
          <w:sz w:val="20"/>
          <w:szCs w:val="20"/>
        </w:rPr>
        <w:tab/>
        <w:t xml:space="preserve">Hayat dışı sigortalara dallar itibariyle verilen sigorta teminatı tutarı: </w:t>
      </w:r>
      <w:r w:rsidRPr="00CE20A2">
        <w:rPr>
          <w:rFonts w:ascii="Arial" w:hAnsi="Arial" w:cs="Arial"/>
          <w:sz w:val="20"/>
          <w:szCs w:val="20"/>
        </w:rPr>
        <w:t xml:space="preserve">4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açıklanmıştır.</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17.4</w:t>
      </w:r>
      <w:r w:rsidRPr="00CE20A2">
        <w:rPr>
          <w:rFonts w:ascii="Arial" w:hAnsi="Arial" w:cs="Arial"/>
          <w:b/>
          <w:sz w:val="20"/>
          <w:szCs w:val="20"/>
        </w:rPr>
        <w:tab/>
        <w:t xml:space="preserve">Şirket’in kurduğu emeklilik yatırım fonları ve birim </w:t>
      </w:r>
      <w:proofErr w:type="gramStart"/>
      <w:r w:rsidRPr="00CE20A2">
        <w:rPr>
          <w:rFonts w:ascii="Arial" w:hAnsi="Arial" w:cs="Arial"/>
          <w:b/>
          <w:sz w:val="20"/>
          <w:szCs w:val="20"/>
        </w:rPr>
        <w:t>fiyatları:</w:t>
      </w:r>
      <w:r w:rsidRPr="00CE20A2">
        <w:rPr>
          <w:rFonts w:ascii="Arial" w:hAnsi="Arial" w:cs="Arial"/>
          <w:sz w:val="20"/>
          <w:szCs w:val="20"/>
        </w:rPr>
        <w:t>Yoktur</w:t>
      </w:r>
      <w:proofErr w:type="gramEnd"/>
      <w:r w:rsidRPr="00CE20A2">
        <w:rPr>
          <w:rFonts w:ascii="Arial" w:hAnsi="Arial" w:cs="Arial"/>
          <w:sz w:val="20"/>
          <w:szCs w:val="20"/>
        </w:rPr>
        <w:t>.</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17.5</w:t>
      </w:r>
      <w:r w:rsidRPr="00CE20A2">
        <w:rPr>
          <w:rFonts w:ascii="Arial" w:hAnsi="Arial" w:cs="Arial"/>
          <w:b/>
          <w:sz w:val="20"/>
          <w:szCs w:val="20"/>
        </w:rPr>
        <w:tab/>
        <w:t>Portföydeki katılım belgeleri ve dolaşımdaki katılım belgeleri adet ve tutarları:</w:t>
      </w:r>
      <w:r w:rsidRPr="00CE20A2">
        <w:rPr>
          <w:rFonts w:ascii="Arial" w:hAnsi="Arial" w:cs="Arial"/>
          <w:sz w:val="20"/>
          <w:szCs w:val="20"/>
        </w:rPr>
        <w:t xml:space="preserve"> Yoktur.</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17.6</w:t>
      </w:r>
      <w:r w:rsidRPr="00CE20A2">
        <w:rPr>
          <w:rFonts w:ascii="Arial" w:hAnsi="Arial" w:cs="Arial"/>
          <w:b/>
          <w:sz w:val="20"/>
          <w:szCs w:val="20"/>
        </w:rPr>
        <w:tab/>
        <w:t xml:space="preserve">Dönem içinde giren, ayrılan, iptal edilen ve mevcut bireysel emeklilik ve grup emeklilik katılımcılarının adetçe </w:t>
      </w:r>
      <w:proofErr w:type="gramStart"/>
      <w:r w:rsidRPr="00CE20A2">
        <w:rPr>
          <w:rFonts w:ascii="Arial" w:hAnsi="Arial" w:cs="Arial"/>
          <w:b/>
          <w:sz w:val="20"/>
          <w:szCs w:val="20"/>
        </w:rPr>
        <w:t>portföy</w:t>
      </w:r>
      <w:proofErr w:type="gramEnd"/>
      <w:r w:rsidRPr="00CE20A2">
        <w:rPr>
          <w:rFonts w:ascii="Arial" w:hAnsi="Arial" w:cs="Arial"/>
          <w:b/>
          <w:sz w:val="20"/>
          <w:szCs w:val="20"/>
        </w:rPr>
        <w:t xml:space="preserve"> tutarları: </w:t>
      </w:r>
      <w:r w:rsidR="00474A43">
        <w:rPr>
          <w:rFonts w:ascii="Arial" w:hAnsi="Arial" w:cs="Arial"/>
          <w:sz w:val="20"/>
          <w:szCs w:val="20"/>
        </w:rPr>
        <w:t>Yoktur</w:t>
      </w:r>
      <w:r w:rsidRPr="00CE20A2">
        <w:rPr>
          <w:rFonts w:ascii="Arial" w:hAnsi="Arial" w:cs="Arial"/>
          <w:sz w:val="20"/>
          <w:szCs w:val="20"/>
        </w:rPr>
        <w:t>.</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17.7</w:t>
      </w:r>
      <w:r w:rsidRPr="00CE20A2">
        <w:rPr>
          <w:rFonts w:ascii="Arial" w:hAnsi="Arial" w:cs="Arial"/>
          <w:b/>
          <w:sz w:val="20"/>
          <w:szCs w:val="20"/>
        </w:rPr>
        <w:tab/>
        <w:t xml:space="preserve">Kar paylı hayat sigortalarında kar payının hesaplanmasında kullanılan değerleme yöntemleri: </w:t>
      </w:r>
      <w:r w:rsidRPr="00CE20A2">
        <w:rPr>
          <w:rFonts w:ascii="Arial" w:hAnsi="Arial" w:cs="Arial"/>
          <w:sz w:val="20"/>
          <w:szCs w:val="20"/>
        </w:rPr>
        <w:t>Yoktur.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17.8</w:t>
      </w:r>
      <w:r w:rsidRPr="00CE20A2">
        <w:rPr>
          <w:rFonts w:ascii="Arial" w:hAnsi="Arial" w:cs="Arial"/>
          <w:b/>
          <w:sz w:val="20"/>
          <w:szCs w:val="20"/>
        </w:rPr>
        <w:tab/>
        <w:t xml:space="preserve">Dönem içinde yeni giren bireysel emeklilik katılımcılarının adet ile brüt ve net katılım paylarının bireysel ve kurumsal olarak dağılımları: </w:t>
      </w:r>
      <w:r w:rsidRPr="00CE20A2">
        <w:rPr>
          <w:rFonts w:ascii="Arial" w:hAnsi="Arial" w:cs="Arial"/>
          <w:sz w:val="20"/>
          <w:szCs w:val="20"/>
        </w:rPr>
        <w:t>Yoktur.</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17.9</w:t>
      </w:r>
      <w:r w:rsidRPr="00CE20A2">
        <w:rPr>
          <w:rFonts w:ascii="Arial" w:hAnsi="Arial" w:cs="Arial"/>
          <w:b/>
          <w:sz w:val="20"/>
          <w:szCs w:val="20"/>
        </w:rPr>
        <w:tab/>
        <w:t xml:space="preserve">Dönem içinde başka şirketten gelen bireysel emeklilik katılımcılarının adet ile brüt ve net katılım paylarının bireysel ve kurumsal olarak dağılımları: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17.10</w:t>
      </w:r>
      <w:r w:rsidRPr="00CE20A2">
        <w:rPr>
          <w:rFonts w:ascii="Arial" w:hAnsi="Arial" w:cs="Arial"/>
          <w:b/>
          <w:sz w:val="20"/>
          <w:szCs w:val="20"/>
        </w:rPr>
        <w:tab/>
        <w:t xml:space="preserve">Dönem içinde Şirket’in hayat </w:t>
      </w:r>
      <w:proofErr w:type="gramStart"/>
      <w:r w:rsidRPr="00CE20A2">
        <w:rPr>
          <w:rFonts w:ascii="Arial" w:hAnsi="Arial" w:cs="Arial"/>
          <w:b/>
          <w:sz w:val="20"/>
          <w:szCs w:val="20"/>
        </w:rPr>
        <w:t>portföyünden</w:t>
      </w:r>
      <w:proofErr w:type="gramEnd"/>
      <w:r w:rsidRPr="00CE20A2">
        <w:rPr>
          <w:rFonts w:ascii="Arial" w:hAnsi="Arial" w:cs="Arial"/>
          <w:b/>
          <w:sz w:val="20"/>
          <w:szCs w:val="20"/>
        </w:rPr>
        <w:t xml:space="preserve"> bireysel emekliliğe geçen bireysel emeklilik katılımcılarının adet ile brüt ve net katılım paylarının bireysel ve kurumsal olarak dağılımları: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tabs>
          <w:tab w:val="left" w:pos="567"/>
        </w:tabs>
        <w:ind w:left="567" w:hanging="567"/>
        <w:rPr>
          <w:rFonts w:ascii="Arial" w:hAnsi="Arial" w:cs="Arial"/>
          <w:b/>
          <w:sz w:val="20"/>
          <w:szCs w:val="20"/>
        </w:rPr>
      </w:pPr>
      <w:r w:rsidRPr="00CE20A2">
        <w:rPr>
          <w:rFonts w:ascii="Arial" w:hAnsi="Arial" w:cs="Arial"/>
          <w:b/>
          <w:sz w:val="20"/>
          <w:szCs w:val="20"/>
        </w:rPr>
        <w:t>17.11</w:t>
      </w:r>
      <w:r w:rsidRPr="00CE20A2">
        <w:rPr>
          <w:rFonts w:ascii="Arial" w:hAnsi="Arial" w:cs="Arial"/>
          <w:b/>
          <w:sz w:val="20"/>
          <w:szCs w:val="20"/>
        </w:rPr>
        <w:tab/>
        <w:t xml:space="preserve">Dönem içinde Şirket’in </w:t>
      </w:r>
      <w:proofErr w:type="gramStart"/>
      <w:r w:rsidRPr="00CE20A2">
        <w:rPr>
          <w:rFonts w:ascii="Arial" w:hAnsi="Arial" w:cs="Arial"/>
          <w:b/>
          <w:sz w:val="20"/>
          <w:szCs w:val="20"/>
        </w:rPr>
        <w:t>portföyünden</w:t>
      </w:r>
      <w:proofErr w:type="gramEnd"/>
      <w:r w:rsidRPr="00CE20A2">
        <w:rPr>
          <w:rFonts w:ascii="Arial" w:hAnsi="Arial" w:cs="Arial"/>
          <w:b/>
          <w:sz w:val="20"/>
          <w:szCs w:val="20"/>
        </w:rPr>
        <w:t xml:space="preserve"> ayrılan başka şirkete geçen veya başka şirkete geçmeyen her ikisi birlikte bireysel emeklilik katılımcılarının adet ile brüt ve net katılım paylarının bireysel ve kurumsal olarak dağılımları: </w:t>
      </w:r>
      <w:r w:rsidRPr="00CE20A2">
        <w:rPr>
          <w:rFonts w:ascii="Arial" w:hAnsi="Arial" w:cs="Arial"/>
          <w:sz w:val="20"/>
          <w:szCs w:val="20"/>
        </w:rPr>
        <w:t>Yoktur.</w:t>
      </w:r>
    </w:p>
    <w:p w:rsidR="00A73D0D" w:rsidRPr="00CE20A2" w:rsidRDefault="00A73D0D" w:rsidP="00A73D0D">
      <w:pPr>
        <w:tabs>
          <w:tab w:val="left" w:pos="567"/>
        </w:tabs>
        <w:ind w:left="567" w:hanging="567"/>
        <w:rPr>
          <w:rFonts w:ascii="Arial" w:hAnsi="Arial" w:cs="Arial"/>
          <w:sz w:val="20"/>
          <w:szCs w:val="20"/>
        </w:rPr>
      </w:pPr>
    </w:p>
    <w:p w:rsidR="00A73D0D" w:rsidRPr="00CE20A2" w:rsidRDefault="00A73D0D" w:rsidP="00A73D0D">
      <w:pPr>
        <w:tabs>
          <w:tab w:val="left" w:pos="567"/>
        </w:tabs>
        <w:ind w:left="567" w:hanging="567"/>
        <w:rPr>
          <w:rFonts w:ascii="Arial" w:hAnsi="Arial" w:cs="Arial"/>
          <w:b/>
          <w:sz w:val="20"/>
          <w:szCs w:val="20"/>
        </w:rPr>
      </w:pPr>
      <w:r w:rsidRPr="00CE20A2">
        <w:rPr>
          <w:rFonts w:ascii="Arial" w:hAnsi="Arial" w:cs="Arial"/>
          <w:b/>
          <w:sz w:val="20"/>
          <w:szCs w:val="20"/>
        </w:rPr>
        <w:t>17.12</w:t>
      </w:r>
      <w:r w:rsidRPr="00CE20A2">
        <w:rPr>
          <w:rFonts w:ascii="Arial" w:hAnsi="Arial" w:cs="Arial"/>
          <w:b/>
          <w:sz w:val="20"/>
          <w:szCs w:val="20"/>
        </w:rPr>
        <w:tab/>
        <w:t xml:space="preserve">Dönem içinde yeni giren hayat sigortalıların adet ile brüt ve net prim tutarları, ferdi ve grup olarak dağılımları: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tabs>
          <w:tab w:val="left" w:pos="567"/>
        </w:tabs>
        <w:ind w:left="567" w:hanging="567"/>
        <w:rPr>
          <w:rFonts w:ascii="Arial" w:hAnsi="Arial" w:cs="Arial"/>
          <w:b/>
          <w:sz w:val="20"/>
          <w:szCs w:val="20"/>
        </w:rPr>
      </w:pPr>
      <w:r w:rsidRPr="00CE20A2">
        <w:rPr>
          <w:rFonts w:ascii="Arial" w:hAnsi="Arial" w:cs="Arial"/>
          <w:b/>
          <w:sz w:val="20"/>
          <w:szCs w:val="20"/>
        </w:rPr>
        <w:t>17.13</w:t>
      </w:r>
      <w:r w:rsidRPr="00CE20A2">
        <w:rPr>
          <w:rFonts w:ascii="Arial" w:hAnsi="Arial" w:cs="Arial"/>
          <w:b/>
          <w:sz w:val="20"/>
          <w:szCs w:val="20"/>
        </w:rPr>
        <w:tab/>
        <w:t xml:space="preserve">Dönem içinde </w:t>
      </w:r>
      <w:proofErr w:type="gramStart"/>
      <w:r w:rsidRPr="00CE20A2">
        <w:rPr>
          <w:rFonts w:ascii="Arial" w:hAnsi="Arial" w:cs="Arial"/>
          <w:b/>
          <w:sz w:val="20"/>
          <w:szCs w:val="20"/>
        </w:rPr>
        <w:t>portföyden</w:t>
      </w:r>
      <w:proofErr w:type="gramEnd"/>
      <w:r w:rsidRPr="00CE20A2">
        <w:rPr>
          <w:rFonts w:ascii="Arial" w:hAnsi="Arial" w:cs="Arial"/>
          <w:b/>
          <w:sz w:val="20"/>
          <w:szCs w:val="20"/>
        </w:rPr>
        <w:t xml:space="preserve"> ayrılan hayat sigortalıların adet ile brüt ve net prim tutarları matematik karşılıklarının tutarlarının ferdi ve grup olarak dağılımları: </w:t>
      </w:r>
      <w:r w:rsidRPr="00CE20A2">
        <w:rPr>
          <w:rFonts w:ascii="Arial" w:hAnsi="Arial" w:cs="Arial"/>
          <w:sz w:val="20"/>
          <w:szCs w:val="20"/>
        </w:rPr>
        <w:t>Yoktur.</w:t>
      </w:r>
    </w:p>
    <w:p w:rsidR="00A73D0D" w:rsidRPr="00CE20A2" w:rsidRDefault="00A73D0D" w:rsidP="00A73D0D">
      <w:pPr>
        <w:tabs>
          <w:tab w:val="left" w:pos="567"/>
        </w:tabs>
        <w:ind w:left="567" w:hanging="567"/>
        <w:rPr>
          <w:rFonts w:ascii="Arial" w:hAnsi="Arial" w:cs="Arial"/>
          <w:b/>
          <w:sz w:val="20"/>
          <w:szCs w:val="20"/>
        </w:rPr>
      </w:pPr>
    </w:p>
    <w:p w:rsidR="00A73D0D" w:rsidRPr="00CE20A2" w:rsidRDefault="00A73D0D" w:rsidP="00A73D0D">
      <w:pPr>
        <w:tabs>
          <w:tab w:val="left" w:pos="567"/>
        </w:tabs>
        <w:ind w:left="567" w:hanging="567"/>
        <w:rPr>
          <w:rFonts w:ascii="Arial" w:hAnsi="Arial" w:cs="Arial"/>
          <w:b/>
          <w:sz w:val="20"/>
          <w:szCs w:val="20"/>
        </w:rPr>
      </w:pPr>
      <w:r w:rsidRPr="00CE20A2">
        <w:rPr>
          <w:rFonts w:ascii="Arial" w:hAnsi="Arial" w:cs="Arial"/>
          <w:b/>
          <w:sz w:val="20"/>
          <w:szCs w:val="20"/>
        </w:rPr>
        <w:t>17.14</w:t>
      </w:r>
      <w:r w:rsidRPr="00CE20A2">
        <w:rPr>
          <w:rFonts w:ascii="Arial" w:hAnsi="Arial" w:cs="Arial"/>
          <w:b/>
          <w:sz w:val="20"/>
          <w:szCs w:val="20"/>
        </w:rPr>
        <w:tab/>
        <w:t xml:space="preserve">Dönem içinde hayat sigortalılarına kar payı dağıtım oranı: </w:t>
      </w:r>
      <w:r w:rsidRPr="00CE20A2">
        <w:rPr>
          <w:rFonts w:ascii="Arial" w:hAnsi="Arial" w:cs="Arial"/>
          <w:sz w:val="20"/>
          <w:szCs w:val="20"/>
        </w:rPr>
        <w:t>Yoktur.</w:t>
      </w:r>
    </w:p>
    <w:p w:rsidR="00A73D0D" w:rsidRPr="00CE20A2" w:rsidRDefault="00A73D0D" w:rsidP="00A73D0D">
      <w:pPr>
        <w:rPr>
          <w:rFonts w:ascii="Arial" w:hAnsi="Arial" w:cs="Arial"/>
          <w:sz w:val="20"/>
          <w:szCs w:val="20"/>
        </w:rPr>
      </w:pPr>
      <w:r w:rsidRPr="00CE20A2">
        <w:rPr>
          <w:rFonts w:ascii="Arial" w:hAnsi="Arial" w:cs="Arial"/>
          <w:sz w:val="20"/>
          <w:szCs w:val="20"/>
        </w:rPr>
        <w:br w:type="page"/>
      </w: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lastRenderedPageBreak/>
        <w:t>17.</w:t>
      </w:r>
      <w:r w:rsidRPr="00CE20A2">
        <w:rPr>
          <w:rFonts w:ascii="Arial" w:hAnsi="Arial" w:cs="Arial"/>
          <w:b/>
          <w:sz w:val="20"/>
          <w:szCs w:val="20"/>
        </w:rPr>
        <w:tab/>
        <w:t xml:space="preserve">Sigorta yükümlülükleri ve </w:t>
      </w:r>
      <w:proofErr w:type="gramStart"/>
      <w:r w:rsidRPr="00CE20A2">
        <w:rPr>
          <w:rFonts w:ascii="Arial" w:hAnsi="Arial" w:cs="Arial"/>
          <w:b/>
          <w:sz w:val="20"/>
          <w:szCs w:val="20"/>
        </w:rPr>
        <w:t>reasürans</w:t>
      </w:r>
      <w:proofErr w:type="gramEnd"/>
      <w:r w:rsidRPr="00CE20A2">
        <w:rPr>
          <w:rFonts w:ascii="Arial" w:hAnsi="Arial" w:cs="Arial"/>
          <w:b/>
          <w:sz w:val="20"/>
          <w:szCs w:val="20"/>
        </w:rPr>
        <w:t xml:space="preserve"> varlıkları (devamı)</w:t>
      </w:r>
    </w:p>
    <w:p w:rsidR="00A73D0D" w:rsidRPr="00CE20A2" w:rsidRDefault="00A73D0D" w:rsidP="00A73D0D">
      <w:pPr>
        <w:tabs>
          <w:tab w:val="left" w:pos="567"/>
        </w:tabs>
        <w:ind w:left="567" w:hanging="567"/>
        <w:rPr>
          <w:rFonts w:ascii="Arial" w:hAnsi="Arial" w:cs="Arial"/>
          <w:sz w:val="20"/>
          <w:szCs w:val="20"/>
        </w:rPr>
      </w:pPr>
    </w:p>
    <w:p w:rsidR="00A73D0D" w:rsidRPr="00CE20A2" w:rsidRDefault="00A73D0D" w:rsidP="00A73D0D">
      <w:pPr>
        <w:numPr>
          <w:ilvl w:val="1"/>
          <w:numId w:val="14"/>
        </w:numPr>
        <w:tabs>
          <w:tab w:val="clear" w:pos="570"/>
          <w:tab w:val="left" w:pos="567"/>
        </w:tabs>
        <w:ind w:left="567" w:hanging="567"/>
        <w:rPr>
          <w:rFonts w:ascii="Arial" w:hAnsi="Arial" w:cs="Arial"/>
          <w:b/>
          <w:sz w:val="20"/>
          <w:szCs w:val="20"/>
        </w:rPr>
      </w:pPr>
      <w:r w:rsidRPr="00CE20A2">
        <w:rPr>
          <w:rFonts w:ascii="Arial" w:hAnsi="Arial" w:cs="Arial"/>
          <w:b/>
          <w:sz w:val="20"/>
          <w:szCs w:val="20"/>
        </w:rPr>
        <w:t>Sigorta sözleşmelerinden kaynaklanan tutarlar:</w:t>
      </w:r>
    </w:p>
    <w:p w:rsidR="00A73D0D" w:rsidRPr="00CE20A2" w:rsidRDefault="00A73D0D" w:rsidP="00A73D0D">
      <w:pPr>
        <w:rPr>
          <w:rFonts w:ascii="Arial" w:hAnsi="Arial" w:cs="Arial"/>
          <w:b/>
          <w:sz w:val="20"/>
          <w:szCs w:val="20"/>
        </w:rPr>
      </w:pPr>
    </w:p>
    <w:tbl>
      <w:tblPr>
        <w:tblW w:w="4858" w:type="pct"/>
        <w:tblInd w:w="70" w:type="dxa"/>
        <w:tblCellMar>
          <w:left w:w="70" w:type="dxa"/>
          <w:right w:w="70" w:type="dxa"/>
        </w:tblCellMar>
        <w:tblLook w:val="0000" w:firstRow="0" w:lastRow="0" w:firstColumn="0" w:lastColumn="0" w:noHBand="0" w:noVBand="0"/>
      </w:tblPr>
      <w:tblGrid>
        <w:gridCol w:w="5648"/>
        <w:gridCol w:w="1796"/>
        <w:gridCol w:w="1507"/>
      </w:tblGrid>
      <w:tr w:rsidR="008C64A7" w:rsidRPr="00CE20A2" w:rsidTr="008C64A7">
        <w:trPr>
          <w:trHeight w:val="113"/>
        </w:trPr>
        <w:tc>
          <w:tcPr>
            <w:tcW w:w="3155" w:type="pct"/>
            <w:tcBorders>
              <w:top w:val="single" w:sz="8" w:space="0" w:color="auto"/>
              <w:bottom w:val="single" w:sz="8"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 </w:t>
            </w:r>
          </w:p>
        </w:tc>
        <w:tc>
          <w:tcPr>
            <w:tcW w:w="1003" w:type="pct"/>
            <w:tcBorders>
              <w:top w:val="single" w:sz="8" w:space="0" w:color="auto"/>
              <w:bottom w:val="single" w:sz="8" w:space="0" w:color="auto"/>
            </w:tcBorders>
          </w:tcPr>
          <w:p w:rsidR="008C64A7" w:rsidRPr="00CE20A2" w:rsidRDefault="008C64A7" w:rsidP="00C23945">
            <w:pPr>
              <w:tabs>
                <w:tab w:val="left" w:pos="1623"/>
              </w:tabs>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842" w:type="pct"/>
            <w:tcBorders>
              <w:top w:val="single" w:sz="8" w:space="0" w:color="auto"/>
              <w:bottom w:val="single" w:sz="8" w:space="0" w:color="auto"/>
            </w:tcBorders>
          </w:tcPr>
          <w:p w:rsidR="008C64A7" w:rsidRPr="00E75D65" w:rsidRDefault="008C64A7" w:rsidP="00ED5837">
            <w:pPr>
              <w:tabs>
                <w:tab w:val="left" w:pos="1623"/>
              </w:tabs>
              <w:jc w:val="right"/>
              <w:rPr>
                <w:rFonts w:ascii="Arial" w:hAnsi="Arial" w:cs="Arial"/>
                <w:bCs/>
                <w:sz w:val="20"/>
                <w:szCs w:val="20"/>
              </w:rPr>
            </w:pPr>
            <w:r w:rsidRPr="00E75D65">
              <w:rPr>
                <w:rFonts w:ascii="Arial" w:hAnsi="Arial" w:cs="Arial"/>
                <w:bCs/>
                <w:sz w:val="20"/>
                <w:szCs w:val="20"/>
              </w:rPr>
              <w:t>31 Aralık 2011</w:t>
            </w:r>
          </w:p>
        </w:tc>
      </w:tr>
      <w:tr w:rsidR="008C64A7" w:rsidRPr="00CE20A2" w:rsidTr="008C64A7">
        <w:trPr>
          <w:trHeight w:val="113"/>
        </w:trPr>
        <w:tc>
          <w:tcPr>
            <w:tcW w:w="3155" w:type="pct"/>
            <w:tcBorders>
              <w:top w:val="single" w:sz="8"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 </w:t>
            </w:r>
          </w:p>
        </w:tc>
        <w:tc>
          <w:tcPr>
            <w:tcW w:w="1003" w:type="pct"/>
            <w:tcBorders>
              <w:top w:val="single" w:sz="8" w:space="0" w:color="auto"/>
            </w:tcBorders>
          </w:tcPr>
          <w:p w:rsidR="008C64A7" w:rsidRPr="00CE20A2" w:rsidRDefault="008C64A7" w:rsidP="00C23945">
            <w:pPr>
              <w:tabs>
                <w:tab w:val="left" w:pos="1623"/>
              </w:tabs>
              <w:jc w:val="right"/>
              <w:rPr>
                <w:rFonts w:ascii="Arial" w:hAnsi="Arial" w:cs="Arial"/>
                <w:b/>
                <w:bCs/>
                <w:sz w:val="20"/>
                <w:szCs w:val="20"/>
              </w:rPr>
            </w:pPr>
          </w:p>
        </w:tc>
        <w:tc>
          <w:tcPr>
            <w:tcW w:w="842" w:type="pct"/>
            <w:tcBorders>
              <w:top w:val="single" w:sz="8" w:space="0" w:color="auto"/>
            </w:tcBorders>
          </w:tcPr>
          <w:p w:rsidR="008C64A7" w:rsidRPr="00E75D65" w:rsidRDefault="008C64A7" w:rsidP="00ED5837">
            <w:pPr>
              <w:tabs>
                <w:tab w:val="left" w:pos="1623"/>
              </w:tabs>
              <w:jc w:val="right"/>
              <w:rPr>
                <w:rFonts w:ascii="Arial" w:hAnsi="Arial" w:cs="Arial"/>
                <w:bCs/>
                <w:sz w:val="20"/>
                <w:szCs w:val="20"/>
              </w:rPr>
            </w:pP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Brüt sigortacılık teknik karşılıkları</w:t>
            </w:r>
          </w:p>
        </w:tc>
        <w:tc>
          <w:tcPr>
            <w:tcW w:w="1003" w:type="pct"/>
          </w:tcPr>
          <w:p w:rsidR="008C64A7" w:rsidRPr="00CE20A2" w:rsidRDefault="008C64A7" w:rsidP="00C23945">
            <w:pPr>
              <w:tabs>
                <w:tab w:val="left" w:pos="1623"/>
              </w:tabs>
              <w:jc w:val="right"/>
              <w:rPr>
                <w:rFonts w:ascii="Arial" w:hAnsi="Arial" w:cs="Arial"/>
                <w:b/>
                <w:bCs/>
                <w:sz w:val="20"/>
                <w:szCs w:val="20"/>
              </w:rPr>
            </w:pPr>
          </w:p>
        </w:tc>
        <w:tc>
          <w:tcPr>
            <w:tcW w:w="842" w:type="pct"/>
          </w:tcPr>
          <w:p w:rsidR="008C64A7" w:rsidRPr="00E75D65" w:rsidRDefault="008C64A7" w:rsidP="00ED5837">
            <w:pPr>
              <w:tabs>
                <w:tab w:val="left" w:pos="1623"/>
              </w:tabs>
              <w:jc w:val="right"/>
              <w:rPr>
                <w:rFonts w:ascii="Arial" w:hAnsi="Arial" w:cs="Arial"/>
                <w:bCs/>
                <w:sz w:val="20"/>
                <w:szCs w:val="20"/>
              </w:rPr>
            </w:pP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Kazanılmamış primler karşılığı</w:t>
            </w:r>
          </w:p>
        </w:tc>
        <w:tc>
          <w:tcPr>
            <w:tcW w:w="1003" w:type="pct"/>
          </w:tcPr>
          <w:p w:rsidR="008C64A7" w:rsidRPr="00CE20A2" w:rsidRDefault="008C64A7" w:rsidP="00C23945">
            <w:pPr>
              <w:jc w:val="right"/>
              <w:rPr>
                <w:rFonts w:ascii="Arial" w:hAnsi="Arial" w:cs="Arial"/>
                <w:b/>
                <w:bCs/>
                <w:sz w:val="20"/>
                <w:szCs w:val="20"/>
              </w:rPr>
            </w:pPr>
            <w:proofErr w:type="gramStart"/>
            <w:r>
              <w:rPr>
                <w:rFonts w:ascii="Arial" w:hAnsi="Arial" w:cs="Arial"/>
                <w:b/>
                <w:bCs/>
                <w:sz w:val="20"/>
                <w:szCs w:val="20"/>
              </w:rPr>
              <w:t>52,570,934</w:t>
            </w:r>
            <w:proofErr w:type="gramEnd"/>
          </w:p>
        </w:tc>
        <w:tc>
          <w:tcPr>
            <w:tcW w:w="842" w:type="pct"/>
          </w:tcPr>
          <w:p w:rsidR="008C64A7" w:rsidRPr="00E75D65" w:rsidRDefault="008C64A7" w:rsidP="00ED5837">
            <w:pPr>
              <w:jc w:val="right"/>
              <w:rPr>
                <w:rFonts w:ascii="Arial" w:hAnsi="Arial" w:cs="Arial"/>
                <w:bCs/>
                <w:sz w:val="20"/>
                <w:szCs w:val="20"/>
              </w:rPr>
            </w:pPr>
            <w:proofErr w:type="gramStart"/>
            <w:r w:rsidRPr="00E75D65">
              <w:rPr>
                <w:rFonts w:ascii="Arial" w:hAnsi="Arial" w:cs="Arial"/>
                <w:bCs/>
                <w:sz w:val="20"/>
                <w:szCs w:val="20"/>
              </w:rPr>
              <w:t>44,812,570</w:t>
            </w:r>
            <w:proofErr w:type="gramEnd"/>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 xml:space="preserve">Muallak hasar ve tazminat karşılığı  </w:t>
            </w:r>
          </w:p>
        </w:tc>
        <w:tc>
          <w:tcPr>
            <w:tcW w:w="1003" w:type="pct"/>
          </w:tcPr>
          <w:p w:rsidR="008C64A7" w:rsidRPr="00CE20A2" w:rsidRDefault="008C64A7" w:rsidP="00C23945">
            <w:pPr>
              <w:jc w:val="right"/>
              <w:rPr>
                <w:rFonts w:ascii="Arial" w:hAnsi="Arial" w:cs="Arial"/>
                <w:b/>
                <w:bCs/>
                <w:sz w:val="20"/>
                <w:szCs w:val="20"/>
              </w:rPr>
            </w:pPr>
            <w:proofErr w:type="gramStart"/>
            <w:r>
              <w:rPr>
                <w:rFonts w:ascii="Arial" w:hAnsi="Arial" w:cs="Arial"/>
                <w:b/>
                <w:bCs/>
                <w:sz w:val="20"/>
                <w:szCs w:val="20"/>
              </w:rPr>
              <w:t>17,814,538</w:t>
            </w:r>
            <w:proofErr w:type="gramEnd"/>
          </w:p>
        </w:tc>
        <w:tc>
          <w:tcPr>
            <w:tcW w:w="842" w:type="pct"/>
          </w:tcPr>
          <w:p w:rsidR="008C64A7" w:rsidRPr="00E75D65" w:rsidRDefault="008C64A7" w:rsidP="00ED5837">
            <w:pPr>
              <w:jc w:val="right"/>
              <w:rPr>
                <w:rFonts w:ascii="Arial" w:hAnsi="Arial" w:cs="Arial"/>
                <w:bCs/>
                <w:sz w:val="20"/>
                <w:szCs w:val="20"/>
              </w:rPr>
            </w:pPr>
            <w:proofErr w:type="gramStart"/>
            <w:r w:rsidRPr="00E75D65">
              <w:rPr>
                <w:rFonts w:ascii="Arial" w:hAnsi="Arial" w:cs="Arial"/>
                <w:bCs/>
                <w:sz w:val="20"/>
                <w:szCs w:val="20"/>
              </w:rPr>
              <w:t>16,296,897</w:t>
            </w:r>
            <w:proofErr w:type="gramEnd"/>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Dengeleme karşılığı, net</w:t>
            </w:r>
          </w:p>
        </w:tc>
        <w:tc>
          <w:tcPr>
            <w:tcW w:w="1003" w:type="pct"/>
          </w:tcPr>
          <w:p w:rsidR="008C64A7" w:rsidRPr="00CE20A2" w:rsidRDefault="008C64A7" w:rsidP="00C23945">
            <w:pPr>
              <w:jc w:val="right"/>
              <w:rPr>
                <w:rFonts w:ascii="Arial" w:hAnsi="Arial" w:cs="Arial"/>
                <w:b/>
                <w:bCs/>
                <w:sz w:val="20"/>
                <w:szCs w:val="20"/>
              </w:rPr>
            </w:pPr>
            <w:r>
              <w:rPr>
                <w:rFonts w:ascii="Arial" w:hAnsi="Arial" w:cs="Arial"/>
                <w:b/>
                <w:bCs/>
                <w:sz w:val="20"/>
                <w:szCs w:val="20"/>
              </w:rPr>
              <w:t>667,816</w:t>
            </w:r>
          </w:p>
        </w:tc>
        <w:tc>
          <w:tcPr>
            <w:tcW w:w="842" w:type="pct"/>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511,784</w:t>
            </w: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Pr>
                <w:rFonts w:ascii="Arial" w:hAnsi="Arial" w:cs="Arial"/>
                <w:sz w:val="20"/>
                <w:szCs w:val="20"/>
              </w:rPr>
              <w:t>Devam eden riskler karşılığı, net</w:t>
            </w:r>
          </w:p>
        </w:tc>
        <w:tc>
          <w:tcPr>
            <w:tcW w:w="1003" w:type="pct"/>
          </w:tcPr>
          <w:p w:rsidR="008C64A7" w:rsidRDefault="008C64A7" w:rsidP="00C23945">
            <w:pPr>
              <w:jc w:val="right"/>
              <w:rPr>
                <w:rFonts w:ascii="Arial" w:hAnsi="Arial" w:cs="Arial"/>
                <w:b/>
                <w:bCs/>
                <w:sz w:val="20"/>
                <w:szCs w:val="20"/>
              </w:rPr>
            </w:pPr>
            <w:r>
              <w:rPr>
                <w:rFonts w:ascii="Arial" w:hAnsi="Arial" w:cs="Arial"/>
                <w:b/>
                <w:bCs/>
                <w:sz w:val="20"/>
                <w:szCs w:val="20"/>
              </w:rPr>
              <w:t>(543,185)</w:t>
            </w:r>
          </w:p>
        </w:tc>
        <w:tc>
          <w:tcPr>
            <w:tcW w:w="842" w:type="pct"/>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793,348</w:t>
            </w:r>
          </w:p>
        </w:tc>
      </w:tr>
      <w:tr w:rsidR="008C64A7" w:rsidRPr="00CE20A2" w:rsidTr="008C64A7">
        <w:trPr>
          <w:trHeight w:val="113"/>
        </w:trPr>
        <w:tc>
          <w:tcPr>
            <w:tcW w:w="3155" w:type="pct"/>
            <w:tcBorders>
              <w:bottom w:val="single" w:sz="8"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 </w:t>
            </w:r>
          </w:p>
        </w:tc>
        <w:tc>
          <w:tcPr>
            <w:tcW w:w="1003" w:type="pct"/>
            <w:tcBorders>
              <w:bottom w:val="single" w:sz="8" w:space="0" w:color="auto"/>
            </w:tcBorders>
          </w:tcPr>
          <w:p w:rsidR="008C64A7" w:rsidRPr="00CE20A2" w:rsidRDefault="008C64A7" w:rsidP="00C23945">
            <w:pPr>
              <w:jc w:val="right"/>
              <w:rPr>
                <w:rFonts w:ascii="Arial" w:hAnsi="Arial" w:cs="Arial"/>
                <w:b/>
                <w:bCs/>
                <w:sz w:val="20"/>
                <w:szCs w:val="20"/>
              </w:rPr>
            </w:pPr>
          </w:p>
        </w:tc>
        <w:tc>
          <w:tcPr>
            <w:tcW w:w="842" w:type="pct"/>
            <w:tcBorders>
              <w:bottom w:val="single" w:sz="8" w:space="0" w:color="auto"/>
            </w:tcBorders>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tcBorders>
              <w:top w:val="single" w:sz="8" w:space="0" w:color="auto"/>
              <w:bottom w:val="double" w:sz="4"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Toplam</w:t>
            </w:r>
          </w:p>
        </w:tc>
        <w:tc>
          <w:tcPr>
            <w:tcW w:w="1003" w:type="pct"/>
            <w:tcBorders>
              <w:top w:val="single" w:sz="8" w:space="0" w:color="auto"/>
              <w:bottom w:val="double" w:sz="4" w:space="0" w:color="auto"/>
            </w:tcBorders>
          </w:tcPr>
          <w:p w:rsidR="008C64A7" w:rsidRPr="00CE20A2" w:rsidRDefault="008C64A7" w:rsidP="00C23945">
            <w:pPr>
              <w:jc w:val="right"/>
              <w:rPr>
                <w:rFonts w:ascii="Arial" w:hAnsi="Arial" w:cs="Arial"/>
                <w:b/>
                <w:bCs/>
                <w:sz w:val="20"/>
                <w:szCs w:val="20"/>
              </w:rPr>
            </w:pPr>
            <w:proofErr w:type="gramStart"/>
            <w:r>
              <w:rPr>
                <w:rFonts w:ascii="Arial" w:hAnsi="Arial" w:cs="Arial"/>
                <w:b/>
                <w:bCs/>
                <w:sz w:val="20"/>
                <w:szCs w:val="20"/>
              </w:rPr>
              <w:t>70,510,103</w:t>
            </w:r>
            <w:proofErr w:type="gramEnd"/>
          </w:p>
        </w:tc>
        <w:tc>
          <w:tcPr>
            <w:tcW w:w="842" w:type="pct"/>
            <w:tcBorders>
              <w:top w:val="single" w:sz="8" w:space="0" w:color="auto"/>
              <w:bottom w:val="double" w:sz="4" w:space="0" w:color="auto"/>
            </w:tcBorders>
          </w:tcPr>
          <w:p w:rsidR="008C64A7" w:rsidRPr="00E75D65" w:rsidRDefault="008C64A7" w:rsidP="00ED5837">
            <w:pPr>
              <w:jc w:val="right"/>
              <w:rPr>
                <w:rFonts w:ascii="Arial" w:hAnsi="Arial" w:cs="Arial"/>
                <w:bCs/>
                <w:sz w:val="20"/>
                <w:szCs w:val="20"/>
              </w:rPr>
            </w:pPr>
            <w:proofErr w:type="gramStart"/>
            <w:r w:rsidRPr="00E75D65">
              <w:rPr>
                <w:rFonts w:ascii="Arial" w:hAnsi="Arial" w:cs="Arial"/>
                <w:bCs/>
                <w:sz w:val="20"/>
                <w:szCs w:val="20"/>
              </w:rPr>
              <w:t>62,414,599</w:t>
            </w:r>
            <w:proofErr w:type="gramEnd"/>
          </w:p>
        </w:tc>
      </w:tr>
      <w:tr w:rsidR="008C64A7" w:rsidRPr="00CE20A2" w:rsidTr="008C64A7">
        <w:trPr>
          <w:trHeight w:val="113"/>
        </w:trPr>
        <w:tc>
          <w:tcPr>
            <w:tcW w:w="3155" w:type="pct"/>
            <w:tcBorders>
              <w:top w:val="double" w:sz="4" w:space="0" w:color="auto"/>
            </w:tcBorders>
            <w:shd w:val="clear" w:color="auto" w:fill="auto"/>
            <w:noWrap/>
            <w:vAlign w:val="bottom"/>
          </w:tcPr>
          <w:p w:rsidR="008C64A7" w:rsidRPr="00CE20A2" w:rsidRDefault="008C64A7" w:rsidP="00C23945">
            <w:pPr>
              <w:rPr>
                <w:rFonts w:ascii="Arial" w:hAnsi="Arial" w:cs="Arial"/>
                <w:sz w:val="20"/>
                <w:szCs w:val="20"/>
              </w:rPr>
            </w:pPr>
          </w:p>
        </w:tc>
        <w:tc>
          <w:tcPr>
            <w:tcW w:w="1003" w:type="pct"/>
            <w:tcBorders>
              <w:top w:val="double" w:sz="4" w:space="0" w:color="auto"/>
            </w:tcBorders>
          </w:tcPr>
          <w:p w:rsidR="008C64A7" w:rsidRPr="00CE20A2" w:rsidRDefault="008C64A7" w:rsidP="00C23945">
            <w:pPr>
              <w:jc w:val="right"/>
              <w:rPr>
                <w:rFonts w:ascii="Arial" w:hAnsi="Arial" w:cs="Arial"/>
                <w:b/>
                <w:bCs/>
                <w:sz w:val="20"/>
                <w:szCs w:val="20"/>
              </w:rPr>
            </w:pPr>
          </w:p>
        </w:tc>
        <w:tc>
          <w:tcPr>
            <w:tcW w:w="842" w:type="pct"/>
            <w:tcBorders>
              <w:top w:val="double" w:sz="4" w:space="0" w:color="auto"/>
            </w:tcBorders>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 xml:space="preserve">Sigortacılık teknik karşılıklarında </w:t>
            </w:r>
            <w:proofErr w:type="spellStart"/>
            <w:r w:rsidRPr="00CE20A2">
              <w:rPr>
                <w:rFonts w:ascii="Arial" w:hAnsi="Arial" w:cs="Arial"/>
                <w:b/>
                <w:bCs/>
                <w:sz w:val="20"/>
                <w:szCs w:val="20"/>
              </w:rPr>
              <w:t>reasürör</w:t>
            </w:r>
            <w:proofErr w:type="spellEnd"/>
            <w:r w:rsidRPr="00CE20A2">
              <w:rPr>
                <w:rFonts w:ascii="Arial" w:hAnsi="Arial" w:cs="Arial"/>
                <w:b/>
                <w:bCs/>
                <w:sz w:val="20"/>
                <w:szCs w:val="20"/>
              </w:rPr>
              <w:t xml:space="preserve"> payları</w:t>
            </w:r>
          </w:p>
        </w:tc>
        <w:tc>
          <w:tcPr>
            <w:tcW w:w="1003" w:type="pct"/>
          </w:tcPr>
          <w:p w:rsidR="008C64A7" w:rsidRPr="00CE20A2" w:rsidRDefault="008C64A7" w:rsidP="00C23945">
            <w:pPr>
              <w:jc w:val="right"/>
              <w:rPr>
                <w:rFonts w:ascii="Arial" w:hAnsi="Arial" w:cs="Arial"/>
                <w:b/>
                <w:bCs/>
                <w:sz w:val="20"/>
                <w:szCs w:val="20"/>
              </w:rPr>
            </w:pPr>
          </w:p>
        </w:tc>
        <w:tc>
          <w:tcPr>
            <w:tcW w:w="842" w:type="pct"/>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Kazanılmamış primler karşılığı (Not 10)</w:t>
            </w:r>
          </w:p>
        </w:tc>
        <w:tc>
          <w:tcPr>
            <w:tcW w:w="1003" w:type="pct"/>
          </w:tcPr>
          <w:p w:rsidR="008C64A7" w:rsidRPr="00CE20A2" w:rsidRDefault="00E75D65" w:rsidP="00E75D65">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12,765,292</w:t>
            </w:r>
            <w:proofErr w:type="gramEnd"/>
            <w:r w:rsidR="008C64A7">
              <w:rPr>
                <w:rFonts w:ascii="Arial" w:hAnsi="Arial" w:cs="Arial"/>
                <w:b/>
                <w:bCs/>
                <w:sz w:val="20"/>
                <w:szCs w:val="20"/>
              </w:rPr>
              <w:t>)</w:t>
            </w:r>
          </w:p>
        </w:tc>
        <w:tc>
          <w:tcPr>
            <w:tcW w:w="842" w:type="pct"/>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9,556,430</w:t>
            </w:r>
            <w:proofErr w:type="gramEnd"/>
            <w:r w:rsidRPr="00E75D65">
              <w:rPr>
                <w:rFonts w:ascii="Arial" w:hAnsi="Arial" w:cs="Arial"/>
                <w:bCs/>
                <w:sz w:val="20"/>
                <w:szCs w:val="20"/>
              </w:rPr>
              <w:t>)</w:t>
            </w: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Muallak hasar ve tazminat karşılığı (Not 10)</w:t>
            </w:r>
          </w:p>
        </w:tc>
        <w:tc>
          <w:tcPr>
            <w:tcW w:w="1003" w:type="pct"/>
          </w:tcPr>
          <w:p w:rsidR="008C64A7" w:rsidRPr="00CE20A2" w:rsidRDefault="008C64A7" w:rsidP="00E75D65">
            <w:pPr>
              <w:jc w:val="right"/>
              <w:rPr>
                <w:rFonts w:ascii="Arial" w:hAnsi="Arial" w:cs="Arial"/>
                <w:b/>
                <w:bCs/>
                <w:sz w:val="20"/>
                <w:szCs w:val="20"/>
              </w:rPr>
            </w:pPr>
            <w:r>
              <w:rPr>
                <w:rFonts w:ascii="Arial" w:hAnsi="Arial" w:cs="Arial"/>
                <w:b/>
                <w:bCs/>
                <w:sz w:val="20"/>
                <w:szCs w:val="20"/>
              </w:rPr>
              <w:t>(</w:t>
            </w:r>
            <w:proofErr w:type="gramStart"/>
            <w:r w:rsidR="00E75D65">
              <w:rPr>
                <w:rFonts w:ascii="Arial" w:hAnsi="Arial" w:cs="Arial"/>
                <w:b/>
                <w:bCs/>
                <w:sz w:val="20"/>
                <w:szCs w:val="20"/>
              </w:rPr>
              <w:t>1,406,765</w:t>
            </w:r>
            <w:proofErr w:type="gramEnd"/>
            <w:r>
              <w:rPr>
                <w:rFonts w:ascii="Arial" w:hAnsi="Arial" w:cs="Arial"/>
                <w:b/>
                <w:bCs/>
                <w:sz w:val="20"/>
                <w:szCs w:val="20"/>
              </w:rPr>
              <w:t>)</w:t>
            </w:r>
          </w:p>
        </w:tc>
        <w:tc>
          <w:tcPr>
            <w:tcW w:w="842" w:type="pct"/>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1,422,740</w:t>
            </w:r>
            <w:proofErr w:type="gramEnd"/>
            <w:r w:rsidRPr="00E75D65">
              <w:rPr>
                <w:rFonts w:ascii="Arial" w:hAnsi="Arial" w:cs="Arial"/>
                <w:bCs/>
                <w:sz w:val="20"/>
                <w:szCs w:val="20"/>
              </w:rPr>
              <w:t>)</w:t>
            </w:r>
          </w:p>
        </w:tc>
      </w:tr>
      <w:tr w:rsidR="008C64A7" w:rsidRPr="00CE20A2" w:rsidTr="008C64A7">
        <w:trPr>
          <w:trHeight w:val="113"/>
        </w:trPr>
        <w:tc>
          <w:tcPr>
            <w:tcW w:w="3155" w:type="pct"/>
            <w:tcBorders>
              <w:bottom w:val="single" w:sz="8" w:space="0" w:color="auto"/>
            </w:tcBorders>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 </w:t>
            </w:r>
          </w:p>
        </w:tc>
        <w:tc>
          <w:tcPr>
            <w:tcW w:w="1003" w:type="pct"/>
            <w:tcBorders>
              <w:bottom w:val="single" w:sz="8" w:space="0" w:color="auto"/>
            </w:tcBorders>
          </w:tcPr>
          <w:p w:rsidR="008C64A7" w:rsidRPr="00CE20A2" w:rsidRDefault="008C64A7" w:rsidP="00C23945">
            <w:pPr>
              <w:jc w:val="right"/>
              <w:rPr>
                <w:rFonts w:ascii="Arial" w:hAnsi="Arial" w:cs="Arial"/>
                <w:b/>
                <w:bCs/>
                <w:sz w:val="20"/>
                <w:szCs w:val="20"/>
              </w:rPr>
            </w:pPr>
          </w:p>
        </w:tc>
        <w:tc>
          <w:tcPr>
            <w:tcW w:w="842" w:type="pct"/>
            <w:tcBorders>
              <w:bottom w:val="single" w:sz="8" w:space="0" w:color="auto"/>
            </w:tcBorders>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tcBorders>
              <w:top w:val="single" w:sz="8" w:space="0" w:color="auto"/>
              <w:bottom w:val="double" w:sz="4"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Toplam</w:t>
            </w:r>
          </w:p>
        </w:tc>
        <w:tc>
          <w:tcPr>
            <w:tcW w:w="1003" w:type="pct"/>
            <w:tcBorders>
              <w:top w:val="single" w:sz="8" w:space="0" w:color="auto"/>
              <w:bottom w:val="double" w:sz="4" w:space="0" w:color="auto"/>
            </w:tcBorders>
          </w:tcPr>
          <w:p w:rsidR="008C64A7" w:rsidRPr="00CE20A2" w:rsidRDefault="008C64A7" w:rsidP="00E75D65">
            <w:pPr>
              <w:jc w:val="right"/>
              <w:rPr>
                <w:rFonts w:ascii="Arial" w:hAnsi="Arial" w:cs="Arial"/>
                <w:b/>
                <w:bCs/>
                <w:sz w:val="20"/>
                <w:szCs w:val="20"/>
              </w:rPr>
            </w:pPr>
            <w:r>
              <w:rPr>
                <w:rFonts w:ascii="Arial" w:hAnsi="Arial" w:cs="Arial"/>
                <w:b/>
                <w:bCs/>
                <w:sz w:val="20"/>
                <w:szCs w:val="20"/>
              </w:rPr>
              <w:t>(</w:t>
            </w:r>
            <w:proofErr w:type="gramStart"/>
            <w:r w:rsidR="00E75D65">
              <w:rPr>
                <w:rFonts w:ascii="Arial" w:hAnsi="Arial" w:cs="Arial"/>
                <w:b/>
                <w:bCs/>
                <w:sz w:val="20"/>
                <w:szCs w:val="20"/>
              </w:rPr>
              <w:t>14,172,057</w:t>
            </w:r>
            <w:proofErr w:type="gramEnd"/>
            <w:r>
              <w:rPr>
                <w:rFonts w:ascii="Arial" w:hAnsi="Arial" w:cs="Arial"/>
                <w:b/>
                <w:bCs/>
                <w:sz w:val="20"/>
                <w:szCs w:val="20"/>
              </w:rPr>
              <w:t>)</w:t>
            </w:r>
          </w:p>
        </w:tc>
        <w:tc>
          <w:tcPr>
            <w:tcW w:w="842" w:type="pct"/>
            <w:tcBorders>
              <w:top w:val="single" w:sz="8" w:space="0" w:color="auto"/>
              <w:bottom w:val="double" w:sz="4" w:space="0" w:color="auto"/>
            </w:tcBorders>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10,979,170</w:t>
            </w:r>
            <w:proofErr w:type="gramEnd"/>
            <w:r w:rsidRPr="00E75D65">
              <w:rPr>
                <w:rFonts w:ascii="Arial" w:hAnsi="Arial" w:cs="Arial"/>
                <w:bCs/>
                <w:sz w:val="20"/>
                <w:szCs w:val="20"/>
              </w:rPr>
              <w:t>)</w:t>
            </w:r>
          </w:p>
        </w:tc>
      </w:tr>
      <w:tr w:rsidR="008C64A7" w:rsidRPr="00CE20A2" w:rsidTr="008C64A7">
        <w:trPr>
          <w:trHeight w:val="113"/>
        </w:trPr>
        <w:tc>
          <w:tcPr>
            <w:tcW w:w="3155" w:type="pct"/>
            <w:tcBorders>
              <w:top w:val="double" w:sz="4"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 </w:t>
            </w:r>
          </w:p>
        </w:tc>
        <w:tc>
          <w:tcPr>
            <w:tcW w:w="1003" w:type="pct"/>
            <w:tcBorders>
              <w:top w:val="double" w:sz="4" w:space="0" w:color="auto"/>
            </w:tcBorders>
          </w:tcPr>
          <w:p w:rsidR="008C64A7" w:rsidRPr="00CE20A2" w:rsidRDefault="008C64A7" w:rsidP="00C23945">
            <w:pPr>
              <w:jc w:val="right"/>
              <w:rPr>
                <w:rFonts w:ascii="Arial" w:hAnsi="Arial" w:cs="Arial"/>
                <w:b/>
                <w:bCs/>
                <w:sz w:val="20"/>
                <w:szCs w:val="20"/>
              </w:rPr>
            </w:pPr>
          </w:p>
        </w:tc>
        <w:tc>
          <w:tcPr>
            <w:tcW w:w="842" w:type="pct"/>
            <w:tcBorders>
              <w:top w:val="double" w:sz="4" w:space="0" w:color="auto"/>
            </w:tcBorders>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Net sigortacılık teknik karşılıkları</w:t>
            </w:r>
          </w:p>
        </w:tc>
        <w:tc>
          <w:tcPr>
            <w:tcW w:w="1003" w:type="pct"/>
          </w:tcPr>
          <w:p w:rsidR="008C64A7" w:rsidRPr="00CE20A2" w:rsidRDefault="008C64A7" w:rsidP="00C23945">
            <w:pPr>
              <w:jc w:val="right"/>
              <w:rPr>
                <w:rFonts w:ascii="Arial" w:hAnsi="Arial" w:cs="Arial"/>
                <w:b/>
                <w:bCs/>
                <w:sz w:val="20"/>
                <w:szCs w:val="20"/>
              </w:rPr>
            </w:pPr>
          </w:p>
        </w:tc>
        <w:tc>
          <w:tcPr>
            <w:tcW w:w="842" w:type="pct"/>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Kazanılmamış primler karşılığı</w:t>
            </w:r>
          </w:p>
        </w:tc>
        <w:tc>
          <w:tcPr>
            <w:tcW w:w="1003" w:type="pct"/>
          </w:tcPr>
          <w:p w:rsidR="008C64A7" w:rsidRPr="00CE20A2" w:rsidRDefault="00E75D65" w:rsidP="00C23945">
            <w:pPr>
              <w:jc w:val="right"/>
              <w:rPr>
                <w:rFonts w:ascii="Arial" w:hAnsi="Arial" w:cs="Arial"/>
                <w:b/>
                <w:bCs/>
                <w:sz w:val="20"/>
                <w:szCs w:val="20"/>
              </w:rPr>
            </w:pPr>
            <w:proofErr w:type="gramStart"/>
            <w:r>
              <w:rPr>
                <w:rFonts w:ascii="Arial" w:hAnsi="Arial" w:cs="Arial"/>
                <w:b/>
                <w:bCs/>
                <w:sz w:val="20"/>
                <w:szCs w:val="20"/>
              </w:rPr>
              <w:t>39,805,642</w:t>
            </w:r>
            <w:proofErr w:type="gramEnd"/>
          </w:p>
        </w:tc>
        <w:tc>
          <w:tcPr>
            <w:tcW w:w="842" w:type="pct"/>
          </w:tcPr>
          <w:p w:rsidR="008C64A7" w:rsidRPr="00E75D65" w:rsidRDefault="008C64A7" w:rsidP="00ED5837">
            <w:pPr>
              <w:jc w:val="right"/>
              <w:rPr>
                <w:rFonts w:ascii="Arial" w:hAnsi="Arial" w:cs="Arial"/>
                <w:bCs/>
                <w:sz w:val="20"/>
                <w:szCs w:val="20"/>
              </w:rPr>
            </w:pPr>
            <w:proofErr w:type="gramStart"/>
            <w:r w:rsidRPr="00E75D65">
              <w:rPr>
                <w:rFonts w:ascii="Arial" w:hAnsi="Arial" w:cs="Arial"/>
                <w:bCs/>
                <w:sz w:val="20"/>
                <w:szCs w:val="20"/>
              </w:rPr>
              <w:t>35,256,140</w:t>
            </w:r>
            <w:proofErr w:type="gramEnd"/>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Muallak hasar ve tazminat karşılığı</w:t>
            </w:r>
          </w:p>
        </w:tc>
        <w:tc>
          <w:tcPr>
            <w:tcW w:w="1003" w:type="pct"/>
          </w:tcPr>
          <w:p w:rsidR="008C64A7" w:rsidRPr="00CE20A2" w:rsidRDefault="00E75D65" w:rsidP="00C23945">
            <w:pPr>
              <w:jc w:val="right"/>
              <w:rPr>
                <w:rFonts w:ascii="Arial" w:hAnsi="Arial" w:cs="Arial"/>
                <w:b/>
                <w:bCs/>
                <w:sz w:val="20"/>
                <w:szCs w:val="20"/>
              </w:rPr>
            </w:pPr>
            <w:proofErr w:type="gramStart"/>
            <w:r>
              <w:rPr>
                <w:rFonts w:ascii="Arial" w:hAnsi="Arial" w:cs="Arial"/>
                <w:b/>
                <w:bCs/>
                <w:sz w:val="20"/>
                <w:szCs w:val="20"/>
              </w:rPr>
              <w:t>16,407,773</w:t>
            </w:r>
            <w:proofErr w:type="gramEnd"/>
          </w:p>
        </w:tc>
        <w:tc>
          <w:tcPr>
            <w:tcW w:w="842" w:type="pct"/>
          </w:tcPr>
          <w:p w:rsidR="008C64A7" w:rsidRPr="00E75D65" w:rsidRDefault="008C64A7" w:rsidP="00ED5837">
            <w:pPr>
              <w:jc w:val="right"/>
              <w:rPr>
                <w:rFonts w:ascii="Arial" w:hAnsi="Arial" w:cs="Arial"/>
                <w:bCs/>
                <w:sz w:val="20"/>
                <w:szCs w:val="20"/>
              </w:rPr>
            </w:pPr>
            <w:proofErr w:type="gramStart"/>
            <w:r w:rsidRPr="00E75D65">
              <w:rPr>
                <w:rFonts w:ascii="Arial" w:hAnsi="Arial" w:cs="Arial"/>
                <w:bCs/>
                <w:sz w:val="20"/>
                <w:szCs w:val="20"/>
              </w:rPr>
              <w:t>14,874,157</w:t>
            </w:r>
            <w:proofErr w:type="gramEnd"/>
          </w:p>
        </w:tc>
      </w:tr>
      <w:tr w:rsidR="008C64A7" w:rsidRPr="00CE20A2" w:rsidTr="008C64A7">
        <w:trPr>
          <w:trHeight w:val="113"/>
        </w:trPr>
        <w:tc>
          <w:tcPr>
            <w:tcW w:w="3155" w:type="pct"/>
            <w:shd w:val="clear" w:color="auto" w:fill="auto"/>
          </w:tcPr>
          <w:p w:rsidR="008C64A7" w:rsidRPr="00CE20A2" w:rsidRDefault="008C64A7" w:rsidP="00C23945">
            <w:pPr>
              <w:rPr>
                <w:rFonts w:ascii="Arial" w:hAnsi="Arial" w:cs="Arial"/>
                <w:sz w:val="20"/>
                <w:szCs w:val="20"/>
              </w:rPr>
            </w:pPr>
            <w:r w:rsidRPr="00CE20A2">
              <w:rPr>
                <w:rFonts w:ascii="Arial" w:hAnsi="Arial" w:cs="Arial"/>
                <w:sz w:val="20"/>
                <w:szCs w:val="20"/>
              </w:rPr>
              <w:t xml:space="preserve">Dengeleme karşılığı </w:t>
            </w:r>
          </w:p>
        </w:tc>
        <w:tc>
          <w:tcPr>
            <w:tcW w:w="1003" w:type="pct"/>
          </w:tcPr>
          <w:p w:rsidR="008C64A7" w:rsidRPr="00CE20A2" w:rsidRDefault="00E75D65" w:rsidP="00C23945">
            <w:pPr>
              <w:jc w:val="right"/>
              <w:rPr>
                <w:rFonts w:ascii="Arial" w:hAnsi="Arial" w:cs="Arial"/>
                <w:b/>
                <w:bCs/>
                <w:sz w:val="20"/>
                <w:szCs w:val="20"/>
              </w:rPr>
            </w:pPr>
            <w:r>
              <w:rPr>
                <w:rFonts w:ascii="Arial" w:hAnsi="Arial" w:cs="Arial"/>
                <w:b/>
                <w:bCs/>
                <w:sz w:val="20"/>
                <w:szCs w:val="20"/>
              </w:rPr>
              <w:t>667,816</w:t>
            </w:r>
          </w:p>
        </w:tc>
        <w:tc>
          <w:tcPr>
            <w:tcW w:w="842" w:type="pct"/>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511,784</w:t>
            </w:r>
          </w:p>
        </w:tc>
      </w:tr>
      <w:tr w:rsidR="008C64A7" w:rsidRPr="00EF4F62" w:rsidTr="008C64A7">
        <w:trPr>
          <w:trHeight w:val="113"/>
        </w:trPr>
        <w:tc>
          <w:tcPr>
            <w:tcW w:w="3155" w:type="pct"/>
            <w:shd w:val="clear" w:color="auto" w:fill="auto"/>
          </w:tcPr>
          <w:p w:rsidR="008C64A7" w:rsidRPr="00CE20A2" w:rsidRDefault="008C64A7" w:rsidP="0065580B">
            <w:pPr>
              <w:rPr>
                <w:rFonts w:ascii="Arial" w:hAnsi="Arial" w:cs="Arial"/>
                <w:sz w:val="20"/>
                <w:szCs w:val="20"/>
              </w:rPr>
            </w:pPr>
            <w:r>
              <w:rPr>
                <w:rFonts w:ascii="Arial" w:hAnsi="Arial" w:cs="Arial"/>
                <w:sz w:val="20"/>
                <w:szCs w:val="20"/>
              </w:rPr>
              <w:t>Devam eden riskler karşılığı, net</w:t>
            </w:r>
          </w:p>
        </w:tc>
        <w:tc>
          <w:tcPr>
            <w:tcW w:w="1003" w:type="pct"/>
          </w:tcPr>
          <w:p w:rsidR="008C64A7" w:rsidRDefault="00E75D65" w:rsidP="0065580B">
            <w:pPr>
              <w:jc w:val="right"/>
              <w:rPr>
                <w:rFonts w:ascii="Arial" w:hAnsi="Arial" w:cs="Arial"/>
                <w:b/>
                <w:bCs/>
                <w:sz w:val="20"/>
                <w:szCs w:val="20"/>
              </w:rPr>
            </w:pPr>
            <w:r>
              <w:rPr>
                <w:rFonts w:ascii="Arial" w:hAnsi="Arial" w:cs="Arial"/>
                <w:b/>
                <w:bCs/>
                <w:sz w:val="20"/>
                <w:szCs w:val="20"/>
              </w:rPr>
              <w:t>(543,185)</w:t>
            </w:r>
          </w:p>
        </w:tc>
        <w:tc>
          <w:tcPr>
            <w:tcW w:w="842" w:type="pct"/>
          </w:tcPr>
          <w:p w:rsidR="008C64A7" w:rsidRPr="00E75D65" w:rsidRDefault="008C64A7" w:rsidP="00ED5837">
            <w:pPr>
              <w:jc w:val="right"/>
              <w:rPr>
                <w:rFonts w:ascii="Arial" w:hAnsi="Arial" w:cs="Arial"/>
                <w:bCs/>
                <w:sz w:val="20"/>
                <w:szCs w:val="20"/>
              </w:rPr>
            </w:pPr>
            <w:r w:rsidRPr="00E75D65">
              <w:rPr>
                <w:rFonts w:ascii="Arial" w:hAnsi="Arial" w:cs="Arial"/>
                <w:bCs/>
                <w:sz w:val="20"/>
                <w:szCs w:val="20"/>
              </w:rPr>
              <w:t>793,348</w:t>
            </w:r>
          </w:p>
        </w:tc>
      </w:tr>
      <w:tr w:rsidR="008C64A7" w:rsidRPr="00CE20A2" w:rsidTr="008C64A7">
        <w:trPr>
          <w:trHeight w:val="113"/>
        </w:trPr>
        <w:tc>
          <w:tcPr>
            <w:tcW w:w="3155" w:type="pct"/>
            <w:tcBorders>
              <w:bottom w:val="single" w:sz="8"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 </w:t>
            </w:r>
          </w:p>
        </w:tc>
        <w:tc>
          <w:tcPr>
            <w:tcW w:w="1003" w:type="pct"/>
            <w:tcBorders>
              <w:bottom w:val="single" w:sz="8" w:space="0" w:color="auto"/>
            </w:tcBorders>
          </w:tcPr>
          <w:p w:rsidR="008C64A7" w:rsidRPr="00CE20A2" w:rsidRDefault="008C64A7" w:rsidP="00C23945">
            <w:pPr>
              <w:jc w:val="right"/>
              <w:rPr>
                <w:rFonts w:ascii="Arial" w:hAnsi="Arial" w:cs="Arial"/>
                <w:b/>
                <w:bCs/>
                <w:sz w:val="20"/>
                <w:szCs w:val="20"/>
              </w:rPr>
            </w:pPr>
          </w:p>
        </w:tc>
        <w:tc>
          <w:tcPr>
            <w:tcW w:w="842" w:type="pct"/>
            <w:tcBorders>
              <w:bottom w:val="single" w:sz="8" w:space="0" w:color="auto"/>
            </w:tcBorders>
          </w:tcPr>
          <w:p w:rsidR="008C64A7" w:rsidRPr="00E75D65" w:rsidRDefault="008C64A7" w:rsidP="00ED5837">
            <w:pPr>
              <w:jc w:val="right"/>
              <w:rPr>
                <w:rFonts w:ascii="Arial" w:hAnsi="Arial" w:cs="Arial"/>
                <w:bCs/>
                <w:sz w:val="20"/>
                <w:szCs w:val="20"/>
              </w:rPr>
            </w:pPr>
          </w:p>
        </w:tc>
      </w:tr>
      <w:tr w:rsidR="008C64A7" w:rsidRPr="00CE20A2" w:rsidTr="008C64A7">
        <w:trPr>
          <w:trHeight w:val="113"/>
        </w:trPr>
        <w:tc>
          <w:tcPr>
            <w:tcW w:w="3155" w:type="pct"/>
            <w:tcBorders>
              <w:top w:val="single" w:sz="8" w:space="0" w:color="auto"/>
              <w:bottom w:val="double" w:sz="4" w:space="0" w:color="auto"/>
            </w:tcBorders>
            <w:shd w:val="clear" w:color="auto" w:fill="auto"/>
          </w:tcPr>
          <w:p w:rsidR="008C64A7" w:rsidRPr="00CE20A2" w:rsidRDefault="008C64A7" w:rsidP="00C23945">
            <w:pPr>
              <w:rPr>
                <w:rFonts w:ascii="Arial" w:hAnsi="Arial" w:cs="Arial"/>
                <w:b/>
                <w:bCs/>
                <w:sz w:val="20"/>
                <w:szCs w:val="20"/>
              </w:rPr>
            </w:pPr>
            <w:r w:rsidRPr="00CE20A2">
              <w:rPr>
                <w:rFonts w:ascii="Arial" w:hAnsi="Arial" w:cs="Arial"/>
                <w:b/>
                <w:bCs/>
                <w:sz w:val="20"/>
                <w:szCs w:val="20"/>
              </w:rPr>
              <w:t>Toplam</w:t>
            </w:r>
          </w:p>
        </w:tc>
        <w:tc>
          <w:tcPr>
            <w:tcW w:w="1003" w:type="pct"/>
            <w:tcBorders>
              <w:top w:val="single" w:sz="8" w:space="0" w:color="auto"/>
              <w:bottom w:val="double" w:sz="4" w:space="0" w:color="auto"/>
            </w:tcBorders>
          </w:tcPr>
          <w:p w:rsidR="008C64A7" w:rsidRPr="00CE20A2" w:rsidRDefault="00E75D65" w:rsidP="00C23945">
            <w:pPr>
              <w:jc w:val="right"/>
              <w:rPr>
                <w:rFonts w:ascii="Arial" w:hAnsi="Arial" w:cs="Arial"/>
                <w:b/>
                <w:bCs/>
                <w:sz w:val="20"/>
                <w:szCs w:val="20"/>
              </w:rPr>
            </w:pPr>
            <w:proofErr w:type="gramStart"/>
            <w:r>
              <w:rPr>
                <w:rFonts w:ascii="Arial" w:hAnsi="Arial" w:cs="Arial"/>
                <w:b/>
                <w:bCs/>
                <w:sz w:val="20"/>
                <w:szCs w:val="20"/>
              </w:rPr>
              <w:t>56,338,046</w:t>
            </w:r>
            <w:proofErr w:type="gramEnd"/>
          </w:p>
        </w:tc>
        <w:tc>
          <w:tcPr>
            <w:tcW w:w="842" w:type="pct"/>
            <w:tcBorders>
              <w:top w:val="single" w:sz="8" w:space="0" w:color="auto"/>
              <w:bottom w:val="double" w:sz="4" w:space="0" w:color="auto"/>
            </w:tcBorders>
          </w:tcPr>
          <w:p w:rsidR="008C64A7" w:rsidRPr="00E75D65" w:rsidRDefault="008C64A7" w:rsidP="00ED5837">
            <w:pPr>
              <w:jc w:val="right"/>
              <w:rPr>
                <w:rFonts w:ascii="Arial" w:hAnsi="Arial" w:cs="Arial"/>
                <w:bCs/>
                <w:sz w:val="20"/>
                <w:szCs w:val="20"/>
              </w:rPr>
            </w:pPr>
            <w:proofErr w:type="gramStart"/>
            <w:r w:rsidRPr="00E75D65">
              <w:rPr>
                <w:rFonts w:ascii="Arial" w:hAnsi="Arial" w:cs="Arial"/>
                <w:bCs/>
                <w:sz w:val="20"/>
                <w:szCs w:val="20"/>
              </w:rPr>
              <w:t>51,435,429</w:t>
            </w:r>
            <w:proofErr w:type="gramEnd"/>
          </w:p>
        </w:tc>
      </w:tr>
    </w:tbl>
    <w:p w:rsidR="00A73D0D" w:rsidRPr="00CE20A2" w:rsidRDefault="00A73D0D" w:rsidP="00A73D0D">
      <w:pPr>
        <w:rPr>
          <w:rFonts w:ascii="Arial" w:hAnsi="Arial" w:cs="Arial"/>
          <w:b/>
          <w:i/>
          <w:sz w:val="20"/>
          <w:szCs w:val="20"/>
        </w:rPr>
      </w:pPr>
      <w:bookmarkStart w:id="7" w:name="OLE_LINK53"/>
    </w:p>
    <w:p w:rsidR="00A73D0D" w:rsidRPr="00CE20A2" w:rsidRDefault="00A73D0D" w:rsidP="00A73D0D">
      <w:pPr>
        <w:rPr>
          <w:rFonts w:ascii="Arial" w:hAnsi="Arial" w:cs="Arial"/>
          <w:b/>
          <w:i/>
          <w:sz w:val="20"/>
          <w:szCs w:val="20"/>
        </w:rPr>
      </w:pPr>
      <w:r w:rsidRPr="00CE20A2">
        <w:rPr>
          <w:rFonts w:ascii="Arial" w:hAnsi="Arial" w:cs="Arial"/>
          <w:b/>
          <w:i/>
          <w:sz w:val="20"/>
          <w:szCs w:val="20"/>
        </w:rPr>
        <w:t>Kazanılmamış primler karşılığının hesap dönemindeki hareket tablosu:</w:t>
      </w:r>
    </w:p>
    <w:p w:rsidR="00A73D0D" w:rsidRPr="00CE20A2" w:rsidRDefault="00A73D0D" w:rsidP="00A73D0D">
      <w:pPr>
        <w:rPr>
          <w:rFonts w:ascii="Arial" w:hAnsi="Arial" w:cs="Arial"/>
          <w:sz w:val="20"/>
          <w:szCs w:val="20"/>
        </w:rPr>
      </w:pPr>
    </w:p>
    <w:tbl>
      <w:tblPr>
        <w:tblW w:w="9016" w:type="dxa"/>
        <w:tblInd w:w="70" w:type="dxa"/>
        <w:tblCellMar>
          <w:left w:w="70" w:type="dxa"/>
          <w:right w:w="70" w:type="dxa"/>
        </w:tblCellMar>
        <w:tblLook w:val="0000" w:firstRow="0" w:lastRow="0" w:firstColumn="0" w:lastColumn="0" w:noHBand="0" w:noVBand="0"/>
      </w:tblPr>
      <w:tblGrid>
        <w:gridCol w:w="4675"/>
        <w:gridCol w:w="1309"/>
        <w:gridCol w:w="1723"/>
        <w:gridCol w:w="1309"/>
      </w:tblGrid>
      <w:tr w:rsidR="00A73D0D" w:rsidRPr="00ED5837" w:rsidTr="00C23945">
        <w:trPr>
          <w:trHeight w:val="197"/>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A73D0D" w:rsidRPr="00ED5837" w:rsidRDefault="00E75D65" w:rsidP="00C23945">
            <w:pPr>
              <w:jc w:val="right"/>
              <w:rPr>
                <w:rFonts w:ascii="Arial" w:hAnsi="Arial" w:cs="Arial"/>
                <w:b/>
                <w:bCs/>
                <w:sz w:val="20"/>
                <w:szCs w:val="20"/>
              </w:rPr>
            </w:pPr>
            <w:r w:rsidRPr="00ED5837">
              <w:rPr>
                <w:rFonts w:ascii="Arial" w:hAnsi="Arial" w:cs="Arial"/>
                <w:b/>
                <w:bCs/>
                <w:sz w:val="20"/>
                <w:szCs w:val="20"/>
              </w:rPr>
              <w:t>31 Mart 2012</w:t>
            </w:r>
          </w:p>
        </w:tc>
      </w:tr>
      <w:tr w:rsidR="00A73D0D" w:rsidRPr="00ED5837" w:rsidTr="00C23945">
        <w:trPr>
          <w:trHeight w:val="113"/>
        </w:trPr>
        <w:tc>
          <w:tcPr>
            <w:tcW w:w="4675" w:type="dxa"/>
            <w:tcBorders>
              <w:top w:val="single" w:sz="8" w:space="0" w:color="auto"/>
              <w:bottom w:val="single" w:sz="8" w:space="0" w:color="auto"/>
            </w:tcBorders>
            <w:shd w:val="clear" w:color="auto" w:fill="auto"/>
          </w:tcPr>
          <w:p w:rsidR="00A73D0D" w:rsidRPr="00ED5837" w:rsidRDefault="00A73D0D" w:rsidP="00C23945">
            <w:pPr>
              <w:rPr>
                <w:rFonts w:ascii="Arial" w:hAnsi="Arial" w:cs="Arial"/>
                <w:b/>
                <w:bCs/>
                <w:sz w:val="20"/>
                <w:szCs w:val="20"/>
              </w:rPr>
            </w:pPr>
            <w:r w:rsidRPr="00ED5837">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A73D0D" w:rsidRPr="00ED5837" w:rsidRDefault="00A73D0D" w:rsidP="00C23945">
            <w:pPr>
              <w:jc w:val="right"/>
              <w:rPr>
                <w:rFonts w:ascii="Arial" w:hAnsi="Arial" w:cs="Arial"/>
                <w:b/>
                <w:bCs/>
                <w:sz w:val="20"/>
                <w:szCs w:val="20"/>
              </w:rPr>
            </w:pPr>
            <w:r w:rsidRPr="00ED5837">
              <w:rPr>
                <w:rFonts w:ascii="Arial" w:hAnsi="Arial" w:cs="Arial"/>
                <w:b/>
                <w:bCs/>
                <w:sz w:val="20"/>
                <w:szCs w:val="20"/>
              </w:rPr>
              <w:t>Brüt</w:t>
            </w:r>
          </w:p>
        </w:tc>
        <w:tc>
          <w:tcPr>
            <w:tcW w:w="1723" w:type="dxa"/>
            <w:tcBorders>
              <w:top w:val="single" w:sz="8" w:space="0" w:color="auto"/>
              <w:bottom w:val="single" w:sz="8" w:space="0" w:color="auto"/>
            </w:tcBorders>
            <w:shd w:val="clear" w:color="auto" w:fill="auto"/>
          </w:tcPr>
          <w:p w:rsidR="00A73D0D" w:rsidRPr="00ED5837" w:rsidRDefault="00A73D0D" w:rsidP="00C23945">
            <w:pPr>
              <w:jc w:val="right"/>
              <w:rPr>
                <w:rFonts w:ascii="Arial" w:hAnsi="Arial" w:cs="Arial"/>
                <w:b/>
                <w:bCs/>
                <w:sz w:val="20"/>
                <w:szCs w:val="20"/>
              </w:rPr>
            </w:pPr>
            <w:r w:rsidRPr="00ED5837">
              <w:rPr>
                <w:rFonts w:ascii="Arial" w:hAnsi="Arial" w:cs="Arial"/>
                <w:b/>
                <w:bCs/>
                <w:sz w:val="20"/>
                <w:szCs w:val="20"/>
              </w:rPr>
              <w:t>Reasürans payı</w:t>
            </w:r>
          </w:p>
        </w:tc>
        <w:tc>
          <w:tcPr>
            <w:tcW w:w="1309" w:type="dxa"/>
            <w:tcBorders>
              <w:top w:val="single" w:sz="8" w:space="0" w:color="auto"/>
              <w:bottom w:val="single" w:sz="8" w:space="0" w:color="auto"/>
            </w:tcBorders>
            <w:shd w:val="clear" w:color="auto" w:fill="auto"/>
          </w:tcPr>
          <w:p w:rsidR="00A73D0D" w:rsidRPr="00ED5837" w:rsidRDefault="00A73D0D" w:rsidP="00C23945">
            <w:pPr>
              <w:jc w:val="right"/>
              <w:rPr>
                <w:rFonts w:ascii="Arial" w:hAnsi="Arial" w:cs="Arial"/>
                <w:b/>
                <w:bCs/>
                <w:sz w:val="20"/>
                <w:szCs w:val="20"/>
              </w:rPr>
            </w:pPr>
            <w:r w:rsidRPr="00ED5837">
              <w:rPr>
                <w:rFonts w:ascii="Arial" w:hAnsi="Arial" w:cs="Arial"/>
                <w:b/>
                <w:bCs/>
                <w:sz w:val="20"/>
                <w:szCs w:val="20"/>
              </w:rPr>
              <w:t>Net</w:t>
            </w:r>
          </w:p>
        </w:tc>
      </w:tr>
      <w:tr w:rsidR="00A73D0D" w:rsidRPr="00ED5837" w:rsidTr="00C23945">
        <w:trPr>
          <w:trHeight w:val="113"/>
        </w:trPr>
        <w:tc>
          <w:tcPr>
            <w:tcW w:w="4675" w:type="dxa"/>
            <w:tcBorders>
              <w:top w:val="single" w:sz="8" w:space="0" w:color="auto"/>
            </w:tcBorders>
            <w:shd w:val="clear" w:color="auto" w:fill="auto"/>
          </w:tcPr>
          <w:p w:rsidR="00A73D0D" w:rsidRPr="00ED5837" w:rsidRDefault="00A73D0D" w:rsidP="00C23945">
            <w:pPr>
              <w:rPr>
                <w:rFonts w:ascii="Arial" w:hAnsi="Arial" w:cs="Arial"/>
                <w:b/>
                <w:bCs/>
                <w:sz w:val="20"/>
                <w:szCs w:val="20"/>
              </w:rPr>
            </w:pPr>
          </w:p>
        </w:tc>
        <w:tc>
          <w:tcPr>
            <w:tcW w:w="1309" w:type="dxa"/>
            <w:tcBorders>
              <w:top w:val="single" w:sz="8" w:space="0" w:color="auto"/>
            </w:tcBorders>
            <w:shd w:val="clear" w:color="auto" w:fill="auto"/>
          </w:tcPr>
          <w:p w:rsidR="00A73D0D" w:rsidRPr="00ED5837" w:rsidRDefault="00A73D0D" w:rsidP="00C23945">
            <w:pPr>
              <w:jc w:val="right"/>
              <w:rPr>
                <w:rFonts w:ascii="Arial" w:hAnsi="Arial" w:cs="Arial"/>
                <w:b/>
                <w:bCs/>
                <w:sz w:val="20"/>
                <w:szCs w:val="20"/>
              </w:rPr>
            </w:pPr>
          </w:p>
        </w:tc>
        <w:tc>
          <w:tcPr>
            <w:tcW w:w="1723" w:type="dxa"/>
            <w:tcBorders>
              <w:top w:val="single" w:sz="8" w:space="0" w:color="auto"/>
            </w:tcBorders>
            <w:shd w:val="clear" w:color="auto" w:fill="auto"/>
          </w:tcPr>
          <w:p w:rsidR="00A73D0D" w:rsidRPr="00ED5837" w:rsidRDefault="00A73D0D" w:rsidP="00C23945">
            <w:pPr>
              <w:jc w:val="right"/>
              <w:rPr>
                <w:rFonts w:ascii="Arial" w:hAnsi="Arial" w:cs="Arial"/>
                <w:b/>
                <w:bCs/>
                <w:sz w:val="20"/>
                <w:szCs w:val="20"/>
              </w:rPr>
            </w:pPr>
          </w:p>
        </w:tc>
        <w:tc>
          <w:tcPr>
            <w:tcW w:w="1309" w:type="dxa"/>
            <w:tcBorders>
              <w:top w:val="single" w:sz="8" w:space="0" w:color="auto"/>
            </w:tcBorders>
            <w:shd w:val="clear" w:color="auto" w:fill="auto"/>
          </w:tcPr>
          <w:p w:rsidR="00A73D0D" w:rsidRPr="00ED5837" w:rsidRDefault="00A73D0D" w:rsidP="00C23945">
            <w:pPr>
              <w:jc w:val="right"/>
              <w:rPr>
                <w:rFonts w:ascii="Arial" w:hAnsi="Arial" w:cs="Arial"/>
                <w:b/>
                <w:bCs/>
                <w:sz w:val="20"/>
                <w:szCs w:val="20"/>
              </w:rPr>
            </w:pPr>
          </w:p>
        </w:tc>
      </w:tr>
      <w:tr w:rsidR="00E75D65" w:rsidRPr="00ED5837" w:rsidTr="00C23945">
        <w:trPr>
          <w:trHeight w:val="113"/>
        </w:trPr>
        <w:tc>
          <w:tcPr>
            <w:tcW w:w="4675" w:type="dxa"/>
            <w:shd w:val="clear" w:color="auto" w:fill="auto"/>
          </w:tcPr>
          <w:p w:rsidR="00E75D65" w:rsidRPr="00ED5837" w:rsidRDefault="00E75D65" w:rsidP="00C23945">
            <w:pPr>
              <w:rPr>
                <w:rFonts w:ascii="Arial" w:hAnsi="Arial" w:cs="Arial"/>
                <w:sz w:val="20"/>
                <w:szCs w:val="20"/>
              </w:rPr>
            </w:pPr>
            <w:r w:rsidRPr="00ED5837">
              <w:rPr>
                <w:rFonts w:ascii="Arial" w:hAnsi="Arial" w:cs="Arial"/>
                <w:sz w:val="20"/>
                <w:szCs w:val="20"/>
              </w:rPr>
              <w:t>1 Ocak</w:t>
            </w:r>
          </w:p>
        </w:tc>
        <w:tc>
          <w:tcPr>
            <w:tcW w:w="1309" w:type="dxa"/>
            <w:shd w:val="clear" w:color="auto" w:fill="auto"/>
            <w:vAlign w:val="bottom"/>
          </w:tcPr>
          <w:p w:rsidR="00E75D65" w:rsidRPr="00ED5837" w:rsidRDefault="00ED5837" w:rsidP="00ED5837">
            <w:pPr>
              <w:jc w:val="right"/>
              <w:rPr>
                <w:rFonts w:ascii="Arial" w:hAnsi="Arial" w:cs="Arial"/>
                <w:b/>
                <w:bCs/>
                <w:sz w:val="20"/>
                <w:szCs w:val="20"/>
              </w:rPr>
            </w:pPr>
            <w:proofErr w:type="gramStart"/>
            <w:r w:rsidRPr="00ED5837">
              <w:rPr>
                <w:rFonts w:ascii="Arial" w:hAnsi="Arial" w:cs="Arial"/>
                <w:b/>
                <w:bCs/>
                <w:sz w:val="20"/>
                <w:szCs w:val="20"/>
              </w:rPr>
              <w:t>44,812,570</w:t>
            </w:r>
            <w:proofErr w:type="gramEnd"/>
          </w:p>
        </w:tc>
        <w:tc>
          <w:tcPr>
            <w:tcW w:w="1723" w:type="dxa"/>
            <w:shd w:val="clear" w:color="auto" w:fill="auto"/>
            <w:vAlign w:val="bottom"/>
          </w:tcPr>
          <w:p w:rsidR="00E75D65" w:rsidRPr="00ED5837" w:rsidRDefault="00ED5837" w:rsidP="00C23945">
            <w:pPr>
              <w:jc w:val="right"/>
              <w:rPr>
                <w:rFonts w:ascii="Arial" w:hAnsi="Arial" w:cs="Arial"/>
                <w:b/>
                <w:bCs/>
                <w:sz w:val="20"/>
                <w:szCs w:val="20"/>
              </w:rPr>
            </w:pPr>
            <w:r w:rsidRPr="00ED5837">
              <w:rPr>
                <w:rFonts w:ascii="Arial" w:hAnsi="Arial" w:cs="Arial"/>
                <w:b/>
                <w:bCs/>
                <w:sz w:val="20"/>
                <w:szCs w:val="20"/>
              </w:rPr>
              <w:t>(</w:t>
            </w:r>
            <w:proofErr w:type="gramStart"/>
            <w:r w:rsidRPr="00ED5837">
              <w:rPr>
                <w:rFonts w:ascii="Arial" w:hAnsi="Arial" w:cs="Arial"/>
                <w:b/>
                <w:bCs/>
                <w:sz w:val="20"/>
                <w:szCs w:val="20"/>
              </w:rPr>
              <w:t>9,556,430</w:t>
            </w:r>
            <w:proofErr w:type="gramEnd"/>
            <w:r w:rsidRPr="00ED5837">
              <w:rPr>
                <w:rFonts w:ascii="Arial" w:hAnsi="Arial" w:cs="Arial"/>
                <w:b/>
                <w:bCs/>
                <w:sz w:val="20"/>
                <w:szCs w:val="20"/>
              </w:rPr>
              <w:t>)</w:t>
            </w:r>
          </w:p>
        </w:tc>
        <w:tc>
          <w:tcPr>
            <w:tcW w:w="1309" w:type="dxa"/>
            <w:shd w:val="clear" w:color="auto" w:fill="auto"/>
            <w:vAlign w:val="bottom"/>
          </w:tcPr>
          <w:p w:rsidR="00E75D65" w:rsidRPr="00ED5837" w:rsidRDefault="00ED5837" w:rsidP="00C23945">
            <w:pPr>
              <w:jc w:val="right"/>
              <w:rPr>
                <w:rFonts w:ascii="Arial" w:hAnsi="Arial" w:cs="Arial"/>
                <w:b/>
                <w:bCs/>
                <w:sz w:val="20"/>
                <w:szCs w:val="20"/>
              </w:rPr>
            </w:pPr>
            <w:proofErr w:type="gramStart"/>
            <w:r w:rsidRPr="00ED5837">
              <w:rPr>
                <w:rFonts w:ascii="Arial" w:hAnsi="Arial" w:cs="Arial"/>
                <w:b/>
                <w:bCs/>
                <w:sz w:val="20"/>
                <w:szCs w:val="20"/>
              </w:rPr>
              <w:t>35,256,140</w:t>
            </w:r>
            <w:proofErr w:type="gramEnd"/>
          </w:p>
        </w:tc>
      </w:tr>
      <w:tr w:rsidR="00E75D65" w:rsidRPr="00ED5837" w:rsidTr="00C23945">
        <w:trPr>
          <w:trHeight w:val="113"/>
        </w:trPr>
        <w:tc>
          <w:tcPr>
            <w:tcW w:w="4675" w:type="dxa"/>
            <w:shd w:val="clear" w:color="auto" w:fill="auto"/>
          </w:tcPr>
          <w:p w:rsidR="00E75D65" w:rsidRPr="00ED5837" w:rsidRDefault="00E75D65" w:rsidP="00C23945">
            <w:pPr>
              <w:rPr>
                <w:rFonts w:ascii="Arial" w:hAnsi="Arial" w:cs="Arial"/>
                <w:sz w:val="20"/>
                <w:szCs w:val="20"/>
              </w:rPr>
            </w:pPr>
          </w:p>
        </w:tc>
        <w:tc>
          <w:tcPr>
            <w:tcW w:w="1309" w:type="dxa"/>
            <w:shd w:val="clear" w:color="auto" w:fill="auto"/>
            <w:vAlign w:val="bottom"/>
          </w:tcPr>
          <w:p w:rsidR="00E75D65" w:rsidRPr="00ED5837" w:rsidRDefault="00E75D65" w:rsidP="00ED5837">
            <w:pPr>
              <w:jc w:val="right"/>
              <w:rPr>
                <w:rFonts w:ascii="Arial" w:hAnsi="Arial" w:cs="Arial"/>
                <w:b/>
                <w:bCs/>
                <w:sz w:val="20"/>
                <w:szCs w:val="20"/>
              </w:rPr>
            </w:pPr>
          </w:p>
        </w:tc>
        <w:tc>
          <w:tcPr>
            <w:tcW w:w="1723" w:type="dxa"/>
            <w:shd w:val="clear" w:color="auto" w:fill="auto"/>
            <w:vAlign w:val="bottom"/>
          </w:tcPr>
          <w:p w:rsidR="00E75D65" w:rsidRPr="00ED5837" w:rsidRDefault="00E75D65" w:rsidP="00C23945">
            <w:pPr>
              <w:jc w:val="right"/>
              <w:rPr>
                <w:rFonts w:ascii="Arial" w:hAnsi="Arial" w:cs="Arial"/>
                <w:b/>
                <w:bCs/>
                <w:sz w:val="20"/>
                <w:szCs w:val="20"/>
              </w:rPr>
            </w:pPr>
          </w:p>
        </w:tc>
        <w:tc>
          <w:tcPr>
            <w:tcW w:w="1309" w:type="dxa"/>
            <w:shd w:val="clear" w:color="auto" w:fill="auto"/>
            <w:vAlign w:val="bottom"/>
          </w:tcPr>
          <w:p w:rsidR="00E75D65" w:rsidRPr="00ED5837" w:rsidRDefault="00E75D65" w:rsidP="00C23945">
            <w:pPr>
              <w:jc w:val="right"/>
              <w:rPr>
                <w:rFonts w:ascii="Arial" w:hAnsi="Arial" w:cs="Arial"/>
                <w:b/>
                <w:bCs/>
                <w:sz w:val="20"/>
                <w:szCs w:val="20"/>
              </w:rPr>
            </w:pPr>
          </w:p>
        </w:tc>
      </w:tr>
      <w:tr w:rsidR="00E75D65" w:rsidRPr="00ED5837" w:rsidTr="00C23945">
        <w:trPr>
          <w:trHeight w:val="113"/>
        </w:trPr>
        <w:tc>
          <w:tcPr>
            <w:tcW w:w="4675" w:type="dxa"/>
            <w:shd w:val="clear" w:color="auto" w:fill="auto"/>
          </w:tcPr>
          <w:p w:rsidR="00E75D65" w:rsidRPr="00ED5837" w:rsidRDefault="00E75D65" w:rsidP="00C23945">
            <w:pPr>
              <w:rPr>
                <w:rFonts w:ascii="Arial" w:hAnsi="Arial" w:cs="Arial"/>
                <w:sz w:val="20"/>
                <w:szCs w:val="20"/>
              </w:rPr>
            </w:pPr>
            <w:r w:rsidRPr="00ED5837">
              <w:rPr>
                <w:rFonts w:ascii="Arial" w:hAnsi="Arial" w:cs="Arial"/>
                <w:sz w:val="20"/>
                <w:szCs w:val="20"/>
              </w:rPr>
              <w:t>Artış/(azalış)</w:t>
            </w:r>
          </w:p>
        </w:tc>
        <w:tc>
          <w:tcPr>
            <w:tcW w:w="1309" w:type="dxa"/>
            <w:shd w:val="clear" w:color="auto" w:fill="auto"/>
            <w:vAlign w:val="bottom"/>
          </w:tcPr>
          <w:p w:rsidR="00E75D65" w:rsidRPr="00ED5837" w:rsidRDefault="00E75D65" w:rsidP="00ED5837">
            <w:pPr>
              <w:jc w:val="right"/>
              <w:rPr>
                <w:rFonts w:ascii="Arial" w:hAnsi="Arial" w:cs="Arial"/>
                <w:b/>
                <w:bCs/>
                <w:sz w:val="20"/>
                <w:szCs w:val="20"/>
              </w:rPr>
            </w:pPr>
          </w:p>
        </w:tc>
        <w:tc>
          <w:tcPr>
            <w:tcW w:w="1723" w:type="dxa"/>
            <w:shd w:val="clear" w:color="auto" w:fill="auto"/>
            <w:vAlign w:val="bottom"/>
          </w:tcPr>
          <w:p w:rsidR="00E75D65" w:rsidRPr="00ED5837" w:rsidRDefault="00E75D65" w:rsidP="00C23945">
            <w:pPr>
              <w:jc w:val="right"/>
              <w:rPr>
                <w:rFonts w:ascii="Arial" w:hAnsi="Arial" w:cs="Arial"/>
                <w:b/>
                <w:bCs/>
                <w:sz w:val="20"/>
                <w:szCs w:val="20"/>
              </w:rPr>
            </w:pPr>
          </w:p>
        </w:tc>
        <w:tc>
          <w:tcPr>
            <w:tcW w:w="1309" w:type="dxa"/>
            <w:shd w:val="clear" w:color="auto" w:fill="auto"/>
            <w:vAlign w:val="bottom"/>
          </w:tcPr>
          <w:p w:rsidR="00E75D65" w:rsidRPr="00ED5837" w:rsidRDefault="00E75D65" w:rsidP="00C23945">
            <w:pPr>
              <w:jc w:val="right"/>
              <w:rPr>
                <w:rFonts w:ascii="Arial" w:hAnsi="Arial" w:cs="Arial"/>
                <w:b/>
                <w:bCs/>
                <w:sz w:val="20"/>
                <w:szCs w:val="20"/>
              </w:rPr>
            </w:pPr>
          </w:p>
        </w:tc>
      </w:tr>
      <w:tr w:rsidR="00ED5837" w:rsidRPr="00ED5837" w:rsidTr="003418CB">
        <w:trPr>
          <w:trHeight w:val="113"/>
        </w:trPr>
        <w:tc>
          <w:tcPr>
            <w:tcW w:w="4675" w:type="dxa"/>
            <w:shd w:val="clear" w:color="auto" w:fill="auto"/>
          </w:tcPr>
          <w:p w:rsidR="00ED5837" w:rsidRPr="00ED5837" w:rsidRDefault="00ED5837" w:rsidP="00C23945">
            <w:pPr>
              <w:rPr>
                <w:rFonts w:ascii="Arial" w:hAnsi="Arial" w:cs="Arial"/>
                <w:sz w:val="20"/>
                <w:szCs w:val="20"/>
              </w:rPr>
            </w:pPr>
            <w:r w:rsidRPr="00ED5837">
              <w:rPr>
                <w:rFonts w:ascii="Arial" w:hAnsi="Arial" w:cs="Arial"/>
                <w:sz w:val="20"/>
                <w:szCs w:val="20"/>
              </w:rPr>
              <w:t xml:space="preserve">   -Cari dönem kazanılmamış primler karşılığı</w:t>
            </w:r>
          </w:p>
        </w:tc>
        <w:tc>
          <w:tcPr>
            <w:tcW w:w="1309" w:type="dxa"/>
            <w:shd w:val="clear" w:color="auto" w:fill="auto"/>
          </w:tcPr>
          <w:p w:rsidR="00ED5837" w:rsidRPr="00ED5837" w:rsidRDefault="00ED5837" w:rsidP="00ED5837">
            <w:pPr>
              <w:jc w:val="right"/>
              <w:rPr>
                <w:rFonts w:ascii="Arial" w:hAnsi="Arial" w:cs="Arial"/>
                <w:b/>
                <w:bCs/>
                <w:sz w:val="20"/>
                <w:szCs w:val="20"/>
              </w:rPr>
            </w:pPr>
            <w:proofErr w:type="gramStart"/>
            <w:r w:rsidRPr="00ED5837">
              <w:rPr>
                <w:rFonts w:ascii="Arial" w:hAnsi="Arial" w:cs="Arial"/>
                <w:b/>
                <w:bCs/>
                <w:sz w:val="20"/>
                <w:szCs w:val="20"/>
              </w:rPr>
              <w:t>52,570,934</w:t>
            </w:r>
            <w:proofErr w:type="gramEnd"/>
          </w:p>
        </w:tc>
        <w:tc>
          <w:tcPr>
            <w:tcW w:w="1723" w:type="dxa"/>
            <w:shd w:val="clear" w:color="auto" w:fill="auto"/>
          </w:tcPr>
          <w:p w:rsidR="00ED5837" w:rsidRPr="00ED5837" w:rsidRDefault="00ED5837" w:rsidP="00ED5837">
            <w:pPr>
              <w:jc w:val="right"/>
              <w:rPr>
                <w:rFonts w:ascii="Arial" w:hAnsi="Arial" w:cs="Arial"/>
                <w:b/>
                <w:bCs/>
                <w:sz w:val="20"/>
                <w:szCs w:val="20"/>
              </w:rPr>
            </w:pPr>
            <w:r w:rsidRPr="00ED5837">
              <w:rPr>
                <w:rFonts w:ascii="Arial" w:hAnsi="Arial" w:cs="Arial"/>
                <w:b/>
                <w:bCs/>
                <w:sz w:val="20"/>
                <w:szCs w:val="20"/>
              </w:rPr>
              <w:t>(</w:t>
            </w:r>
            <w:proofErr w:type="gramStart"/>
            <w:r w:rsidRPr="00ED5837">
              <w:rPr>
                <w:rFonts w:ascii="Arial" w:hAnsi="Arial" w:cs="Arial"/>
                <w:b/>
                <w:bCs/>
                <w:sz w:val="20"/>
                <w:szCs w:val="20"/>
              </w:rPr>
              <w:t>12,765,292</w:t>
            </w:r>
            <w:proofErr w:type="gramEnd"/>
            <w:r w:rsidRPr="00ED5837">
              <w:rPr>
                <w:rFonts w:ascii="Arial" w:hAnsi="Arial" w:cs="Arial"/>
                <w:b/>
                <w:bCs/>
                <w:sz w:val="20"/>
                <w:szCs w:val="20"/>
              </w:rPr>
              <w:t>)</w:t>
            </w:r>
          </w:p>
        </w:tc>
        <w:tc>
          <w:tcPr>
            <w:tcW w:w="1309" w:type="dxa"/>
            <w:shd w:val="clear" w:color="auto" w:fill="auto"/>
          </w:tcPr>
          <w:p w:rsidR="00ED5837" w:rsidRPr="00CE20A2" w:rsidRDefault="00ED5837" w:rsidP="00ED5837">
            <w:pPr>
              <w:jc w:val="right"/>
              <w:rPr>
                <w:rFonts w:ascii="Arial" w:hAnsi="Arial" w:cs="Arial"/>
                <w:b/>
                <w:bCs/>
                <w:sz w:val="20"/>
                <w:szCs w:val="20"/>
              </w:rPr>
            </w:pPr>
            <w:proofErr w:type="gramStart"/>
            <w:r w:rsidRPr="00ED5837">
              <w:rPr>
                <w:rFonts w:ascii="Arial" w:hAnsi="Arial" w:cs="Arial"/>
                <w:b/>
                <w:bCs/>
                <w:sz w:val="20"/>
                <w:szCs w:val="20"/>
              </w:rPr>
              <w:t>39,805,642</w:t>
            </w:r>
            <w:proofErr w:type="gramEnd"/>
          </w:p>
        </w:tc>
      </w:tr>
      <w:tr w:rsidR="00E75D65" w:rsidRPr="00ED5837" w:rsidTr="00C23945">
        <w:trPr>
          <w:trHeight w:val="113"/>
        </w:trPr>
        <w:tc>
          <w:tcPr>
            <w:tcW w:w="4675" w:type="dxa"/>
            <w:shd w:val="clear" w:color="auto" w:fill="auto"/>
          </w:tcPr>
          <w:p w:rsidR="00E75D65" w:rsidRPr="00ED5837" w:rsidRDefault="00E75D65" w:rsidP="00C23945">
            <w:pPr>
              <w:rPr>
                <w:rFonts w:ascii="Arial" w:hAnsi="Arial" w:cs="Arial"/>
                <w:sz w:val="20"/>
                <w:szCs w:val="20"/>
              </w:rPr>
            </w:pPr>
            <w:r w:rsidRPr="00ED5837">
              <w:rPr>
                <w:rFonts w:ascii="Arial" w:hAnsi="Arial" w:cs="Arial"/>
                <w:sz w:val="20"/>
                <w:szCs w:val="20"/>
              </w:rPr>
              <w:t xml:space="preserve">   -Geçmiş yıllar kazanılmamış primler karşılığı</w:t>
            </w:r>
          </w:p>
        </w:tc>
        <w:tc>
          <w:tcPr>
            <w:tcW w:w="1309" w:type="dxa"/>
            <w:shd w:val="clear" w:color="auto" w:fill="auto"/>
            <w:vAlign w:val="bottom"/>
          </w:tcPr>
          <w:p w:rsidR="00E75D65" w:rsidRPr="00ED5837" w:rsidRDefault="00E75D65" w:rsidP="00ED5837">
            <w:pPr>
              <w:jc w:val="right"/>
              <w:rPr>
                <w:rFonts w:ascii="Arial" w:hAnsi="Arial" w:cs="Arial"/>
                <w:b/>
                <w:bCs/>
                <w:sz w:val="20"/>
                <w:szCs w:val="20"/>
              </w:rPr>
            </w:pPr>
            <w:r w:rsidRPr="00ED5837">
              <w:rPr>
                <w:rFonts w:ascii="Arial" w:hAnsi="Arial" w:cs="Arial"/>
                <w:b/>
                <w:bCs/>
                <w:sz w:val="20"/>
                <w:szCs w:val="20"/>
              </w:rPr>
              <w:t>(</w:t>
            </w:r>
            <w:proofErr w:type="gramStart"/>
            <w:r w:rsidR="00ED5837">
              <w:rPr>
                <w:rFonts w:ascii="Arial" w:hAnsi="Arial" w:cs="Arial"/>
                <w:b/>
                <w:bCs/>
                <w:sz w:val="20"/>
                <w:szCs w:val="20"/>
              </w:rPr>
              <w:t>7,758,364</w:t>
            </w:r>
            <w:proofErr w:type="gramEnd"/>
            <w:r w:rsidRPr="00ED5837">
              <w:rPr>
                <w:rFonts w:ascii="Arial" w:hAnsi="Arial" w:cs="Arial"/>
                <w:b/>
                <w:bCs/>
                <w:sz w:val="20"/>
                <w:szCs w:val="20"/>
              </w:rPr>
              <w:t>)</w:t>
            </w:r>
          </w:p>
        </w:tc>
        <w:tc>
          <w:tcPr>
            <w:tcW w:w="1723" w:type="dxa"/>
            <w:shd w:val="clear" w:color="auto" w:fill="auto"/>
            <w:vAlign w:val="bottom"/>
          </w:tcPr>
          <w:p w:rsidR="00E75D65" w:rsidRPr="00ED5837" w:rsidRDefault="00ED5837" w:rsidP="00C801CD">
            <w:pPr>
              <w:jc w:val="right"/>
              <w:rPr>
                <w:rFonts w:ascii="Arial" w:hAnsi="Arial" w:cs="Arial"/>
                <w:b/>
                <w:bCs/>
                <w:sz w:val="20"/>
                <w:szCs w:val="20"/>
              </w:rPr>
            </w:pPr>
            <w:proofErr w:type="gramStart"/>
            <w:r>
              <w:rPr>
                <w:rFonts w:ascii="Arial" w:hAnsi="Arial" w:cs="Arial"/>
                <w:b/>
                <w:bCs/>
                <w:sz w:val="20"/>
                <w:szCs w:val="20"/>
              </w:rPr>
              <w:t>3,208,862</w:t>
            </w:r>
            <w:proofErr w:type="gramEnd"/>
          </w:p>
        </w:tc>
        <w:tc>
          <w:tcPr>
            <w:tcW w:w="1309" w:type="dxa"/>
            <w:shd w:val="clear" w:color="auto" w:fill="auto"/>
            <w:vAlign w:val="bottom"/>
          </w:tcPr>
          <w:p w:rsidR="00E75D65" w:rsidRPr="00ED5837" w:rsidRDefault="005E2DD3" w:rsidP="003418CB">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4,549,502</w:t>
            </w:r>
            <w:proofErr w:type="gramEnd"/>
            <w:r>
              <w:rPr>
                <w:rFonts w:ascii="Arial" w:hAnsi="Arial" w:cs="Arial"/>
                <w:b/>
                <w:bCs/>
                <w:sz w:val="20"/>
                <w:szCs w:val="20"/>
              </w:rPr>
              <w:t>)</w:t>
            </w:r>
          </w:p>
        </w:tc>
      </w:tr>
      <w:tr w:rsidR="00E75D65" w:rsidRPr="00ED5837" w:rsidTr="00C23945">
        <w:trPr>
          <w:trHeight w:val="113"/>
        </w:trPr>
        <w:tc>
          <w:tcPr>
            <w:tcW w:w="4675" w:type="dxa"/>
            <w:tcBorders>
              <w:bottom w:val="single" w:sz="8" w:space="0" w:color="auto"/>
            </w:tcBorders>
            <w:shd w:val="clear" w:color="auto" w:fill="auto"/>
          </w:tcPr>
          <w:p w:rsidR="00E75D65" w:rsidRPr="00ED5837" w:rsidRDefault="00E75D65" w:rsidP="00C23945">
            <w:pPr>
              <w:rPr>
                <w:rFonts w:ascii="Arial" w:hAnsi="Arial" w:cs="Arial"/>
                <w:b/>
                <w:bCs/>
                <w:sz w:val="20"/>
                <w:szCs w:val="20"/>
              </w:rPr>
            </w:pPr>
            <w:r w:rsidRPr="00ED5837">
              <w:rPr>
                <w:rFonts w:ascii="Arial" w:hAnsi="Arial" w:cs="Arial"/>
                <w:b/>
                <w:bCs/>
                <w:sz w:val="20"/>
                <w:szCs w:val="20"/>
              </w:rPr>
              <w:t> </w:t>
            </w:r>
          </w:p>
        </w:tc>
        <w:tc>
          <w:tcPr>
            <w:tcW w:w="1309" w:type="dxa"/>
            <w:tcBorders>
              <w:bottom w:val="single" w:sz="8" w:space="0" w:color="auto"/>
            </w:tcBorders>
            <w:shd w:val="clear" w:color="auto" w:fill="auto"/>
          </w:tcPr>
          <w:p w:rsidR="00E75D65" w:rsidRPr="00ED5837" w:rsidRDefault="00E75D65" w:rsidP="00ED5837">
            <w:pPr>
              <w:jc w:val="right"/>
              <w:rPr>
                <w:rFonts w:ascii="Arial" w:hAnsi="Arial" w:cs="Arial"/>
                <w:b/>
                <w:bCs/>
                <w:sz w:val="20"/>
                <w:szCs w:val="20"/>
              </w:rPr>
            </w:pPr>
          </w:p>
        </w:tc>
        <w:tc>
          <w:tcPr>
            <w:tcW w:w="1723" w:type="dxa"/>
            <w:tcBorders>
              <w:bottom w:val="single" w:sz="8" w:space="0" w:color="auto"/>
            </w:tcBorders>
            <w:shd w:val="clear" w:color="auto" w:fill="auto"/>
          </w:tcPr>
          <w:p w:rsidR="00E75D65" w:rsidRPr="00ED5837" w:rsidRDefault="00E75D65" w:rsidP="00C23945">
            <w:pPr>
              <w:jc w:val="right"/>
              <w:rPr>
                <w:rFonts w:ascii="Arial" w:hAnsi="Arial" w:cs="Arial"/>
                <w:b/>
                <w:bCs/>
                <w:sz w:val="20"/>
                <w:szCs w:val="20"/>
              </w:rPr>
            </w:pPr>
          </w:p>
        </w:tc>
        <w:tc>
          <w:tcPr>
            <w:tcW w:w="1309" w:type="dxa"/>
            <w:tcBorders>
              <w:bottom w:val="single" w:sz="8" w:space="0" w:color="auto"/>
            </w:tcBorders>
            <w:shd w:val="clear" w:color="auto" w:fill="auto"/>
          </w:tcPr>
          <w:p w:rsidR="00E75D65" w:rsidRPr="00ED5837" w:rsidRDefault="00E75D65" w:rsidP="00C23945">
            <w:pPr>
              <w:jc w:val="right"/>
              <w:rPr>
                <w:rFonts w:ascii="Arial" w:hAnsi="Arial" w:cs="Arial"/>
                <w:b/>
                <w:bCs/>
                <w:sz w:val="20"/>
                <w:szCs w:val="20"/>
              </w:rPr>
            </w:pPr>
          </w:p>
        </w:tc>
      </w:tr>
      <w:tr w:rsidR="00E75D65" w:rsidRPr="00CE20A2" w:rsidTr="00C23945">
        <w:trPr>
          <w:trHeight w:val="113"/>
        </w:trPr>
        <w:tc>
          <w:tcPr>
            <w:tcW w:w="4675" w:type="dxa"/>
            <w:tcBorders>
              <w:top w:val="single" w:sz="8" w:space="0" w:color="auto"/>
              <w:bottom w:val="double" w:sz="6" w:space="0" w:color="auto"/>
            </w:tcBorders>
            <w:shd w:val="clear" w:color="auto" w:fill="auto"/>
          </w:tcPr>
          <w:p w:rsidR="00E75D65" w:rsidRPr="00ED5837" w:rsidRDefault="00E75D65" w:rsidP="00C23945">
            <w:pPr>
              <w:rPr>
                <w:rFonts w:ascii="Arial" w:hAnsi="Arial" w:cs="Arial"/>
                <w:b/>
                <w:bCs/>
                <w:sz w:val="20"/>
                <w:szCs w:val="20"/>
              </w:rPr>
            </w:pPr>
            <w:r w:rsidRPr="00ED5837">
              <w:rPr>
                <w:rFonts w:ascii="Arial" w:hAnsi="Arial" w:cs="Arial"/>
                <w:b/>
                <w:bCs/>
                <w:sz w:val="20"/>
                <w:szCs w:val="20"/>
              </w:rPr>
              <w:t>Dönem sonu</w:t>
            </w:r>
          </w:p>
        </w:tc>
        <w:tc>
          <w:tcPr>
            <w:tcW w:w="1309" w:type="dxa"/>
            <w:tcBorders>
              <w:top w:val="single" w:sz="8" w:space="0" w:color="auto"/>
              <w:bottom w:val="double" w:sz="6" w:space="0" w:color="auto"/>
            </w:tcBorders>
            <w:shd w:val="clear" w:color="auto" w:fill="auto"/>
          </w:tcPr>
          <w:p w:rsidR="00E75D65" w:rsidRPr="00ED5837" w:rsidRDefault="00ED5837" w:rsidP="00ED5837">
            <w:pPr>
              <w:jc w:val="right"/>
              <w:rPr>
                <w:rFonts w:ascii="Arial" w:hAnsi="Arial" w:cs="Arial"/>
                <w:b/>
                <w:bCs/>
                <w:sz w:val="20"/>
                <w:szCs w:val="20"/>
              </w:rPr>
            </w:pPr>
            <w:proofErr w:type="gramStart"/>
            <w:r w:rsidRPr="00ED5837">
              <w:rPr>
                <w:rFonts w:ascii="Arial" w:hAnsi="Arial" w:cs="Arial"/>
                <w:b/>
                <w:bCs/>
                <w:sz w:val="20"/>
                <w:szCs w:val="20"/>
              </w:rPr>
              <w:t>52,570,934</w:t>
            </w:r>
            <w:proofErr w:type="gramEnd"/>
          </w:p>
        </w:tc>
        <w:tc>
          <w:tcPr>
            <w:tcW w:w="1723" w:type="dxa"/>
            <w:tcBorders>
              <w:top w:val="single" w:sz="8" w:space="0" w:color="auto"/>
              <w:bottom w:val="double" w:sz="6" w:space="0" w:color="auto"/>
            </w:tcBorders>
            <w:shd w:val="clear" w:color="auto" w:fill="auto"/>
          </w:tcPr>
          <w:p w:rsidR="00E75D65" w:rsidRPr="00ED5837" w:rsidRDefault="00ED5837" w:rsidP="00C23945">
            <w:pPr>
              <w:jc w:val="right"/>
              <w:rPr>
                <w:rFonts w:ascii="Arial" w:hAnsi="Arial" w:cs="Arial"/>
                <w:b/>
                <w:bCs/>
                <w:sz w:val="20"/>
                <w:szCs w:val="20"/>
              </w:rPr>
            </w:pPr>
            <w:r w:rsidRPr="00ED5837">
              <w:rPr>
                <w:rFonts w:ascii="Arial" w:hAnsi="Arial" w:cs="Arial"/>
                <w:b/>
                <w:bCs/>
                <w:sz w:val="20"/>
                <w:szCs w:val="20"/>
              </w:rPr>
              <w:t>(</w:t>
            </w:r>
            <w:proofErr w:type="gramStart"/>
            <w:r w:rsidRPr="00ED5837">
              <w:rPr>
                <w:rFonts w:ascii="Arial" w:hAnsi="Arial" w:cs="Arial"/>
                <w:b/>
                <w:bCs/>
                <w:sz w:val="20"/>
                <w:szCs w:val="20"/>
              </w:rPr>
              <w:t>12,765,292</w:t>
            </w:r>
            <w:proofErr w:type="gramEnd"/>
            <w:r w:rsidRPr="00ED5837">
              <w:rPr>
                <w:rFonts w:ascii="Arial" w:hAnsi="Arial" w:cs="Arial"/>
                <w:b/>
                <w:bCs/>
                <w:sz w:val="20"/>
                <w:szCs w:val="20"/>
              </w:rPr>
              <w:t>)</w:t>
            </w:r>
          </w:p>
        </w:tc>
        <w:tc>
          <w:tcPr>
            <w:tcW w:w="1309" w:type="dxa"/>
            <w:tcBorders>
              <w:top w:val="single" w:sz="8" w:space="0" w:color="auto"/>
              <w:bottom w:val="double" w:sz="6" w:space="0" w:color="auto"/>
            </w:tcBorders>
            <w:shd w:val="clear" w:color="auto" w:fill="auto"/>
          </w:tcPr>
          <w:p w:rsidR="00E75D65" w:rsidRPr="00CE20A2" w:rsidRDefault="00ED5837" w:rsidP="00C23945">
            <w:pPr>
              <w:jc w:val="right"/>
              <w:rPr>
                <w:rFonts w:ascii="Arial" w:hAnsi="Arial" w:cs="Arial"/>
                <w:b/>
                <w:bCs/>
                <w:sz w:val="20"/>
                <w:szCs w:val="20"/>
              </w:rPr>
            </w:pPr>
            <w:proofErr w:type="gramStart"/>
            <w:r w:rsidRPr="00ED5837">
              <w:rPr>
                <w:rFonts w:ascii="Arial" w:hAnsi="Arial" w:cs="Arial"/>
                <w:b/>
                <w:bCs/>
                <w:sz w:val="20"/>
                <w:szCs w:val="20"/>
              </w:rPr>
              <w:t>39,805,642</w:t>
            </w:r>
            <w:proofErr w:type="gramEnd"/>
          </w:p>
        </w:tc>
      </w:tr>
    </w:tbl>
    <w:p w:rsidR="00A73D0D" w:rsidRPr="00CE20A2" w:rsidRDefault="00A73D0D" w:rsidP="00A73D0D">
      <w:pPr>
        <w:rPr>
          <w:rFonts w:ascii="Arial" w:hAnsi="Arial" w:cs="Arial"/>
          <w:b/>
          <w:i/>
          <w:sz w:val="16"/>
          <w:szCs w:val="16"/>
        </w:rPr>
      </w:pPr>
    </w:p>
    <w:p w:rsidR="00A73D0D" w:rsidRPr="00CE20A2" w:rsidRDefault="00A73D0D" w:rsidP="00A73D0D">
      <w:pPr>
        <w:rPr>
          <w:rFonts w:ascii="Arial" w:hAnsi="Arial" w:cs="Arial"/>
          <w:b/>
          <w:i/>
          <w:sz w:val="16"/>
          <w:szCs w:val="16"/>
        </w:rPr>
      </w:pPr>
    </w:p>
    <w:tbl>
      <w:tblPr>
        <w:tblW w:w="9016" w:type="dxa"/>
        <w:tblInd w:w="70" w:type="dxa"/>
        <w:tblCellMar>
          <w:left w:w="70" w:type="dxa"/>
          <w:right w:w="70" w:type="dxa"/>
        </w:tblCellMar>
        <w:tblLook w:val="0000" w:firstRow="0" w:lastRow="0" w:firstColumn="0" w:lastColumn="0" w:noHBand="0" w:noVBand="0"/>
      </w:tblPr>
      <w:tblGrid>
        <w:gridCol w:w="4675"/>
        <w:gridCol w:w="1309"/>
        <w:gridCol w:w="1723"/>
        <w:gridCol w:w="1309"/>
      </w:tblGrid>
      <w:tr w:rsidR="00E75D65" w:rsidRPr="00E75D65" w:rsidTr="00ED5837">
        <w:trPr>
          <w:trHeight w:val="197"/>
        </w:trPr>
        <w:tc>
          <w:tcPr>
            <w:tcW w:w="4675" w:type="dxa"/>
            <w:tcBorders>
              <w:top w:val="single" w:sz="8" w:space="0" w:color="auto"/>
              <w:bottom w:val="single" w:sz="8" w:space="0" w:color="auto"/>
            </w:tcBorders>
            <w:shd w:val="clear" w:color="auto" w:fill="auto"/>
          </w:tcPr>
          <w:p w:rsidR="00E75D65" w:rsidRPr="00E75D65" w:rsidRDefault="00E75D65" w:rsidP="00ED5837">
            <w:pPr>
              <w:rPr>
                <w:rFonts w:ascii="Arial" w:hAnsi="Arial" w:cs="Arial"/>
                <w:bCs/>
                <w:sz w:val="20"/>
                <w:szCs w:val="20"/>
              </w:rPr>
            </w:pPr>
            <w:r w:rsidRPr="00E75D65">
              <w:rPr>
                <w:rFonts w:ascii="Arial" w:hAnsi="Arial" w:cs="Arial"/>
                <w:bCs/>
                <w:sz w:val="20"/>
                <w:szCs w:val="20"/>
              </w:rPr>
              <w:t> </w:t>
            </w:r>
          </w:p>
        </w:tc>
        <w:tc>
          <w:tcPr>
            <w:tcW w:w="4341" w:type="dxa"/>
            <w:gridSpan w:val="3"/>
            <w:tcBorders>
              <w:top w:val="single" w:sz="8" w:space="0" w:color="auto"/>
              <w:bottom w:val="single" w:sz="8" w:space="0" w:color="auto"/>
            </w:tcBorders>
            <w:shd w:val="clear" w:color="auto" w:fill="auto"/>
            <w:vAlign w:val="bottom"/>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31 Aralık 2011</w:t>
            </w:r>
          </w:p>
        </w:tc>
      </w:tr>
      <w:tr w:rsidR="00E75D65" w:rsidRPr="00E75D65" w:rsidTr="00ED5837">
        <w:trPr>
          <w:trHeight w:val="113"/>
        </w:trPr>
        <w:tc>
          <w:tcPr>
            <w:tcW w:w="4675" w:type="dxa"/>
            <w:tcBorders>
              <w:top w:val="single" w:sz="8" w:space="0" w:color="auto"/>
              <w:bottom w:val="single" w:sz="8" w:space="0" w:color="auto"/>
            </w:tcBorders>
            <w:shd w:val="clear" w:color="auto" w:fill="auto"/>
          </w:tcPr>
          <w:p w:rsidR="00E75D65" w:rsidRPr="00E75D65" w:rsidRDefault="00E75D65" w:rsidP="00ED5837">
            <w:pPr>
              <w:rPr>
                <w:rFonts w:ascii="Arial" w:hAnsi="Arial" w:cs="Arial"/>
                <w:bCs/>
                <w:sz w:val="20"/>
                <w:szCs w:val="20"/>
              </w:rPr>
            </w:pPr>
            <w:r w:rsidRPr="00E75D65">
              <w:rPr>
                <w:rFonts w:ascii="Arial" w:hAnsi="Arial" w:cs="Arial"/>
                <w:bCs/>
                <w:sz w:val="20"/>
                <w:szCs w:val="20"/>
              </w:rPr>
              <w:t> </w:t>
            </w:r>
          </w:p>
        </w:tc>
        <w:tc>
          <w:tcPr>
            <w:tcW w:w="1309" w:type="dxa"/>
            <w:tcBorders>
              <w:top w:val="single" w:sz="8" w:space="0" w:color="auto"/>
              <w:bottom w:val="single" w:sz="8" w:space="0" w:color="auto"/>
            </w:tcBorders>
            <w:shd w:val="clear" w:color="auto" w:fill="auto"/>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Brüt</w:t>
            </w:r>
          </w:p>
        </w:tc>
        <w:tc>
          <w:tcPr>
            <w:tcW w:w="1723" w:type="dxa"/>
            <w:tcBorders>
              <w:top w:val="single" w:sz="8" w:space="0" w:color="auto"/>
              <w:bottom w:val="single" w:sz="8" w:space="0" w:color="auto"/>
            </w:tcBorders>
            <w:shd w:val="clear" w:color="auto" w:fill="auto"/>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Reasürans payı</w:t>
            </w:r>
          </w:p>
        </w:tc>
        <w:tc>
          <w:tcPr>
            <w:tcW w:w="1309" w:type="dxa"/>
            <w:tcBorders>
              <w:top w:val="single" w:sz="8" w:space="0" w:color="auto"/>
              <w:bottom w:val="single" w:sz="8" w:space="0" w:color="auto"/>
            </w:tcBorders>
            <w:shd w:val="clear" w:color="auto" w:fill="auto"/>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Net</w:t>
            </w:r>
          </w:p>
        </w:tc>
      </w:tr>
      <w:tr w:rsidR="00E75D65" w:rsidRPr="00E75D65" w:rsidTr="00ED5837">
        <w:trPr>
          <w:trHeight w:val="113"/>
        </w:trPr>
        <w:tc>
          <w:tcPr>
            <w:tcW w:w="4675" w:type="dxa"/>
            <w:tcBorders>
              <w:top w:val="single" w:sz="8" w:space="0" w:color="auto"/>
            </w:tcBorders>
            <w:shd w:val="clear" w:color="auto" w:fill="auto"/>
          </w:tcPr>
          <w:p w:rsidR="00E75D65" w:rsidRPr="00E75D65" w:rsidRDefault="00E75D65" w:rsidP="00ED5837">
            <w:pPr>
              <w:rPr>
                <w:rFonts w:ascii="Arial" w:hAnsi="Arial" w:cs="Arial"/>
                <w:bCs/>
                <w:sz w:val="20"/>
                <w:szCs w:val="20"/>
              </w:rPr>
            </w:pPr>
          </w:p>
        </w:tc>
        <w:tc>
          <w:tcPr>
            <w:tcW w:w="1309" w:type="dxa"/>
            <w:tcBorders>
              <w:top w:val="single" w:sz="8" w:space="0" w:color="auto"/>
            </w:tcBorders>
            <w:shd w:val="clear" w:color="auto" w:fill="auto"/>
          </w:tcPr>
          <w:p w:rsidR="00E75D65" w:rsidRPr="00E75D65" w:rsidRDefault="00E75D65" w:rsidP="00ED5837">
            <w:pPr>
              <w:jc w:val="right"/>
              <w:rPr>
                <w:rFonts w:ascii="Arial" w:hAnsi="Arial" w:cs="Arial"/>
                <w:bCs/>
                <w:sz w:val="20"/>
                <w:szCs w:val="20"/>
              </w:rPr>
            </w:pPr>
          </w:p>
        </w:tc>
        <w:tc>
          <w:tcPr>
            <w:tcW w:w="1723" w:type="dxa"/>
            <w:tcBorders>
              <w:top w:val="single" w:sz="8" w:space="0" w:color="auto"/>
            </w:tcBorders>
            <w:shd w:val="clear" w:color="auto" w:fill="auto"/>
          </w:tcPr>
          <w:p w:rsidR="00E75D65" w:rsidRPr="00E75D65" w:rsidRDefault="00E75D65" w:rsidP="00ED5837">
            <w:pPr>
              <w:jc w:val="right"/>
              <w:rPr>
                <w:rFonts w:ascii="Arial" w:hAnsi="Arial" w:cs="Arial"/>
                <w:bCs/>
                <w:sz w:val="20"/>
                <w:szCs w:val="20"/>
              </w:rPr>
            </w:pPr>
          </w:p>
        </w:tc>
        <w:tc>
          <w:tcPr>
            <w:tcW w:w="1309" w:type="dxa"/>
            <w:tcBorders>
              <w:top w:val="single" w:sz="8" w:space="0" w:color="auto"/>
            </w:tcBorders>
            <w:shd w:val="clear" w:color="auto" w:fill="auto"/>
          </w:tcPr>
          <w:p w:rsidR="00E75D65" w:rsidRPr="00E75D65" w:rsidRDefault="00E75D65" w:rsidP="00ED5837">
            <w:pPr>
              <w:jc w:val="right"/>
              <w:rPr>
                <w:rFonts w:ascii="Arial" w:hAnsi="Arial" w:cs="Arial"/>
                <w:bCs/>
                <w:sz w:val="20"/>
                <w:szCs w:val="20"/>
              </w:rPr>
            </w:pPr>
          </w:p>
        </w:tc>
      </w:tr>
      <w:tr w:rsidR="00E75D65" w:rsidRPr="00E75D65" w:rsidTr="00ED5837">
        <w:trPr>
          <w:trHeight w:val="113"/>
        </w:trPr>
        <w:tc>
          <w:tcPr>
            <w:tcW w:w="4675" w:type="dxa"/>
            <w:shd w:val="clear" w:color="auto" w:fill="auto"/>
          </w:tcPr>
          <w:p w:rsidR="00E75D65" w:rsidRPr="00E75D65" w:rsidRDefault="00E75D65" w:rsidP="00ED5837">
            <w:pPr>
              <w:rPr>
                <w:rFonts w:ascii="Arial" w:hAnsi="Arial" w:cs="Arial"/>
                <w:sz w:val="20"/>
                <w:szCs w:val="20"/>
              </w:rPr>
            </w:pPr>
            <w:r w:rsidRPr="00E75D65">
              <w:rPr>
                <w:rFonts w:ascii="Arial" w:hAnsi="Arial" w:cs="Arial"/>
                <w:sz w:val="20"/>
                <w:szCs w:val="20"/>
              </w:rPr>
              <w:t>1 Ocak</w:t>
            </w:r>
          </w:p>
        </w:tc>
        <w:tc>
          <w:tcPr>
            <w:tcW w:w="1309" w:type="dxa"/>
            <w:shd w:val="clear" w:color="auto" w:fill="auto"/>
            <w:vAlign w:val="bottom"/>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34,854,021</w:t>
            </w:r>
            <w:proofErr w:type="gramEnd"/>
          </w:p>
        </w:tc>
        <w:tc>
          <w:tcPr>
            <w:tcW w:w="1723" w:type="dxa"/>
            <w:shd w:val="clear" w:color="auto" w:fill="auto"/>
            <w:vAlign w:val="bottom"/>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4,508,410</w:t>
            </w:r>
            <w:proofErr w:type="gramEnd"/>
            <w:r w:rsidRPr="00E75D65">
              <w:rPr>
                <w:rFonts w:ascii="Arial" w:hAnsi="Arial" w:cs="Arial"/>
                <w:bCs/>
                <w:sz w:val="20"/>
                <w:szCs w:val="20"/>
              </w:rPr>
              <w:t>)</w:t>
            </w:r>
          </w:p>
        </w:tc>
        <w:tc>
          <w:tcPr>
            <w:tcW w:w="1309" w:type="dxa"/>
            <w:shd w:val="clear" w:color="auto" w:fill="auto"/>
            <w:vAlign w:val="bottom"/>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30,345,611</w:t>
            </w:r>
            <w:proofErr w:type="gramEnd"/>
          </w:p>
        </w:tc>
      </w:tr>
      <w:tr w:rsidR="00E75D65" w:rsidRPr="00E75D65" w:rsidTr="00ED5837">
        <w:trPr>
          <w:trHeight w:val="113"/>
        </w:trPr>
        <w:tc>
          <w:tcPr>
            <w:tcW w:w="4675" w:type="dxa"/>
            <w:shd w:val="clear" w:color="auto" w:fill="auto"/>
          </w:tcPr>
          <w:p w:rsidR="00E75D65" w:rsidRPr="00E75D65" w:rsidRDefault="00E75D65" w:rsidP="00ED5837">
            <w:pPr>
              <w:rPr>
                <w:rFonts w:ascii="Arial" w:hAnsi="Arial" w:cs="Arial"/>
                <w:sz w:val="20"/>
                <w:szCs w:val="20"/>
              </w:rPr>
            </w:pPr>
          </w:p>
        </w:tc>
        <w:tc>
          <w:tcPr>
            <w:tcW w:w="1309" w:type="dxa"/>
            <w:shd w:val="clear" w:color="auto" w:fill="auto"/>
            <w:vAlign w:val="bottom"/>
          </w:tcPr>
          <w:p w:rsidR="00E75D65" w:rsidRPr="00E75D65" w:rsidRDefault="00E75D65" w:rsidP="00ED5837">
            <w:pPr>
              <w:jc w:val="right"/>
              <w:rPr>
                <w:rFonts w:ascii="Arial" w:hAnsi="Arial" w:cs="Arial"/>
                <w:bCs/>
                <w:sz w:val="20"/>
                <w:szCs w:val="20"/>
              </w:rPr>
            </w:pPr>
          </w:p>
        </w:tc>
        <w:tc>
          <w:tcPr>
            <w:tcW w:w="1723" w:type="dxa"/>
            <w:shd w:val="clear" w:color="auto" w:fill="auto"/>
            <w:vAlign w:val="bottom"/>
          </w:tcPr>
          <w:p w:rsidR="00E75D65" w:rsidRPr="00E75D65" w:rsidRDefault="00E75D65" w:rsidP="00ED5837">
            <w:pPr>
              <w:jc w:val="right"/>
              <w:rPr>
                <w:rFonts w:ascii="Arial" w:hAnsi="Arial" w:cs="Arial"/>
                <w:bCs/>
                <w:sz w:val="20"/>
                <w:szCs w:val="20"/>
              </w:rPr>
            </w:pPr>
          </w:p>
        </w:tc>
        <w:tc>
          <w:tcPr>
            <w:tcW w:w="1309" w:type="dxa"/>
            <w:shd w:val="clear" w:color="auto" w:fill="auto"/>
            <w:vAlign w:val="bottom"/>
          </w:tcPr>
          <w:p w:rsidR="00E75D65" w:rsidRPr="00E75D65" w:rsidRDefault="00E75D65" w:rsidP="00ED5837">
            <w:pPr>
              <w:jc w:val="right"/>
              <w:rPr>
                <w:rFonts w:ascii="Arial" w:hAnsi="Arial" w:cs="Arial"/>
                <w:bCs/>
                <w:sz w:val="20"/>
                <w:szCs w:val="20"/>
              </w:rPr>
            </w:pPr>
          </w:p>
        </w:tc>
      </w:tr>
      <w:tr w:rsidR="00E75D65" w:rsidRPr="00E75D65" w:rsidTr="00ED5837">
        <w:trPr>
          <w:trHeight w:val="113"/>
        </w:trPr>
        <w:tc>
          <w:tcPr>
            <w:tcW w:w="4675" w:type="dxa"/>
            <w:shd w:val="clear" w:color="auto" w:fill="auto"/>
          </w:tcPr>
          <w:p w:rsidR="00E75D65" w:rsidRPr="00E75D65" w:rsidRDefault="00E75D65" w:rsidP="00ED5837">
            <w:pPr>
              <w:rPr>
                <w:rFonts w:ascii="Arial" w:hAnsi="Arial" w:cs="Arial"/>
                <w:sz w:val="20"/>
                <w:szCs w:val="20"/>
              </w:rPr>
            </w:pPr>
            <w:r w:rsidRPr="00E75D65">
              <w:rPr>
                <w:rFonts w:ascii="Arial" w:hAnsi="Arial" w:cs="Arial"/>
                <w:sz w:val="20"/>
                <w:szCs w:val="20"/>
              </w:rPr>
              <w:t>Artış/(azalış)</w:t>
            </w:r>
          </w:p>
        </w:tc>
        <w:tc>
          <w:tcPr>
            <w:tcW w:w="1309" w:type="dxa"/>
            <w:shd w:val="clear" w:color="auto" w:fill="auto"/>
            <w:vAlign w:val="bottom"/>
          </w:tcPr>
          <w:p w:rsidR="00E75D65" w:rsidRPr="00E75D65" w:rsidRDefault="00E75D65" w:rsidP="00ED5837">
            <w:pPr>
              <w:jc w:val="right"/>
              <w:rPr>
                <w:rFonts w:ascii="Arial" w:hAnsi="Arial" w:cs="Arial"/>
                <w:bCs/>
                <w:sz w:val="20"/>
                <w:szCs w:val="20"/>
              </w:rPr>
            </w:pPr>
          </w:p>
        </w:tc>
        <w:tc>
          <w:tcPr>
            <w:tcW w:w="1723" w:type="dxa"/>
            <w:shd w:val="clear" w:color="auto" w:fill="auto"/>
            <w:vAlign w:val="bottom"/>
          </w:tcPr>
          <w:p w:rsidR="00E75D65" w:rsidRPr="00E75D65" w:rsidRDefault="00E75D65" w:rsidP="00ED5837">
            <w:pPr>
              <w:jc w:val="right"/>
              <w:rPr>
                <w:rFonts w:ascii="Arial" w:hAnsi="Arial" w:cs="Arial"/>
                <w:bCs/>
                <w:sz w:val="20"/>
                <w:szCs w:val="20"/>
              </w:rPr>
            </w:pPr>
          </w:p>
        </w:tc>
        <w:tc>
          <w:tcPr>
            <w:tcW w:w="1309" w:type="dxa"/>
            <w:shd w:val="clear" w:color="auto" w:fill="auto"/>
            <w:vAlign w:val="bottom"/>
          </w:tcPr>
          <w:p w:rsidR="00E75D65" w:rsidRPr="00E75D65" w:rsidRDefault="00E75D65" w:rsidP="00ED5837">
            <w:pPr>
              <w:jc w:val="right"/>
              <w:rPr>
                <w:rFonts w:ascii="Arial" w:hAnsi="Arial" w:cs="Arial"/>
                <w:bCs/>
                <w:sz w:val="20"/>
                <w:szCs w:val="20"/>
              </w:rPr>
            </w:pPr>
          </w:p>
        </w:tc>
      </w:tr>
      <w:tr w:rsidR="00E75D65" w:rsidRPr="00E75D65" w:rsidTr="00ED5837">
        <w:trPr>
          <w:trHeight w:val="113"/>
        </w:trPr>
        <w:tc>
          <w:tcPr>
            <w:tcW w:w="4675" w:type="dxa"/>
            <w:shd w:val="clear" w:color="auto" w:fill="auto"/>
          </w:tcPr>
          <w:p w:rsidR="00E75D65" w:rsidRPr="00E75D65" w:rsidRDefault="00E75D65" w:rsidP="00ED5837">
            <w:pPr>
              <w:rPr>
                <w:rFonts w:ascii="Arial" w:hAnsi="Arial" w:cs="Arial"/>
                <w:sz w:val="20"/>
                <w:szCs w:val="20"/>
              </w:rPr>
            </w:pPr>
            <w:r w:rsidRPr="00E75D65">
              <w:rPr>
                <w:rFonts w:ascii="Arial" w:hAnsi="Arial" w:cs="Arial"/>
                <w:sz w:val="20"/>
                <w:szCs w:val="20"/>
              </w:rPr>
              <w:t xml:space="preserve">   -Cari dönem kazanılmamış primler karşılığı</w:t>
            </w:r>
          </w:p>
        </w:tc>
        <w:tc>
          <w:tcPr>
            <w:tcW w:w="1309" w:type="dxa"/>
            <w:shd w:val="clear" w:color="auto" w:fill="auto"/>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44,812,570</w:t>
            </w:r>
            <w:proofErr w:type="gramEnd"/>
          </w:p>
        </w:tc>
        <w:tc>
          <w:tcPr>
            <w:tcW w:w="1723" w:type="dxa"/>
            <w:shd w:val="clear" w:color="auto" w:fill="auto"/>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9,556,430</w:t>
            </w:r>
            <w:proofErr w:type="gramEnd"/>
            <w:r w:rsidRPr="00E75D65">
              <w:rPr>
                <w:rFonts w:ascii="Arial" w:hAnsi="Arial" w:cs="Arial"/>
                <w:bCs/>
                <w:sz w:val="20"/>
                <w:szCs w:val="20"/>
              </w:rPr>
              <w:t>)</w:t>
            </w:r>
          </w:p>
        </w:tc>
        <w:tc>
          <w:tcPr>
            <w:tcW w:w="1309" w:type="dxa"/>
            <w:shd w:val="clear" w:color="auto" w:fill="auto"/>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35,256,140</w:t>
            </w:r>
            <w:proofErr w:type="gramEnd"/>
          </w:p>
        </w:tc>
      </w:tr>
      <w:tr w:rsidR="00E75D65" w:rsidRPr="00E75D65" w:rsidTr="00ED5837">
        <w:trPr>
          <w:trHeight w:val="113"/>
        </w:trPr>
        <w:tc>
          <w:tcPr>
            <w:tcW w:w="4675" w:type="dxa"/>
            <w:shd w:val="clear" w:color="auto" w:fill="auto"/>
          </w:tcPr>
          <w:p w:rsidR="00E75D65" w:rsidRPr="00E75D65" w:rsidRDefault="00E75D65" w:rsidP="00ED5837">
            <w:pPr>
              <w:rPr>
                <w:rFonts w:ascii="Arial" w:hAnsi="Arial" w:cs="Arial"/>
                <w:sz w:val="20"/>
                <w:szCs w:val="20"/>
              </w:rPr>
            </w:pPr>
            <w:r w:rsidRPr="00E75D65">
              <w:rPr>
                <w:rFonts w:ascii="Arial" w:hAnsi="Arial" w:cs="Arial"/>
                <w:sz w:val="20"/>
                <w:szCs w:val="20"/>
              </w:rPr>
              <w:t xml:space="preserve">   -Geçmiş yıllar kazanılmamış primler karşılığı</w:t>
            </w:r>
          </w:p>
        </w:tc>
        <w:tc>
          <w:tcPr>
            <w:tcW w:w="1309" w:type="dxa"/>
            <w:shd w:val="clear" w:color="auto" w:fill="auto"/>
            <w:vAlign w:val="bottom"/>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34,854,021</w:t>
            </w:r>
            <w:proofErr w:type="gramEnd"/>
            <w:r w:rsidRPr="00E75D65">
              <w:rPr>
                <w:rFonts w:ascii="Arial" w:hAnsi="Arial" w:cs="Arial"/>
                <w:bCs/>
                <w:sz w:val="20"/>
                <w:szCs w:val="20"/>
              </w:rPr>
              <w:t>)</w:t>
            </w:r>
          </w:p>
        </w:tc>
        <w:tc>
          <w:tcPr>
            <w:tcW w:w="1723" w:type="dxa"/>
            <w:shd w:val="clear" w:color="auto" w:fill="auto"/>
            <w:vAlign w:val="bottom"/>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4,508,410</w:t>
            </w:r>
            <w:proofErr w:type="gramEnd"/>
          </w:p>
        </w:tc>
        <w:tc>
          <w:tcPr>
            <w:tcW w:w="1309" w:type="dxa"/>
            <w:shd w:val="clear" w:color="auto" w:fill="auto"/>
            <w:vAlign w:val="bottom"/>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30,345,611</w:t>
            </w:r>
            <w:proofErr w:type="gramEnd"/>
            <w:r w:rsidRPr="00E75D65">
              <w:rPr>
                <w:rFonts w:ascii="Arial" w:hAnsi="Arial" w:cs="Arial"/>
                <w:bCs/>
                <w:sz w:val="20"/>
                <w:szCs w:val="20"/>
              </w:rPr>
              <w:t>)</w:t>
            </w:r>
          </w:p>
        </w:tc>
      </w:tr>
      <w:tr w:rsidR="00E75D65" w:rsidRPr="00E75D65" w:rsidTr="00ED5837">
        <w:trPr>
          <w:trHeight w:val="113"/>
        </w:trPr>
        <w:tc>
          <w:tcPr>
            <w:tcW w:w="4675" w:type="dxa"/>
            <w:tcBorders>
              <w:bottom w:val="single" w:sz="8" w:space="0" w:color="auto"/>
            </w:tcBorders>
            <w:shd w:val="clear" w:color="auto" w:fill="auto"/>
          </w:tcPr>
          <w:p w:rsidR="00E75D65" w:rsidRPr="00E75D65" w:rsidRDefault="00E75D65" w:rsidP="00ED5837">
            <w:pPr>
              <w:rPr>
                <w:rFonts w:ascii="Arial" w:hAnsi="Arial" w:cs="Arial"/>
                <w:bCs/>
                <w:sz w:val="20"/>
                <w:szCs w:val="20"/>
              </w:rPr>
            </w:pPr>
            <w:r w:rsidRPr="00E75D65">
              <w:rPr>
                <w:rFonts w:ascii="Arial" w:hAnsi="Arial" w:cs="Arial"/>
                <w:bCs/>
                <w:sz w:val="20"/>
                <w:szCs w:val="20"/>
              </w:rPr>
              <w:t> </w:t>
            </w:r>
          </w:p>
        </w:tc>
        <w:tc>
          <w:tcPr>
            <w:tcW w:w="1309" w:type="dxa"/>
            <w:tcBorders>
              <w:bottom w:val="single" w:sz="8" w:space="0" w:color="auto"/>
            </w:tcBorders>
            <w:shd w:val="clear" w:color="auto" w:fill="auto"/>
          </w:tcPr>
          <w:p w:rsidR="00E75D65" w:rsidRPr="00E75D65" w:rsidRDefault="00E75D65" w:rsidP="00ED5837">
            <w:pPr>
              <w:jc w:val="right"/>
              <w:rPr>
                <w:rFonts w:ascii="Arial" w:hAnsi="Arial" w:cs="Arial"/>
                <w:bCs/>
                <w:sz w:val="20"/>
                <w:szCs w:val="20"/>
              </w:rPr>
            </w:pPr>
          </w:p>
        </w:tc>
        <w:tc>
          <w:tcPr>
            <w:tcW w:w="1723" w:type="dxa"/>
            <w:tcBorders>
              <w:bottom w:val="single" w:sz="8" w:space="0" w:color="auto"/>
            </w:tcBorders>
            <w:shd w:val="clear" w:color="auto" w:fill="auto"/>
          </w:tcPr>
          <w:p w:rsidR="00E75D65" w:rsidRPr="00E75D65" w:rsidRDefault="00E75D65" w:rsidP="00ED5837">
            <w:pPr>
              <w:jc w:val="right"/>
              <w:rPr>
                <w:rFonts w:ascii="Arial" w:hAnsi="Arial" w:cs="Arial"/>
                <w:bCs/>
                <w:sz w:val="20"/>
                <w:szCs w:val="20"/>
              </w:rPr>
            </w:pPr>
          </w:p>
        </w:tc>
        <w:tc>
          <w:tcPr>
            <w:tcW w:w="1309" w:type="dxa"/>
            <w:tcBorders>
              <w:bottom w:val="single" w:sz="8" w:space="0" w:color="auto"/>
            </w:tcBorders>
            <w:shd w:val="clear" w:color="auto" w:fill="auto"/>
          </w:tcPr>
          <w:p w:rsidR="00E75D65" w:rsidRPr="00E75D65" w:rsidRDefault="00E75D65" w:rsidP="00ED5837">
            <w:pPr>
              <w:jc w:val="right"/>
              <w:rPr>
                <w:rFonts w:ascii="Arial" w:hAnsi="Arial" w:cs="Arial"/>
                <w:bCs/>
                <w:sz w:val="20"/>
                <w:szCs w:val="20"/>
              </w:rPr>
            </w:pPr>
          </w:p>
        </w:tc>
      </w:tr>
      <w:tr w:rsidR="00E75D65" w:rsidRPr="00E75D65" w:rsidTr="00ED5837">
        <w:trPr>
          <w:trHeight w:val="113"/>
        </w:trPr>
        <w:tc>
          <w:tcPr>
            <w:tcW w:w="4675" w:type="dxa"/>
            <w:tcBorders>
              <w:top w:val="single" w:sz="8" w:space="0" w:color="auto"/>
              <w:bottom w:val="double" w:sz="6" w:space="0" w:color="auto"/>
            </w:tcBorders>
            <w:shd w:val="clear" w:color="auto" w:fill="auto"/>
          </w:tcPr>
          <w:p w:rsidR="00E75D65" w:rsidRPr="00E75D65" w:rsidRDefault="00E75D65" w:rsidP="00ED5837">
            <w:pPr>
              <w:rPr>
                <w:rFonts w:ascii="Arial" w:hAnsi="Arial" w:cs="Arial"/>
                <w:bCs/>
                <w:sz w:val="20"/>
                <w:szCs w:val="20"/>
              </w:rPr>
            </w:pPr>
            <w:r w:rsidRPr="00E75D65">
              <w:rPr>
                <w:rFonts w:ascii="Arial" w:hAnsi="Arial" w:cs="Arial"/>
                <w:bCs/>
                <w:sz w:val="20"/>
                <w:szCs w:val="20"/>
              </w:rPr>
              <w:t>Dönem sonu</w:t>
            </w:r>
          </w:p>
        </w:tc>
        <w:tc>
          <w:tcPr>
            <w:tcW w:w="1309" w:type="dxa"/>
            <w:tcBorders>
              <w:top w:val="single" w:sz="8" w:space="0" w:color="auto"/>
              <w:bottom w:val="double" w:sz="6" w:space="0" w:color="auto"/>
            </w:tcBorders>
            <w:shd w:val="clear" w:color="auto" w:fill="auto"/>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44,812,570</w:t>
            </w:r>
            <w:proofErr w:type="gramEnd"/>
          </w:p>
        </w:tc>
        <w:tc>
          <w:tcPr>
            <w:tcW w:w="1723" w:type="dxa"/>
            <w:tcBorders>
              <w:top w:val="single" w:sz="8" w:space="0" w:color="auto"/>
              <w:bottom w:val="double" w:sz="6" w:space="0" w:color="auto"/>
            </w:tcBorders>
            <w:shd w:val="clear" w:color="auto" w:fill="auto"/>
          </w:tcPr>
          <w:p w:rsidR="00E75D65" w:rsidRPr="00E75D65" w:rsidRDefault="00E75D65" w:rsidP="00ED5837">
            <w:pPr>
              <w:jc w:val="right"/>
              <w:rPr>
                <w:rFonts w:ascii="Arial" w:hAnsi="Arial" w:cs="Arial"/>
                <w:bCs/>
                <w:sz w:val="20"/>
                <w:szCs w:val="20"/>
              </w:rPr>
            </w:pPr>
            <w:r w:rsidRPr="00E75D65">
              <w:rPr>
                <w:rFonts w:ascii="Arial" w:hAnsi="Arial" w:cs="Arial"/>
                <w:bCs/>
                <w:sz w:val="20"/>
                <w:szCs w:val="20"/>
              </w:rPr>
              <w:t>(</w:t>
            </w:r>
            <w:proofErr w:type="gramStart"/>
            <w:r w:rsidRPr="00E75D65">
              <w:rPr>
                <w:rFonts w:ascii="Arial" w:hAnsi="Arial" w:cs="Arial"/>
                <w:bCs/>
                <w:sz w:val="20"/>
                <w:szCs w:val="20"/>
              </w:rPr>
              <w:t>9,556,430</w:t>
            </w:r>
            <w:proofErr w:type="gramEnd"/>
            <w:r w:rsidRPr="00E75D65">
              <w:rPr>
                <w:rFonts w:ascii="Arial" w:hAnsi="Arial" w:cs="Arial"/>
                <w:bCs/>
                <w:sz w:val="20"/>
                <w:szCs w:val="20"/>
              </w:rPr>
              <w:t>)</w:t>
            </w:r>
          </w:p>
        </w:tc>
        <w:tc>
          <w:tcPr>
            <w:tcW w:w="1309" w:type="dxa"/>
            <w:tcBorders>
              <w:top w:val="single" w:sz="8" w:space="0" w:color="auto"/>
              <w:bottom w:val="double" w:sz="6" w:space="0" w:color="auto"/>
            </w:tcBorders>
            <w:shd w:val="clear" w:color="auto" w:fill="auto"/>
          </w:tcPr>
          <w:p w:rsidR="00E75D65" w:rsidRPr="00E75D65" w:rsidRDefault="00E75D65" w:rsidP="00ED5837">
            <w:pPr>
              <w:jc w:val="right"/>
              <w:rPr>
                <w:rFonts w:ascii="Arial" w:hAnsi="Arial" w:cs="Arial"/>
                <w:bCs/>
                <w:sz w:val="20"/>
                <w:szCs w:val="20"/>
              </w:rPr>
            </w:pPr>
            <w:proofErr w:type="gramStart"/>
            <w:r w:rsidRPr="00E75D65">
              <w:rPr>
                <w:rFonts w:ascii="Arial" w:hAnsi="Arial" w:cs="Arial"/>
                <w:bCs/>
                <w:sz w:val="20"/>
                <w:szCs w:val="20"/>
              </w:rPr>
              <w:t>35,256,140</w:t>
            </w:r>
            <w:proofErr w:type="gramEnd"/>
          </w:p>
        </w:tc>
      </w:tr>
      <w:tr w:rsidR="00A73D0D" w:rsidRPr="00E75D65" w:rsidTr="00C23945">
        <w:trPr>
          <w:trHeight w:val="197"/>
        </w:trPr>
        <w:tc>
          <w:tcPr>
            <w:tcW w:w="4675" w:type="dxa"/>
            <w:tcBorders>
              <w:top w:val="single" w:sz="8" w:space="0" w:color="auto"/>
              <w:bottom w:val="single" w:sz="8" w:space="0" w:color="auto"/>
            </w:tcBorders>
            <w:shd w:val="clear" w:color="auto" w:fill="auto"/>
          </w:tcPr>
          <w:p w:rsidR="00A73D0D" w:rsidRPr="00E75D65" w:rsidRDefault="00A73D0D" w:rsidP="00C23945">
            <w:pPr>
              <w:rPr>
                <w:rFonts w:ascii="Arial" w:hAnsi="Arial" w:cs="Arial"/>
                <w:bCs/>
                <w:sz w:val="20"/>
                <w:szCs w:val="20"/>
              </w:rPr>
            </w:pPr>
          </w:p>
        </w:tc>
        <w:tc>
          <w:tcPr>
            <w:tcW w:w="4341" w:type="dxa"/>
            <w:gridSpan w:val="3"/>
            <w:tcBorders>
              <w:top w:val="single" w:sz="8" w:space="0" w:color="auto"/>
              <w:bottom w:val="single" w:sz="8" w:space="0" w:color="auto"/>
            </w:tcBorders>
            <w:shd w:val="clear" w:color="auto" w:fill="auto"/>
            <w:vAlign w:val="bottom"/>
          </w:tcPr>
          <w:p w:rsidR="00A73D0D" w:rsidRPr="00E75D65" w:rsidRDefault="00A73D0D" w:rsidP="00C23945">
            <w:pPr>
              <w:jc w:val="right"/>
              <w:rPr>
                <w:rFonts w:ascii="Arial" w:hAnsi="Arial" w:cs="Arial"/>
                <w:bCs/>
                <w:sz w:val="20"/>
                <w:szCs w:val="20"/>
              </w:rPr>
            </w:pPr>
          </w:p>
        </w:tc>
      </w:tr>
    </w:tbl>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lastRenderedPageBreak/>
        <w:t>17.</w:t>
      </w:r>
      <w:r w:rsidRPr="00CE20A2">
        <w:rPr>
          <w:rFonts w:ascii="Arial" w:hAnsi="Arial" w:cs="Arial"/>
          <w:b/>
          <w:sz w:val="20"/>
          <w:szCs w:val="20"/>
        </w:rPr>
        <w:tab/>
        <w:t xml:space="preserve">Sigorta yükümlülükleri ve </w:t>
      </w:r>
      <w:proofErr w:type="gramStart"/>
      <w:r w:rsidRPr="00CE20A2">
        <w:rPr>
          <w:rFonts w:ascii="Arial" w:hAnsi="Arial" w:cs="Arial"/>
          <w:b/>
          <w:sz w:val="20"/>
          <w:szCs w:val="20"/>
        </w:rPr>
        <w:t>reasürans</w:t>
      </w:r>
      <w:proofErr w:type="gramEnd"/>
      <w:r w:rsidRPr="00CE20A2">
        <w:rPr>
          <w:rFonts w:ascii="Arial" w:hAnsi="Arial" w:cs="Arial"/>
          <w:b/>
          <w:sz w:val="20"/>
          <w:szCs w:val="20"/>
        </w:rPr>
        <w:t xml:space="preserve"> varlıkları (devamı)</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Muallak hasar ve tazminat karşılığının hesap dönemindeki hareket tablosu</w:t>
      </w:r>
    </w:p>
    <w:p w:rsidR="00A73D0D" w:rsidRPr="00CE20A2" w:rsidRDefault="00A73D0D" w:rsidP="00A73D0D">
      <w:pPr>
        <w:rPr>
          <w:rFonts w:ascii="Arial" w:hAnsi="Arial" w:cs="Arial"/>
          <w:b/>
          <w:i/>
          <w:sz w:val="20"/>
          <w:szCs w:val="20"/>
        </w:rPr>
      </w:pPr>
    </w:p>
    <w:tbl>
      <w:tblPr>
        <w:tblW w:w="0" w:type="auto"/>
        <w:tblInd w:w="70" w:type="dxa"/>
        <w:tblCellMar>
          <w:left w:w="70" w:type="dxa"/>
          <w:right w:w="70" w:type="dxa"/>
        </w:tblCellMar>
        <w:tblLook w:val="0000" w:firstRow="0" w:lastRow="0" w:firstColumn="0" w:lastColumn="0" w:noHBand="0" w:noVBand="0"/>
      </w:tblPr>
      <w:tblGrid>
        <w:gridCol w:w="4675"/>
        <w:gridCol w:w="1309"/>
        <w:gridCol w:w="1683"/>
        <w:gridCol w:w="1309"/>
      </w:tblGrid>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4301" w:type="dxa"/>
            <w:gridSpan w:val="3"/>
            <w:tcBorders>
              <w:top w:val="single" w:sz="8" w:space="0" w:color="auto"/>
              <w:bottom w:val="single" w:sz="8" w:space="0" w:color="auto"/>
            </w:tcBorders>
          </w:tcPr>
          <w:p w:rsidR="00A73D0D" w:rsidRPr="00CE20A2" w:rsidRDefault="002A1BA0" w:rsidP="00C23945">
            <w:pPr>
              <w:jc w:val="right"/>
              <w:rPr>
                <w:rFonts w:ascii="Arial" w:hAnsi="Arial" w:cs="Arial"/>
                <w:b/>
                <w:bCs/>
                <w:sz w:val="20"/>
                <w:szCs w:val="20"/>
              </w:rPr>
            </w:pPr>
            <w:r>
              <w:rPr>
                <w:rFonts w:ascii="Arial" w:hAnsi="Arial" w:cs="Arial"/>
                <w:b/>
                <w:bCs/>
                <w:sz w:val="20"/>
                <w:szCs w:val="20"/>
              </w:rPr>
              <w:t>31 Mart</w:t>
            </w:r>
            <w:r w:rsidR="00A73D0D" w:rsidRPr="00CE20A2">
              <w:rPr>
                <w:rFonts w:ascii="Arial" w:hAnsi="Arial" w:cs="Arial"/>
                <w:b/>
                <w:bCs/>
                <w:sz w:val="20"/>
                <w:szCs w:val="20"/>
              </w:rPr>
              <w:t xml:space="preserve"> 201</w:t>
            </w:r>
            <w:r>
              <w:rPr>
                <w:rFonts w:ascii="Arial" w:hAnsi="Arial" w:cs="Arial"/>
                <w:b/>
                <w:bCs/>
                <w:sz w:val="20"/>
                <w:szCs w:val="20"/>
              </w:rPr>
              <w:t>2</w:t>
            </w:r>
          </w:p>
        </w:tc>
      </w:tr>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09" w:type="dxa"/>
            <w:tcBorders>
              <w:top w:val="single" w:sz="8" w:space="0" w:color="auto"/>
              <w:bottom w:val="single" w:sz="8" w:space="0" w:color="auto"/>
            </w:tcBorders>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Brüt</w:t>
            </w:r>
          </w:p>
        </w:tc>
        <w:tc>
          <w:tcPr>
            <w:tcW w:w="1683" w:type="dxa"/>
            <w:tcBorders>
              <w:top w:val="single" w:sz="8" w:space="0" w:color="auto"/>
              <w:bottom w:val="single" w:sz="8" w:space="0" w:color="auto"/>
            </w:tcBorders>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Reasürans payı</w:t>
            </w:r>
          </w:p>
        </w:tc>
        <w:tc>
          <w:tcPr>
            <w:tcW w:w="1309" w:type="dxa"/>
            <w:tcBorders>
              <w:top w:val="single" w:sz="8" w:space="0" w:color="auto"/>
              <w:bottom w:val="single" w:sz="8" w:space="0" w:color="auto"/>
            </w:tcBorders>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Net</w:t>
            </w:r>
          </w:p>
        </w:tc>
      </w:tr>
      <w:tr w:rsidR="00A73D0D" w:rsidRPr="00CE20A2" w:rsidTr="00C23945">
        <w:trPr>
          <w:trHeight w:val="113"/>
        </w:trPr>
        <w:tc>
          <w:tcPr>
            <w:tcW w:w="4675" w:type="dxa"/>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309" w:type="dxa"/>
            <w:tcBorders>
              <w:top w:val="single" w:sz="8" w:space="0" w:color="auto"/>
            </w:tcBorders>
          </w:tcPr>
          <w:p w:rsidR="00A73D0D" w:rsidRPr="00CE20A2" w:rsidRDefault="00A73D0D" w:rsidP="00C23945">
            <w:pPr>
              <w:jc w:val="right"/>
              <w:rPr>
                <w:rFonts w:ascii="Arial" w:hAnsi="Arial" w:cs="Arial"/>
                <w:sz w:val="20"/>
                <w:szCs w:val="20"/>
              </w:rPr>
            </w:pPr>
          </w:p>
        </w:tc>
        <w:tc>
          <w:tcPr>
            <w:tcW w:w="1683" w:type="dxa"/>
            <w:tcBorders>
              <w:top w:val="single" w:sz="8" w:space="0" w:color="auto"/>
            </w:tcBorders>
          </w:tcPr>
          <w:p w:rsidR="00A73D0D" w:rsidRPr="00CE20A2" w:rsidRDefault="00A73D0D" w:rsidP="00C23945">
            <w:pPr>
              <w:jc w:val="right"/>
              <w:rPr>
                <w:rFonts w:ascii="Arial" w:hAnsi="Arial" w:cs="Arial"/>
                <w:sz w:val="20"/>
                <w:szCs w:val="20"/>
              </w:rPr>
            </w:pPr>
          </w:p>
        </w:tc>
        <w:tc>
          <w:tcPr>
            <w:tcW w:w="1309" w:type="dxa"/>
            <w:tcBorders>
              <w:top w:val="single" w:sz="8" w:space="0" w:color="auto"/>
            </w:tcBorders>
          </w:tcPr>
          <w:p w:rsidR="00A73D0D" w:rsidRPr="00CE20A2" w:rsidRDefault="00A73D0D" w:rsidP="00C23945">
            <w:pPr>
              <w:jc w:val="right"/>
              <w:rPr>
                <w:rFonts w:ascii="Arial" w:hAnsi="Arial" w:cs="Arial"/>
                <w:sz w:val="20"/>
                <w:szCs w:val="20"/>
              </w:rPr>
            </w:pPr>
          </w:p>
        </w:tc>
      </w:tr>
      <w:tr w:rsidR="002A1BA0" w:rsidRPr="00CE20A2" w:rsidTr="002A1BA0">
        <w:trPr>
          <w:trHeight w:val="113"/>
        </w:trPr>
        <w:tc>
          <w:tcPr>
            <w:tcW w:w="4675" w:type="dxa"/>
            <w:shd w:val="clear" w:color="auto" w:fill="auto"/>
          </w:tcPr>
          <w:p w:rsidR="002A1BA0" w:rsidRPr="00CE20A2" w:rsidRDefault="002A1BA0" w:rsidP="00C23945">
            <w:pPr>
              <w:rPr>
                <w:rFonts w:ascii="Arial" w:hAnsi="Arial" w:cs="Arial"/>
                <w:sz w:val="20"/>
                <w:szCs w:val="20"/>
              </w:rPr>
            </w:pPr>
            <w:r w:rsidRPr="00CE20A2">
              <w:rPr>
                <w:rFonts w:ascii="Arial" w:hAnsi="Arial" w:cs="Arial"/>
                <w:sz w:val="20"/>
                <w:szCs w:val="20"/>
              </w:rPr>
              <w:t>1 Ocak</w:t>
            </w:r>
          </w:p>
        </w:tc>
        <w:tc>
          <w:tcPr>
            <w:tcW w:w="1309" w:type="dxa"/>
          </w:tcPr>
          <w:p w:rsidR="002A1BA0" w:rsidRPr="002A1BA0" w:rsidRDefault="002A1BA0" w:rsidP="002A1BA0">
            <w:pPr>
              <w:jc w:val="right"/>
              <w:rPr>
                <w:rFonts w:ascii="Arial" w:hAnsi="Arial" w:cs="Arial"/>
                <w:b/>
                <w:bCs/>
                <w:sz w:val="20"/>
                <w:szCs w:val="20"/>
              </w:rPr>
            </w:pPr>
            <w:proofErr w:type="gramStart"/>
            <w:r w:rsidRPr="002A1BA0">
              <w:rPr>
                <w:rFonts w:ascii="Arial" w:hAnsi="Arial" w:cs="Arial"/>
                <w:b/>
                <w:bCs/>
                <w:sz w:val="20"/>
                <w:szCs w:val="20"/>
              </w:rPr>
              <w:t>16,296,897</w:t>
            </w:r>
            <w:proofErr w:type="gramEnd"/>
          </w:p>
        </w:tc>
        <w:tc>
          <w:tcPr>
            <w:tcW w:w="1683" w:type="dxa"/>
          </w:tcPr>
          <w:p w:rsidR="002A1BA0" w:rsidRPr="002A1BA0" w:rsidRDefault="002A1BA0" w:rsidP="002A1BA0">
            <w:pPr>
              <w:jc w:val="right"/>
              <w:rPr>
                <w:rFonts w:ascii="Arial" w:hAnsi="Arial" w:cs="Arial"/>
                <w:b/>
                <w:bCs/>
                <w:sz w:val="20"/>
                <w:szCs w:val="20"/>
              </w:rPr>
            </w:pPr>
            <w:r w:rsidRPr="002A1BA0">
              <w:rPr>
                <w:rFonts w:ascii="Arial" w:hAnsi="Arial" w:cs="Arial"/>
                <w:b/>
                <w:bCs/>
                <w:sz w:val="20"/>
                <w:szCs w:val="20"/>
              </w:rPr>
              <w:t>(</w:t>
            </w:r>
            <w:proofErr w:type="gramStart"/>
            <w:r w:rsidRPr="002A1BA0">
              <w:rPr>
                <w:rFonts w:ascii="Arial" w:hAnsi="Arial" w:cs="Arial"/>
                <w:b/>
                <w:bCs/>
                <w:sz w:val="20"/>
                <w:szCs w:val="20"/>
              </w:rPr>
              <w:t>1,422,740</w:t>
            </w:r>
            <w:proofErr w:type="gramEnd"/>
            <w:r w:rsidRPr="002A1BA0">
              <w:rPr>
                <w:rFonts w:ascii="Arial" w:hAnsi="Arial" w:cs="Arial"/>
                <w:b/>
                <w:bCs/>
                <w:sz w:val="20"/>
                <w:szCs w:val="20"/>
              </w:rPr>
              <w:t>)</w:t>
            </w:r>
          </w:p>
        </w:tc>
        <w:tc>
          <w:tcPr>
            <w:tcW w:w="1309" w:type="dxa"/>
          </w:tcPr>
          <w:p w:rsidR="002A1BA0" w:rsidRPr="002A1BA0" w:rsidRDefault="002A1BA0" w:rsidP="002A1BA0">
            <w:pPr>
              <w:jc w:val="right"/>
              <w:rPr>
                <w:rFonts w:ascii="Arial" w:hAnsi="Arial" w:cs="Arial"/>
                <w:b/>
                <w:bCs/>
                <w:sz w:val="20"/>
                <w:szCs w:val="20"/>
              </w:rPr>
            </w:pPr>
            <w:proofErr w:type="gramStart"/>
            <w:r w:rsidRPr="002A1BA0">
              <w:rPr>
                <w:rFonts w:ascii="Arial" w:hAnsi="Arial" w:cs="Arial"/>
                <w:b/>
                <w:bCs/>
                <w:sz w:val="20"/>
                <w:szCs w:val="20"/>
              </w:rPr>
              <w:t>14,874,157</w:t>
            </w:r>
            <w:proofErr w:type="gramEnd"/>
          </w:p>
        </w:tc>
      </w:tr>
      <w:tr w:rsidR="00A73D0D" w:rsidRPr="00CE20A2" w:rsidTr="00C23945">
        <w:trPr>
          <w:trHeight w:val="113"/>
        </w:trPr>
        <w:tc>
          <w:tcPr>
            <w:tcW w:w="4675" w:type="dxa"/>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Ödenen hasar</w:t>
            </w:r>
          </w:p>
        </w:tc>
        <w:tc>
          <w:tcPr>
            <w:tcW w:w="1309" w:type="dxa"/>
            <w:vAlign w:val="bottom"/>
          </w:tcPr>
          <w:p w:rsidR="00A73D0D" w:rsidRPr="00CE20A2" w:rsidRDefault="00A73D0D" w:rsidP="002A1BA0">
            <w:pPr>
              <w:jc w:val="right"/>
              <w:rPr>
                <w:rFonts w:ascii="Arial" w:hAnsi="Arial" w:cs="Arial"/>
                <w:b/>
                <w:bCs/>
                <w:sz w:val="20"/>
                <w:szCs w:val="20"/>
              </w:rPr>
            </w:pPr>
            <w:r>
              <w:rPr>
                <w:rFonts w:ascii="Arial" w:hAnsi="Arial" w:cs="Arial"/>
                <w:b/>
                <w:bCs/>
                <w:sz w:val="20"/>
                <w:szCs w:val="20"/>
              </w:rPr>
              <w:t>(</w:t>
            </w:r>
            <w:proofErr w:type="gramStart"/>
            <w:r w:rsidR="002A1BA0">
              <w:rPr>
                <w:rFonts w:ascii="Arial" w:hAnsi="Arial" w:cs="Arial"/>
                <w:b/>
                <w:bCs/>
                <w:sz w:val="20"/>
                <w:szCs w:val="20"/>
              </w:rPr>
              <w:t>13,461,793</w:t>
            </w:r>
            <w:proofErr w:type="gramEnd"/>
            <w:r>
              <w:rPr>
                <w:rFonts w:ascii="Arial" w:hAnsi="Arial" w:cs="Arial"/>
                <w:b/>
                <w:bCs/>
                <w:sz w:val="20"/>
                <w:szCs w:val="20"/>
              </w:rPr>
              <w:t>)</w:t>
            </w:r>
          </w:p>
        </w:tc>
        <w:tc>
          <w:tcPr>
            <w:tcW w:w="1683" w:type="dxa"/>
            <w:vAlign w:val="bottom"/>
          </w:tcPr>
          <w:p w:rsidR="00A73D0D" w:rsidRPr="00CE20A2" w:rsidRDefault="00A73D0D" w:rsidP="00C23945">
            <w:pPr>
              <w:jc w:val="right"/>
              <w:rPr>
                <w:rFonts w:ascii="Arial" w:hAnsi="Arial" w:cs="Arial"/>
                <w:b/>
                <w:bCs/>
                <w:sz w:val="20"/>
                <w:szCs w:val="20"/>
              </w:rPr>
            </w:pPr>
            <w:proofErr w:type="gramStart"/>
            <w:r>
              <w:rPr>
                <w:rFonts w:ascii="Arial" w:hAnsi="Arial" w:cs="Arial"/>
                <w:b/>
                <w:bCs/>
                <w:sz w:val="20"/>
                <w:szCs w:val="20"/>
              </w:rPr>
              <w:t>1,</w:t>
            </w:r>
            <w:r w:rsidR="002A1BA0">
              <w:rPr>
                <w:rFonts w:ascii="Arial" w:hAnsi="Arial" w:cs="Arial"/>
                <w:b/>
                <w:bCs/>
                <w:sz w:val="20"/>
                <w:szCs w:val="20"/>
              </w:rPr>
              <w:t>403,028</w:t>
            </w:r>
            <w:proofErr w:type="gramEnd"/>
          </w:p>
        </w:tc>
        <w:tc>
          <w:tcPr>
            <w:tcW w:w="1309" w:type="dxa"/>
            <w:vAlign w:val="bottom"/>
          </w:tcPr>
          <w:p w:rsidR="00A73D0D" w:rsidRPr="00CE20A2" w:rsidRDefault="00A73D0D" w:rsidP="002A1BA0">
            <w:pPr>
              <w:jc w:val="right"/>
              <w:rPr>
                <w:rFonts w:ascii="Arial" w:hAnsi="Arial" w:cs="Arial"/>
                <w:b/>
                <w:bCs/>
                <w:sz w:val="20"/>
                <w:szCs w:val="20"/>
              </w:rPr>
            </w:pPr>
            <w:r>
              <w:rPr>
                <w:rFonts w:ascii="Arial" w:hAnsi="Arial" w:cs="Arial"/>
                <w:b/>
                <w:bCs/>
                <w:sz w:val="20"/>
                <w:szCs w:val="20"/>
              </w:rPr>
              <w:t>(</w:t>
            </w:r>
            <w:proofErr w:type="gramStart"/>
            <w:r w:rsidR="002A1BA0">
              <w:rPr>
                <w:rFonts w:ascii="Arial" w:hAnsi="Arial" w:cs="Arial"/>
                <w:b/>
                <w:bCs/>
                <w:sz w:val="20"/>
                <w:szCs w:val="20"/>
              </w:rPr>
              <w:t>12,058,765</w:t>
            </w:r>
            <w:proofErr w:type="gramEnd"/>
            <w:r>
              <w:rPr>
                <w:rFonts w:ascii="Arial" w:hAnsi="Arial" w:cs="Arial"/>
                <w:b/>
                <w:bCs/>
                <w:sz w:val="20"/>
                <w:szCs w:val="20"/>
              </w:rPr>
              <w:t>)</w:t>
            </w:r>
          </w:p>
        </w:tc>
      </w:tr>
      <w:tr w:rsidR="00A73D0D" w:rsidRPr="00CE20A2" w:rsidTr="00C23945">
        <w:trPr>
          <w:trHeight w:val="113"/>
        </w:trPr>
        <w:tc>
          <w:tcPr>
            <w:tcW w:w="4675" w:type="dxa"/>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Muallak hasarlardaki net değişim</w:t>
            </w:r>
          </w:p>
        </w:tc>
        <w:tc>
          <w:tcPr>
            <w:tcW w:w="1309" w:type="dxa"/>
            <w:vAlign w:val="bottom"/>
          </w:tcPr>
          <w:p w:rsidR="00A73D0D" w:rsidRPr="00CE20A2" w:rsidRDefault="002A1BA0" w:rsidP="00C23945">
            <w:pPr>
              <w:jc w:val="right"/>
              <w:rPr>
                <w:rFonts w:ascii="Arial" w:hAnsi="Arial" w:cs="Arial"/>
                <w:b/>
                <w:bCs/>
                <w:sz w:val="20"/>
                <w:szCs w:val="20"/>
              </w:rPr>
            </w:pPr>
            <w:proofErr w:type="gramStart"/>
            <w:r>
              <w:rPr>
                <w:rFonts w:ascii="Arial" w:hAnsi="Arial" w:cs="Arial"/>
                <w:b/>
                <w:bCs/>
                <w:sz w:val="20"/>
                <w:szCs w:val="20"/>
              </w:rPr>
              <w:t>14,979,434</w:t>
            </w:r>
            <w:proofErr w:type="gramEnd"/>
          </w:p>
        </w:tc>
        <w:tc>
          <w:tcPr>
            <w:tcW w:w="1683" w:type="dxa"/>
            <w:vAlign w:val="bottom"/>
          </w:tcPr>
          <w:p w:rsidR="00A73D0D" w:rsidRPr="00CE20A2" w:rsidRDefault="002A1BA0" w:rsidP="00C23945">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1,387,053</w:t>
            </w:r>
            <w:proofErr w:type="gramEnd"/>
            <w:r>
              <w:rPr>
                <w:rFonts w:ascii="Arial" w:hAnsi="Arial" w:cs="Arial"/>
                <w:b/>
                <w:bCs/>
                <w:sz w:val="20"/>
                <w:szCs w:val="20"/>
              </w:rPr>
              <w:t>)</w:t>
            </w:r>
          </w:p>
        </w:tc>
        <w:tc>
          <w:tcPr>
            <w:tcW w:w="1309" w:type="dxa"/>
            <w:vAlign w:val="bottom"/>
          </w:tcPr>
          <w:p w:rsidR="00A73D0D" w:rsidRPr="00CE20A2" w:rsidRDefault="002A1BA0" w:rsidP="00C23945">
            <w:pPr>
              <w:jc w:val="right"/>
              <w:rPr>
                <w:rFonts w:ascii="Arial" w:hAnsi="Arial" w:cs="Arial"/>
                <w:b/>
                <w:bCs/>
                <w:sz w:val="20"/>
                <w:szCs w:val="20"/>
              </w:rPr>
            </w:pPr>
            <w:proofErr w:type="gramStart"/>
            <w:r>
              <w:rPr>
                <w:rFonts w:ascii="Arial" w:hAnsi="Arial" w:cs="Arial"/>
                <w:b/>
                <w:bCs/>
                <w:sz w:val="20"/>
                <w:szCs w:val="20"/>
              </w:rPr>
              <w:t>13,592,381</w:t>
            </w:r>
            <w:proofErr w:type="gramEnd"/>
          </w:p>
        </w:tc>
      </w:tr>
      <w:tr w:rsidR="00A73D0D" w:rsidRPr="00CE20A2" w:rsidTr="00C23945">
        <w:trPr>
          <w:trHeight w:val="113"/>
        </w:trPr>
        <w:tc>
          <w:tcPr>
            <w:tcW w:w="4675" w:type="dxa"/>
            <w:tcBorders>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09" w:type="dxa"/>
            <w:tcBorders>
              <w:bottom w:val="single" w:sz="8" w:space="0" w:color="auto"/>
            </w:tcBorders>
          </w:tcPr>
          <w:p w:rsidR="00A73D0D" w:rsidRPr="00CE20A2" w:rsidRDefault="00A73D0D" w:rsidP="00C23945">
            <w:pPr>
              <w:jc w:val="right"/>
              <w:rPr>
                <w:rFonts w:ascii="Arial" w:hAnsi="Arial" w:cs="Arial"/>
                <w:b/>
                <w:bCs/>
                <w:sz w:val="20"/>
                <w:szCs w:val="20"/>
              </w:rPr>
            </w:pPr>
          </w:p>
        </w:tc>
        <w:tc>
          <w:tcPr>
            <w:tcW w:w="1683" w:type="dxa"/>
            <w:tcBorders>
              <w:bottom w:val="single" w:sz="8" w:space="0" w:color="auto"/>
            </w:tcBorders>
          </w:tcPr>
          <w:p w:rsidR="00A73D0D" w:rsidRPr="00CE20A2" w:rsidRDefault="00A73D0D" w:rsidP="00C23945">
            <w:pPr>
              <w:jc w:val="right"/>
              <w:rPr>
                <w:rFonts w:ascii="Arial" w:hAnsi="Arial" w:cs="Arial"/>
                <w:b/>
                <w:bCs/>
                <w:sz w:val="20"/>
                <w:szCs w:val="20"/>
              </w:rPr>
            </w:pPr>
          </w:p>
        </w:tc>
        <w:tc>
          <w:tcPr>
            <w:tcW w:w="1309" w:type="dxa"/>
            <w:tcBorders>
              <w:bottom w:val="single" w:sz="8" w:space="0" w:color="auto"/>
            </w:tcBorders>
          </w:tcPr>
          <w:p w:rsidR="00A73D0D" w:rsidRPr="00CE20A2" w:rsidRDefault="00A73D0D" w:rsidP="00C23945">
            <w:pPr>
              <w:jc w:val="right"/>
              <w:rPr>
                <w:rFonts w:ascii="Arial" w:hAnsi="Arial" w:cs="Arial"/>
                <w:b/>
                <w:bCs/>
                <w:sz w:val="20"/>
                <w:szCs w:val="20"/>
              </w:rPr>
            </w:pPr>
          </w:p>
        </w:tc>
      </w:tr>
      <w:tr w:rsidR="00A73D0D" w:rsidRPr="00CE20A2" w:rsidTr="00C23945">
        <w:trPr>
          <w:trHeight w:val="113"/>
        </w:trPr>
        <w:tc>
          <w:tcPr>
            <w:tcW w:w="4675" w:type="dxa"/>
            <w:tcBorders>
              <w:top w:val="single" w:sz="8" w:space="0" w:color="auto"/>
              <w:bottom w:val="double" w:sz="4"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A73D0D" w:rsidRPr="00CE20A2" w:rsidRDefault="00A73D0D" w:rsidP="002A1BA0">
            <w:pPr>
              <w:jc w:val="right"/>
              <w:rPr>
                <w:rFonts w:ascii="Arial" w:hAnsi="Arial" w:cs="Arial"/>
                <w:b/>
                <w:bCs/>
                <w:sz w:val="20"/>
                <w:szCs w:val="20"/>
              </w:rPr>
            </w:pPr>
            <w:proofErr w:type="gramStart"/>
            <w:r>
              <w:rPr>
                <w:rFonts w:ascii="Arial" w:hAnsi="Arial" w:cs="Arial"/>
                <w:b/>
                <w:bCs/>
                <w:sz w:val="20"/>
                <w:szCs w:val="20"/>
              </w:rPr>
              <w:t>1</w:t>
            </w:r>
            <w:r w:rsidR="002A1BA0">
              <w:rPr>
                <w:rFonts w:ascii="Arial" w:hAnsi="Arial" w:cs="Arial"/>
                <w:b/>
                <w:bCs/>
                <w:sz w:val="20"/>
                <w:szCs w:val="20"/>
              </w:rPr>
              <w:t>7,814,538</w:t>
            </w:r>
            <w:proofErr w:type="gramEnd"/>
          </w:p>
        </w:tc>
        <w:tc>
          <w:tcPr>
            <w:tcW w:w="1683" w:type="dxa"/>
            <w:tcBorders>
              <w:top w:val="single" w:sz="8" w:space="0" w:color="auto"/>
              <w:bottom w:val="double" w:sz="4" w:space="0" w:color="auto"/>
            </w:tcBorders>
          </w:tcPr>
          <w:p w:rsidR="00A73D0D" w:rsidRPr="00CE20A2" w:rsidRDefault="002A1BA0" w:rsidP="00C23945">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1,406,765</w:t>
            </w:r>
            <w:proofErr w:type="gramEnd"/>
            <w:r>
              <w:rPr>
                <w:rFonts w:ascii="Arial" w:hAnsi="Arial" w:cs="Arial"/>
                <w:b/>
                <w:bCs/>
                <w:sz w:val="20"/>
                <w:szCs w:val="20"/>
              </w:rPr>
              <w:t>)</w:t>
            </w:r>
          </w:p>
        </w:tc>
        <w:tc>
          <w:tcPr>
            <w:tcW w:w="1309" w:type="dxa"/>
            <w:tcBorders>
              <w:top w:val="single" w:sz="8" w:space="0" w:color="auto"/>
              <w:bottom w:val="double" w:sz="4" w:space="0" w:color="auto"/>
            </w:tcBorders>
          </w:tcPr>
          <w:p w:rsidR="00A73D0D" w:rsidRPr="00CE20A2" w:rsidRDefault="002A1BA0" w:rsidP="00C23945">
            <w:pPr>
              <w:jc w:val="right"/>
              <w:rPr>
                <w:rFonts w:ascii="Arial" w:hAnsi="Arial" w:cs="Arial"/>
                <w:b/>
                <w:bCs/>
                <w:sz w:val="20"/>
                <w:szCs w:val="20"/>
              </w:rPr>
            </w:pPr>
            <w:proofErr w:type="gramStart"/>
            <w:r>
              <w:rPr>
                <w:rFonts w:ascii="Arial" w:hAnsi="Arial" w:cs="Arial"/>
                <w:b/>
                <w:bCs/>
                <w:sz w:val="20"/>
                <w:szCs w:val="20"/>
              </w:rPr>
              <w:t>16,407,773</w:t>
            </w:r>
            <w:proofErr w:type="gramEnd"/>
          </w:p>
        </w:tc>
      </w:tr>
    </w:tbl>
    <w:p w:rsidR="00A73D0D" w:rsidRPr="00CE20A2" w:rsidRDefault="00A73D0D" w:rsidP="00A73D0D">
      <w:pPr>
        <w:rPr>
          <w:rFonts w:ascii="Arial" w:hAnsi="Arial" w:cs="Arial"/>
          <w:b/>
          <w:i/>
          <w:sz w:val="16"/>
          <w:szCs w:val="16"/>
        </w:rPr>
      </w:pPr>
    </w:p>
    <w:tbl>
      <w:tblPr>
        <w:tblW w:w="0" w:type="auto"/>
        <w:tblInd w:w="70" w:type="dxa"/>
        <w:tblCellMar>
          <w:left w:w="70" w:type="dxa"/>
          <w:right w:w="70" w:type="dxa"/>
        </w:tblCellMar>
        <w:tblLook w:val="0000" w:firstRow="0" w:lastRow="0" w:firstColumn="0" w:lastColumn="0" w:noHBand="0" w:noVBand="0"/>
      </w:tblPr>
      <w:tblGrid>
        <w:gridCol w:w="4675"/>
        <w:gridCol w:w="1309"/>
        <w:gridCol w:w="1683"/>
        <w:gridCol w:w="1309"/>
      </w:tblGrid>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4301" w:type="dxa"/>
            <w:gridSpan w:val="3"/>
            <w:tcBorders>
              <w:top w:val="single" w:sz="8" w:space="0" w:color="auto"/>
              <w:bottom w:val="single" w:sz="8" w:space="0" w:color="auto"/>
            </w:tcBorders>
          </w:tcPr>
          <w:p w:rsidR="00A73D0D" w:rsidRPr="00CE20A2" w:rsidRDefault="00A73D0D" w:rsidP="002A1BA0">
            <w:pPr>
              <w:jc w:val="right"/>
              <w:rPr>
                <w:rFonts w:ascii="Arial" w:hAnsi="Arial" w:cs="Arial"/>
                <w:bCs/>
                <w:sz w:val="20"/>
                <w:szCs w:val="20"/>
              </w:rPr>
            </w:pPr>
            <w:r w:rsidRPr="00CE20A2">
              <w:rPr>
                <w:rFonts w:ascii="Arial" w:hAnsi="Arial" w:cs="Arial"/>
                <w:bCs/>
                <w:sz w:val="20"/>
                <w:szCs w:val="20"/>
              </w:rPr>
              <w:t>31 Aralık 20</w:t>
            </w:r>
            <w:r>
              <w:rPr>
                <w:rFonts w:ascii="Arial" w:hAnsi="Arial" w:cs="Arial"/>
                <w:bCs/>
                <w:sz w:val="20"/>
                <w:szCs w:val="20"/>
              </w:rPr>
              <w:t>1</w:t>
            </w:r>
            <w:r w:rsidR="002A1BA0">
              <w:rPr>
                <w:rFonts w:ascii="Arial" w:hAnsi="Arial" w:cs="Arial"/>
                <w:bCs/>
                <w:sz w:val="20"/>
                <w:szCs w:val="20"/>
              </w:rPr>
              <w:t>1</w:t>
            </w:r>
          </w:p>
        </w:tc>
      </w:tr>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09" w:type="dxa"/>
            <w:tcBorders>
              <w:top w:val="single" w:sz="8" w:space="0" w:color="auto"/>
              <w:bottom w:val="single" w:sz="8" w:space="0" w:color="auto"/>
            </w:tcBorders>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Brüt</w:t>
            </w:r>
          </w:p>
        </w:tc>
        <w:tc>
          <w:tcPr>
            <w:tcW w:w="1683" w:type="dxa"/>
            <w:tcBorders>
              <w:top w:val="single" w:sz="8" w:space="0" w:color="auto"/>
              <w:bottom w:val="single" w:sz="8" w:space="0" w:color="auto"/>
            </w:tcBorders>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Reasürans payı</w:t>
            </w:r>
          </w:p>
        </w:tc>
        <w:tc>
          <w:tcPr>
            <w:tcW w:w="1309" w:type="dxa"/>
            <w:tcBorders>
              <w:top w:val="single" w:sz="8" w:space="0" w:color="auto"/>
              <w:bottom w:val="single" w:sz="8" w:space="0" w:color="auto"/>
            </w:tcBorders>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Net</w:t>
            </w:r>
          </w:p>
        </w:tc>
      </w:tr>
      <w:tr w:rsidR="00A73D0D" w:rsidRPr="00CE20A2" w:rsidTr="00C23945">
        <w:trPr>
          <w:trHeight w:val="113"/>
        </w:trPr>
        <w:tc>
          <w:tcPr>
            <w:tcW w:w="4675" w:type="dxa"/>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309" w:type="dxa"/>
            <w:tcBorders>
              <w:top w:val="single" w:sz="8" w:space="0" w:color="auto"/>
            </w:tcBorders>
          </w:tcPr>
          <w:p w:rsidR="00A73D0D" w:rsidRPr="00CE20A2" w:rsidRDefault="00A73D0D" w:rsidP="00C23945">
            <w:pPr>
              <w:jc w:val="right"/>
              <w:rPr>
                <w:rFonts w:ascii="Arial" w:hAnsi="Arial" w:cs="Arial"/>
                <w:sz w:val="20"/>
                <w:szCs w:val="20"/>
              </w:rPr>
            </w:pPr>
          </w:p>
        </w:tc>
        <w:tc>
          <w:tcPr>
            <w:tcW w:w="1683" w:type="dxa"/>
            <w:tcBorders>
              <w:top w:val="single" w:sz="8" w:space="0" w:color="auto"/>
            </w:tcBorders>
          </w:tcPr>
          <w:p w:rsidR="00A73D0D" w:rsidRPr="00CE20A2" w:rsidRDefault="00A73D0D" w:rsidP="00C23945">
            <w:pPr>
              <w:jc w:val="right"/>
              <w:rPr>
                <w:rFonts w:ascii="Arial" w:hAnsi="Arial" w:cs="Arial"/>
                <w:sz w:val="20"/>
                <w:szCs w:val="20"/>
              </w:rPr>
            </w:pPr>
          </w:p>
        </w:tc>
        <w:tc>
          <w:tcPr>
            <w:tcW w:w="1309" w:type="dxa"/>
            <w:tcBorders>
              <w:top w:val="single" w:sz="8" w:space="0" w:color="auto"/>
            </w:tcBorders>
          </w:tcPr>
          <w:p w:rsidR="00A73D0D" w:rsidRPr="00CE20A2" w:rsidRDefault="00A73D0D" w:rsidP="00C23945">
            <w:pPr>
              <w:jc w:val="right"/>
              <w:rPr>
                <w:rFonts w:ascii="Arial" w:hAnsi="Arial" w:cs="Arial"/>
                <w:sz w:val="20"/>
                <w:szCs w:val="20"/>
              </w:rPr>
            </w:pPr>
          </w:p>
        </w:tc>
      </w:tr>
      <w:tr w:rsidR="002A1BA0" w:rsidRPr="00CE20A2" w:rsidTr="00C23945">
        <w:trPr>
          <w:trHeight w:val="113"/>
        </w:trPr>
        <w:tc>
          <w:tcPr>
            <w:tcW w:w="4675" w:type="dxa"/>
            <w:shd w:val="clear" w:color="auto" w:fill="auto"/>
          </w:tcPr>
          <w:p w:rsidR="002A1BA0" w:rsidRPr="00CE20A2" w:rsidRDefault="002A1BA0" w:rsidP="00C23945">
            <w:pPr>
              <w:rPr>
                <w:rFonts w:ascii="Arial" w:hAnsi="Arial" w:cs="Arial"/>
                <w:sz w:val="20"/>
                <w:szCs w:val="20"/>
              </w:rPr>
            </w:pPr>
            <w:r w:rsidRPr="00CE20A2">
              <w:rPr>
                <w:rFonts w:ascii="Arial" w:hAnsi="Arial" w:cs="Arial"/>
                <w:sz w:val="20"/>
                <w:szCs w:val="20"/>
              </w:rPr>
              <w:t>1 Ocak</w:t>
            </w:r>
          </w:p>
        </w:tc>
        <w:tc>
          <w:tcPr>
            <w:tcW w:w="1309" w:type="dxa"/>
            <w:vAlign w:val="bottom"/>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11,358,553</w:t>
            </w:r>
            <w:proofErr w:type="gramEnd"/>
          </w:p>
        </w:tc>
        <w:tc>
          <w:tcPr>
            <w:tcW w:w="1683" w:type="dxa"/>
            <w:vAlign w:val="bottom"/>
          </w:tcPr>
          <w:p w:rsidR="002A1BA0" w:rsidRPr="002A1BA0" w:rsidRDefault="002A1BA0" w:rsidP="002A1BA0">
            <w:pPr>
              <w:jc w:val="right"/>
              <w:rPr>
                <w:rFonts w:ascii="Arial" w:hAnsi="Arial" w:cs="Arial"/>
                <w:bCs/>
                <w:sz w:val="20"/>
                <w:szCs w:val="20"/>
              </w:rPr>
            </w:pPr>
            <w:r w:rsidRPr="002A1BA0">
              <w:rPr>
                <w:rFonts w:ascii="Arial" w:hAnsi="Arial" w:cs="Arial"/>
                <w:bCs/>
                <w:sz w:val="20"/>
                <w:szCs w:val="20"/>
              </w:rPr>
              <w:t>(250,827)</w:t>
            </w:r>
          </w:p>
        </w:tc>
        <w:tc>
          <w:tcPr>
            <w:tcW w:w="1309" w:type="dxa"/>
            <w:vAlign w:val="bottom"/>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11,107,726</w:t>
            </w:r>
            <w:proofErr w:type="gramEnd"/>
          </w:p>
        </w:tc>
      </w:tr>
      <w:tr w:rsidR="002A1BA0" w:rsidRPr="00CE20A2" w:rsidTr="00C23945">
        <w:trPr>
          <w:trHeight w:val="113"/>
        </w:trPr>
        <w:tc>
          <w:tcPr>
            <w:tcW w:w="4675" w:type="dxa"/>
            <w:shd w:val="clear" w:color="auto" w:fill="auto"/>
          </w:tcPr>
          <w:p w:rsidR="002A1BA0" w:rsidRPr="00CE20A2" w:rsidRDefault="002A1BA0" w:rsidP="00C23945">
            <w:pPr>
              <w:rPr>
                <w:rFonts w:ascii="Arial" w:hAnsi="Arial" w:cs="Arial"/>
                <w:sz w:val="20"/>
                <w:szCs w:val="20"/>
              </w:rPr>
            </w:pPr>
            <w:r w:rsidRPr="00CE20A2">
              <w:rPr>
                <w:rFonts w:ascii="Arial" w:hAnsi="Arial" w:cs="Arial"/>
                <w:sz w:val="20"/>
                <w:szCs w:val="20"/>
              </w:rPr>
              <w:t>Ödenen hasar</w:t>
            </w:r>
          </w:p>
        </w:tc>
        <w:tc>
          <w:tcPr>
            <w:tcW w:w="1309" w:type="dxa"/>
            <w:vAlign w:val="bottom"/>
          </w:tcPr>
          <w:p w:rsidR="002A1BA0" w:rsidRPr="002A1BA0" w:rsidRDefault="002A1BA0" w:rsidP="002A1BA0">
            <w:pPr>
              <w:jc w:val="right"/>
              <w:rPr>
                <w:rFonts w:ascii="Arial" w:hAnsi="Arial" w:cs="Arial"/>
                <w:bCs/>
                <w:sz w:val="20"/>
                <w:szCs w:val="20"/>
              </w:rPr>
            </w:pPr>
            <w:r w:rsidRPr="002A1BA0">
              <w:rPr>
                <w:rFonts w:ascii="Arial" w:hAnsi="Arial" w:cs="Arial"/>
                <w:bCs/>
                <w:sz w:val="20"/>
                <w:szCs w:val="20"/>
              </w:rPr>
              <w:t>(</w:t>
            </w:r>
            <w:proofErr w:type="gramStart"/>
            <w:r w:rsidRPr="002A1BA0">
              <w:rPr>
                <w:rFonts w:ascii="Arial" w:hAnsi="Arial" w:cs="Arial"/>
                <w:bCs/>
                <w:sz w:val="20"/>
                <w:szCs w:val="20"/>
              </w:rPr>
              <w:t>46,998,567</w:t>
            </w:r>
            <w:proofErr w:type="gramEnd"/>
            <w:r w:rsidRPr="002A1BA0">
              <w:rPr>
                <w:rFonts w:ascii="Arial" w:hAnsi="Arial" w:cs="Arial"/>
                <w:bCs/>
                <w:sz w:val="20"/>
                <w:szCs w:val="20"/>
              </w:rPr>
              <w:t>)</w:t>
            </w:r>
          </w:p>
        </w:tc>
        <w:tc>
          <w:tcPr>
            <w:tcW w:w="1683" w:type="dxa"/>
            <w:vAlign w:val="bottom"/>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1,773,748</w:t>
            </w:r>
            <w:proofErr w:type="gramEnd"/>
          </w:p>
        </w:tc>
        <w:tc>
          <w:tcPr>
            <w:tcW w:w="1309" w:type="dxa"/>
            <w:vAlign w:val="bottom"/>
          </w:tcPr>
          <w:p w:rsidR="002A1BA0" w:rsidRPr="002A1BA0" w:rsidRDefault="002A1BA0" w:rsidP="002A1BA0">
            <w:pPr>
              <w:jc w:val="right"/>
              <w:rPr>
                <w:rFonts w:ascii="Arial" w:hAnsi="Arial" w:cs="Arial"/>
                <w:bCs/>
                <w:sz w:val="20"/>
                <w:szCs w:val="20"/>
              </w:rPr>
            </w:pPr>
            <w:r w:rsidRPr="002A1BA0">
              <w:rPr>
                <w:rFonts w:ascii="Arial" w:hAnsi="Arial" w:cs="Arial"/>
                <w:bCs/>
                <w:sz w:val="20"/>
                <w:szCs w:val="20"/>
              </w:rPr>
              <w:t>(</w:t>
            </w:r>
            <w:proofErr w:type="gramStart"/>
            <w:r w:rsidRPr="002A1BA0">
              <w:rPr>
                <w:rFonts w:ascii="Arial" w:hAnsi="Arial" w:cs="Arial"/>
                <w:bCs/>
                <w:sz w:val="20"/>
                <w:szCs w:val="20"/>
              </w:rPr>
              <w:t>45,224,819</w:t>
            </w:r>
            <w:proofErr w:type="gramEnd"/>
            <w:r w:rsidRPr="002A1BA0">
              <w:rPr>
                <w:rFonts w:ascii="Arial" w:hAnsi="Arial" w:cs="Arial"/>
                <w:bCs/>
                <w:sz w:val="20"/>
                <w:szCs w:val="20"/>
              </w:rPr>
              <w:t>)</w:t>
            </w:r>
          </w:p>
        </w:tc>
      </w:tr>
      <w:tr w:rsidR="002A1BA0" w:rsidRPr="00CE20A2" w:rsidTr="00C23945">
        <w:trPr>
          <w:trHeight w:val="113"/>
        </w:trPr>
        <w:tc>
          <w:tcPr>
            <w:tcW w:w="4675" w:type="dxa"/>
            <w:shd w:val="clear" w:color="auto" w:fill="auto"/>
          </w:tcPr>
          <w:p w:rsidR="002A1BA0" w:rsidRPr="00CE20A2" w:rsidRDefault="002A1BA0" w:rsidP="00C23945">
            <w:pPr>
              <w:rPr>
                <w:rFonts w:ascii="Arial" w:hAnsi="Arial" w:cs="Arial"/>
                <w:sz w:val="20"/>
                <w:szCs w:val="20"/>
              </w:rPr>
            </w:pPr>
            <w:r w:rsidRPr="00CE20A2">
              <w:rPr>
                <w:rFonts w:ascii="Arial" w:hAnsi="Arial" w:cs="Arial"/>
                <w:sz w:val="20"/>
                <w:szCs w:val="20"/>
              </w:rPr>
              <w:t>Muallak hasarlardaki net değişim</w:t>
            </w:r>
          </w:p>
        </w:tc>
        <w:tc>
          <w:tcPr>
            <w:tcW w:w="1309" w:type="dxa"/>
            <w:vAlign w:val="bottom"/>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51,936,911</w:t>
            </w:r>
            <w:proofErr w:type="gramEnd"/>
          </w:p>
        </w:tc>
        <w:tc>
          <w:tcPr>
            <w:tcW w:w="1683" w:type="dxa"/>
            <w:vAlign w:val="bottom"/>
          </w:tcPr>
          <w:p w:rsidR="002A1BA0" w:rsidRPr="002A1BA0" w:rsidRDefault="002A1BA0" w:rsidP="002A1BA0">
            <w:pPr>
              <w:jc w:val="right"/>
              <w:rPr>
                <w:rFonts w:ascii="Arial" w:hAnsi="Arial" w:cs="Arial"/>
                <w:bCs/>
                <w:sz w:val="20"/>
                <w:szCs w:val="20"/>
              </w:rPr>
            </w:pPr>
            <w:r w:rsidRPr="002A1BA0">
              <w:rPr>
                <w:rFonts w:ascii="Arial" w:hAnsi="Arial" w:cs="Arial"/>
                <w:bCs/>
                <w:sz w:val="20"/>
                <w:szCs w:val="20"/>
              </w:rPr>
              <w:t>(</w:t>
            </w:r>
            <w:proofErr w:type="gramStart"/>
            <w:r w:rsidRPr="002A1BA0">
              <w:rPr>
                <w:rFonts w:ascii="Arial" w:hAnsi="Arial" w:cs="Arial"/>
                <w:bCs/>
                <w:sz w:val="20"/>
                <w:szCs w:val="20"/>
              </w:rPr>
              <w:t>2,945,661</w:t>
            </w:r>
            <w:proofErr w:type="gramEnd"/>
            <w:r w:rsidRPr="002A1BA0">
              <w:rPr>
                <w:rFonts w:ascii="Arial" w:hAnsi="Arial" w:cs="Arial"/>
                <w:bCs/>
                <w:sz w:val="20"/>
                <w:szCs w:val="20"/>
              </w:rPr>
              <w:t>)</w:t>
            </w:r>
          </w:p>
        </w:tc>
        <w:tc>
          <w:tcPr>
            <w:tcW w:w="1309" w:type="dxa"/>
            <w:vAlign w:val="bottom"/>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48,991,250</w:t>
            </w:r>
            <w:proofErr w:type="gramEnd"/>
          </w:p>
        </w:tc>
      </w:tr>
      <w:tr w:rsidR="002A1BA0" w:rsidRPr="00CE20A2" w:rsidTr="00C23945">
        <w:trPr>
          <w:trHeight w:val="113"/>
        </w:trPr>
        <w:tc>
          <w:tcPr>
            <w:tcW w:w="4675" w:type="dxa"/>
            <w:tcBorders>
              <w:bottom w:val="single" w:sz="8" w:space="0" w:color="auto"/>
            </w:tcBorders>
            <w:shd w:val="clear" w:color="auto" w:fill="auto"/>
          </w:tcPr>
          <w:p w:rsidR="002A1BA0" w:rsidRPr="00CE20A2" w:rsidRDefault="002A1BA0" w:rsidP="00C23945">
            <w:pPr>
              <w:rPr>
                <w:rFonts w:ascii="Arial" w:hAnsi="Arial" w:cs="Arial"/>
                <w:b/>
                <w:bCs/>
                <w:sz w:val="20"/>
                <w:szCs w:val="20"/>
              </w:rPr>
            </w:pPr>
            <w:r w:rsidRPr="00CE20A2">
              <w:rPr>
                <w:rFonts w:ascii="Arial" w:hAnsi="Arial" w:cs="Arial"/>
                <w:b/>
                <w:bCs/>
                <w:sz w:val="20"/>
                <w:szCs w:val="20"/>
              </w:rPr>
              <w:t> </w:t>
            </w:r>
          </w:p>
        </w:tc>
        <w:tc>
          <w:tcPr>
            <w:tcW w:w="1309" w:type="dxa"/>
            <w:tcBorders>
              <w:bottom w:val="single" w:sz="8" w:space="0" w:color="auto"/>
            </w:tcBorders>
          </w:tcPr>
          <w:p w:rsidR="002A1BA0" w:rsidRPr="002A1BA0" w:rsidRDefault="002A1BA0" w:rsidP="002A1BA0">
            <w:pPr>
              <w:jc w:val="right"/>
              <w:rPr>
                <w:rFonts w:ascii="Arial" w:hAnsi="Arial" w:cs="Arial"/>
                <w:bCs/>
                <w:sz w:val="20"/>
                <w:szCs w:val="20"/>
              </w:rPr>
            </w:pPr>
          </w:p>
        </w:tc>
        <w:tc>
          <w:tcPr>
            <w:tcW w:w="1683" w:type="dxa"/>
            <w:tcBorders>
              <w:bottom w:val="single" w:sz="8" w:space="0" w:color="auto"/>
            </w:tcBorders>
          </w:tcPr>
          <w:p w:rsidR="002A1BA0" w:rsidRPr="002A1BA0" w:rsidRDefault="002A1BA0" w:rsidP="002A1BA0">
            <w:pPr>
              <w:jc w:val="right"/>
              <w:rPr>
                <w:rFonts w:ascii="Arial" w:hAnsi="Arial" w:cs="Arial"/>
                <w:bCs/>
                <w:sz w:val="20"/>
                <w:szCs w:val="20"/>
              </w:rPr>
            </w:pPr>
          </w:p>
        </w:tc>
        <w:tc>
          <w:tcPr>
            <w:tcW w:w="1309" w:type="dxa"/>
            <w:tcBorders>
              <w:bottom w:val="single" w:sz="8" w:space="0" w:color="auto"/>
            </w:tcBorders>
          </w:tcPr>
          <w:p w:rsidR="002A1BA0" w:rsidRPr="002A1BA0" w:rsidRDefault="002A1BA0" w:rsidP="002A1BA0">
            <w:pPr>
              <w:jc w:val="right"/>
              <w:rPr>
                <w:rFonts w:ascii="Arial" w:hAnsi="Arial" w:cs="Arial"/>
                <w:bCs/>
                <w:sz w:val="20"/>
                <w:szCs w:val="20"/>
              </w:rPr>
            </w:pPr>
          </w:p>
        </w:tc>
      </w:tr>
      <w:tr w:rsidR="002A1BA0" w:rsidRPr="00CE20A2" w:rsidTr="00C23945">
        <w:trPr>
          <w:trHeight w:val="113"/>
        </w:trPr>
        <w:tc>
          <w:tcPr>
            <w:tcW w:w="4675" w:type="dxa"/>
            <w:tcBorders>
              <w:top w:val="single" w:sz="8" w:space="0" w:color="auto"/>
              <w:bottom w:val="double" w:sz="4" w:space="0" w:color="auto"/>
            </w:tcBorders>
            <w:shd w:val="clear" w:color="auto" w:fill="auto"/>
          </w:tcPr>
          <w:p w:rsidR="002A1BA0" w:rsidRPr="00CE20A2" w:rsidRDefault="002A1BA0" w:rsidP="00C23945">
            <w:pPr>
              <w:rPr>
                <w:rFonts w:ascii="Arial" w:hAnsi="Arial" w:cs="Arial"/>
                <w:b/>
                <w:bCs/>
                <w:sz w:val="20"/>
                <w:szCs w:val="20"/>
              </w:rPr>
            </w:pPr>
            <w:r w:rsidRPr="00CE20A2">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16,296,897</w:t>
            </w:r>
            <w:proofErr w:type="gramEnd"/>
          </w:p>
        </w:tc>
        <w:tc>
          <w:tcPr>
            <w:tcW w:w="1683" w:type="dxa"/>
            <w:tcBorders>
              <w:top w:val="single" w:sz="8" w:space="0" w:color="auto"/>
              <w:bottom w:val="double" w:sz="4" w:space="0" w:color="auto"/>
            </w:tcBorders>
          </w:tcPr>
          <w:p w:rsidR="002A1BA0" w:rsidRPr="002A1BA0" w:rsidRDefault="002A1BA0" w:rsidP="002A1BA0">
            <w:pPr>
              <w:jc w:val="right"/>
              <w:rPr>
                <w:rFonts w:ascii="Arial" w:hAnsi="Arial" w:cs="Arial"/>
                <w:bCs/>
                <w:sz w:val="20"/>
                <w:szCs w:val="20"/>
              </w:rPr>
            </w:pPr>
            <w:r w:rsidRPr="002A1BA0">
              <w:rPr>
                <w:rFonts w:ascii="Arial" w:hAnsi="Arial" w:cs="Arial"/>
                <w:bCs/>
                <w:sz w:val="20"/>
                <w:szCs w:val="20"/>
              </w:rPr>
              <w:t>(</w:t>
            </w:r>
            <w:proofErr w:type="gramStart"/>
            <w:r w:rsidRPr="002A1BA0">
              <w:rPr>
                <w:rFonts w:ascii="Arial" w:hAnsi="Arial" w:cs="Arial"/>
                <w:bCs/>
                <w:sz w:val="20"/>
                <w:szCs w:val="20"/>
              </w:rPr>
              <w:t>1,422,740</w:t>
            </w:r>
            <w:proofErr w:type="gramEnd"/>
            <w:r w:rsidRPr="002A1BA0">
              <w:rPr>
                <w:rFonts w:ascii="Arial" w:hAnsi="Arial" w:cs="Arial"/>
                <w:bCs/>
                <w:sz w:val="20"/>
                <w:szCs w:val="20"/>
              </w:rPr>
              <w:t>)</w:t>
            </w:r>
          </w:p>
        </w:tc>
        <w:tc>
          <w:tcPr>
            <w:tcW w:w="1309" w:type="dxa"/>
            <w:tcBorders>
              <w:top w:val="single" w:sz="8" w:space="0" w:color="auto"/>
              <w:bottom w:val="double" w:sz="4" w:space="0" w:color="auto"/>
            </w:tcBorders>
          </w:tcPr>
          <w:p w:rsidR="002A1BA0" w:rsidRPr="002A1BA0" w:rsidRDefault="002A1BA0" w:rsidP="002A1BA0">
            <w:pPr>
              <w:jc w:val="right"/>
              <w:rPr>
                <w:rFonts w:ascii="Arial" w:hAnsi="Arial" w:cs="Arial"/>
                <w:bCs/>
                <w:sz w:val="20"/>
                <w:szCs w:val="20"/>
              </w:rPr>
            </w:pPr>
            <w:proofErr w:type="gramStart"/>
            <w:r w:rsidRPr="002A1BA0">
              <w:rPr>
                <w:rFonts w:ascii="Arial" w:hAnsi="Arial" w:cs="Arial"/>
                <w:bCs/>
                <w:sz w:val="20"/>
                <w:szCs w:val="20"/>
              </w:rPr>
              <w:t>14,874,157</w:t>
            </w:r>
            <w:proofErr w:type="gramEnd"/>
          </w:p>
        </w:tc>
      </w:tr>
    </w:tbl>
    <w:p w:rsidR="00A73D0D" w:rsidRPr="00CE20A2" w:rsidRDefault="00A73D0D" w:rsidP="00A73D0D">
      <w:pPr>
        <w:rPr>
          <w:rFonts w:ascii="Arial" w:hAnsi="Arial" w:cs="Arial"/>
          <w:b/>
          <w:i/>
          <w:sz w:val="16"/>
          <w:szCs w:val="16"/>
        </w:rPr>
      </w:pPr>
    </w:p>
    <w:tbl>
      <w:tblPr>
        <w:tblW w:w="0" w:type="auto"/>
        <w:tblInd w:w="70" w:type="dxa"/>
        <w:tblCellMar>
          <w:left w:w="70" w:type="dxa"/>
          <w:right w:w="70" w:type="dxa"/>
        </w:tblCellMar>
        <w:tblLook w:val="0000" w:firstRow="0" w:lastRow="0" w:firstColumn="0" w:lastColumn="0" w:noHBand="0" w:noVBand="0"/>
      </w:tblPr>
      <w:tblGrid>
        <w:gridCol w:w="4675"/>
        <w:gridCol w:w="1309"/>
        <w:gridCol w:w="1683"/>
        <w:gridCol w:w="1309"/>
      </w:tblGrid>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A73D0D" w:rsidRPr="00CE20A2" w:rsidRDefault="00D37847" w:rsidP="00C23945">
            <w:pPr>
              <w:jc w:val="right"/>
              <w:rPr>
                <w:rFonts w:ascii="Arial" w:hAnsi="Arial" w:cs="Arial"/>
                <w:b/>
                <w:bCs/>
                <w:sz w:val="20"/>
                <w:szCs w:val="20"/>
              </w:rPr>
            </w:pPr>
            <w:r>
              <w:rPr>
                <w:rFonts w:ascii="Arial" w:hAnsi="Arial" w:cs="Arial"/>
                <w:b/>
                <w:bCs/>
                <w:sz w:val="20"/>
                <w:szCs w:val="20"/>
              </w:rPr>
              <w:t>31 Mart</w:t>
            </w:r>
            <w:r w:rsidR="00A73D0D" w:rsidRPr="00CE20A2">
              <w:rPr>
                <w:rFonts w:ascii="Arial" w:hAnsi="Arial" w:cs="Arial"/>
                <w:b/>
                <w:bCs/>
                <w:sz w:val="20"/>
                <w:szCs w:val="20"/>
              </w:rPr>
              <w:t xml:space="preserve"> 201</w:t>
            </w:r>
            <w:r>
              <w:rPr>
                <w:rFonts w:ascii="Arial" w:hAnsi="Arial" w:cs="Arial"/>
                <w:b/>
                <w:bCs/>
                <w:sz w:val="20"/>
                <w:szCs w:val="20"/>
              </w:rPr>
              <w:t>2</w:t>
            </w:r>
          </w:p>
        </w:tc>
      </w:tr>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09" w:type="dxa"/>
            <w:tcBorders>
              <w:top w:val="single" w:sz="8" w:space="0" w:color="auto"/>
              <w:bottom w:val="single" w:sz="8" w:space="0" w:color="auto"/>
            </w:tcBorders>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Brüt</w:t>
            </w:r>
          </w:p>
        </w:tc>
        <w:tc>
          <w:tcPr>
            <w:tcW w:w="1683" w:type="dxa"/>
            <w:tcBorders>
              <w:top w:val="single" w:sz="8" w:space="0" w:color="auto"/>
              <w:bottom w:val="single" w:sz="8" w:space="0" w:color="auto"/>
            </w:tcBorders>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Reasürans payı</w:t>
            </w:r>
          </w:p>
        </w:tc>
        <w:tc>
          <w:tcPr>
            <w:tcW w:w="1309" w:type="dxa"/>
            <w:tcBorders>
              <w:top w:val="single" w:sz="8" w:space="0" w:color="auto"/>
              <w:bottom w:val="single" w:sz="8" w:space="0" w:color="auto"/>
            </w:tcBorders>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Net</w:t>
            </w:r>
          </w:p>
        </w:tc>
      </w:tr>
      <w:tr w:rsidR="00A73D0D" w:rsidRPr="00CE20A2" w:rsidTr="00C23945">
        <w:trPr>
          <w:trHeight w:val="113"/>
        </w:trPr>
        <w:tc>
          <w:tcPr>
            <w:tcW w:w="4675" w:type="dxa"/>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309" w:type="dxa"/>
            <w:tcBorders>
              <w:top w:val="single" w:sz="8" w:space="0" w:color="auto"/>
            </w:tcBorders>
            <w:vAlign w:val="bottom"/>
          </w:tcPr>
          <w:p w:rsidR="00A73D0D" w:rsidRPr="00CE20A2" w:rsidRDefault="00A73D0D" w:rsidP="00C23945">
            <w:pPr>
              <w:jc w:val="right"/>
              <w:rPr>
                <w:rFonts w:ascii="Arial" w:hAnsi="Arial" w:cs="Arial"/>
                <w:sz w:val="20"/>
                <w:szCs w:val="20"/>
              </w:rPr>
            </w:pPr>
          </w:p>
        </w:tc>
        <w:tc>
          <w:tcPr>
            <w:tcW w:w="1683" w:type="dxa"/>
            <w:tcBorders>
              <w:top w:val="single" w:sz="8" w:space="0" w:color="auto"/>
            </w:tcBorders>
            <w:vAlign w:val="bottom"/>
          </w:tcPr>
          <w:p w:rsidR="00A73D0D" w:rsidRPr="00CE20A2" w:rsidRDefault="00A73D0D" w:rsidP="00C23945">
            <w:pPr>
              <w:jc w:val="right"/>
              <w:rPr>
                <w:rFonts w:ascii="Arial" w:hAnsi="Arial" w:cs="Arial"/>
                <w:sz w:val="20"/>
                <w:szCs w:val="20"/>
              </w:rPr>
            </w:pPr>
          </w:p>
        </w:tc>
        <w:tc>
          <w:tcPr>
            <w:tcW w:w="1309" w:type="dxa"/>
            <w:tcBorders>
              <w:top w:val="single" w:sz="8" w:space="0" w:color="auto"/>
            </w:tcBorders>
            <w:vAlign w:val="bottom"/>
          </w:tcPr>
          <w:p w:rsidR="00A73D0D" w:rsidRPr="00CE20A2" w:rsidRDefault="00A73D0D" w:rsidP="00C23945">
            <w:pPr>
              <w:jc w:val="right"/>
              <w:rPr>
                <w:rFonts w:ascii="Arial" w:hAnsi="Arial" w:cs="Arial"/>
                <w:sz w:val="20"/>
                <w:szCs w:val="20"/>
              </w:rPr>
            </w:pPr>
          </w:p>
        </w:tc>
      </w:tr>
      <w:tr w:rsidR="00A73D0D" w:rsidRPr="00CE20A2" w:rsidTr="00C23945">
        <w:trPr>
          <w:trHeight w:val="113"/>
        </w:trPr>
        <w:tc>
          <w:tcPr>
            <w:tcW w:w="4675" w:type="dxa"/>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Gerçekleşmiş ve rapor edilmiş hasarlar</w:t>
            </w:r>
          </w:p>
        </w:tc>
        <w:tc>
          <w:tcPr>
            <w:tcW w:w="1309" w:type="dxa"/>
            <w:vAlign w:val="bottom"/>
          </w:tcPr>
          <w:p w:rsidR="00A73D0D" w:rsidRPr="00CE20A2" w:rsidRDefault="00D37847" w:rsidP="00C23945">
            <w:pPr>
              <w:jc w:val="right"/>
              <w:rPr>
                <w:rFonts w:ascii="Arial" w:hAnsi="Arial" w:cs="Arial"/>
                <w:b/>
                <w:bCs/>
                <w:sz w:val="20"/>
                <w:szCs w:val="20"/>
              </w:rPr>
            </w:pPr>
            <w:proofErr w:type="gramStart"/>
            <w:r>
              <w:rPr>
                <w:rFonts w:ascii="Arial" w:hAnsi="Arial" w:cs="Arial"/>
                <w:b/>
                <w:bCs/>
                <w:sz w:val="20"/>
                <w:szCs w:val="20"/>
              </w:rPr>
              <w:t>13,566,099</w:t>
            </w:r>
            <w:proofErr w:type="gramEnd"/>
          </w:p>
        </w:tc>
        <w:tc>
          <w:tcPr>
            <w:tcW w:w="1683" w:type="dxa"/>
            <w:vAlign w:val="bottom"/>
          </w:tcPr>
          <w:p w:rsidR="00A73D0D" w:rsidRPr="00CE20A2" w:rsidRDefault="00D37847" w:rsidP="00C23945">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1,321,389</w:t>
            </w:r>
            <w:proofErr w:type="gramEnd"/>
            <w:r>
              <w:rPr>
                <w:rFonts w:ascii="Arial" w:hAnsi="Arial" w:cs="Arial"/>
                <w:b/>
                <w:bCs/>
                <w:sz w:val="20"/>
                <w:szCs w:val="20"/>
              </w:rPr>
              <w:t>)</w:t>
            </w:r>
          </w:p>
        </w:tc>
        <w:tc>
          <w:tcPr>
            <w:tcW w:w="1309" w:type="dxa"/>
            <w:vAlign w:val="bottom"/>
          </w:tcPr>
          <w:p w:rsidR="00A73D0D" w:rsidRPr="00CE20A2" w:rsidRDefault="00D37847" w:rsidP="00C23945">
            <w:pPr>
              <w:jc w:val="right"/>
              <w:rPr>
                <w:rFonts w:ascii="Arial" w:hAnsi="Arial" w:cs="Arial"/>
                <w:b/>
                <w:bCs/>
                <w:sz w:val="20"/>
                <w:szCs w:val="20"/>
              </w:rPr>
            </w:pPr>
            <w:proofErr w:type="gramStart"/>
            <w:r>
              <w:rPr>
                <w:rFonts w:ascii="Arial" w:hAnsi="Arial" w:cs="Arial"/>
                <w:b/>
                <w:bCs/>
                <w:sz w:val="20"/>
                <w:szCs w:val="20"/>
              </w:rPr>
              <w:t>12,247,710</w:t>
            </w:r>
            <w:proofErr w:type="gramEnd"/>
          </w:p>
        </w:tc>
      </w:tr>
      <w:tr w:rsidR="00A73D0D" w:rsidRPr="00CE20A2" w:rsidTr="00C23945">
        <w:trPr>
          <w:trHeight w:val="113"/>
        </w:trPr>
        <w:tc>
          <w:tcPr>
            <w:tcW w:w="4675" w:type="dxa"/>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xml:space="preserve">Gerçekleşmiş ancak rapor edilmemiş hasarlar </w:t>
            </w:r>
          </w:p>
        </w:tc>
        <w:tc>
          <w:tcPr>
            <w:tcW w:w="1309" w:type="dxa"/>
            <w:vAlign w:val="bottom"/>
          </w:tcPr>
          <w:p w:rsidR="00A73D0D" w:rsidRPr="00CE20A2" w:rsidRDefault="00A73D0D" w:rsidP="00C23945">
            <w:pPr>
              <w:jc w:val="right"/>
              <w:rPr>
                <w:rFonts w:ascii="Arial" w:hAnsi="Arial" w:cs="Arial"/>
                <w:b/>
                <w:bCs/>
                <w:sz w:val="20"/>
                <w:szCs w:val="20"/>
              </w:rPr>
            </w:pPr>
            <w:proofErr w:type="gramStart"/>
            <w:r>
              <w:rPr>
                <w:rFonts w:ascii="Arial" w:hAnsi="Arial" w:cs="Arial"/>
                <w:b/>
                <w:bCs/>
                <w:sz w:val="20"/>
                <w:szCs w:val="20"/>
              </w:rPr>
              <w:t>4,</w:t>
            </w:r>
            <w:r w:rsidR="00D37847">
              <w:rPr>
                <w:rFonts w:ascii="Arial" w:hAnsi="Arial" w:cs="Arial"/>
                <w:b/>
                <w:bCs/>
                <w:sz w:val="20"/>
                <w:szCs w:val="20"/>
              </w:rPr>
              <w:t>248,439</w:t>
            </w:r>
            <w:proofErr w:type="gramEnd"/>
          </w:p>
        </w:tc>
        <w:tc>
          <w:tcPr>
            <w:tcW w:w="1683" w:type="dxa"/>
            <w:vAlign w:val="bottom"/>
          </w:tcPr>
          <w:p w:rsidR="00A73D0D" w:rsidRPr="00CE20A2" w:rsidRDefault="00D37847" w:rsidP="00C23945">
            <w:pPr>
              <w:jc w:val="right"/>
              <w:rPr>
                <w:rFonts w:ascii="Arial" w:hAnsi="Arial" w:cs="Arial"/>
                <w:b/>
                <w:bCs/>
                <w:sz w:val="20"/>
                <w:szCs w:val="20"/>
              </w:rPr>
            </w:pPr>
            <w:r>
              <w:rPr>
                <w:rFonts w:ascii="Arial" w:hAnsi="Arial" w:cs="Arial"/>
                <w:b/>
                <w:bCs/>
                <w:sz w:val="20"/>
                <w:szCs w:val="20"/>
              </w:rPr>
              <w:t>(85,376)</w:t>
            </w:r>
          </w:p>
        </w:tc>
        <w:tc>
          <w:tcPr>
            <w:tcW w:w="1309" w:type="dxa"/>
            <w:vAlign w:val="bottom"/>
          </w:tcPr>
          <w:p w:rsidR="00A73D0D" w:rsidRPr="00CE20A2" w:rsidRDefault="00D37847" w:rsidP="00C23945">
            <w:pPr>
              <w:jc w:val="right"/>
              <w:rPr>
                <w:rFonts w:ascii="Arial" w:hAnsi="Arial" w:cs="Arial"/>
                <w:b/>
                <w:bCs/>
                <w:sz w:val="20"/>
                <w:szCs w:val="20"/>
              </w:rPr>
            </w:pPr>
            <w:proofErr w:type="gramStart"/>
            <w:r>
              <w:rPr>
                <w:rFonts w:ascii="Arial" w:hAnsi="Arial" w:cs="Arial"/>
                <w:b/>
                <w:bCs/>
                <w:sz w:val="20"/>
                <w:szCs w:val="20"/>
              </w:rPr>
              <w:t>4,163,063</w:t>
            </w:r>
            <w:proofErr w:type="gramEnd"/>
          </w:p>
        </w:tc>
      </w:tr>
      <w:tr w:rsidR="00A73D0D" w:rsidRPr="00CE20A2" w:rsidTr="00C23945">
        <w:trPr>
          <w:trHeight w:val="113"/>
        </w:trPr>
        <w:tc>
          <w:tcPr>
            <w:tcW w:w="4675" w:type="dxa"/>
            <w:tcBorders>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09" w:type="dxa"/>
            <w:tcBorders>
              <w:bottom w:val="single" w:sz="8" w:space="0" w:color="auto"/>
            </w:tcBorders>
            <w:vAlign w:val="bottom"/>
          </w:tcPr>
          <w:p w:rsidR="00A73D0D" w:rsidRPr="00CE20A2" w:rsidRDefault="00A73D0D" w:rsidP="00C23945">
            <w:pPr>
              <w:jc w:val="right"/>
              <w:rPr>
                <w:rFonts w:ascii="Arial" w:hAnsi="Arial" w:cs="Arial"/>
                <w:b/>
                <w:bCs/>
                <w:sz w:val="20"/>
                <w:szCs w:val="20"/>
              </w:rPr>
            </w:pPr>
          </w:p>
        </w:tc>
        <w:tc>
          <w:tcPr>
            <w:tcW w:w="1683" w:type="dxa"/>
            <w:tcBorders>
              <w:bottom w:val="single" w:sz="8" w:space="0" w:color="auto"/>
            </w:tcBorders>
            <w:vAlign w:val="bottom"/>
          </w:tcPr>
          <w:p w:rsidR="00A73D0D" w:rsidRPr="00CE20A2" w:rsidRDefault="00A73D0D" w:rsidP="00C23945">
            <w:pPr>
              <w:jc w:val="right"/>
              <w:rPr>
                <w:rFonts w:ascii="Arial" w:hAnsi="Arial" w:cs="Arial"/>
                <w:b/>
                <w:bCs/>
                <w:sz w:val="20"/>
                <w:szCs w:val="20"/>
              </w:rPr>
            </w:pPr>
          </w:p>
        </w:tc>
        <w:tc>
          <w:tcPr>
            <w:tcW w:w="1309" w:type="dxa"/>
            <w:tcBorders>
              <w:bottom w:val="single" w:sz="8" w:space="0" w:color="auto"/>
            </w:tcBorders>
            <w:vAlign w:val="bottom"/>
          </w:tcPr>
          <w:p w:rsidR="00A73D0D" w:rsidRPr="00CE20A2" w:rsidRDefault="00A73D0D" w:rsidP="00C23945">
            <w:pPr>
              <w:jc w:val="right"/>
              <w:rPr>
                <w:rFonts w:ascii="Arial" w:hAnsi="Arial" w:cs="Arial"/>
                <w:b/>
                <w:bCs/>
                <w:sz w:val="20"/>
                <w:szCs w:val="20"/>
              </w:rPr>
            </w:pPr>
          </w:p>
        </w:tc>
      </w:tr>
      <w:tr w:rsidR="00A73D0D" w:rsidRPr="00CE20A2" w:rsidTr="00C23945">
        <w:trPr>
          <w:trHeight w:val="113"/>
        </w:trPr>
        <w:tc>
          <w:tcPr>
            <w:tcW w:w="4675" w:type="dxa"/>
            <w:tcBorders>
              <w:top w:val="single" w:sz="8" w:space="0" w:color="auto"/>
              <w:bottom w:val="double" w:sz="4"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Toplam</w:t>
            </w:r>
          </w:p>
        </w:tc>
        <w:tc>
          <w:tcPr>
            <w:tcW w:w="1309" w:type="dxa"/>
            <w:tcBorders>
              <w:top w:val="single" w:sz="8" w:space="0" w:color="auto"/>
              <w:bottom w:val="double" w:sz="4" w:space="0" w:color="auto"/>
            </w:tcBorders>
            <w:vAlign w:val="bottom"/>
          </w:tcPr>
          <w:p w:rsidR="00A73D0D" w:rsidRPr="00CE20A2" w:rsidRDefault="00A73D0D" w:rsidP="00D37847">
            <w:pPr>
              <w:jc w:val="right"/>
              <w:rPr>
                <w:rFonts w:ascii="Arial" w:hAnsi="Arial" w:cs="Arial"/>
                <w:b/>
                <w:bCs/>
                <w:sz w:val="20"/>
                <w:szCs w:val="20"/>
              </w:rPr>
            </w:pPr>
            <w:proofErr w:type="gramStart"/>
            <w:r>
              <w:rPr>
                <w:rFonts w:ascii="Arial" w:hAnsi="Arial" w:cs="Arial"/>
                <w:b/>
                <w:bCs/>
                <w:sz w:val="20"/>
                <w:szCs w:val="20"/>
              </w:rPr>
              <w:t>1</w:t>
            </w:r>
            <w:r w:rsidR="00D37847">
              <w:rPr>
                <w:rFonts w:ascii="Arial" w:hAnsi="Arial" w:cs="Arial"/>
                <w:b/>
                <w:bCs/>
                <w:sz w:val="20"/>
                <w:szCs w:val="20"/>
              </w:rPr>
              <w:t>7,814,538</w:t>
            </w:r>
            <w:proofErr w:type="gramEnd"/>
          </w:p>
        </w:tc>
        <w:tc>
          <w:tcPr>
            <w:tcW w:w="1683" w:type="dxa"/>
            <w:tcBorders>
              <w:top w:val="single" w:sz="8" w:space="0" w:color="auto"/>
              <w:bottom w:val="double" w:sz="4" w:space="0" w:color="auto"/>
            </w:tcBorders>
            <w:vAlign w:val="bottom"/>
          </w:tcPr>
          <w:p w:rsidR="00A73D0D" w:rsidRPr="00CE20A2" w:rsidRDefault="00A73D0D" w:rsidP="00D37847">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w:t>
            </w:r>
            <w:r w:rsidR="00D37847">
              <w:rPr>
                <w:rFonts w:ascii="Arial" w:hAnsi="Arial" w:cs="Arial"/>
                <w:b/>
                <w:bCs/>
                <w:sz w:val="20"/>
                <w:szCs w:val="20"/>
              </w:rPr>
              <w:t>,406,765</w:t>
            </w:r>
            <w:proofErr w:type="gramEnd"/>
            <w:r>
              <w:rPr>
                <w:rFonts w:ascii="Arial" w:hAnsi="Arial" w:cs="Arial"/>
                <w:b/>
                <w:bCs/>
                <w:sz w:val="20"/>
                <w:szCs w:val="20"/>
              </w:rPr>
              <w:t>)</w:t>
            </w:r>
          </w:p>
        </w:tc>
        <w:tc>
          <w:tcPr>
            <w:tcW w:w="1309" w:type="dxa"/>
            <w:tcBorders>
              <w:top w:val="single" w:sz="8" w:space="0" w:color="auto"/>
              <w:bottom w:val="double" w:sz="4" w:space="0" w:color="auto"/>
            </w:tcBorders>
            <w:vAlign w:val="bottom"/>
          </w:tcPr>
          <w:p w:rsidR="00A73D0D" w:rsidRPr="00CE20A2" w:rsidRDefault="00D37847" w:rsidP="00C23945">
            <w:pPr>
              <w:jc w:val="right"/>
              <w:rPr>
                <w:rFonts w:ascii="Arial" w:hAnsi="Arial" w:cs="Arial"/>
                <w:b/>
                <w:bCs/>
                <w:sz w:val="20"/>
                <w:szCs w:val="20"/>
              </w:rPr>
            </w:pPr>
            <w:proofErr w:type="gramStart"/>
            <w:r>
              <w:rPr>
                <w:rFonts w:ascii="Arial" w:hAnsi="Arial" w:cs="Arial"/>
                <w:b/>
                <w:bCs/>
                <w:sz w:val="20"/>
                <w:szCs w:val="20"/>
              </w:rPr>
              <w:t>16,407,773</w:t>
            </w:r>
            <w:proofErr w:type="gramEnd"/>
          </w:p>
        </w:tc>
      </w:tr>
    </w:tbl>
    <w:p w:rsidR="00A73D0D" w:rsidRPr="00CE20A2" w:rsidRDefault="00A73D0D" w:rsidP="00A73D0D">
      <w:pPr>
        <w:rPr>
          <w:rFonts w:ascii="Arial" w:hAnsi="Arial" w:cs="Arial"/>
          <w:b/>
          <w:i/>
          <w:sz w:val="16"/>
          <w:szCs w:val="16"/>
        </w:rPr>
      </w:pPr>
    </w:p>
    <w:tbl>
      <w:tblPr>
        <w:tblW w:w="0" w:type="auto"/>
        <w:tblInd w:w="70" w:type="dxa"/>
        <w:tblCellMar>
          <w:left w:w="70" w:type="dxa"/>
          <w:right w:w="70" w:type="dxa"/>
        </w:tblCellMar>
        <w:tblLook w:val="0000" w:firstRow="0" w:lastRow="0" w:firstColumn="0" w:lastColumn="0" w:noHBand="0" w:noVBand="0"/>
      </w:tblPr>
      <w:tblGrid>
        <w:gridCol w:w="4675"/>
        <w:gridCol w:w="1309"/>
        <w:gridCol w:w="1683"/>
        <w:gridCol w:w="1309"/>
      </w:tblGrid>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A73D0D" w:rsidRPr="007D3ED6" w:rsidRDefault="00A73D0D" w:rsidP="00D37847">
            <w:pPr>
              <w:jc w:val="right"/>
              <w:rPr>
                <w:rFonts w:ascii="Arial" w:hAnsi="Arial" w:cs="Arial"/>
                <w:bCs/>
                <w:sz w:val="20"/>
                <w:szCs w:val="20"/>
              </w:rPr>
            </w:pPr>
            <w:r w:rsidRPr="007D3ED6">
              <w:rPr>
                <w:rFonts w:ascii="Arial" w:hAnsi="Arial" w:cs="Arial"/>
                <w:bCs/>
                <w:sz w:val="20"/>
                <w:szCs w:val="20"/>
              </w:rPr>
              <w:t>31 Aralık 201</w:t>
            </w:r>
            <w:r w:rsidR="00D37847">
              <w:rPr>
                <w:rFonts w:ascii="Arial" w:hAnsi="Arial" w:cs="Arial"/>
                <w:bCs/>
                <w:sz w:val="20"/>
                <w:szCs w:val="20"/>
              </w:rPr>
              <w:t>1</w:t>
            </w:r>
          </w:p>
        </w:tc>
      </w:tr>
      <w:tr w:rsidR="00A73D0D" w:rsidRPr="00CE20A2" w:rsidTr="00C23945">
        <w:trPr>
          <w:trHeight w:val="113"/>
        </w:trPr>
        <w:tc>
          <w:tcPr>
            <w:tcW w:w="4675" w:type="dxa"/>
            <w:tcBorders>
              <w:top w:val="single" w:sz="8" w:space="0" w:color="auto"/>
              <w:bottom w:val="single" w:sz="8" w:space="0" w:color="auto"/>
            </w:tcBorders>
            <w:shd w:val="clear" w:color="auto" w:fill="auto"/>
          </w:tcPr>
          <w:p w:rsidR="00A73D0D" w:rsidRPr="00CE20A2" w:rsidRDefault="00A73D0D" w:rsidP="00C23945">
            <w:pPr>
              <w:rPr>
                <w:rFonts w:ascii="Arial" w:hAnsi="Arial" w:cs="Arial"/>
                <w:b/>
                <w:bCs/>
                <w:sz w:val="20"/>
                <w:szCs w:val="20"/>
              </w:rPr>
            </w:pPr>
            <w:r w:rsidRPr="00CE20A2">
              <w:rPr>
                <w:rFonts w:ascii="Arial" w:hAnsi="Arial" w:cs="Arial"/>
                <w:b/>
                <w:bCs/>
                <w:sz w:val="20"/>
                <w:szCs w:val="20"/>
              </w:rPr>
              <w:t> </w:t>
            </w:r>
          </w:p>
        </w:tc>
        <w:tc>
          <w:tcPr>
            <w:tcW w:w="1309" w:type="dxa"/>
            <w:tcBorders>
              <w:top w:val="single" w:sz="8" w:space="0" w:color="auto"/>
              <w:bottom w:val="single" w:sz="8" w:space="0" w:color="auto"/>
            </w:tcBorders>
            <w:vAlign w:val="bottom"/>
          </w:tcPr>
          <w:p w:rsidR="00A73D0D" w:rsidRPr="007D3ED6" w:rsidRDefault="00A73D0D" w:rsidP="00C23945">
            <w:pPr>
              <w:jc w:val="right"/>
              <w:rPr>
                <w:rFonts w:ascii="Arial" w:hAnsi="Arial" w:cs="Arial"/>
                <w:bCs/>
                <w:sz w:val="20"/>
                <w:szCs w:val="20"/>
              </w:rPr>
            </w:pPr>
            <w:r w:rsidRPr="007D3ED6">
              <w:rPr>
                <w:rFonts w:ascii="Arial" w:hAnsi="Arial" w:cs="Arial"/>
                <w:bCs/>
                <w:sz w:val="20"/>
                <w:szCs w:val="20"/>
              </w:rPr>
              <w:t>Brüt</w:t>
            </w:r>
          </w:p>
        </w:tc>
        <w:tc>
          <w:tcPr>
            <w:tcW w:w="1683" w:type="dxa"/>
            <w:tcBorders>
              <w:top w:val="single" w:sz="8" w:space="0" w:color="auto"/>
              <w:bottom w:val="single" w:sz="8" w:space="0" w:color="auto"/>
            </w:tcBorders>
            <w:vAlign w:val="bottom"/>
          </w:tcPr>
          <w:p w:rsidR="00A73D0D" w:rsidRPr="007D3ED6" w:rsidRDefault="00A73D0D" w:rsidP="00C23945">
            <w:pPr>
              <w:jc w:val="right"/>
              <w:rPr>
                <w:rFonts w:ascii="Arial" w:hAnsi="Arial" w:cs="Arial"/>
                <w:bCs/>
                <w:sz w:val="20"/>
                <w:szCs w:val="20"/>
              </w:rPr>
            </w:pPr>
            <w:r w:rsidRPr="007D3ED6">
              <w:rPr>
                <w:rFonts w:ascii="Arial" w:hAnsi="Arial" w:cs="Arial"/>
                <w:bCs/>
                <w:sz w:val="20"/>
                <w:szCs w:val="20"/>
              </w:rPr>
              <w:t>Reasürans payı</w:t>
            </w:r>
          </w:p>
        </w:tc>
        <w:tc>
          <w:tcPr>
            <w:tcW w:w="1309" w:type="dxa"/>
            <w:tcBorders>
              <w:top w:val="single" w:sz="8" w:space="0" w:color="auto"/>
              <w:bottom w:val="single" w:sz="8" w:space="0" w:color="auto"/>
            </w:tcBorders>
            <w:vAlign w:val="bottom"/>
          </w:tcPr>
          <w:p w:rsidR="00A73D0D" w:rsidRPr="00CE20A2" w:rsidRDefault="00A73D0D" w:rsidP="00C23945">
            <w:pPr>
              <w:jc w:val="right"/>
              <w:rPr>
                <w:rFonts w:ascii="Arial" w:hAnsi="Arial" w:cs="Arial"/>
                <w:bCs/>
                <w:sz w:val="20"/>
                <w:szCs w:val="20"/>
              </w:rPr>
            </w:pPr>
            <w:r w:rsidRPr="00CE20A2">
              <w:rPr>
                <w:rFonts w:ascii="Arial" w:hAnsi="Arial" w:cs="Arial"/>
                <w:bCs/>
                <w:sz w:val="20"/>
                <w:szCs w:val="20"/>
              </w:rPr>
              <w:t>Net</w:t>
            </w:r>
          </w:p>
        </w:tc>
      </w:tr>
      <w:tr w:rsidR="00A73D0D" w:rsidRPr="00CE20A2" w:rsidTr="00C23945">
        <w:trPr>
          <w:trHeight w:val="113"/>
        </w:trPr>
        <w:tc>
          <w:tcPr>
            <w:tcW w:w="4675" w:type="dxa"/>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309" w:type="dxa"/>
            <w:tcBorders>
              <w:top w:val="single" w:sz="8" w:space="0" w:color="auto"/>
            </w:tcBorders>
            <w:vAlign w:val="bottom"/>
          </w:tcPr>
          <w:p w:rsidR="00A73D0D" w:rsidRPr="007D3ED6" w:rsidRDefault="00A73D0D" w:rsidP="00C23945">
            <w:pPr>
              <w:jc w:val="right"/>
              <w:rPr>
                <w:rFonts w:ascii="Arial" w:hAnsi="Arial" w:cs="Arial"/>
                <w:bCs/>
                <w:sz w:val="20"/>
                <w:szCs w:val="20"/>
              </w:rPr>
            </w:pPr>
          </w:p>
        </w:tc>
        <w:tc>
          <w:tcPr>
            <w:tcW w:w="1683" w:type="dxa"/>
            <w:tcBorders>
              <w:top w:val="single" w:sz="8" w:space="0" w:color="auto"/>
            </w:tcBorders>
            <w:vAlign w:val="bottom"/>
          </w:tcPr>
          <w:p w:rsidR="00A73D0D" w:rsidRPr="007D3ED6" w:rsidRDefault="00A73D0D" w:rsidP="00C23945">
            <w:pPr>
              <w:jc w:val="right"/>
              <w:rPr>
                <w:rFonts w:ascii="Arial" w:hAnsi="Arial" w:cs="Arial"/>
                <w:bCs/>
                <w:sz w:val="20"/>
                <w:szCs w:val="20"/>
              </w:rPr>
            </w:pPr>
          </w:p>
        </w:tc>
        <w:tc>
          <w:tcPr>
            <w:tcW w:w="1309" w:type="dxa"/>
            <w:tcBorders>
              <w:top w:val="single" w:sz="8" w:space="0" w:color="auto"/>
            </w:tcBorders>
            <w:vAlign w:val="bottom"/>
          </w:tcPr>
          <w:p w:rsidR="00A73D0D" w:rsidRPr="00CE20A2" w:rsidRDefault="00A73D0D" w:rsidP="00C23945">
            <w:pPr>
              <w:jc w:val="right"/>
              <w:rPr>
                <w:rFonts w:ascii="Arial" w:hAnsi="Arial" w:cs="Arial"/>
                <w:b/>
                <w:bCs/>
                <w:sz w:val="20"/>
                <w:szCs w:val="20"/>
              </w:rPr>
            </w:pPr>
          </w:p>
        </w:tc>
      </w:tr>
      <w:tr w:rsidR="00D37847" w:rsidRPr="00CE20A2" w:rsidTr="00C23945">
        <w:trPr>
          <w:trHeight w:val="113"/>
        </w:trPr>
        <w:tc>
          <w:tcPr>
            <w:tcW w:w="4675" w:type="dxa"/>
            <w:shd w:val="clear" w:color="auto" w:fill="auto"/>
          </w:tcPr>
          <w:p w:rsidR="00D37847" w:rsidRPr="00CE20A2" w:rsidRDefault="00D37847" w:rsidP="00C23945">
            <w:pPr>
              <w:rPr>
                <w:rFonts w:ascii="Arial" w:hAnsi="Arial" w:cs="Arial"/>
                <w:sz w:val="20"/>
                <w:szCs w:val="20"/>
              </w:rPr>
            </w:pPr>
            <w:r w:rsidRPr="00CE20A2">
              <w:rPr>
                <w:rFonts w:ascii="Arial" w:hAnsi="Arial" w:cs="Arial"/>
                <w:sz w:val="20"/>
                <w:szCs w:val="20"/>
              </w:rPr>
              <w:t>Gerçekleşmiş ve rapor edilmiş hasarlar</w:t>
            </w:r>
          </w:p>
        </w:tc>
        <w:tc>
          <w:tcPr>
            <w:tcW w:w="1309" w:type="dxa"/>
            <w:vAlign w:val="bottom"/>
          </w:tcPr>
          <w:p w:rsidR="00D37847" w:rsidRPr="00D37847" w:rsidRDefault="00D37847" w:rsidP="009F7E74">
            <w:pPr>
              <w:jc w:val="right"/>
              <w:rPr>
                <w:rFonts w:ascii="Arial" w:hAnsi="Arial" w:cs="Arial"/>
                <w:bCs/>
                <w:sz w:val="20"/>
                <w:szCs w:val="20"/>
              </w:rPr>
            </w:pPr>
            <w:proofErr w:type="gramStart"/>
            <w:r w:rsidRPr="00D37847">
              <w:rPr>
                <w:rFonts w:ascii="Arial" w:hAnsi="Arial" w:cs="Arial"/>
                <w:bCs/>
                <w:sz w:val="20"/>
                <w:szCs w:val="20"/>
              </w:rPr>
              <w:t>11,685,181</w:t>
            </w:r>
            <w:proofErr w:type="gramEnd"/>
          </w:p>
        </w:tc>
        <w:tc>
          <w:tcPr>
            <w:tcW w:w="1683" w:type="dxa"/>
            <w:vAlign w:val="bottom"/>
          </w:tcPr>
          <w:p w:rsidR="00D37847" w:rsidRPr="00D37847" w:rsidRDefault="00D37847" w:rsidP="009F7E74">
            <w:pPr>
              <w:jc w:val="right"/>
              <w:rPr>
                <w:rFonts w:ascii="Arial" w:hAnsi="Arial" w:cs="Arial"/>
                <w:bCs/>
                <w:sz w:val="20"/>
                <w:szCs w:val="20"/>
              </w:rPr>
            </w:pPr>
            <w:r w:rsidRPr="00D37847">
              <w:rPr>
                <w:rFonts w:ascii="Arial" w:hAnsi="Arial" w:cs="Arial"/>
                <w:bCs/>
                <w:sz w:val="20"/>
                <w:szCs w:val="20"/>
              </w:rPr>
              <w:t>(</w:t>
            </w:r>
            <w:proofErr w:type="gramStart"/>
            <w:r w:rsidRPr="00D37847">
              <w:rPr>
                <w:rFonts w:ascii="Arial" w:hAnsi="Arial" w:cs="Arial"/>
                <w:bCs/>
                <w:sz w:val="20"/>
                <w:szCs w:val="20"/>
              </w:rPr>
              <w:t>1,067,331</w:t>
            </w:r>
            <w:proofErr w:type="gramEnd"/>
            <w:r w:rsidRPr="00D37847">
              <w:rPr>
                <w:rFonts w:ascii="Arial" w:hAnsi="Arial" w:cs="Arial"/>
                <w:bCs/>
                <w:sz w:val="20"/>
                <w:szCs w:val="20"/>
              </w:rPr>
              <w:t>)</w:t>
            </w:r>
          </w:p>
        </w:tc>
        <w:tc>
          <w:tcPr>
            <w:tcW w:w="1309" w:type="dxa"/>
            <w:vAlign w:val="bottom"/>
          </w:tcPr>
          <w:p w:rsidR="00D37847" w:rsidRPr="00D37847" w:rsidRDefault="00D37847" w:rsidP="009F7E74">
            <w:pPr>
              <w:jc w:val="right"/>
              <w:rPr>
                <w:rFonts w:ascii="Arial" w:hAnsi="Arial" w:cs="Arial"/>
                <w:bCs/>
                <w:sz w:val="20"/>
                <w:szCs w:val="20"/>
              </w:rPr>
            </w:pPr>
            <w:proofErr w:type="gramStart"/>
            <w:r w:rsidRPr="00D37847">
              <w:rPr>
                <w:rFonts w:ascii="Arial" w:hAnsi="Arial" w:cs="Arial"/>
                <w:bCs/>
                <w:sz w:val="20"/>
                <w:szCs w:val="20"/>
              </w:rPr>
              <w:t>10,617,850</w:t>
            </w:r>
            <w:proofErr w:type="gramEnd"/>
          </w:p>
        </w:tc>
      </w:tr>
      <w:tr w:rsidR="00D37847" w:rsidRPr="00CE20A2" w:rsidTr="00C23945">
        <w:trPr>
          <w:trHeight w:val="113"/>
        </w:trPr>
        <w:tc>
          <w:tcPr>
            <w:tcW w:w="4675" w:type="dxa"/>
            <w:shd w:val="clear" w:color="auto" w:fill="auto"/>
          </w:tcPr>
          <w:p w:rsidR="00D37847" w:rsidRPr="00CE20A2" w:rsidRDefault="00D37847" w:rsidP="00C23945">
            <w:pPr>
              <w:rPr>
                <w:rFonts w:ascii="Arial" w:hAnsi="Arial" w:cs="Arial"/>
                <w:sz w:val="20"/>
                <w:szCs w:val="20"/>
              </w:rPr>
            </w:pPr>
            <w:r w:rsidRPr="00CE20A2">
              <w:rPr>
                <w:rFonts w:ascii="Arial" w:hAnsi="Arial" w:cs="Arial"/>
                <w:sz w:val="20"/>
                <w:szCs w:val="20"/>
              </w:rPr>
              <w:t>Gerçekleşmiş ancak rapor edilmemiş hasarlar (*)</w:t>
            </w:r>
          </w:p>
        </w:tc>
        <w:tc>
          <w:tcPr>
            <w:tcW w:w="1309" w:type="dxa"/>
            <w:vAlign w:val="bottom"/>
          </w:tcPr>
          <w:p w:rsidR="00D37847" w:rsidRPr="00D37847" w:rsidRDefault="00D37847" w:rsidP="009F7E74">
            <w:pPr>
              <w:jc w:val="right"/>
              <w:rPr>
                <w:rFonts w:ascii="Arial" w:hAnsi="Arial" w:cs="Arial"/>
                <w:bCs/>
                <w:sz w:val="20"/>
                <w:szCs w:val="20"/>
              </w:rPr>
            </w:pPr>
            <w:proofErr w:type="gramStart"/>
            <w:r w:rsidRPr="00D37847">
              <w:rPr>
                <w:rFonts w:ascii="Arial" w:hAnsi="Arial" w:cs="Arial"/>
                <w:bCs/>
                <w:sz w:val="20"/>
                <w:szCs w:val="20"/>
              </w:rPr>
              <w:t>4,611,716</w:t>
            </w:r>
            <w:proofErr w:type="gramEnd"/>
          </w:p>
        </w:tc>
        <w:tc>
          <w:tcPr>
            <w:tcW w:w="1683" w:type="dxa"/>
            <w:vAlign w:val="bottom"/>
          </w:tcPr>
          <w:p w:rsidR="00D37847" w:rsidRPr="00D37847" w:rsidRDefault="00D37847" w:rsidP="009F7E74">
            <w:pPr>
              <w:jc w:val="right"/>
              <w:rPr>
                <w:rFonts w:ascii="Arial" w:hAnsi="Arial" w:cs="Arial"/>
                <w:bCs/>
                <w:sz w:val="20"/>
                <w:szCs w:val="20"/>
              </w:rPr>
            </w:pPr>
            <w:r w:rsidRPr="00D37847">
              <w:rPr>
                <w:rFonts w:ascii="Arial" w:hAnsi="Arial" w:cs="Arial"/>
                <w:bCs/>
                <w:sz w:val="20"/>
                <w:szCs w:val="20"/>
              </w:rPr>
              <w:t>(355,409)</w:t>
            </w:r>
          </w:p>
        </w:tc>
        <w:tc>
          <w:tcPr>
            <w:tcW w:w="1309" w:type="dxa"/>
            <w:vAlign w:val="bottom"/>
          </w:tcPr>
          <w:p w:rsidR="00D37847" w:rsidRPr="00D37847" w:rsidRDefault="00D37847" w:rsidP="009F7E74">
            <w:pPr>
              <w:jc w:val="right"/>
              <w:rPr>
                <w:rFonts w:ascii="Arial" w:hAnsi="Arial" w:cs="Arial"/>
                <w:bCs/>
                <w:sz w:val="20"/>
                <w:szCs w:val="20"/>
              </w:rPr>
            </w:pPr>
            <w:proofErr w:type="gramStart"/>
            <w:r w:rsidRPr="00D37847">
              <w:rPr>
                <w:rFonts w:ascii="Arial" w:hAnsi="Arial" w:cs="Arial"/>
                <w:bCs/>
                <w:sz w:val="20"/>
                <w:szCs w:val="20"/>
              </w:rPr>
              <w:t>4,256,307</w:t>
            </w:r>
            <w:proofErr w:type="gramEnd"/>
          </w:p>
        </w:tc>
      </w:tr>
      <w:tr w:rsidR="00D37847" w:rsidRPr="00CE20A2" w:rsidTr="00C23945">
        <w:trPr>
          <w:trHeight w:val="113"/>
        </w:trPr>
        <w:tc>
          <w:tcPr>
            <w:tcW w:w="4675" w:type="dxa"/>
            <w:tcBorders>
              <w:bottom w:val="single" w:sz="8" w:space="0" w:color="auto"/>
            </w:tcBorders>
            <w:shd w:val="clear" w:color="auto" w:fill="auto"/>
          </w:tcPr>
          <w:p w:rsidR="00D37847" w:rsidRPr="00CE20A2" w:rsidRDefault="00D37847" w:rsidP="00C23945">
            <w:pPr>
              <w:rPr>
                <w:rFonts w:ascii="Arial" w:hAnsi="Arial" w:cs="Arial"/>
                <w:b/>
                <w:bCs/>
                <w:sz w:val="20"/>
                <w:szCs w:val="20"/>
              </w:rPr>
            </w:pPr>
            <w:r w:rsidRPr="00CE20A2">
              <w:rPr>
                <w:rFonts w:ascii="Arial" w:hAnsi="Arial" w:cs="Arial"/>
                <w:b/>
                <w:bCs/>
                <w:sz w:val="20"/>
                <w:szCs w:val="20"/>
              </w:rPr>
              <w:t> </w:t>
            </w:r>
          </w:p>
        </w:tc>
        <w:tc>
          <w:tcPr>
            <w:tcW w:w="1309" w:type="dxa"/>
            <w:tcBorders>
              <w:bottom w:val="single" w:sz="8" w:space="0" w:color="auto"/>
            </w:tcBorders>
            <w:vAlign w:val="bottom"/>
          </w:tcPr>
          <w:p w:rsidR="00D37847" w:rsidRPr="00D37847" w:rsidRDefault="00D37847" w:rsidP="009F7E74">
            <w:pPr>
              <w:jc w:val="right"/>
              <w:rPr>
                <w:rFonts w:ascii="Arial" w:hAnsi="Arial" w:cs="Arial"/>
                <w:bCs/>
                <w:sz w:val="20"/>
                <w:szCs w:val="20"/>
              </w:rPr>
            </w:pPr>
          </w:p>
        </w:tc>
        <w:tc>
          <w:tcPr>
            <w:tcW w:w="1683" w:type="dxa"/>
            <w:tcBorders>
              <w:bottom w:val="single" w:sz="8" w:space="0" w:color="auto"/>
            </w:tcBorders>
            <w:vAlign w:val="bottom"/>
          </w:tcPr>
          <w:p w:rsidR="00D37847" w:rsidRPr="00D37847" w:rsidRDefault="00D37847" w:rsidP="009F7E74">
            <w:pPr>
              <w:jc w:val="right"/>
              <w:rPr>
                <w:rFonts w:ascii="Arial" w:hAnsi="Arial" w:cs="Arial"/>
                <w:bCs/>
                <w:sz w:val="20"/>
                <w:szCs w:val="20"/>
              </w:rPr>
            </w:pPr>
          </w:p>
        </w:tc>
        <w:tc>
          <w:tcPr>
            <w:tcW w:w="1309" w:type="dxa"/>
            <w:tcBorders>
              <w:bottom w:val="single" w:sz="8" w:space="0" w:color="auto"/>
            </w:tcBorders>
            <w:vAlign w:val="bottom"/>
          </w:tcPr>
          <w:p w:rsidR="00D37847" w:rsidRPr="00D37847" w:rsidRDefault="00D37847" w:rsidP="009F7E74">
            <w:pPr>
              <w:jc w:val="right"/>
              <w:rPr>
                <w:rFonts w:ascii="Arial" w:hAnsi="Arial" w:cs="Arial"/>
                <w:bCs/>
                <w:sz w:val="20"/>
                <w:szCs w:val="20"/>
              </w:rPr>
            </w:pPr>
          </w:p>
        </w:tc>
      </w:tr>
      <w:tr w:rsidR="00D37847" w:rsidRPr="00CE20A2" w:rsidTr="00C23945">
        <w:trPr>
          <w:trHeight w:val="113"/>
        </w:trPr>
        <w:tc>
          <w:tcPr>
            <w:tcW w:w="4675" w:type="dxa"/>
            <w:tcBorders>
              <w:top w:val="single" w:sz="8" w:space="0" w:color="auto"/>
              <w:bottom w:val="double" w:sz="4" w:space="0" w:color="auto"/>
            </w:tcBorders>
            <w:shd w:val="clear" w:color="auto" w:fill="auto"/>
          </w:tcPr>
          <w:p w:rsidR="00D37847" w:rsidRPr="00CE20A2" w:rsidRDefault="00D37847" w:rsidP="00C23945">
            <w:pPr>
              <w:rPr>
                <w:rFonts w:ascii="Arial" w:hAnsi="Arial" w:cs="Arial"/>
                <w:b/>
                <w:bCs/>
                <w:sz w:val="20"/>
                <w:szCs w:val="20"/>
              </w:rPr>
            </w:pPr>
            <w:r w:rsidRPr="00CE20A2">
              <w:rPr>
                <w:rFonts w:ascii="Arial" w:hAnsi="Arial" w:cs="Arial"/>
                <w:b/>
                <w:bCs/>
                <w:sz w:val="20"/>
                <w:szCs w:val="20"/>
              </w:rPr>
              <w:t>Toplam</w:t>
            </w:r>
          </w:p>
        </w:tc>
        <w:tc>
          <w:tcPr>
            <w:tcW w:w="1309" w:type="dxa"/>
            <w:tcBorders>
              <w:top w:val="single" w:sz="8" w:space="0" w:color="auto"/>
              <w:bottom w:val="double" w:sz="4" w:space="0" w:color="auto"/>
            </w:tcBorders>
            <w:vAlign w:val="bottom"/>
          </w:tcPr>
          <w:p w:rsidR="00D37847" w:rsidRPr="00D37847" w:rsidRDefault="00D37847" w:rsidP="009F7E74">
            <w:pPr>
              <w:jc w:val="right"/>
              <w:rPr>
                <w:rFonts w:ascii="Arial" w:hAnsi="Arial" w:cs="Arial"/>
                <w:bCs/>
                <w:sz w:val="20"/>
                <w:szCs w:val="20"/>
              </w:rPr>
            </w:pPr>
            <w:proofErr w:type="gramStart"/>
            <w:r w:rsidRPr="00D37847">
              <w:rPr>
                <w:rFonts w:ascii="Arial" w:hAnsi="Arial" w:cs="Arial"/>
                <w:bCs/>
                <w:sz w:val="20"/>
                <w:szCs w:val="20"/>
              </w:rPr>
              <w:t>16,296,897</w:t>
            </w:r>
            <w:proofErr w:type="gramEnd"/>
          </w:p>
        </w:tc>
        <w:tc>
          <w:tcPr>
            <w:tcW w:w="1683" w:type="dxa"/>
            <w:tcBorders>
              <w:top w:val="single" w:sz="8" w:space="0" w:color="auto"/>
              <w:bottom w:val="double" w:sz="4" w:space="0" w:color="auto"/>
            </w:tcBorders>
            <w:vAlign w:val="bottom"/>
          </w:tcPr>
          <w:p w:rsidR="00D37847" w:rsidRPr="00D37847" w:rsidRDefault="00D37847" w:rsidP="009F7E74">
            <w:pPr>
              <w:jc w:val="right"/>
              <w:rPr>
                <w:rFonts w:ascii="Arial" w:hAnsi="Arial" w:cs="Arial"/>
                <w:bCs/>
                <w:sz w:val="20"/>
                <w:szCs w:val="20"/>
              </w:rPr>
            </w:pPr>
            <w:r w:rsidRPr="00D37847">
              <w:rPr>
                <w:rFonts w:ascii="Arial" w:hAnsi="Arial" w:cs="Arial"/>
                <w:bCs/>
                <w:sz w:val="20"/>
                <w:szCs w:val="20"/>
              </w:rPr>
              <w:t>(</w:t>
            </w:r>
            <w:proofErr w:type="gramStart"/>
            <w:r w:rsidRPr="00D37847">
              <w:rPr>
                <w:rFonts w:ascii="Arial" w:hAnsi="Arial" w:cs="Arial"/>
                <w:bCs/>
                <w:sz w:val="20"/>
                <w:szCs w:val="20"/>
              </w:rPr>
              <w:t>1,422,740</w:t>
            </w:r>
            <w:proofErr w:type="gramEnd"/>
            <w:r w:rsidRPr="00D37847">
              <w:rPr>
                <w:rFonts w:ascii="Arial" w:hAnsi="Arial" w:cs="Arial"/>
                <w:bCs/>
                <w:sz w:val="20"/>
                <w:szCs w:val="20"/>
              </w:rPr>
              <w:t>)</w:t>
            </w:r>
          </w:p>
        </w:tc>
        <w:tc>
          <w:tcPr>
            <w:tcW w:w="1309" w:type="dxa"/>
            <w:tcBorders>
              <w:top w:val="single" w:sz="8" w:space="0" w:color="auto"/>
              <w:bottom w:val="double" w:sz="4" w:space="0" w:color="auto"/>
            </w:tcBorders>
            <w:vAlign w:val="bottom"/>
          </w:tcPr>
          <w:p w:rsidR="00D37847" w:rsidRPr="00D37847" w:rsidRDefault="00D37847" w:rsidP="009F7E74">
            <w:pPr>
              <w:jc w:val="right"/>
              <w:rPr>
                <w:rFonts w:ascii="Arial" w:hAnsi="Arial" w:cs="Arial"/>
                <w:bCs/>
                <w:sz w:val="20"/>
                <w:szCs w:val="20"/>
              </w:rPr>
            </w:pPr>
            <w:proofErr w:type="gramStart"/>
            <w:r w:rsidRPr="00D37847">
              <w:rPr>
                <w:rFonts w:ascii="Arial" w:hAnsi="Arial" w:cs="Arial"/>
                <w:bCs/>
                <w:sz w:val="20"/>
                <w:szCs w:val="20"/>
              </w:rPr>
              <w:t>14,874,157</w:t>
            </w:r>
            <w:proofErr w:type="gramEnd"/>
          </w:p>
        </w:tc>
      </w:tr>
    </w:tbl>
    <w:p w:rsidR="00A73D0D" w:rsidRPr="00CE20A2" w:rsidRDefault="00A73D0D" w:rsidP="00A73D0D">
      <w:pPr>
        <w:rPr>
          <w:rFonts w:ascii="Arial" w:hAnsi="Arial" w:cs="Arial"/>
          <w:sz w:val="16"/>
          <w:szCs w:val="20"/>
        </w:rPr>
      </w:pPr>
    </w:p>
    <w:p w:rsidR="00A73D0D" w:rsidRPr="00CE20A2" w:rsidRDefault="00A73D0D" w:rsidP="00A73D0D">
      <w:pPr>
        <w:ind w:left="567" w:hanging="567"/>
        <w:rPr>
          <w:rFonts w:ascii="Arial" w:hAnsi="Arial" w:cs="Arial"/>
          <w:sz w:val="20"/>
          <w:szCs w:val="20"/>
        </w:rPr>
      </w:pPr>
      <w:r w:rsidRPr="00CE20A2">
        <w:rPr>
          <w:rFonts w:ascii="Arial" w:hAnsi="Arial" w:cs="Arial"/>
          <w:sz w:val="20"/>
          <w:szCs w:val="20"/>
        </w:rPr>
        <w:t>(*)</w:t>
      </w:r>
      <w:r w:rsidRPr="00CE20A2">
        <w:rPr>
          <w:rFonts w:ascii="Arial" w:hAnsi="Arial" w:cs="Arial"/>
          <w:sz w:val="20"/>
          <w:szCs w:val="20"/>
        </w:rPr>
        <w:tab/>
        <w:t>Hazine Müsteşarlığı tarafından açıklanan kazanılmış prim ve gerçekleşen hasar oranları üzerinden hesaplamıştır.</w:t>
      </w:r>
    </w:p>
    <w:p w:rsidR="00A73D0D" w:rsidRPr="00CE20A2" w:rsidRDefault="00A73D0D" w:rsidP="00A73D0D">
      <w:pPr>
        <w:ind w:left="567" w:hanging="567"/>
        <w:rPr>
          <w:rFonts w:ascii="Arial" w:hAnsi="Arial" w:cs="Arial"/>
          <w:b/>
          <w:i/>
          <w:sz w:val="16"/>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Devam eden riskler karşılığının hesap dönemindeki hareket tablosu:</w:t>
      </w:r>
    </w:p>
    <w:p w:rsidR="00A73D0D" w:rsidRPr="00CE20A2" w:rsidRDefault="00A73D0D" w:rsidP="00A73D0D">
      <w:pPr>
        <w:rPr>
          <w:rFonts w:ascii="Arial" w:hAnsi="Arial" w:cs="Arial"/>
          <w:sz w:val="16"/>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31 </w:t>
      </w:r>
      <w:r w:rsidR="00D37847">
        <w:rPr>
          <w:rFonts w:ascii="Arial" w:hAnsi="Arial" w:cs="Arial"/>
          <w:sz w:val="20"/>
          <w:szCs w:val="20"/>
        </w:rPr>
        <w:t>Mart</w:t>
      </w:r>
      <w:r w:rsidRPr="00CE20A2">
        <w:rPr>
          <w:rFonts w:ascii="Arial" w:hAnsi="Arial" w:cs="Arial"/>
          <w:sz w:val="20"/>
          <w:szCs w:val="20"/>
        </w:rPr>
        <w:t xml:space="preserve"> 201</w:t>
      </w:r>
      <w:r w:rsidR="00D37847">
        <w:rPr>
          <w:rFonts w:ascii="Arial" w:hAnsi="Arial" w:cs="Arial"/>
          <w:sz w:val="20"/>
          <w:szCs w:val="20"/>
        </w:rPr>
        <w:t>2</w:t>
      </w:r>
      <w:r w:rsidRPr="00CE20A2">
        <w:rPr>
          <w:rFonts w:ascii="Arial" w:hAnsi="Arial" w:cs="Arial"/>
          <w:sz w:val="20"/>
          <w:szCs w:val="20"/>
        </w:rPr>
        <w:t xml:space="preserve"> tarihi itibariyle Şirket Devam Eden Riskler Karşılığı </w:t>
      </w:r>
      <w:r>
        <w:rPr>
          <w:rFonts w:ascii="Arial" w:hAnsi="Arial" w:cs="Arial"/>
          <w:sz w:val="20"/>
          <w:szCs w:val="20"/>
        </w:rPr>
        <w:t xml:space="preserve">olarak </w:t>
      </w:r>
      <w:r w:rsidR="00D37847">
        <w:rPr>
          <w:rFonts w:ascii="Arial" w:hAnsi="Arial" w:cs="Arial"/>
          <w:sz w:val="20"/>
          <w:szCs w:val="20"/>
        </w:rPr>
        <w:t>250,163</w:t>
      </w:r>
      <w:r>
        <w:rPr>
          <w:rFonts w:ascii="Arial" w:hAnsi="Arial" w:cs="Arial"/>
          <w:sz w:val="20"/>
          <w:szCs w:val="20"/>
        </w:rPr>
        <w:t xml:space="preserve"> TL </w:t>
      </w:r>
      <w:r w:rsidR="00E64412">
        <w:rPr>
          <w:rFonts w:ascii="Arial" w:hAnsi="Arial" w:cs="Arial"/>
          <w:sz w:val="20"/>
          <w:szCs w:val="20"/>
        </w:rPr>
        <w:t>karşılık ayırmıştır</w:t>
      </w:r>
      <w:r>
        <w:rPr>
          <w:rFonts w:ascii="Arial" w:hAnsi="Arial" w:cs="Arial"/>
          <w:sz w:val="20"/>
          <w:szCs w:val="20"/>
        </w:rPr>
        <w:t>.</w:t>
      </w:r>
      <w:r w:rsidRPr="00CE20A2">
        <w:rPr>
          <w:rFonts w:ascii="Arial" w:hAnsi="Arial" w:cs="Arial"/>
          <w:sz w:val="20"/>
          <w:szCs w:val="20"/>
        </w:rPr>
        <w:t xml:space="preserve"> (31 Aralık 20</w:t>
      </w:r>
      <w:r>
        <w:rPr>
          <w:rFonts w:ascii="Arial" w:hAnsi="Arial" w:cs="Arial"/>
          <w:sz w:val="20"/>
          <w:szCs w:val="20"/>
        </w:rPr>
        <w:t>1</w:t>
      </w:r>
      <w:r w:rsidR="00D37847">
        <w:rPr>
          <w:rFonts w:ascii="Arial" w:hAnsi="Arial" w:cs="Arial"/>
          <w:sz w:val="20"/>
          <w:szCs w:val="20"/>
        </w:rPr>
        <w:t>1</w:t>
      </w:r>
      <w:r w:rsidRPr="00CE20A2">
        <w:rPr>
          <w:rFonts w:ascii="Arial" w:hAnsi="Arial" w:cs="Arial"/>
          <w:sz w:val="20"/>
          <w:szCs w:val="20"/>
        </w:rPr>
        <w:t xml:space="preserve"> </w:t>
      </w:r>
      <w:r w:rsidR="00D37847">
        <w:rPr>
          <w:rFonts w:ascii="Arial" w:hAnsi="Arial" w:cs="Arial"/>
          <w:sz w:val="20"/>
          <w:szCs w:val="20"/>
        </w:rPr>
        <w:t>793,348 TL</w:t>
      </w:r>
      <w:r w:rsidRPr="00CE20A2">
        <w:rPr>
          <w:rFonts w:ascii="Arial" w:hAnsi="Arial" w:cs="Arial"/>
          <w:sz w:val="20"/>
          <w:szCs w:val="20"/>
        </w:rPr>
        <w:t>).</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 xml:space="preserve">Dengeleme </w:t>
      </w:r>
      <w:proofErr w:type="gramStart"/>
      <w:r w:rsidRPr="00CE20A2">
        <w:rPr>
          <w:rFonts w:ascii="Arial" w:hAnsi="Arial" w:cs="Arial"/>
          <w:b/>
          <w:i/>
          <w:sz w:val="20"/>
          <w:szCs w:val="20"/>
        </w:rPr>
        <w:t>karşılığının  hesap</w:t>
      </w:r>
      <w:proofErr w:type="gramEnd"/>
      <w:r w:rsidRPr="00CE20A2">
        <w:rPr>
          <w:rFonts w:ascii="Arial" w:hAnsi="Arial" w:cs="Arial"/>
          <w:b/>
          <w:i/>
          <w:sz w:val="20"/>
          <w:szCs w:val="20"/>
        </w:rPr>
        <w:t xml:space="preserve"> dönemindeki hareket tablosu:</w:t>
      </w:r>
    </w:p>
    <w:p w:rsidR="00A73D0D" w:rsidRPr="00CE20A2" w:rsidRDefault="00A73D0D" w:rsidP="00A73D0D">
      <w:pPr>
        <w:rPr>
          <w:rFonts w:ascii="Arial" w:hAnsi="Arial" w:cs="Arial"/>
          <w:sz w:val="16"/>
          <w:szCs w:val="20"/>
        </w:rPr>
      </w:pPr>
    </w:p>
    <w:p w:rsidR="00A73D0D" w:rsidRPr="00CE20A2" w:rsidRDefault="00A949C3" w:rsidP="00A73D0D">
      <w:pPr>
        <w:rPr>
          <w:rFonts w:ascii="Arial" w:hAnsi="Arial" w:cs="Arial"/>
          <w:sz w:val="20"/>
          <w:szCs w:val="20"/>
        </w:rPr>
      </w:pPr>
      <w:r>
        <w:rPr>
          <w:rFonts w:ascii="Arial" w:hAnsi="Arial" w:cs="Arial"/>
          <w:sz w:val="20"/>
          <w:szCs w:val="20"/>
        </w:rPr>
        <w:t>31 Mart</w:t>
      </w:r>
      <w:r w:rsidRPr="00CE20A2">
        <w:rPr>
          <w:rFonts w:ascii="Arial" w:hAnsi="Arial" w:cs="Arial"/>
          <w:sz w:val="20"/>
          <w:szCs w:val="20"/>
        </w:rPr>
        <w:t xml:space="preserve"> 201</w:t>
      </w:r>
      <w:r>
        <w:rPr>
          <w:rFonts w:ascii="Arial" w:hAnsi="Arial" w:cs="Arial"/>
          <w:sz w:val="20"/>
          <w:szCs w:val="20"/>
        </w:rPr>
        <w:t xml:space="preserve">2 </w:t>
      </w:r>
      <w:r w:rsidR="00A73D0D" w:rsidRPr="00CE20A2">
        <w:rPr>
          <w:rFonts w:ascii="Arial" w:hAnsi="Arial" w:cs="Arial"/>
          <w:sz w:val="20"/>
          <w:szCs w:val="20"/>
        </w:rPr>
        <w:t xml:space="preserve">tarihi itibariyle Şirket </w:t>
      </w:r>
      <w:r>
        <w:rPr>
          <w:rFonts w:ascii="Arial" w:hAnsi="Arial" w:cs="Arial"/>
          <w:sz w:val="20"/>
          <w:szCs w:val="20"/>
        </w:rPr>
        <w:t>667,816</w:t>
      </w:r>
      <w:r w:rsidR="00A73D0D" w:rsidRPr="00CE20A2">
        <w:rPr>
          <w:rFonts w:ascii="Arial" w:hAnsi="Arial" w:cs="Arial"/>
          <w:sz w:val="20"/>
          <w:szCs w:val="20"/>
        </w:rPr>
        <w:t xml:space="preserve"> TL (31 Aralık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 </w:t>
      </w:r>
      <w:r>
        <w:rPr>
          <w:rFonts w:ascii="Arial" w:hAnsi="Arial" w:cs="Arial"/>
          <w:sz w:val="20"/>
          <w:szCs w:val="20"/>
        </w:rPr>
        <w:t>51</w:t>
      </w:r>
      <w:r w:rsidR="00A73D0D">
        <w:rPr>
          <w:rFonts w:ascii="Arial" w:hAnsi="Arial" w:cs="Arial"/>
          <w:sz w:val="20"/>
          <w:szCs w:val="20"/>
        </w:rPr>
        <w:t>1,</w:t>
      </w:r>
      <w:r>
        <w:rPr>
          <w:rFonts w:ascii="Arial" w:hAnsi="Arial" w:cs="Arial"/>
          <w:sz w:val="20"/>
          <w:szCs w:val="20"/>
        </w:rPr>
        <w:t>784</w:t>
      </w:r>
      <w:r w:rsidR="00A73D0D" w:rsidRPr="00CE20A2">
        <w:rPr>
          <w:rFonts w:ascii="Arial" w:hAnsi="Arial" w:cs="Arial"/>
          <w:sz w:val="20"/>
          <w:szCs w:val="20"/>
        </w:rPr>
        <w:t>) dengeleme karşılığı hesaplamıştır.</w:t>
      </w:r>
    </w:p>
    <w:p w:rsidR="00A73D0D" w:rsidRPr="00CE20A2" w:rsidRDefault="00A73D0D" w:rsidP="00A73D0D">
      <w:pPr>
        <w:rPr>
          <w:rFonts w:ascii="Arial" w:hAnsi="Arial" w:cs="Arial"/>
          <w:sz w:val="16"/>
          <w:szCs w:val="20"/>
        </w:rPr>
      </w:pPr>
    </w:p>
    <w:bookmarkEnd w:id="7"/>
    <w:p w:rsidR="00A73D0D" w:rsidRPr="00CE20A2" w:rsidRDefault="00A949C3" w:rsidP="00A73D0D">
      <w:pPr>
        <w:rPr>
          <w:rFonts w:ascii="Arial" w:hAnsi="Arial" w:cs="Arial"/>
          <w:b/>
          <w:sz w:val="20"/>
          <w:szCs w:val="20"/>
        </w:rPr>
      </w:pPr>
      <w:r>
        <w:rPr>
          <w:rFonts w:ascii="Arial" w:hAnsi="Arial" w:cs="Arial"/>
          <w:sz w:val="20"/>
          <w:szCs w:val="20"/>
        </w:rPr>
        <w:t>31 Mart</w:t>
      </w:r>
      <w:r w:rsidR="00A73D0D" w:rsidRPr="00CE20A2">
        <w:rPr>
          <w:rFonts w:ascii="Arial" w:hAnsi="Arial" w:cs="Arial"/>
          <w:sz w:val="20"/>
          <w:szCs w:val="20"/>
        </w:rPr>
        <w:t xml:space="preserve"> 201</w:t>
      </w:r>
      <w:r>
        <w:rPr>
          <w:rFonts w:ascii="Arial" w:hAnsi="Arial" w:cs="Arial"/>
          <w:sz w:val="20"/>
          <w:szCs w:val="20"/>
        </w:rPr>
        <w:t>2</w:t>
      </w:r>
      <w:r w:rsidR="00A73D0D" w:rsidRPr="00CE20A2">
        <w:rPr>
          <w:rFonts w:ascii="Arial" w:hAnsi="Arial" w:cs="Arial"/>
          <w:sz w:val="20"/>
          <w:szCs w:val="20"/>
        </w:rPr>
        <w:t xml:space="preserve"> ve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yabancı para ile ifade edilen teknik karşılıkları bulunmamaktadır.</w:t>
      </w:r>
    </w:p>
    <w:p w:rsidR="00A73D0D" w:rsidRPr="00CE20A2" w:rsidRDefault="00A73D0D" w:rsidP="00A73D0D">
      <w:pPr>
        <w:rPr>
          <w:rFonts w:ascii="Arial" w:hAnsi="Arial" w:cs="Arial"/>
          <w:b/>
          <w:sz w:val="20"/>
          <w:szCs w:val="20"/>
        </w:rPr>
        <w:sectPr w:rsidR="00A73D0D" w:rsidRPr="00CE20A2" w:rsidSect="00B7641D">
          <w:headerReference w:type="default" r:id="rId54"/>
          <w:pgSz w:w="11909" w:h="16834" w:code="9"/>
          <w:pgMar w:top="1418" w:right="1418" w:bottom="1418" w:left="1418" w:header="851" w:footer="851" w:gutter="0"/>
          <w:cols w:space="720"/>
          <w:docGrid w:linePitch="360"/>
        </w:sectPr>
      </w:pP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17.</w:t>
      </w:r>
      <w:r w:rsidRPr="00CE20A2">
        <w:rPr>
          <w:rFonts w:ascii="Arial" w:hAnsi="Arial" w:cs="Arial"/>
          <w:b/>
          <w:sz w:val="20"/>
          <w:szCs w:val="20"/>
        </w:rPr>
        <w:tab/>
        <w:t xml:space="preserve">Sigorta yükümlülükleri ve </w:t>
      </w:r>
      <w:proofErr w:type="gramStart"/>
      <w:r w:rsidRPr="00CE20A2">
        <w:rPr>
          <w:rFonts w:ascii="Arial" w:hAnsi="Arial" w:cs="Arial"/>
          <w:b/>
          <w:sz w:val="20"/>
          <w:szCs w:val="20"/>
        </w:rPr>
        <w:t>reasürans</w:t>
      </w:r>
      <w:proofErr w:type="gramEnd"/>
      <w:r w:rsidRPr="00CE20A2">
        <w:rPr>
          <w:rFonts w:ascii="Arial" w:hAnsi="Arial" w:cs="Arial"/>
          <w:b/>
          <w:sz w:val="20"/>
          <w:szCs w:val="20"/>
        </w:rPr>
        <w:t xml:space="preserve"> varlıkları (devamı)</w:t>
      </w:r>
    </w:p>
    <w:p w:rsidR="00A73D0D" w:rsidRPr="00CE20A2" w:rsidRDefault="00A73D0D" w:rsidP="00A73D0D">
      <w:pPr>
        <w:suppressAutoHyphens/>
        <w:rPr>
          <w:rFonts w:ascii="Arial" w:hAnsi="Arial" w:cs="Arial"/>
          <w:b/>
          <w:sz w:val="20"/>
          <w:szCs w:val="20"/>
        </w:rPr>
      </w:pPr>
    </w:p>
    <w:p w:rsidR="00A73D0D" w:rsidRPr="00CE20A2" w:rsidRDefault="00A01CB7" w:rsidP="00A73D0D">
      <w:pPr>
        <w:suppressAutoHyphens/>
        <w:rPr>
          <w:rFonts w:ascii="Arial" w:hAnsi="Arial" w:cs="Arial"/>
          <w:b/>
          <w:i/>
          <w:sz w:val="20"/>
          <w:szCs w:val="20"/>
        </w:rPr>
      </w:pPr>
      <w:r>
        <w:rPr>
          <w:rFonts w:ascii="Arial" w:hAnsi="Arial" w:cs="Arial"/>
          <w:b/>
          <w:i/>
          <w:sz w:val="20"/>
          <w:szCs w:val="20"/>
        </w:rPr>
        <w:t xml:space="preserve">Şirket’in 31 </w:t>
      </w:r>
      <w:proofErr w:type="gramStart"/>
      <w:r>
        <w:rPr>
          <w:rFonts w:ascii="Arial" w:hAnsi="Arial" w:cs="Arial"/>
          <w:b/>
          <w:i/>
          <w:sz w:val="20"/>
          <w:szCs w:val="20"/>
        </w:rPr>
        <w:t xml:space="preserve">Mart </w:t>
      </w:r>
      <w:r w:rsidR="00A73D0D" w:rsidRPr="00CE20A2">
        <w:rPr>
          <w:rFonts w:ascii="Arial" w:hAnsi="Arial" w:cs="Arial"/>
          <w:b/>
          <w:i/>
          <w:sz w:val="20"/>
          <w:szCs w:val="20"/>
        </w:rPr>
        <w:t xml:space="preserve"> 201</w:t>
      </w:r>
      <w:r>
        <w:rPr>
          <w:rFonts w:ascii="Arial" w:hAnsi="Arial" w:cs="Arial"/>
          <w:b/>
          <w:i/>
          <w:sz w:val="20"/>
          <w:szCs w:val="20"/>
        </w:rPr>
        <w:t>2</w:t>
      </w:r>
      <w:proofErr w:type="gramEnd"/>
      <w:r w:rsidR="00A73D0D" w:rsidRPr="00CE20A2">
        <w:rPr>
          <w:rFonts w:ascii="Arial" w:hAnsi="Arial" w:cs="Arial"/>
          <w:b/>
          <w:i/>
          <w:sz w:val="20"/>
          <w:szCs w:val="20"/>
        </w:rPr>
        <w:t xml:space="preserve"> tarihi itibariyle gerçekleşmiş ve rapor edilmiş hasarların kaza ve ihbar tarihine göre gelişim tablosu  aşağıdaki gibidir:</w:t>
      </w:r>
    </w:p>
    <w:p w:rsidR="00A73D0D" w:rsidRPr="00CE20A2" w:rsidRDefault="00A73D0D" w:rsidP="00A73D0D">
      <w:pPr>
        <w:suppressAutoHyphens/>
        <w:rPr>
          <w:rFonts w:ascii="Arial" w:hAnsi="Arial" w:cs="Arial"/>
          <w:b/>
          <w:sz w:val="20"/>
          <w:szCs w:val="20"/>
        </w:rPr>
      </w:pPr>
    </w:p>
    <w:tbl>
      <w:tblPr>
        <w:tblW w:w="13976" w:type="dxa"/>
        <w:tblInd w:w="70" w:type="dxa"/>
        <w:tblCellMar>
          <w:left w:w="70" w:type="dxa"/>
          <w:right w:w="70" w:type="dxa"/>
        </w:tblCellMar>
        <w:tblLook w:val="0000" w:firstRow="0" w:lastRow="0" w:firstColumn="0" w:lastColumn="0" w:noHBand="0" w:noVBand="0"/>
      </w:tblPr>
      <w:tblGrid>
        <w:gridCol w:w="4933"/>
        <w:gridCol w:w="467"/>
        <w:gridCol w:w="1101"/>
        <w:gridCol w:w="1101"/>
        <w:gridCol w:w="1101"/>
        <w:gridCol w:w="1101"/>
        <w:gridCol w:w="1101"/>
        <w:gridCol w:w="1141"/>
        <w:gridCol w:w="1101"/>
        <w:gridCol w:w="829"/>
      </w:tblGrid>
      <w:tr w:rsidR="00A73D0D" w:rsidRPr="001F5FFF" w:rsidTr="003F278E">
        <w:trPr>
          <w:trHeight w:val="113"/>
        </w:trPr>
        <w:tc>
          <w:tcPr>
            <w:tcW w:w="4933" w:type="dxa"/>
            <w:tcBorders>
              <w:top w:val="single" w:sz="8" w:space="0" w:color="auto"/>
              <w:bottom w:val="single" w:sz="8" w:space="0" w:color="auto"/>
            </w:tcBorders>
            <w:shd w:val="clear" w:color="auto" w:fill="auto"/>
          </w:tcPr>
          <w:p w:rsidR="00A73D0D" w:rsidRPr="001F5FFF" w:rsidRDefault="00A73D0D" w:rsidP="003F278E">
            <w:pPr>
              <w:ind w:left="117" w:right="-104" w:hanging="187"/>
              <w:rPr>
                <w:rFonts w:ascii="Arial" w:hAnsi="Arial" w:cs="Arial"/>
                <w:b/>
                <w:bCs/>
                <w:sz w:val="14"/>
                <w:szCs w:val="14"/>
              </w:rPr>
            </w:pPr>
          </w:p>
        </w:tc>
        <w:tc>
          <w:tcPr>
            <w:tcW w:w="9043" w:type="dxa"/>
            <w:gridSpan w:val="9"/>
            <w:tcBorders>
              <w:top w:val="single" w:sz="8" w:space="0" w:color="auto"/>
              <w:bottom w:val="single" w:sz="8" w:space="0" w:color="auto"/>
            </w:tcBorders>
            <w:shd w:val="clear" w:color="auto" w:fill="auto"/>
          </w:tcPr>
          <w:p w:rsidR="00A73D0D" w:rsidRPr="001F5FFF" w:rsidRDefault="00A73D0D" w:rsidP="00C23945">
            <w:pPr>
              <w:jc w:val="center"/>
              <w:rPr>
                <w:rFonts w:ascii="Arial" w:hAnsi="Arial" w:cs="Arial"/>
                <w:b/>
                <w:bCs/>
                <w:sz w:val="14"/>
                <w:szCs w:val="14"/>
              </w:rPr>
            </w:pPr>
            <w:r w:rsidRPr="001F5FFF">
              <w:rPr>
                <w:rFonts w:ascii="Arial" w:hAnsi="Arial" w:cs="Arial"/>
                <w:b/>
                <w:bCs/>
                <w:sz w:val="14"/>
                <w:szCs w:val="14"/>
              </w:rPr>
              <w:t>Kaza yılı</w:t>
            </w:r>
          </w:p>
        </w:tc>
      </w:tr>
      <w:tr w:rsidR="009F7E74" w:rsidRPr="001F5FFF" w:rsidTr="003F278E">
        <w:trPr>
          <w:trHeight w:val="113"/>
        </w:trPr>
        <w:tc>
          <w:tcPr>
            <w:tcW w:w="4933" w:type="dxa"/>
            <w:tcBorders>
              <w:top w:val="single" w:sz="8" w:space="0" w:color="auto"/>
              <w:bottom w:val="single" w:sz="8" w:space="0" w:color="auto"/>
            </w:tcBorders>
            <w:shd w:val="clear" w:color="auto" w:fill="auto"/>
            <w:vAlign w:val="center"/>
          </w:tcPr>
          <w:p w:rsidR="009F7E74" w:rsidRPr="001F5FFF" w:rsidRDefault="009F7E74" w:rsidP="003F278E">
            <w:pPr>
              <w:ind w:left="117" w:right="-104" w:hanging="187"/>
              <w:rPr>
                <w:rFonts w:ascii="Arial" w:hAnsi="Arial" w:cs="Arial"/>
                <w:b/>
                <w:bCs/>
                <w:sz w:val="14"/>
                <w:szCs w:val="14"/>
              </w:rPr>
            </w:pPr>
          </w:p>
          <w:p w:rsidR="009F7E74" w:rsidRPr="001F5FFF" w:rsidRDefault="009F7E74" w:rsidP="003F278E">
            <w:pPr>
              <w:ind w:left="117" w:right="-104" w:hanging="187"/>
              <w:rPr>
                <w:rFonts w:ascii="Arial" w:hAnsi="Arial" w:cs="Arial"/>
                <w:b/>
                <w:bCs/>
                <w:sz w:val="14"/>
                <w:szCs w:val="14"/>
              </w:rPr>
            </w:pPr>
            <w:r w:rsidRPr="001F5FFF">
              <w:rPr>
                <w:rFonts w:ascii="Arial" w:hAnsi="Arial" w:cs="Arial"/>
                <w:b/>
                <w:bCs/>
                <w:sz w:val="14"/>
                <w:szCs w:val="14"/>
              </w:rPr>
              <w:t>İhbar yılı</w:t>
            </w:r>
          </w:p>
        </w:tc>
        <w:tc>
          <w:tcPr>
            <w:tcW w:w="467" w:type="dxa"/>
            <w:tcBorders>
              <w:top w:val="single" w:sz="8" w:space="0" w:color="auto"/>
              <w:bottom w:val="single" w:sz="8" w:space="0" w:color="auto"/>
            </w:tcBorders>
            <w:shd w:val="clear" w:color="auto" w:fill="auto"/>
            <w:vAlign w:val="bottom"/>
          </w:tcPr>
          <w:p w:rsidR="009F7E74" w:rsidRPr="001F5FFF" w:rsidRDefault="009F7E74" w:rsidP="00C23945">
            <w:pPr>
              <w:jc w:val="right"/>
              <w:rPr>
                <w:rFonts w:ascii="Arial" w:hAnsi="Arial" w:cs="Arial"/>
                <w:b/>
                <w:bCs/>
                <w:sz w:val="14"/>
                <w:szCs w:val="14"/>
              </w:rPr>
            </w:pPr>
          </w:p>
        </w:tc>
        <w:tc>
          <w:tcPr>
            <w:tcW w:w="1101" w:type="dxa"/>
            <w:tcBorders>
              <w:top w:val="single" w:sz="8" w:space="0" w:color="auto"/>
              <w:bottom w:val="single" w:sz="8" w:space="0" w:color="auto"/>
            </w:tcBorders>
            <w:shd w:val="clear" w:color="auto" w:fill="auto"/>
            <w:vAlign w:val="bottom"/>
          </w:tcPr>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6</w:t>
            </w:r>
          </w:p>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 xml:space="preserve"> 31 Aralık 2006</w:t>
            </w:r>
          </w:p>
        </w:tc>
        <w:tc>
          <w:tcPr>
            <w:tcW w:w="1101" w:type="dxa"/>
            <w:tcBorders>
              <w:top w:val="single" w:sz="8" w:space="0" w:color="auto"/>
              <w:bottom w:val="single" w:sz="8" w:space="0" w:color="auto"/>
            </w:tcBorders>
            <w:shd w:val="clear" w:color="auto" w:fill="auto"/>
            <w:vAlign w:val="bottom"/>
          </w:tcPr>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7</w:t>
            </w:r>
          </w:p>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 xml:space="preserve"> 31 Aralık 2007</w:t>
            </w:r>
          </w:p>
        </w:tc>
        <w:tc>
          <w:tcPr>
            <w:tcW w:w="1101" w:type="dxa"/>
            <w:tcBorders>
              <w:top w:val="single" w:sz="8" w:space="0" w:color="auto"/>
              <w:bottom w:val="single" w:sz="8" w:space="0" w:color="auto"/>
            </w:tcBorders>
            <w:shd w:val="clear" w:color="auto" w:fill="auto"/>
            <w:vAlign w:val="bottom"/>
          </w:tcPr>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8</w:t>
            </w:r>
          </w:p>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 xml:space="preserve"> 31 Aralık 2008</w:t>
            </w:r>
          </w:p>
        </w:tc>
        <w:tc>
          <w:tcPr>
            <w:tcW w:w="1101" w:type="dxa"/>
            <w:tcBorders>
              <w:top w:val="single" w:sz="8" w:space="0" w:color="auto"/>
              <w:bottom w:val="single" w:sz="8" w:space="0" w:color="auto"/>
            </w:tcBorders>
            <w:shd w:val="clear" w:color="auto" w:fill="auto"/>
            <w:vAlign w:val="bottom"/>
          </w:tcPr>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9</w:t>
            </w:r>
          </w:p>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 xml:space="preserve"> 31 Aralık 2009</w:t>
            </w:r>
          </w:p>
        </w:tc>
        <w:tc>
          <w:tcPr>
            <w:tcW w:w="1101" w:type="dxa"/>
            <w:tcBorders>
              <w:top w:val="single" w:sz="8" w:space="0" w:color="auto"/>
              <w:bottom w:val="single" w:sz="8" w:space="0" w:color="auto"/>
            </w:tcBorders>
            <w:shd w:val="clear" w:color="auto" w:fill="auto"/>
            <w:vAlign w:val="bottom"/>
          </w:tcPr>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1 Ocak 20</w:t>
            </w:r>
            <w:r>
              <w:rPr>
                <w:rFonts w:ascii="Arial" w:hAnsi="Arial" w:cs="Arial"/>
                <w:b/>
                <w:bCs/>
                <w:sz w:val="14"/>
                <w:szCs w:val="14"/>
              </w:rPr>
              <w:t>10</w:t>
            </w:r>
          </w:p>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 xml:space="preserve"> 31 Aralık 2010</w:t>
            </w:r>
          </w:p>
        </w:tc>
        <w:tc>
          <w:tcPr>
            <w:tcW w:w="1141" w:type="dxa"/>
            <w:tcBorders>
              <w:top w:val="single" w:sz="8" w:space="0" w:color="auto"/>
              <w:bottom w:val="single" w:sz="8" w:space="0" w:color="auto"/>
            </w:tcBorders>
            <w:shd w:val="clear" w:color="auto" w:fill="auto"/>
            <w:vAlign w:val="bottom"/>
          </w:tcPr>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1 Ocak 201</w:t>
            </w:r>
            <w:r>
              <w:rPr>
                <w:rFonts w:ascii="Arial" w:hAnsi="Arial" w:cs="Arial"/>
                <w:b/>
                <w:bCs/>
                <w:sz w:val="14"/>
                <w:szCs w:val="14"/>
              </w:rPr>
              <w:t>1</w:t>
            </w:r>
          </w:p>
          <w:p w:rsidR="009F7E74" w:rsidRPr="001F5FFF" w:rsidRDefault="009F7E74" w:rsidP="009F7E74">
            <w:pPr>
              <w:ind w:left="-90"/>
              <w:jc w:val="right"/>
              <w:rPr>
                <w:rFonts w:ascii="Arial" w:hAnsi="Arial" w:cs="Arial"/>
                <w:b/>
                <w:bCs/>
                <w:sz w:val="14"/>
                <w:szCs w:val="14"/>
              </w:rPr>
            </w:pPr>
            <w:r w:rsidRPr="001F5FFF">
              <w:rPr>
                <w:rFonts w:ascii="Arial" w:hAnsi="Arial" w:cs="Arial"/>
                <w:b/>
                <w:bCs/>
                <w:sz w:val="14"/>
                <w:szCs w:val="14"/>
              </w:rPr>
              <w:t xml:space="preserve"> 31 Aralık 2011</w:t>
            </w:r>
          </w:p>
        </w:tc>
        <w:tc>
          <w:tcPr>
            <w:tcW w:w="1101" w:type="dxa"/>
            <w:tcBorders>
              <w:top w:val="single" w:sz="8" w:space="0" w:color="auto"/>
              <w:bottom w:val="single" w:sz="8" w:space="0" w:color="auto"/>
            </w:tcBorders>
            <w:shd w:val="clear" w:color="auto" w:fill="auto"/>
            <w:vAlign w:val="bottom"/>
          </w:tcPr>
          <w:p w:rsidR="009F7E74" w:rsidRPr="001F5FFF" w:rsidRDefault="009F7E74" w:rsidP="003F278E">
            <w:pPr>
              <w:ind w:left="-90"/>
              <w:jc w:val="right"/>
              <w:rPr>
                <w:rFonts w:ascii="Arial" w:hAnsi="Arial" w:cs="Arial"/>
                <w:b/>
                <w:bCs/>
                <w:sz w:val="14"/>
                <w:szCs w:val="14"/>
              </w:rPr>
            </w:pPr>
            <w:r w:rsidRPr="001F5FFF">
              <w:rPr>
                <w:rFonts w:ascii="Arial" w:hAnsi="Arial" w:cs="Arial"/>
                <w:b/>
                <w:bCs/>
                <w:sz w:val="14"/>
                <w:szCs w:val="14"/>
              </w:rPr>
              <w:t>1 Ocak 201</w:t>
            </w:r>
            <w:r>
              <w:rPr>
                <w:rFonts w:ascii="Arial" w:hAnsi="Arial" w:cs="Arial"/>
                <w:b/>
                <w:bCs/>
                <w:sz w:val="14"/>
                <w:szCs w:val="14"/>
              </w:rPr>
              <w:t>2</w:t>
            </w:r>
          </w:p>
          <w:p w:rsidR="009F7E74" w:rsidRPr="001F5FFF" w:rsidRDefault="009F7E74" w:rsidP="003F278E">
            <w:pPr>
              <w:ind w:left="-90"/>
              <w:jc w:val="right"/>
              <w:rPr>
                <w:rFonts w:ascii="Arial" w:hAnsi="Arial" w:cs="Arial"/>
                <w:b/>
                <w:bCs/>
                <w:sz w:val="14"/>
                <w:szCs w:val="14"/>
              </w:rPr>
            </w:pPr>
            <w:r>
              <w:rPr>
                <w:rFonts w:ascii="Arial" w:hAnsi="Arial" w:cs="Arial"/>
                <w:b/>
                <w:bCs/>
                <w:sz w:val="14"/>
                <w:szCs w:val="14"/>
              </w:rPr>
              <w:t xml:space="preserve"> 31 Mart 2012</w:t>
            </w:r>
          </w:p>
        </w:tc>
        <w:tc>
          <w:tcPr>
            <w:tcW w:w="829" w:type="dxa"/>
            <w:tcBorders>
              <w:top w:val="single" w:sz="8" w:space="0" w:color="auto"/>
              <w:bottom w:val="single" w:sz="8" w:space="0" w:color="auto"/>
            </w:tcBorders>
            <w:shd w:val="clear" w:color="auto" w:fill="auto"/>
            <w:vAlign w:val="bottom"/>
          </w:tcPr>
          <w:p w:rsidR="009F7E74" w:rsidRPr="001F5FFF" w:rsidRDefault="009F7E74" w:rsidP="003F278E">
            <w:pPr>
              <w:ind w:left="-90"/>
              <w:jc w:val="right"/>
              <w:rPr>
                <w:rFonts w:ascii="Arial" w:hAnsi="Arial" w:cs="Arial"/>
                <w:b/>
                <w:bCs/>
                <w:sz w:val="14"/>
                <w:szCs w:val="14"/>
              </w:rPr>
            </w:pPr>
            <w:r w:rsidRPr="001F5FFF">
              <w:rPr>
                <w:rFonts w:ascii="Arial" w:hAnsi="Arial" w:cs="Arial"/>
                <w:b/>
                <w:bCs/>
                <w:sz w:val="14"/>
                <w:szCs w:val="14"/>
              </w:rPr>
              <w:t>Toplam</w:t>
            </w:r>
          </w:p>
        </w:tc>
      </w:tr>
      <w:tr w:rsidR="00A73D0D" w:rsidRPr="001F5FFF" w:rsidTr="003F278E">
        <w:trPr>
          <w:trHeight w:val="113"/>
        </w:trPr>
        <w:tc>
          <w:tcPr>
            <w:tcW w:w="4933" w:type="dxa"/>
            <w:tcBorders>
              <w:top w:val="single" w:sz="8" w:space="0" w:color="auto"/>
            </w:tcBorders>
            <w:shd w:val="clear" w:color="auto" w:fill="auto"/>
          </w:tcPr>
          <w:p w:rsidR="00A73D0D" w:rsidRPr="001F5FFF" w:rsidRDefault="00A73D0D" w:rsidP="003F278E">
            <w:pPr>
              <w:ind w:left="117" w:right="-104" w:hanging="187"/>
              <w:rPr>
                <w:rFonts w:ascii="Arial" w:hAnsi="Arial" w:cs="Arial"/>
                <w:b/>
                <w:bCs/>
                <w:sz w:val="14"/>
                <w:szCs w:val="14"/>
              </w:rPr>
            </w:pPr>
          </w:p>
        </w:tc>
        <w:tc>
          <w:tcPr>
            <w:tcW w:w="467" w:type="dxa"/>
            <w:tcBorders>
              <w:top w:val="single" w:sz="8" w:space="0" w:color="auto"/>
            </w:tcBorders>
            <w:shd w:val="clear" w:color="auto" w:fill="auto"/>
            <w:vAlign w:val="bottom"/>
          </w:tcPr>
          <w:p w:rsidR="00A73D0D" w:rsidRPr="001F5FFF" w:rsidRDefault="00A73D0D" w:rsidP="00C23945">
            <w:pPr>
              <w:jc w:val="right"/>
              <w:rPr>
                <w:rFonts w:ascii="Arial" w:hAnsi="Arial" w:cs="Arial"/>
                <w:sz w:val="14"/>
                <w:szCs w:val="14"/>
              </w:rPr>
            </w:pPr>
          </w:p>
        </w:tc>
        <w:tc>
          <w:tcPr>
            <w:tcW w:w="110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4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829" w:type="dxa"/>
            <w:tcBorders>
              <w:top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b/>
                <w:bCs/>
                <w:sz w:val="14"/>
                <w:szCs w:val="14"/>
              </w:rPr>
            </w:pPr>
          </w:p>
        </w:tc>
        <w:tc>
          <w:tcPr>
            <w:tcW w:w="467" w:type="dxa"/>
            <w:shd w:val="clear" w:color="auto" w:fill="auto"/>
            <w:vAlign w:val="bottom"/>
          </w:tcPr>
          <w:p w:rsidR="00A73D0D" w:rsidRPr="001F5FFF" w:rsidRDefault="00A73D0D" w:rsidP="00C23945">
            <w:pPr>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center"/>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p>
        </w:tc>
        <w:tc>
          <w:tcPr>
            <w:tcW w:w="1141" w:type="dxa"/>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p>
        </w:tc>
        <w:tc>
          <w:tcPr>
            <w:tcW w:w="829" w:type="dxa"/>
            <w:shd w:val="clear" w:color="auto" w:fill="auto"/>
            <w:vAlign w:val="bottom"/>
          </w:tcPr>
          <w:p w:rsidR="00A73D0D" w:rsidRPr="001F5FFF" w:rsidRDefault="00A73D0D" w:rsidP="003F278E">
            <w:pPr>
              <w:ind w:left="-90"/>
              <w:jc w:val="right"/>
              <w:rPr>
                <w:rFonts w:ascii="Arial" w:hAnsi="Arial" w:cs="Arial"/>
                <w:sz w:val="14"/>
                <w:szCs w:val="14"/>
              </w:rPr>
            </w:pP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Kaza yılında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C061C0" w:rsidP="003F278E">
            <w:pPr>
              <w:ind w:left="-90"/>
              <w:jc w:val="right"/>
              <w:rPr>
                <w:rFonts w:ascii="Arial" w:hAnsi="Arial" w:cs="Arial"/>
                <w:b/>
                <w:sz w:val="14"/>
                <w:szCs w:val="14"/>
              </w:rPr>
            </w:pPr>
            <w:proofErr w:type="gramStart"/>
            <w:r>
              <w:rPr>
                <w:rFonts w:ascii="Arial" w:hAnsi="Arial" w:cs="Arial"/>
                <w:b/>
                <w:sz w:val="14"/>
                <w:szCs w:val="14"/>
              </w:rPr>
              <w:t>2,137,395</w:t>
            </w:r>
            <w:proofErr w:type="gramEnd"/>
          </w:p>
        </w:tc>
        <w:tc>
          <w:tcPr>
            <w:tcW w:w="829" w:type="dxa"/>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2,137,395</w:t>
            </w:r>
            <w:proofErr w:type="gramEnd"/>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1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C061C0" w:rsidP="003F278E">
            <w:pPr>
              <w:ind w:left="-90"/>
              <w:jc w:val="right"/>
              <w:rPr>
                <w:rFonts w:ascii="Arial" w:hAnsi="Arial" w:cs="Arial"/>
                <w:b/>
                <w:sz w:val="14"/>
                <w:szCs w:val="14"/>
              </w:rPr>
            </w:pPr>
            <w:proofErr w:type="gramStart"/>
            <w:r>
              <w:rPr>
                <w:rFonts w:ascii="Arial" w:hAnsi="Arial" w:cs="Arial"/>
                <w:b/>
                <w:sz w:val="14"/>
                <w:szCs w:val="14"/>
              </w:rPr>
              <w:t>8,007,139</w:t>
            </w:r>
            <w:proofErr w:type="gramEnd"/>
          </w:p>
        </w:tc>
        <w:tc>
          <w:tcPr>
            <w:tcW w:w="1101" w:type="dxa"/>
            <w:shd w:val="clear" w:color="auto" w:fill="auto"/>
            <w:vAlign w:val="bottom"/>
          </w:tcPr>
          <w:p w:rsidR="00A73D0D" w:rsidRPr="001F5FFF" w:rsidRDefault="00C061C0" w:rsidP="003F278E">
            <w:pPr>
              <w:ind w:left="-90"/>
              <w:jc w:val="right"/>
              <w:rPr>
                <w:rFonts w:ascii="Arial" w:hAnsi="Arial" w:cs="Arial"/>
                <w:b/>
                <w:sz w:val="14"/>
                <w:szCs w:val="14"/>
              </w:rPr>
            </w:pPr>
            <w:r>
              <w:rPr>
                <w:rFonts w:ascii="Arial" w:hAnsi="Arial" w:cs="Arial"/>
                <w:b/>
                <w:sz w:val="14"/>
                <w:szCs w:val="14"/>
              </w:rPr>
              <w:t>-</w:t>
            </w:r>
          </w:p>
        </w:tc>
        <w:tc>
          <w:tcPr>
            <w:tcW w:w="829" w:type="dxa"/>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8,007,139</w:t>
            </w:r>
            <w:proofErr w:type="gramEnd"/>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2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C061C0" w:rsidP="003F278E">
            <w:pPr>
              <w:ind w:left="-90"/>
              <w:jc w:val="right"/>
              <w:rPr>
                <w:rFonts w:ascii="Arial" w:hAnsi="Arial" w:cs="Arial"/>
                <w:b/>
                <w:sz w:val="14"/>
                <w:szCs w:val="14"/>
              </w:rPr>
            </w:pPr>
            <w:proofErr w:type="gramStart"/>
            <w:r>
              <w:rPr>
                <w:rFonts w:ascii="Arial" w:hAnsi="Arial" w:cs="Arial"/>
                <w:b/>
                <w:sz w:val="14"/>
                <w:szCs w:val="14"/>
              </w:rPr>
              <w:t>2,879,748</w:t>
            </w:r>
            <w:proofErr w:type="gramEnd"/>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2,879,748</w:t>
            </w:r>
            <w:proofErr w:type="gramEnd"/>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3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0D15DF" w:rsidP="003F278E">
            <w:pPr>
              <w:ind w:left="-90"/>
              <w:jc w:val="right"/>
              <w:rPr>
                <w:rFonts w:ascii="Arial" w:hAnsi="Arial" w:cs="Arial"/>
                <w:b/>
                <w:sz w:val="14"/>
                <w:szCs w:val="14"/>
              </w:rPr>
            </w:pPr>
            <w:r>
              <w:rPr>
                <w:rFonts w:ascii="Arial" w:hAnsi="Arial" w:cs="Arial"/>
                <w:b/>
                <w:sz w:val="14"/>
                <w:szCs w:val="14"/>
              </w:rPr>
              <w:t>420</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73D0D" w:rsidRPr="001F5FFF" w:rsidRDefault="00C061C0" w:rsidP="003F278E">
            <w:pPr>
              <w:ind w:left="-90"/>
              <w:jc w:val="right"/>
              <w:rPr>
                <w:rFonts w:ascii="Arial" w:hAnsi="Arial" w:cs="Arial"/>
                <w:b/>
                <w:bCs/>
                <w:sz w:val="14"/>
                <w:szCs w:val="14"/>
              </w:rPr>
            </w:pPr>
            <w:r>
              <w:rPr>
                <w:rFonts w:ascii="Arial" w:hAnsi="Arial" w:cs="Arial"/>
                <w:b/>
                <w:bCs/>
                <w:sz w:val="14"/>
                <w:szCs w:val="14"/>
              </w:rPr>
              <w:t>420</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4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5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6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7 yıl sonra</w:t>
            </w:r>
          </w:p>
        </w:tc>
        <w:tc>
          <w:tcPr>
            <w:tcW w:w="467" w:type="dxa"/>
            <w:shd w:val="clear" w:color="auto" w:fill="auto"/>
            <w:vAlign w:val="bottom"/>
          </w:tcPr>
          <w:p w:rsidR="00A73D0D" w:rsidRPr="001F5FFF" w:rsidRDefault="00A73D0D" w:rsidP="00C23945">
            <w:pPr>
              <w:jc w:val="right"/>
              <w:rPr>
                <w:rFonts w:ascii="Arial" w:hAnsi="Arial" w:cs="Arial"/>
                <w:b/>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r>
      <w:tr w:rsidR="00A73D0D" w:rsidRPr="001F5FFF" w:rsidTr="003F278E">
        <w:trPr>
          <w:trHeight w:val="113"/>
        </w:trPr>
        <w:tc>
          <w:tcPr>
            <w:tcW w:w="4933" w:type="dxa"/>
            <w:tcBorders>
              <w:bottom w:val="single" w:sz="8" w:space="0" w:color="auto"/>
            </w:tcBorders>
            <w:shd w:val="clear" w:color="auto" w:fill="auto"/>
          </w:tcPr>
          <w:p w:rsidR="00A73D0D" w:rsidRPr="001F5FFF" w:rsidRDefault="00A73D0D" w:rsidP="003F278E">
            <w:pPr>
              <w:ind w:left="117" w:right="-104" w:hanging="187"/>
              <w:rPr>
                <w:rFonts w:ascii="Arial" w:hAnsi="Arial" w:cs="Arial"/>
                <w:sz w:val="14"/>
                <w:szCs w:val="14"/>
              </w:rPr>
            </w:pPr>
          </w:p>
        </w:tc>
        <w:tc>
          <w:tcPr>
            <w:tcW w:w="467" w:type="dxa"/>
            <w:tcBorders>
              <w:bottom w:val="single" w:sz="8" w:space="0" w:color="auto"/>
            </w:tcBorders>
            <w:shd w:val="clear" w:color="auto" w:fill="auto"/>
            <w:vAlign w:val="bottom"/>
          </w:tcPr>
          <w:p w:rsidR="00A73D0D" w:rsidRPr="001F5FFF" w:rsidRDefault="00A73D0D" w:rsidP="00C23945">
            <w:pPr>
              <w:jc w:val="right"/>
              <w:rPr>
                <w:rFonts w:ascii="Arial" w:hAnsi="Arial" w:cs="Arial"/>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4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829"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r>
      <w:tr w:rsidR="00A73D0D" w:rsidRPr="001F5FFF" w:rsidTr="003F278E">
        <w:trPr>
          <w:trHeight w:val="113"/>
        </w:trPr>
        <w:tc>
          <w:tcPr>
            <w:tcW w:w="4933" w:type="dxa"/>
            <w:tcBorders>
              <w:top w:val="single" w:sz="8" w:space="0" w:color="auto"/>
              <w:bottom w:val="double" w:sz="4" w:space="0" w:color="auto"/>
            </w:tcBorders>
            <w:shd w:val="clear" w:color="auto" w:fill="auto"/>
          </w:tcPr>
          <w:p w:rsidR="00A73D0D" w:rsidRPr="001F5FFF" w:rsidRDefault="00A73D0D" w:rsidP="003F278E">
            <w:pPr>
              <w:ind w:left="117" w:right="-104" w:hanging="187"/>
              <w:rPr>
                <w:rFonts w:ascii="Arial" w:hAnsi="Arial" w:cs="Arial"/>
                <w:b/>
                <w:bCs/>
                <w:sz w:val="14"/>
                <w:szCs w:val="14"/>
              </w:rPr>
            </w:pPr>
            <w:r w:rsidRPr="001F5FFF">
              <w:rPr>
                <w:rFonts w:ascii="Arial" w:hAnsi="Arial" w:cs="Arial"/>
                <w:b/>
                <w:bCs/>
                <w:sz w:val="14"/>
                <w:szCs w:val="14"/>
              </w:rPr>
              <w:t>Hasar gelişim tablosuna istinaden toplam muallak hasar</w:t>
            </w:r>
          </w:p>
        </w:tc>
        <w:tc>
          <w:tcPr>
            <w:tcW w:w="467" w:type="dxa"/>
            <w:tcBorders>
              <w:top w:val="single" w:sz="8" w:space="0" w:color="auto"/>
              <w:bottom w:val="double" w:sz="4" w:space="0" w:color="auto"/>
            </w:tcBorders>
            <w:shd w:val="clear" w:color="auto" w:fill="auto"/>
            <w:vAlign w:val="bottom"/>
          </w:tcPr>
          <w:p w:rsidR="00A73D0D" w:rsidRPr="001F5FFF" w:rsidRDefault="00A73D0D" w:rsidP="00C23945">
            <w:pPr>
              <w:jc w:val="right"/>
              <w:rPr>
                <w:rFonts w:ascii="Arial" w:hAnsi="Arial" w:cs="Arial"/>
                <w:b/>
                <w:bCs/>
                <w:sz w:val="14"/>
                <w:szCs w:val="14"/>
              </w:rPr>
            </w:pPr>
          </w:p>
        </w:tc>
        <w:tc>
          <w:tcPr>
            <w:tcW w:w="1101" w:type="dxa"/>
            <w:tcBorders>
              <w:top w:val="single" w:sz="8" w:space="0" w:color="auto"/>
              <w:bottom w:val="double" w:sz="4"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73D0D" w:rsidRPr="001F5FFF" w:rsidRDefault="000D15DF" w:rsidP="000D15DF">
            <w:pPr>
              <w:ind w:left="-90"/>
              <w:jc w:val="right"/>
              <w:rPr>
                <w:rFonts w:ascii="Arial" w:hAnsi="Arial" w:cs="Arial"/>
                <w:b/>
                <w:bCs/>
                <w:sz w:val="14"/>
                <w:szCs w:val="14"/>
              </w:rPr>
            </w:pPr>
            <w:r>
              <w:rPr>
                <w:rFonts w:ascii="Arial" w:hAnsi="Arial" w:cs="Arial"/>
                <w:b/>
                <w:bCs/>
                <w:sz w:val="14"/>
                <w:szCs w:val="14"/>
              </w:rPr>
              <w:t>420</w:t>
            </w:r>
          </w:p>
        </w:tc>
        <w:tc>
          <w:tcPr>
            <w:tcW w:w="110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2,879,748</w:t>
            </w:r>
            <w:proofErr w:type="gramEnd"/>
          </w:p>
        </w:tc>
        <w:tc>
          <w:tcPr>
            <w:tcW w:w="114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8,007,139</w:t>
            </w:r>
            <w:proofErr w:type="gramEnd"/>
          </w:p>
        </w:tc>
        <w:tc>
          <w:tcPr>
            <w:tcW w:w="110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sz w:val="14"/>
                <w:szCs w:val="14"/>
              </w:rPr>
              <w:t>2,137,395</w:t>
            </w:r>
            <w:proofErr w:type="gramEnd"/>
          </w:p>
        </w:tc>
        <w:tc>
          <w:tcPr>
            <w:tcW w:w="829" w:type="dxa"/>
            <w:tcBorders>
              <w:top w:val="single" w:sz="8" w:space="0" w:color="auto"/>
              <w:bottom w:val="double" w:sz="4" w:space="0" w:color="auto"/>
            </w:tcBorders>
            <w:shd w:val="clear" w:color="auto" w:fill="auto"/>
            <w:vAlign w:val="bottom"/>
          </w:tcPr>
          <w:p w:rsidR="00A73D0D" w:rsidRPr="001F5FFF" w:rsidRDefault="009F7E74" w:rsidP="003F278E">
            <w:pPr>
              <w:ind w:left="-90"/>
              <w:jc w:val="right"/>
              <w:rPr>
                <w:rFonts w:ascii="Arial" w:hAnsi="Arial" w:cs="Arial"/>
                <w:b/>
                <w:bCs/>
                <w:sz w:val="14"/>
                <w:szCs w:val="14"/>
              </w:rPr>
            </w:pPr>
            <w:proofErr w:type="gramStart"/>
            <w:r>
              <w:rPr>
                <w:rFonts w:ascii="Arial" w:hAnsi="Arial" w:cs="Arial"/>
                <w:b/>
                <w:bCs/>
                <w:sz w:val="14"/>
                <w:szCs w:val="14"/>
              </w:rPr>
              <w:t>1</w:t>
            </w:r>
            <w:r w:rsidR="00C061C0">
              <w:rPr>
                <w:rFonts w:ascii="Arial" w:hAnsi="Arial" w:cs="Arial"/>
                <w:b/>
                <w:bCs/>
                <w:sz w:val="14"/>
                <w:szCs w:val="14"/>
              </w:rPr>
              <w:t>3,024,702</w:t>
            </w:r>
            <w:proofErr w:type="gramEnd"/>
          </w:p>
        </w:tc>
      </w:tr>
      <w:tr w:rsidR="00A73D0D" w:rsidRPr="001F5FFF" w:rsidTr="003F278E">
        <w:trPr>
          <w:trHeight w:val="113"/>
        </w:trPr>
        <w:tc>
          <w:tcPr>
            <w:tcW w:w="4933" w:type="dxa"/>
            <w:tcBorders>
              <w:top w:val="double" w:sz="4" w:space="0" w:color="auto"/>
            </w:tcBorders>
            <w:shd w:val="clear" w:color="auto" w:fill="auto"/>
          </w:tcPr>
          <w:p w:rsidR="00A73D0D" w:rsidRPr="001F5FFF" w:rsidRDefault="00A73D0D" w:rsidP="003F278E">
            <w:pPr>
              <w:ind w:left="117" w:right="-104" w:hanging="187"/>
              <w:jc w:val="right"/>
              <w:rPr>
                <w:rFonts w:ascii="Arial" w:hAnsi="Arial" w:cs="Arial"/>
                <w:sz w:val="14"/>
                <w:szCs w:val="14"/>
              </w:rPr>
            </w:pPr>
          </w:p>
        </w:tc>
        <w:tc>
          <w:tcPr>
            <w:tcW w:w="467" w:type="dxa"/>
            <w:tcBorders>
              <w:top w:val="double" w:sz="4" w:space="0" w:color="auto"/>
            </w:tcBorders>
            <w:shd w:val="clear" w:color="auto" w:fill="auto"/>
            <w:vAlign w:val="bottom"/>
          </w:tcPr>
          <w:p w:rsidR="00A73D0D" w:rsidRPr="001F5FFF" w:rsidRDefault="00A73D0D" w:rsidP="00C23945">
            <w:pPr>
              <w:jc w:val="right"/>
              <w:rPr>
                <w:rFonts w:ascii="Arial" w:hAnsi="Arial" w:cs="Arial"/>
                <w:sz w:val="14"/>
                <w:szCs w:val="14"/>
              </w:rPr>
            </w:pPr>
          </w:p>
        </w:tc>
        <w:tc>
          <w:tcPr>
            <w:tcW w:w="110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4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c>
          <w:tcPr>
            <w:tcW w:w="829" w:type="dxa"/>
            <w:tcBorders>
              <w:top w:val="double" w:sz="4" w:space="0" w:color="auto"/>
            </w:tcBorders>
            <w:shd w:val="clear" w:color="auto" w:fill="auto"/>
            <w:vAlign w:val="bottom"/>
          </w:tcPr>
          <w:p w:rsidR="00A73D0D" w:rsidRPr="001F5FFF" w:rsidRDefault="00A73D0D" w:rsidP="003F278E">
            <w:pPr>
              <w:ind w:left="-90"/>
              <w:jc w:val="right"/>
              <w:rPr>
                <w:rFonts w:ascii="Arial" w:hAnsi="Arial" w:cs="Arial"/>
                <w:sz w:val="14"/>
                <w:szCs w:val="14"/>
              </w:rPr>
            </w:pP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Gerçekleşmiş ancak rapor edilmemiş hasarlar</w:t>
            </w:r>
          </w:p>
        </w:tc>
        <w:tc>
          <w:tcPr>
            <w:tcW w:w="467" w:type="dxa"/>
            <w:shd w:val="clear" w:color="auto" w:fill="auto"/>
            <w:vAlign w:val="bottom"/>
          </w:tcPr>
          <w:p w:rsidR="00A73D0D" w:rsidRPr="001F5FFF" w:rsidRDefault="00A73D0D" w:rsidP="00C23945">
            <w:pPr>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 xml:space="preserve">- </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73D0D" w:rsidRPr="001F5FFF" w:rsidRDefault="009F7E74" w:rsidP="003F278E">
            <w:pPr>
              <w:ind w:left="-90"/>
              <w:jc w:val="right"/>
              <w:rPr>
                <w:rFonts w:ascii="Arial" w:hAnsi="Arial" w:cs="Arial"/>
                <w:b/>
                <w:sz w:val="14"/>
                <w:szCs w:val="14"/>
              </w:rPr>
            </w:pPr>
            <w:proofErr w:type="gramStart"/>
            <w:r>
              <w:rPr>
                <w:rFonts w:ascii="Arial" w:hAnsi="Arial" w:cs="Arial"/>
                <w:b/>
                <w:sz w:val="14"/>
                <w:szCs w:val="14"/>
              </w:rPr>
              <w:t>4,163,063</w:t>
            </w:r>
            <w:proofErr w:type="gramEnd"/>
          </w:p>
        </w:tc>
        <w:tc>
          <w:tcPr>
            <w:tcW w:w="829" w:type="dxa"/>
            <w:shd w:val="clear" w:color="auto" w:fill="auto"/>
            <w:vAlign w:val="bottom"/>
          </w:tcPr>
          <w:p w:rsidR="00A73D0D" w:rsidRPr="001F5FFF" w:rsidRDefault="009F7E74" w:rsidP="003F278E">
            <w:pPr>
              <w:ind w:left="-90"/>
              <w:jc w:val="right"/>
              <w:rPr>
                <w:rFonts w:ascii="Arial" w:hAnsi="Arial" w:cs="Arial"/>
                <w:b/>
                <w:sz w:val="14"/>
                <w:szCs w:val="14"/>
              </w:rPr>
            </w:pPr>
            <w:proofErr w:type="gramStart"/>
            <w:r>
              <w:rPr>
                <w:rFonts w:ascii="Arial" w:hAnsi="Arial" w:cs="Arial"/>
                <w:b/>
                <w:sz w:val="14"/>
                <w:szCs w:val="14"/>
              </w:rPr>
              <w:t>4,163,063</w:t>
            </w:r>
            <w:proofErr w:type="gramEnd"/>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Alınan işler muallak hasar karşılığı</w:t>
            </w:r>
          </w:p>
        </w:tc>
        <w:tc>
          <w:tcPr>
            <w:tcW w:w="467" w:type="dxa"/>
            <w:shd w:val="clear" w:color="auto" w:fill="auto"/>
            <w:vAlign w:val="bottom"/>
          </w:tcPr>
          <w:p w:rsidR="00A73D0D" w:rsidRPr="001F5FFF" w:rsidRDefault="00A73D0D" w:rsidP="00C23945">
            <w:pPr>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 xml:space="preserve">Muallak hasar karşılığı </w:t>
            </w:r>
            <w:proofErr w:type="spellStart"/>
            <w:r w:rsidRPr="001F5FFF">
              <w:rPr>
                <w:rFonts w:ascii="Arial" w:hAnsi="Arial" w:cs="Arial"/>
                <w:sz w:val="14"/>
                <w:szCs w:val="14"/>
              </w:rPr>
              <w:t>kotpar</w:t>
            </w:r>
            <w:proofErr w:type="spellEnd"/>
            <w:r w:rsidRPr="001F5FFF">
              <w:rPr>
                <w:rFonts w:ascii="Arial" w:hAnsi="Arial" w:cs="Arial"/>
                <w:sz w:val="14"/>
                <w:szCs w:val="14"/>
              </w:rPr>
              <w:t xml:space="preserve"> (2007 ve öncesi)</w:t>
            </w:r>
          </w:p>
        </w:tc>
        <w:tc>
          <w:tcPr>
            <w:tcW w:w="467" w:type="dxa"/>
            <w:shd w:val="clear" w:color="auto" w:fill="auto"/>
            <w:vAlign w:val="bottom"/>
          </w:tcPr>
          <w:p w:rsidR="00A73D0D" w:rsidRPr="001F5FFF" w:rsidRDefault="00A73D0D" w:rsidP="00C23945">
            <w:pPr>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Muallak hasar karşılığından tenzil edilen potansiyel rücu</w:t>
            </w:r>
          </w:p>
        </w:tc>
        <w:tc>
          <w:tcPr>
            <w:tcW w:w="467" w:type="dxa"/>
            <w:shd w:val="clear" w:color="auto" w:fill="auto"/>
            <w:vAlign w:val="bottom"/>
          </w:tcPr>
          <w:p w:rsidR="00A73D0D" w:rsidRPr="001F5FFF" w:rsidRDefault="00A73D0D" w:rsidP="00C23945">
            <w:pPr>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sz w:val="14"/>
                <w:szCs w:val="14"/>
              </w:rPr>
            </w:pPr>
            <w:r w:rsidRPr="001F5FFF">
              <w:rPr>
                <w:rFonts w:ascii="Arial" w:hAnsi="Arial" w:cs="Arial"/>
                <w:b/>
                <w:sz w:val="14"/>
                <w:szCs w:val="14"/>
              </w:rPr>
              <w:t>-</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sz w:val="14"/>
                <w:szCs w:val="14"/>
              </w:rPr>
            </w:pPr>
            <w:r w:rsidRPr="001F5FFF">
              <w:rPr>
                <w:rFonts w:ascii="Arial" w:hAnsi="Arial" w:cs="Arial"/>
                <w:sz w:val="14"/>
                <w:szCs w:val="14"/>
              </w:rPr>
              <w:t>Muallak Yeterlilik</w:t>
            </w:r>
          </w:p>
        </w:tc>
        <w:tc>
          <w:tcPr>
            <w:tcW w:w="467" w:type="dxa"/>
            <w:shd w:val="clear" w:color="auto" w:fill="auto"/>
            <w:vAlign w:val="bottom"/>
          </w:tcPr>
          <w:p w:rsidR="00A73D0D" w:rsidRPr="001F5FFF" w:rsidRDefault="00A73D0D" w:rsidP="00C23945">
            <w:pPr>
              <w:jc w:val="right"/>
              <w:rPr>
                <w:rFonts w:ascii="Arial" w:hAnsi="Arial" w:cs="Arial"/>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73D0D" w:rsidRPr="001F5FFF" w:rsidRDefault="009F7E74" w:rsidP="003F278E">
            <w:pPr>
              <w:ind w:left="-90"/>
              <w:jc w:val="right"/>
              <w:rPr>
                <w:rFonts w:ascii="Arial" w:hAnsi="Arial" w:cs="Arial"/>
                <w:sz w:val="14"/>
                <w:szCs w:val="14"/>
              </w:rPr>
            </w:pPr>
            <w:r>
              <w:rPr>
                <w:rFonts w:ascii="Arial" w:hAnsi="Arial" w:cs="Arial"/>
                <w:sz w:val="14"/>
                <w:szCs w:val="14"/>
              </w:rPr>
              <w:t>626,773</w:t>
            </w:r>
          </w:p>
        </w:tc>
        <w:tc>
          <w:tcPr>
            <w:tcW w:w="829" w:type="dxa"/>
            <w:shd w:val="clear" w:color="auto" w:fill="auto"/>
            <w:vAlign w:val="bottom"/>
          </w:tcPr>
          <w:p w:rsidR="00A73D0D" w:rsidRPr="001F5FFF" w:rsidRDefault="009F7E74" w:rsidP="003F278E">
            <w:pPr>
              <w:ind w:left="-90"/>
              <w:jc w:val="right"/>
              <w:rPr>
                <w:rFonts w:ascii="Arial" w:hAnsi="Arial" w:cs="Arial"/>
                <w:b/>
                <w:sz w:val="14"/>
                <w:szCs w:val="14"/>
              </w:rPr>
            </w:pPr>
            <w:r>
              <w:rPr>
                <w:rFonts w:ascii="Arial" w:hAnsi="Arial" w:cs="Arial"/>
                <w:b/>
                <w:sz w:val="14"/>
                <w:szCs w:val="14"/>
              </w:rPr>
              <w:t>626,773</w:t>
            </w:r>
          </w:p>
        </w:tc>
      </w:tr>
      <w:tr w:rsidR="00A73D0D" w:rsidRPr="001F5FFF" w:rsidTr="003F278E">
        <w:trPr>
          <w:trHeight w:val="113"/>
        </w:trPr>
        <w:tc>
          <w:tcPr>
            <w:tcW w:w="4933" w:type="dxa"/>
            <w:shd w:val="clear" w:color="auto" w:fill="auto"/>
          </w:tcPr>
          <w:p w:rsidR="00A73D0D" w:rsidRPr="001F5FFF" w:rsidRDefault="00A73D0D" w:rsidP="003F278E">
            <w:pPr>
              <w:ind w:left="117" w:right="-104" w:hanging="187"/>
              <w:rPr>
                <w:rFonts w:ascii="Arial" w:hAnsi="Arial" w:cs="Arial"/>
                <w:bCs/>
                <w:sz w:val="14"/>
                <w:szCs w:val="14"/>
              </w:rPr>
            </w:pPr>
            <w:proofErr w:type="spellStart"/>
            <w:r w:rsidRPr="001F5FFF">
              <w:rPr>
                <w:rFonts w:ascii="Arial" w:hAnsi="Arial" w:cs="Arial"/>
                <w:bCs/>
                <w:sz w:val="14"/>
                <w:szCs w:val="14"/>
              </w:rPr>
              <w:t>Aktüeryal</w:t>
            </w:r>
            <w:proofErr w:type="spellEnd"/>
            <w:r w:rsidRPr="001F5FFF">
              <w:rPr>
                <w:rFonts w:ascii="Arial" w:hAnsi="Arial" w:cs="Arial"/>
                <w:bCs/>
                <w:sz w:val="14"/>
                <w:szCs w:val="14"/>
              </w:rPr>
              <w:t xml:space="preserve"> Zincir Metodundan gelen fark</w:t>
            </w:r>
          </w:p>
        </w:tc>
        <w:tc>
          <w:tcPr>
            <w:tcW w:w="467" w:type="dxa"/>
            <w:shd w:val="clear" w:color="auto" w:fill="auto"/>
            <w:vAlign w:val="bottom"/>
          </w:tcPr>
          <w:p w:rsidR="00A73D0D" w:rsidRPr="001F5FFF" w:rsidRDefault="00A73D0D" w:rsidP="00C23945">
            <w:pPr>
              <w:jc w:val="right"/>
              <w:rPr>
                <w:rFonts w:ascii="Arial" w:hAnsi="Arial" w:cs="Arial"/>
                <w:bCs/>
                <w:sz w:val="14"/>
                <w:szCs w:val="14"/>
              </w:rPr>
            </w:pPr>
          </w:p>
        </w:tc>
        <w:tc>
          <w:tcPr>
            <w:tcW w:w="110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114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73D0D" w:rsidRPr="001F5FFF" w:rsidRDefault="00A73D0D" w:rsidP="003F278E">
            <w:pPr>
              <w:ind w:left="-90"/>
              <w:jc w:val="right"/>
              <w:rPr>
                <w:rFonts w:ascii="Arial" w:hAnsi="Arial" w:cs="Arial"/>
                <w:bCs/>
                <w:sz w:val="14"/>
                <w:szCs w:val="14"/>
              </w:rPr>
            </w:pPr>
            <w:r w:rsidRPr="001F5FFF">
              <w:rPr>
                <w:rFonts w:ascii="Arial" w:hAnsi="Arial" w:cs="Arial"/>
                <w:bCs/>
                <w:sz w:val="14"/>
                <w:szCs w:val="14"/>
              </w:rPr>
              <w:t>-</w:t>
            </w:r>
          </w:p>
        </w:tc>
        <w:tc>
          <w:tcPr>
            <w:tcW w:w="829" w:type="dxa"/>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r>
      <w:tr w:rsidR="00A73D0D" w:rsidRPr="001F5FFF" w:rsidTr="003F278E">
        <w:trPr>
          <w:trHeight w:val="113"/>
        </w:trPr>
        <w:tc>
          <w:tcPr>
            <w:tcW w:w="4933" w:type="dxa"/>
            <w:tcBorders>
              <w:bottom w:val="single" w:sz="8" w:space="0" w:color="auto"/>
            </w:tcBorders>
            <w:shd w:val="clear" w:color="auto" w:fill="auto"/>
          </w:tcPr>
          <w:p w:rsidR="00A73D0D" w:rsidRPr="001F5FFF" w:rsidRDefault="00A73D0D" w:rsidP="003F278E">
            <w:pPr>
              <w:ind w:left="117" w:right="-104" w:hanging="187"/>
              <w:rPr>
                <w:rFonts w:ascii="Arial" w:hAnsi="Arial" w:cs="Arial"/>
                <w:b/>
                <w:bCs/>
                <w:sz w:val="14"/>
                <w:szCs w:val="14"/>
              </w:rPr>
            </w:pPr>
            <w:r w:rsidRPr="001F5FFF">
              <w:rPr>
                <w:rFonts w:ascii="Arial" w:hAnsi="Arial" w:cs="Arial"/>
                <w:b/>
                <w:bCs/>
                <w:sz w:val="14"/>
                <w:szCs w:val="14"/>
              </w:rPr>
              <w:t> </w:t>
            </w:r>
          </w:p>
        </w:tc>
        <w:tc>
          <w:tcPr>
            <w:tcW w:w="467" w:type="dxa"/>
            <w:tcBorders>
              <w:bottom w:val="single" w:sz="8" w:space="0" w:color="auto"/>
            </w:tcBorders>
            <w:shd w:val="clear" w:color="auto" w:fill="auto"/>
            <w:vAlign w:val="bottom"/>
          </w:tcPr>
          <w:p w:rsidR="00A73D0D" w:rsidRPr="001F5FFF" w:rsidRDefault="00A73D0D" w:rsidP="00C23945">
            <w:pPr>
              <w:jc w:val="right"/>
              <w:rPr>
                <w:rFonts w:ascii="Arial" w:hAnsi="Arial" w:cs="Arial"/>
                <w:b/>
                <w:bCs/>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114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c>
          <w:tcPr>
            <w:tcW w:w="829" w:type="dxa"/>
            <w:tcBorders>
              <w:bottom w:val="single" w:sz="8"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p>
        </w:tc>
      </w:tr>
      <w:tr w:rsidR="00A73D0D" w:rsidRPr="001F5FFF" w:rsidTr="003F278E">
        <w:trPr>
          <w:trHeight w:val="113"/>
        </w:trPr>
        <w:tc>
          <w:tcPr>
            <w:tcW w:w="4933" w:type="dxa"/>
            <w:tcBorders>
              <w:top w:val="single" w:sz="8" w:space="0" w:color="auto"/>
              <w:bottom w:val="double" w:sz="4" w:space="0" w:color="auto"/>
            </w:tcBorders>
            <w:shd w:val="clear" w:color="auto" w:fill="auto"/>
          </w:tcPr>
          <w:p w:rsidR="00A73D0D" w:rsidRPr="001F5FFF" w:rsidRDefault="00A73D0D" w:rsidP="003F278E">
            <w:pPr>
              <w:ind w:left="117" w:right="-104" w:hanging="187"/>
              <w:rPr>
                <w:rFonts w:ascii="Arial" w:hAnsi="Arial" w:cs="Arial"/>
                <w:b/>
                <w:bCs/>
                <w:sz w:val="14"/>
                <w:szCs w:val="14"/>
              </w:rPr>
            </w:pPr>
            <w:r w:rsidRPr="001F5FFF">
              <w:rPr>
                <w:rFonts w:ascii="Arial" w:hAnsi="Arial" w:cs="Arial"/>
                <w:b/>
                <w:bCs/>
                <w:sz w:val="14"/>
                <w:szCs w:val="14"/>
              </w:rPr>
              <w:t xml:space="preserve">31 Aralık </w:t>
            </w:r>
            <w:proofErr w:type="gramStart"/>
            <w:r w:rsidRPr="001F5FFF">
              <w:rPr>
                <w:rFonts w:ascii="Arial" w:hAnsi="Arial" w:cs="Arial"/>
                <w:b/>
                <w:bCs/>
                <w:sz w:val="14"/>
                <w:szCs w:val="14"/>
              </w:rPr>
              <w:t>2011  tarihi</w:t>
            </w:r>
            <w:proofErr w:type="gramEnd"/>
            <w:r w:rsidRPr="001F5FFF">
              <w:rPr>
                <w:rFonts w:ascii="Arial" w:hAnsi="Arial" w:cs="Arial"/>
                <w:b/>
                <w:bCs/>
                <w:sz w:val="14"/>
                <w:szCs w:val="14"/>
              </w:rPr>
              <w:t xml:space="preserve"> itibariyle toplam muallak hasar ve tazminat karşılığı</w:t>
            </w:r>
          </w:p>
        </w:tc>
        <w:tc>
          <w:tcPr>
            <w:tcW w:w="467" w:type="dxa"/>
            <w:tcBorders>
              <w:top w:val="single" w:sz="8" w:space="0" w:color="auto"/>
              <w:bottom w:val="double" w:sz="4" w:space="0" w:color="auto"/>
            </w:tcBorders>
            <w:shd w:val="clear" w:color="auto" w:fill="auto"/>
            <w:vAlign w:val="bottom"/>
          </w:tcPr>
          <w:p w:rsidR="00A73D0D" w:rsidRPr="001F5FFF" w:rsidRDefault="00A73D0D" w:rsidP="00C23945">
            <w:pPr>
              <w:jc w:val="right"/>
              <w:rPr>
                <w:rFonts w:ascii="Arial" w:hAnsi="Arial" w:cs="Arial"/>
                <w:b/>
                <w:bCs/>
                <w:sz w:val="14"/>
                <w:szCs w:val="14"/>
              </w:rPr>
            </w:pPr>
          </w:p>
        </w:tc>
        <w:tc>
          <w:tcPr>
            <w:tcW w:w="1101" w:type="dxa"/>
            <w:tcBorders>
              <w:top w:val="single" w:sz="8" w:space="0" w:color="auto"/>
              <w:bottom w:val="double" w:sz="4"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73D0D" w:rsidRPr="001F5FFF" w:rsidRDefault="00A73D0D" w:rsidP="003F278E">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r>
              <w:rPr>
                <w:rFonts w:ascii="Arial" w:hAnsi="Arial" w:cs="Arial"/>
                <w:b/>
                <w:bCs/>
                <w:sz w:val="14"/>
                <w:szCs w:val="14"/>
              </w:rPr>
              <w:t>420</w:t>
            </w:r>
          </w:p>
        </w:tc>
        <w:tc>
          <w:tcPr>
            <w:tcW w:w="110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2,879,748</w:t>
            </w:r>
            <w:proofErr w:type="gramEnd"/>
          </w:p>
        </w:tc>
        <w:tc>
          <w:tcPr>
            <w:tcW w:w="114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sz w:val="14"/>
                <w:szCs w:val="14"/>
              </w:rPr>
              <w:t>8,007,139</w:t>
            </w:r>
            <w:proofErr w:type="gramEnd"/>
          </w:p>
        </w:tc>
        <w:tc>
          <w:tcPr>
            <w:tcW w:w="1101"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6,927,231</w:t>
            </w:r>
            <w:proofErr w:type="gramEnd"/>
          </w:p>
        </w:tc>
        <w:tc>
          <w:tcPr>
            <w:tcW w:w="829" w:type="dxa"/>
            <w:tcBorders>
              <w:top w:val="single" w:sz="8" w:space="0" w:color="auto"/>
              <w:bottom w:val="double" w:sz="4" w:space="0" w:color="auto"/>
            </w:tcBorders>
            <w:shd w:val="clear" w:color="auto" w:fill="auto"/>
            <w:vAlign w:val="bottom"/>
          </w:tcPr>
          <w:p w:rsidR="00A73D0D" w:rsidRPr="001F5FFF" w:rsidRDefault="00C061C0" w:rsidP="003F278E">
            <w:pPr>
              <w:ind w:left="-90"/>
              <w:jc w:val="right"/>
              <w:rPr>
                <w:rFonts w:ascii="Arial" w:hAnsi="Arial" w:cs="Arial"/>
                <w:b/>
                <w:bCs/>
                <w:sz w:val="14"/>
                <w:szCs w:val="14"/>
              </w:rPr>
            </w:pPr>
            <w:proofErr w:type="gramStart"/>
            <w:r>
              <w:rPr>
                <w:rFonts w:ascii="Arial" w:hAnsi="Arial" w:cs="Arial"/>
                <w:b/>
                <w:bCs/>
                <w:sz w:val="14"/>
                <w:szCs w:val="14"/>
              </w:rPr>
              <w:t>17,814,538</w:t>
            </w:r>
            <w:proofErr w:type="gramEnd"/>
          </w:p>
        </w:tc>
      </w:tr>
    </w:tbl>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p>
    <w:p w:rsidR="00A73D0D" w:rsidRPr="00CE20A2" w:rsidRDefault="00A73D0D" w:rsidP="00A73D0D">
      <w:pPr>
        <w:suppressAutoHyphens/>
        <w:rPr>
          <w:rFonts w:ascii="Arial" w:hAnsi="Arial" w:cs="Arial"/>
          <w:b/>
          <w:i/>
          <w:sz w:val="20"/>
          <w:szCs w:val="20"/>
        </w:rPr>
      </w:pPr>
    </w:p>
    <w:p w:rsidR="00D12BD6" w:rsidRDefault="00D12BD6">
      <w:pPr>
        <w:rPr>
          <w:rFonts w:ascii="Arial" w:hAnsi="Arial" w:cs="Arial"/>
          <w:b/>
          <w:i/>
          <w:sz w:val="20"/>
          <w:szCs w:val="20"/>
        </w:rPr>
      </w:pPr>
      <w:r>
        <w:rPr>
          <w:rFonts w:ascii="Arial" w:hAnsi="Arial" w:cs="Arial"/>
          <w:b/>
          <w:i/>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17.</w:t>
      </w:r>
      <w:r w:rsidRPr="00CE20A2">
        <w:rPr>
          <w:rFonts w:ascii="Arial" w:hAnsi="Arial" w:cs="Arial"/>
          <w:b/>
          <w:sz w:val="20"/>
          <w:szCs w:val="20"/>
        </w:rPr>
        <w:tab/>
        <w:t xml:space="preserve">Sigorta yükümlülükleri ve </w:t>
      </w:r>
      <w:proofErr w:type="gramStart"/>
      <w:r w:rsidRPr="00CE20A2">
        <w:rPr>
          <w:rFonts w:ascii="Arial" w:hAnsi="Arial" w:cs="Arial"/>
          <w:b/>
          <w:sz w:val="20"/>
          <w:szCs w:val="20"/>
        </w:rPr>
        <w:t>reasürans</w:t>
      </w:r>
      <w:proofErr w:type="gramEnd"/>
      <w:r w:rsidRPr="00CE20A2">
        <w:rPr>
          <w:rFonts w:ascii="Arial" w:hAnsi="Arial" w:cs="Arial"/>
          <w:b/>
          <w:sz w:val="20"/>
          <w:szCs w:val="20"/>
        </w:rPr>
        <w:t xml:space="preserve"> varlıkları (devamı)</w:t>
      </w:r>
    </w:p>
    <w:p w:rsidR="00A73D0D" w:rsidRPr="00CE20A2" w:rsidRDefault="00A73D0D" w:rsidP="00A73D0D">
      <w:pPr>
        <w:suppressAutoHyphens/>
        <w:rPr>
          <w:rFonts w:ascii="Arial" w:hAnsi="Arial" w:cs="Arial"/>
          <w:b/>
          <w:i/>
          <w:sz w:val="20"/>
          <w:szCs w:val="20"/>
        </w:rPr>
      </w:pPr>
    </w:p>
    <w:p w:rsidR="00A73D0D" w:rsidRPr="00CE20A2" w:rsidRDefault="00A73D0D" w:rsidP="00A73D0D">
      <w:pPr>
        <w:suppressAutoHyphens/>
        <w:rPr>
          <w:rFonts w:ascii="Arial" w:hAnsi="Arial" w:cs="Arial"/>
          <w:b/>
          <w:i/>
          <w:sz w:val="20"/>
          <w:szCs w:val="20"/>
        </w:rPr>
      </w:pPr>
      <w:r w:rsidRPr="00CE20A2">
        <w:rPr>
          <w:rFonts w:ascii="Arial" w:hAnsi="Arial" w:cs="Arial"/>
          <w:b/>
          <w:i/>
          <w:sz w:val="20"/>
          <w:szCs w:val="20"/>
        </w:rPr>
        <w:t>Şirket’in 31 Aralık 20</w:t>
      </w:r>
      <w:r>
        <w:rPr>
          <w:rFonts w:ascii="Arial" w:hAnsi="Arial" w:cs="Arial"/>
          <w:b/>
          <w:i/>
          <w:sz w:val="20"/>
          <w:szCs w:val="20"/>
        </w:rPr>
        <w:t>1</w:t>
      </w:r>
      <w:r w:rsidR="00A01CB7">
        <w:rPr>
          <w:rFonts w:ascii="Arial" w:hAnsi="Arial" w:cs="Arial"/>
          <w:b/>
          <w:i/>
          <w:sz w:val="20"/>
          <w:szCs w:val="20"/>
        </w:rPr>
        <w:t>1</w:t>
      </w:r>
      <w:r w:rsidRPr="00CE20A2">
        <w:rPr>
          <w:rFonts w:ascii="Arial" w:hAnsi="Arial" w:cs="Arial"/>
          <w:b/>
          <w:i/>
          <w:sz w:val="20"/>
          <w:szCs w:val="20"/>
        </w:rPr>
        <w:t xml:space="preserve"> tarihi itibariyle gerçekleşmiş ve rapor edilmiş hasarların kaza ve ihbar tarihine göre gelişim </w:t>
      </w:r>
      <w:proofErr w:type="gramStart"/>
      <w:r w:rsidRPr="00CE20A2">
        <w:rPr>
          <w:rFonts w:ascii="Arial" w:hAnsi="Arial" w:cs="Arial"/>
          <w:b/>
          <w:i/>
          <w:sz w:val="20"/>
          <w:szCs w:val="20"/>
        </w:rPr>
        <w:t>tablosu  aşağıdaki</w:t>
      </w:r>
      <w:proofErr w:type="gramEnd"/>
      <w:r w:rsidRPr="00CE20A2">
        <w:rPr>
          <w:rFonts w:ascii="Arial" w:hAnsi="Arial" w:cs="Arial"/>
          <w:b/>
          <w:i/>
          <w:sz w:val="20"/>
          <w:szCs w:val="20"/>
        </w:rPr>
        <w:t xml:space="preserve"> gibidir:</w:t>
      </w:r>
    </w:p>
    <w:p w:rsidR="00A73D0D" w:rsidRPr="00CE20A2" w:rsidRDefault="00A73D0D" w:rsidP="00A73D0D">
      <w:pPr>
        <w:suppressAutoHyphens/>
        <w:rPr>
          <w:rFonts w:ascii="Arial" w:hAnsi="Arial" w:cs="Arial"/>
          <w:b/>
          <w:sz w:val="20"/>
          <w:szCs w:val="20"/>
        </w:rPr>
      </w:pPr>
    </w:p>
    <w:tbl>
      <w:tblPr>
        <w:tblW w:w="13976" w:type="dxa"/>
        <w:tblInd w:w="70" w:type="dxa"/>
        <w:tblCellMar>
          <w:left w:w="70" w:type="dxa"/>
          <w:right w:w="70" w:type="dxa"/>
        </w:tblCellMar>
        <w:tblLook w:val="0000" w:firstRow="0" w:lastRow="0" w:firstColumn="0" w:lastColumn="0" w:noHBand="0" w:noVBand="0"/>
      </w:tblPr>
      <w:tblGrid>
        <w:gridCol w:w="4933"/>
        <w:gridCol w:w="467"/>
        <w:gridCol w:w="1101"/>
        <w:gridCol w:w="1101"/>
        <w:gridCol w:w="1101"/>
        <w:gridCol w:w="1101"/>
        <w:gridCol w:w="1101"/>
        <w:gridCol w:w="1141"/>
        <w:gridCol w:w="1101"/>
        <w:gridCol w:w="829"/>
      </w:tblGrid>
      <w:tr w:rsidR="00A01CB7" w:rsidRPr="001F5FFF" w:rsidTr="00A01CB7">
        <w:trPr>
          <w:trHeight w:val="113"/>
        </w:trPr>
        <w:tc>
          <w:tcPr>
            <w:tcW w:w="4933" w:type="dxa"/>
            <w:tcBorders>
              <w:top w:val="single" w:sz="8" w:space="0" w:color="auto"/>
              <w:bottom w:val="single" w:sz="8" w:space="0" w:color="auto"/>
            </w:tcBorders>
            <w:shd w:val="clear" w:color="auto" w:fill="auto"/>
          </w:tcPr>
          <w:p w:rsidR="00A01CB7" w:rsidRPr="001F5FFF" w:rsidRDefault="00A01CB7" w:rsidP="009F7E74">
            <w:pPr>
              <w:ind w:left="117" w:right="-104" w:hanging="187"/>
              <w:rPr>
                <w:rFonts w:ascii="Arial" w:hAnsi="Arial" w:cs="Arial"/>
                <w:b/>
                <w:bCs/>
                <w:sz w:val="14"/>
                <w:szCs w:val="14"/>
              </w:rPr>
            </w:pPr>
          </w:p>
        </w:tc>
        <w:tc>
          <w:tcPr>
            <w:tcW w:w="9043" w:type="dxa"/>
            <w:gridSpan w:val="9"/>
            <w:tcBorders>
              <w:top w:val="single" w:sz="8" w:space="0" w:color="auto"/>
              <w:bottom w:val="single" w:sz="8" w:space="0" w:color="auto"/>
            </w:tcBorders>
            <w:shd w:val="clear" w:color="auto" w:fill="auto"/>
          </w:tcPr>
          <w:p w:rsidR="00A01CB7" w:rsidRPr="001F5FFF" w:rsidRDefault="00A01CB7" w:rsidP="009F7E74">
            <w:pPr>
              <w:jc w:val="center"/>
              <w:rPr>
                <w:rFonts w:ascii="Arial" w:hAnsi="Arial" w:cs="Arial"/>
                <w:b/>
                <w:bCs/>
                <w:sz w:val="14"/>
                <w:szCs w:val="14"/>
              </w:rPr>
            </w:pPr>
            <w:r w:rsidRPr="001F5FFF">
              <w:rPr>
                <w:rFonts w:ascii="Arial" w:hAnsi="Arial" w:cs="Arial"/>
                <w:b/>
                <w:bCs/>
                <w:sz w:val="14"/>
                <w:szCs w:val="14"/>
              </w:rPr>
              <w:t>Kaza yılı</w:t>
            </w:r>
          </w:p>
        </w:tc>
      </w:tr>
      <w:tr w:rsidR="00A01CB7" w:rsidRPr="001F5FFF" w:rsidTr="00A01CB7">
        <w:trPr>
          <w:trHeight w:val="113"/>
        </w:trPr>
        <w:tc>
          <w:tcPr>
            <w:tcW w:w="4933" w:type="dxa"/>
            <w:tcBorders>
              <w:top w:val="single" w:sz="8" w:space="0" w:color="auto"/>
              <w:bottom w:val="single" w:sz="8" w:space="0" w:color="auto"/>
            </w:tcBorders>
            <w:shd w:val="clear" w:color="auto" w:fill="auto"/>
            <w:vAlign w:val="center"/>
          </w:tcPr>
          <w:p w:rsidR="00A01CB7" w:rsidRPr="001F5FFF" w:rsidRDefault="00A01CB7" w:rsidP="009F7E74">
            <w:pPr>
              <w:ind w:left="117" w:right="-104" w:hanging="187"/>
              <w:rPr>
                <w:rFonts w:ascii="Arial" w:hAnsi="Arial" w:cs="Arial"/>
                <w:b/>
                <w:bCs/>
                <w:sz w:val="14"/>
                <w:szCs w:val="14"/>
              </w:rPr>
            </w:pPr>
          </w:p>
          <w:p w:rsidR="00A01CB7" w:rsidRPr="001F5FFF" w:rsidRDefault="00A01CB7" w:rsidP="009F7E74">
            <w:pPr>
              <w:ind w:left="117" w:right="-104" w:hanging="187"/>
              <w:rPr>
                <w:rFonts w:ascii="Arial" w:hAnsi="Arial" w:cs="Arial"/>
                <w:b/>
                <w:bCs/>
                <w:sz w:val="14"/>
                <w:szCs w:val="14"/>
              </w:rPr>
            </w:pPr>
            <w:r w:rsidRPr="001F5FFF">
              <w:rPr>
                <w:rFonts w:ascii="Arial" w:hAnsi="Arial" w:cs="Arial"/>
                <w:b/>
                <w:bCs/>
                <w:sz w:val="14"/>
                <w:szCs w:val="14"/>
              </w:rPr>
              <w:t>İhbar yılı</w:t>
            </w:r>
          </w:p>
        </w:tc>
        <w:tc>
          <w:tcPr>
            <w:tcW w:w="467" w:type="dxa"/>
            <w:tcBorders>
              <w:top w:val="single" w:sz="8" w:space="0" w:color="auto"/>
              <w:bottom w:val="single" w:sz="8" w:space="0" w:color="auto"/>
            </w:tcBorders>
            <w:shd w:val="clear" w:color="auto" w:fill="auto"/>
            <w:vAlign w:val="bottom"/>
          </w:tcPr>
          <w:p w:rsidR="00A01CB7" w:rsidRPr="001F5FFF" w:rsidRDefault="00A01CB7" w:rsidP="009F7E74">
            <w:pPr>
              <w:jc w:val="right"/>
              <w:rPr>
                <w:rFonts w:ascii="Arial" w:hAnsi="Arial" w:cs="Arial"/>
                <w:b/>
                <w:bCs/>
                <w:sz w:val="14"/>
                <w:szCs w:val="14"/>
              </w:rPr>
            </w:pPr>
          </w:p>
        </w:tc>
        <w:tc>
          <w:tcPr>
            <w:tcW w:w="110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2005</w:t>
            </w:r>
          </w:p>
          <w:p w:rsidR="00A01CB7" w:rsidRPr="001F5FFF" w:rsidRDefault="00A01CB7" w:rsidP="009F7E74">
            <w:pPr>
              <w:ind w:left="-90"/>
              <w:jc w:val="right"/>
              <w:rPr>
                <w:rFonts w:ascii="Arial" w:hAnsi="Arial" w:cs="Arial"/>
                <w:b/>
                <w:bCs/>
                <w:sz w:val="14"/>
                <w:szCs w:val="14"/>
              </w:rPr>
            </w:pPr>
            <w:proofErr w:type="gramStart"/>
            <w:r w:rsidRPr="001F5FFF">
              <w:rPr>
                <w:rFonts w:ascii="Arial" w:hAnsi="Arial" w:cs="Arial"/>
                <w:b/>
                <w:bCs/>
                <w:sz w:val="14"/>
                <w:szCs w:val="14"/>
              </w:rPr>
              <w:t>ve</w:t>
            </w:r>
            <w:proofErr w:type="gramEnd"/>
            <w:r w:rsidRPr="001F5FFF">
              <w:rPr>
                <w:rFonts w:ascii="Arial" w:hAnsi="Arial" w:cs="Arial"/>
                <w:b/>
                <w:bCs/>
                <w:sz w:val="14"/>
                <w:szCs w:val="14"/>
              </w:rPr>
              <w:t xml:space="preserve"> öncesi</w:t>
            </w:r>
          </w:p>
        </w:tc>
        <w:tc>
          <w:tcPr>
            <w:tcW w:w="110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6</w:t>
            </w:r>
          </w:p>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2006</w:t>
            </w:r>
          </w:p>
        </w:tc>
        <w:tc>
          <w:tcPr>
            <w:tcW w:w="110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7</w:t>
            </w:r>
          </w:p>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2007</w:t>
            </w:r>
          </w:p>
        </w:tc>
        <w:tc>
          <w:tcPr>
            <w:tcW w:w="110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8</w:t>
            </w:r>
          </w:p>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2008</w:t>
            </w:r>
          </w:p>
        </w:tc>
        <w:tc>
          <w:tcPr>
            <w:tcW w:w="110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 Ocak 200</w:t>
            </w:r>
            <w:r>
              <w:rPr>
                <w:rFonts w:ascii="Arial" w:hAnsi="Arial" w:cs="Arial"/>
                <w:b/>
                <w:bCs/>
                <w:sz w:val="14"/>
                <w:szCs w:val="14"/>
              </w:rPr>
              <w:t>9</w:t>
            </w:r>
          </w:p>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2009</w:t>
            </w:r>
          </w:p>
        </w:tc>
        <w:tc>
          <w:tcPr>
            <w:tcW w:w="114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 Ocak 20</w:t>
            </w:r>
            <w:r>
              <w:rPr>
                <w:rFonts w:ascii="Arial" w:hAnsi="Arial" w:cs="Arial"/>
                <w:b/>
                <w:bCs/>
                <w:sz w:val="14"/>
                <w:szCs w:val="14"/>
              </w:rPr>
              <w:t>10</w:t>
            </w:r>
          </w:p>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2010</w:t>
            </w:r>
          </w:p>
        </w:tc>
        <w:tc>
          <w:tcPr>
            <w:tcW w:w="1101"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 Ocak 201</w:t>
            </w:r>
            <w:r>
              <w:rPr>
                <w:rFonts w:ascii="Arial" w:hAnsi="Arial" w:cs="Arial"/>
                <w:b/>
                <w:bCs/>
                <w:sz w:val="14"/>
                <w:szCs w:val="14"/>
              </w:rPr>
              <w:t>1</w:t>
            </w:r>
          </w:p>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 xml:space="preserve"> 31 Aralık 2011</w:t>
            </w:r>
          </w:p>
        </w:tc>
        <w:tc>
          <w:tcPr>
            <w:tcW w:w="829" w:type="dxa"/>
            <w:tcBorders>
              <w:top w:val="single" w:sz="8" w:space="0" w:color="auto"/>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Toplam</w:t>
            </w:r>
          </w:p>
        </w:tc>
      </w:tr>
      <w:tr w:rsidR="00A01CB7" w:rsidRPr="001F5FFF" w:rsidTr="00A01CB7">
        <w:trPr>
          <w:trHeight w:val="113"/>
        </w:trPr>
        <w:tc>
          <w:tcPr>
            <w:tcW w:w="4933" w:type="dxa"/>
            <w:tcBorders>
              <w:top w:val="single" w:sz="8" w:space="0" w:color="auto"/>
            </w:tcBorders>
            <w:shd w:val="clear" w:color="auto" w:fill="auto"/>
          </w:tcPr>
          <w:p w:rsidR="00A01CB7" w:rsidRPr="001F5FFF" w:rsidRDefault="00A01CB7" w:rsidP="009F7E74">
            <w:pPr>
              <w:ind w:left="117" w:right="-104" w:hanging="187"/>
              <w:rPr>
                <w:rFonts w:ascii="Arial" w:hAnsi="Arial" w:cs="Arial"/>
                <w:b/>
                <w:bCs/>
                <w:sz w:val="14"/>
                <w:szCs w:val="14"/>
              </w:rPr>
            </w:pPr>
          </w:p>
        </w:tc>
        <w:tc>
          <w:tcPr>
            <w:tcW w:w="467" w:type="dxa"/>
            <w:tcBorders>
              <w:top w:val="single" w:sz="8" w:space="0" w:color="auto"/>
            </w:tcBorders>
            <w:shd w:val="clear" w:color="auto" w:fill="auto"/>
            <w:vAlign w:val="bottom"/>
          </w:tcPr>
          <w:p w:rsidR="00A01CB7" w:rsidRPr="001F5FFF" w:rsidRDefault="00A01CB7" w:rsidP="009F7E74">
            <w:pPr>
              <w:jc w:val="right"/>
              <w:rPr>
                <w:rFonts w:ascii="Arial" w:hAnsi="Arial" w:cs="Arial"/>
                <w:sz w:val="14"/>
                <w:szCs w:val="14"/>
              </w:rPr>
            </w:pPr>
          </w:p>
        </w:tc>
        <w:tc>
          <w:tcPr>
            <w:tcW w:w="110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4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829" w:type="dxa"/>
            <w:tcBorders>
              <w:top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b/>
                <w:bCs/>
                <w:sz w:val="14"/>
                <w:szCs w:val="14"/>
              </w:rPr>
            </w:pPr>
          </w:p>
        </w:tc>
        <w:tc>
          <w:tcPr>
            <w:tcW w:w="467" w:type="dxa"/>
            <w:shd w:val="clear" w:color="auto" w:fill="auto"/>
            <w:vAlign w:val="bottom"/>
          </w:tcPr>
          <w:p w:rsidR="00A01CB7" w:rsidRPr="001F5FFF" w:rsidRDefault="00A01CB7" w:rsidP="009F7E74">
            <w:pPr>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center"/>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p>
        </w:tc>
        <w:tc>
          <w:tcPr>
            <w:tcW w:w="1141" w:type="dxa"/>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p>
        </w:tc>
        <w:tc>
          <w:tcPr>
            <w:tcW w:w="829" w:type="dxa"/>
            <w:shd w:val="clear" w:color="auto" w:fill="auto"/>
            <w:vAlign w:val="bottom"/>
          </w:tcPr>
          <w:p w:rsidR="00A01CB7" w:rsidRPr="001F5FFF" w:rsidRDefault="00A01CB7" w:rsidP="009F7E74">
            <w:pPr>
              <w:ind w:left="-90"/>
              <w:jc w:val="right"/>
              <w:rPr>
                <w:rFonts w:ascii="Arial" w:hAnsi="Arial" w:cs="Arial"/>
                <w:sz w:val="14"/>
                <w:szCs w:val="14"/>
              </w:rPr>
            </w:pP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Kaza yılında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proofErr w:type="gramStart"/>
            <w:r w:rsidRPr="001F5FFF">
              <w:rPr>
                <w:rFonts w:ascii="Arial" w:hAnsi="Arial" w:cs="Arial"/>
                <w:b/>
                <w:sz w:val="14"/>
                <w:szCs w:val="14"/>
              </w:rPr>
              <w:t>9,974,833</w:t>
            </w:r>
            <w:proofErr w:type="gramEnd"/>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proofErr w:type="gramStart"/>
            <w:r w:rsidRPr="001F5FFF">
              <w:rPr>
                <w:rFonts w:ascii="Arial" w:hAnsi="Arial" w:cs="Arial"/>
                <w:b/>
                <w:bCs/>
                <w:sz w:val="14"/>
                <w:szCs w:val="14"/>
              </w:rPr>
              <w:t>9,974,833</w:t>
            </w:r>
            <w:proofErr w:type="gramEnd"/>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1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134,758</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134,758</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2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11,689</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11,689</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3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4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5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6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7 yıl sonra</w:t>
            </w:r>
          </w:p>
        </w:tc>
        <w:tc>
          <w:tcPr>
            <w:tcW w:w="467" w:type="dxa"/>
            <w:shd w:val="clear" w:color="auto" w:fill="auto"/>
            <w:vAlign w:val="bottom"/>
          </w:tcPr>
          <w:p w:rsidR="00A01CB7" w:rsidRPr="001F5FFF" w:rsidRDefault="00A01CB7" w:rsidP="009F7E74">
            <w:pPr>
              <w:jc w:val="right"/>
              <w:rPr>
                <w:rFonts w:ascii="Arial" w:hAnsi="Arial" w:cs="Arial"/>
                <w:b/>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r>
      <w:tr w:rsidR="00A01CB7" w:rsidRPr="001F5FFF" w:rsidTr="00A01CB7">
        <w:trPr>
          <w:trHeight w:val="113"/>
        </w:trPr>
        <w:tc>
          <w:tcPr>
            <w:tcW w:w="4933" w:type="dxa"/>
            <w:tcBorders>
              <w:bottom w:val="single" w:sz="8" w:space="0" w:color="auto"/>
            </w:tcBorders>
            <w:shd w:val="clear" w:color="auto" w:fill="auto"/>
          </w:tcPr>
          <w:p w:rsidR="00A01CB7" w:rsidRPr="001F5FFF" w:rsidRDefault="00A01CB7" w:rsidP="009F7E74">
            <w:pPr>
              <w:ind w:left="117" w:right="-104" w:hanging="187"/>
              <w:rPr>
                <w:rFonts w:ascii="Arial" w:hAnsi="Arial" w:cs="Arial"/>
                <w:sz w:val="14"/>
                <w:szCs w:val="14"/>
              </w:rPr>
            </w:pPr>
          </w:p>
        </w:tc>
        <w:tc>
          <w:tcPr>
            <w:tcW w:w="467" w:type="dxa"/>
            <w:tcBorders>
              <w:bottom w:val="single" w:sz="8" w:space="0" w:color="auto"/>
            </w:tcBorders>
            <w:shd w:val="clear" w:color="auto" w:fill="auto"/>
            <w:vAlign w:val="bottom"/>
          </w:tcPr>
          <w:p w:rsidR="00A01CB7" w:rsidRPr="001F5FFF" w:rsidRDefault="00A01CB7" w:rsidP="009F7E74">
            <w:pPr>
              <w:jc w:val="right"/>
              <w:rPr>
                <w:rFonts w:ascii="Arial" w:hAnsi="Arial" w:cs="Arial"/>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4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829"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r>
      <w:tr w:rsidR="00A01CB7" w:rsidRPr="001F5FFF" w:rsidTr="00A01CB7">
        <w:trPr>
          <w:trHeight w:val="113"/>
        </w:trPr>
        <w:tc>
          <w:tcPr>
            <w:tcW w:w="4933" w:type="dxa"/>
            <w:tcBorders>
              <w:top w:val="single" w:sz="8" w:space="0" w:color="auto"/>
              <w:bottom w:val="double" w:sz="4" w:space="0" w:color="auto"/>
            </w:tcBorders>
            <w:shd w:val="clear" w:color="auto" w:fill="auto"/>
          </w:tcPr>
          <w:p w:rsidR="00A01CB7" w:rsidRPr="001F5FFF" w:rsidRDefault="00A01CB7" w:rsidP="009F7E74">
            <w:pPr>
              <w:ind w:left="117" w:right="-104" w:hanging="187"/>
              <w:rPr>
                <w:rFonts w:ascii="Arial" w:hAnsi="Arial" w:cs="Arial"/>
                <w:b/>
                <w:bCs/>
                <w:sz w:val="14"/>
                <w:szCs w:val="14"/>
              </w:rPr>
            </w:pPr>
            <w:r w:rsidRPr="001F5FFF">
              <w:rPr>
                <w:rFonts w:ascii="Arial" w:hAnsi="Arial" w:cs="Arial"/>
                <w:b/>
                <w:bCs/>
                <w:sz w:val="14"/>
                <w:szCs w:val="14"/>
              </w:rPr>
              <w:t>Hasar gelişim tablosuna istinaden toplam muallak hasar</w:t>
            </w:r>
          </w:p>
        </w:tc>
        <w:tc>
          <w:tcPr>
            <w:tcW w:w="467" w:type="dxa"/>
            <w:tcBorders>
              <w:top w:val="single" w:sz="8" w:space="0" w:color="auto"/>
              <w:bottom w:val="double" w:sz="4" w:space="0" w:color="auto"/>
            </w:tcBorders>
            <w:shd w:val="clear" w:color="auto" w:fill="auto"/>
            <w:vAlign w:val="bottom"/>
          </w:tcPr>
          <w:p w:rsidR="00A01CB7" w:rsidRPr="001F5FFF" w:rsidRDefault="00A01CB7" w:rsidP="009F7E74">
            <w:pPr>
              <w:jc w:val="right"/>
              <w:rPr>
                <w:rFonts w:ascii="Arial" w:hAnsi="Arial" w:cs="Arial"/>
                <w:b/>
                <w:bCs/>
                <w:sz w:val="14"/>
                <w:szCs w:val="14"/>
              </w:rPr>
            </w:pP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11,689</w:t>
            </w:r>
          </w:p>
        </w:tc>
        <w:tc>
          <w:tcPr>
            <w:tcW w:w="114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134,758</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roofErr w:type="gramStart"/>
            <w:r w:rsidRPr="001F5FFF">
              <w:rPr>
                <w:rFonts w:ascii="Arial" w:hAnsi="Arial" w:cs="Arial"/>
                <w:b/>
                <w:sz w:val="14"/>
                <w:szCs w:val="14"/>
              </w:rPr>
              <w:t>9,974,833</w:t>
            </w:r>
            <w:proofErr w:type="gramEnd"/>
          </w:p>
        </w:tc>
        <w:tc>
          <w:tcPr>
            <w:tcW w:w="829"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roofErr w:type="gramStart"/>
            <w:r w:rsidRPr="001F5FFF">
              <w:rPr>
                <w:rFonts w:ascii="Arial" w:hAnsi="Arial" w:cs="Arial"/>
                <w:b/>
                <w:bCs/>
                <w:sz w:val="14"/>
                <w:szCs w:val="14"/>
              </w:rPr>
              <w:t>10,121,180</w:t>
            </w:r>
            <w:proofErr w:type="gramEnd"/>
          </w:p>
        </w:tc>
      </w:tr>
      <w:tr w:rsidR="00A01CB7" w:rsidRPr="001F5FFF" w:rsidTr="00A01CB7">
        <w:trPr>
          <w:trHeight w:val="113"/>
        </w:trPr>
        <w:tc>
          <w:tcPr>
            <w:tcW w:w="4933" w:type="dxa"/>
            <w:tcBorders>
              <w:top w:val="double" w:sz="4" w:space="0" w:color="auto"/>
            </w:tcBorders>
            <w:shd w:val="clear" w:color="auto" w:fill="auto"/>
          </w:tcPr>
          <w:p w:rsidR="00A01CB7" w:rsidRPr="001F5FFF" w:rsidRDefault="00A01CB7" w:rsidP="009F7E74">
            <w:pPr>
              <w:ind w:left="117" w:right="-104" w:hanging="187"/>
              <w:jc w:val="right"/>
              <w:rPr>
                <w:rFonts w:ascii="Arial" w:hAnsi="Arial" w:cs="Arial"/>
                <w:sz w:val="14"/>
                <w:szCs w:val="14"/>
              </w:rPr>
            </w:pPr>
          </w:p>
        </w:tc>
        <w:tc>
          <w:tcPr>
            <w:tcW w:w="467" w:type="dxa"/>
            <w:tcBorders>
              <w:top w:val="double" w:sz="4" w:space="0" w:color="auto"/>
            </w:tcBorders>
            <w:shd w:val="clear" w:color="auto" w:fill="auto"/>
            <w:vAlign w:val="bottom"/>
          </w:tcPr>
          <w:p w:rsidR="00A01CB7" w:rsidRPr="001F5FFF" w:rsidRDefault="00A01CB7" w:rsidP="009F7E74">
            <w:pPr>
              <w:jc w:val="right"/>
              <w:rPr>
                <w:rFonts w:ascii="Arial" w:hAnsi="Arial" w:cs="Arial"/>
                <w:sz w:val="14"/>
                <w:szCs w:val="14"/>
              </w:rPr>
            </w:pPr>
          </w:p>
        </w:tc>
        <w:tc>
          <w:tcPr>
            <w:tcW w:w="110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4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1101"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c>
          <w:tcPr>
            <w:tcW w:w="829" w:type="dxa"/>
            <w:tcBorders>
              <w:top w:val="double" w:sz="4" w:space="0" w:color="auto"/>
            </w:tcBorders>
            <w:shd w:val="clear" w:color="auto" w:fill="auto"/>
            <w:vAlign w:val="bottom"/>
          </w:tcPr>
          <w:p w:rsidR="00A01CB7" w:rsidRPr="001F5FFF" w:rsidRDefault="00A01CB7" w:rsidP="009F7E74">
            <w:pPr>
              <w:ind w:left="-90"/>
              <w:jc w:val="right"/>
              <w:rPr>
                <w:rFonts w:ascii="Arial" w:hAnsi="Arial" w:cs="Arial"/>
                <w:sz w:val="14"/>
                <w:szCs w:val="14"/>
              </w:rPr>
            </w:pP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Gerçekleşmiş ancak rapor edilmemiş hasarlar</w:t>
            </w:r>
          </w:p>
        </w:tc>
        <w:tc>
          <w:tcPr>
            <w:tcW w:w="467" w:type="dxa"/>
            <w:shd w:val="clear" w:color="auto" w:fill="auto"/>
            <w:vAlign w:val="bottom"/>
          </w:tcPr>
          <w:p w:rsidR="00A01CB7" w:rsidRPr="001F5FFF" w:rsidRDefault="00A01CB7" w:rsidP="009F7E74">
            <w:pPr>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 xml:space="preserve">- </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
                <w:sz w:val="14"/>
                <w:szCs w:val="14"/>
              </w:rPr>
            </w:pPr>
            <w:proofErr w:type="gramStart"/>
            <w:r w:rsidRPr="001F5FFF">
              <w:rPr>
                <w:rFonts w:ascii="Arial" w:hAnsi="Arial" w:cs="Arial"/>
                <w:b/>
                <w:sz w:val="14"/>
                <w:szCs w:val="14"/>
              </w:rPr>
              <w:t>4,256,307</w:t>
            </w:r>
            <w:proofErr w:type="gramEnd"/>
          </w:p>
        </w:tc>
        <w:tc>
          <w:tcPr>
            <w:tcW w:w="829" w:type="dxa"/>
            <w:shd w:val="clear" w:color="auto" w:fill="auto"/>
            <w:vAlign w:val="bottom"/>
          </w:tcPr>
          <w:p w:rsidR="00A01CB7" w:rsidRPr="001F5FFF" w:rsidRDefault="00A01CB7" w:rsidP="009F7E74">
            <w:pPr>
              <w:ind w:left="-90"/>
              <w:jc w:val="right"/>
              <w:rPr>
                <w:rFonts w:ascii="Arial" w:hAnsi="Arial" w:cs="Arial"/>
                <w:b/>
                <w:sz w:val="14"/>
                <w:szCs w:val="14"/>
              </w:rPr>
            </w:pPr>
            <w:proofErr w:type="gramStart"/>
            <w:r w:rsidRPr="001F5FFF">
              <w:rPr>
                <w:rFonts w:ascii="Arial" w:hAnsi="Arial" w:cs="Arial"/>
                <w:b/>
                <w:sz w:val="14"/>
                <w:szCs w:val="14"/>
              </w:rPr>
              <w:t>4,256,307</w:t>
            </w:r>
            <w:proofErr w:type="gramEnd"/>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Alınan işler muallak hasar karşılığı</w:t>
            </w:r>
          </w:p>
        </w:tc>
        <w:tc>
          <w:tcPr>
            <w:tcW w:w="467" w:type="dxa"/>
            <w:shd w:val="clear" w:color="auto" w:fill="auto"/>
            <w:vAlign w:val="bottom"/>
          </w:tcPr>
          <w:p w:rsidR="00A01CB7" w:rsidRPr="001F5FFF" w:rsidRDefault="00A01CB7" w:rsidP="009F7E74">
            <w:pPr>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 xml:space="preserve">Muallak hasar karşılığı </w:t>
            </w:r>
            <w:proofErr w:type="spellStart"/>
            <w:r w:rsidRPr="001F5FFF">
              <w:rPr>
                <w:rFonts w:ascii="Arial" w:hAnsi="Arial" w:cs="Arial"/>
                <w:sz w:val="14"/>
                <w:szCs w:val="14"/>
              </w:rPr>
              <w:t>kotpar</w:t>
            </w:r>
            <w:proofErr w:type="spellEnd"/>
            <w:r w:rsidRPr="001F5FFF">
              <w:rPr>
                <w:rFonts w:ascii="Arial" w:hAnsi="Arial" w:cs="Arial"/>
                <w:sz w:val="14"/>
                <w:szCs w:val="14"/>
              </w:rPr>
              <w:t xml:space="preserve"> (2007 ve öncesi)</w:t>
            </w:r>
          </w:p>
        </w:tc>
        <w:tc>
          <w:tcPr>
            <w:tcW w:w="467" w:type="dxa"/>
            <w:shd w:val="clear" w:color="auto" w:fill="auto"/>
            <w:vAlign w:val="bottom"/>
          </w:tcPr>
          <w:p w:rsidR="00A01CB7" w:rsidRPr="001F5FFF" w:rsidRDefault="00A01CB7" w:rsidP="009F7E74">
            <w:pPr>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Muallak hasar karşılığından tenzil edilen potansiyel rücu</w:t>
            </w:r>
          </w:p>
        </w:tc>
        <w:tc>
          <w:tcPr>
            <w:tcW w:w="467" w:type="dxa"/>
            <w:shd w:val="clear" w:color="auto" w:fill="auto"/>
            <w:vAlign w:val="bottom"/>
          </w:tcPr>
          <w:p w:rsidR="00A01CB7" w:rsidRPr="001F5FFF" w:rsidRDefault="00A01CB7" w:rsidP="009F7E74">
            <w:pPr>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sz w:val="14"/>
                <w:szCs w:val="14"/>
              </w:rPr>
            </w:pPr>
            <w:r w:rsidRPr="001F5FFF">
              <w:rPr>
                <w:rFonts w:ascii="Arial" w:hAnsi="Arial" w:cs="Arial"/>
                <w:sz w:val="14"/>
                <w:szCs w:val="14"/>
              </w:rPr>
              <w:t>Muallak Yeterlilik</w:t>
            </w:r>
          </w:p>
        </w:tc>
        <w:tc>
          <w:tcPr>
            <w:tcW w:w="467" w:type="dxa"/>
            <w:shd w:val="clear" w:color="auto" w:fill="auto"/>
            <w:vAlign w:val="bottom"/>
          </w:tcPr>
          <w:p w:rsidR="00A01CB7" w:rsidRPr="001F5FFF" w:rsidRDefault="00A01CB7" w:rsidP="009F7E74">
            <w:pPr>
              <w:jc w:val="right"/>
              <w:rPr>
                <w:rFonts w:ascii="Arial" w:hAnsi="Arial" w:cs="Arial"/>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sz w:val="14"/>
                <w:szCs w:val="14"/>
              </w:rPr>
            </w:pPr>
            <w:r w:rsidRPr="001F5FFF">
              <w:rPr>
                <w:rFonts w:ascii="Arial" w:hAnsi="Arial" w:cs="Arial"/>
                <w:sz w:val="14"/>
                <w:szCs w:val="14"/>
              </w:rPr>
              <w:t>496,570</w:t>
            </w:r>
          </w:p>
        </w:tc>
        <w:tc>
          <w:tcPr>
            <w:tcW w:w="829" w:type="dxa"/>
            <w:shd w:val="clear" w:color="auto" w:fill="auto"/>
            <w:vAlign w:val="bottom"/>
          </w:tcPr>
          <w:p w:rsidR="00A01CB7" w:rsidRPr="001F5FFF" w:rsidRDefault="00A01CB7" w:rsidP="009F7E74">
            <w:pPr>
              <w:ind w:left="-90"/>
              <w:jc w:val="right"/>
              <w:rPr>
                <w:rFonts w:ascii="Arial" w:hAnsi="Arial" w:cs="Arial"/>
                <w:b/>
                <w:sz w:val="14"/>
                <w:szCs w:val="14"/>
              </w:rPr>
            </w:pPr>
            <w:r w:rsidRPr="001F5FFF">
              <w:rPr>
                <w:rFonts w:ascii="Arial" w:hAnsi="Arial" w:cs="Arial"/>
                <w:b/>
                <w:sz w:val="14"/>
                <w:szCs w:val="14"/>
              </w:rPr>
              <w:t>496,570</w:t>
            </w:r>
          </w:p>
        </w:tc>
      </w:tr>
      <w:tr w:rsidR="00A01CB7" w:rsidRPr="001F5FFF" w:rsidTr="00A01CB7">
        <w:trPr>
          <w:trHeight w:val="113"/>
        </w:trPr>
        <w:tc>
          <w:tcPr>
            <w:tcW w:w="4933" w:type="dxa"/>
            <w:shd w:val="clear" w:color="auto" w:fill="auto"/>
          </w:tcPr>
          <w:p w:rsidR="00A01CB7" w:rsidRPr="001F5FFF" w:rsidRDefault="00A01CB7" w:rsidP="009F7E74">
            <w:pPr>
              <w:ind w:left="117" w:right="-104" w:hanging="187"/>
              <w:rPr>
                <w:rFonts w:ascii="Arial" w:hAnsi="Arial" w:cs="Arial"/>
                <w:bCs/>
                <w:sz w:val="14"/>
                <w:szCs w:val="14"/>
              </w:rPr>
            </w:pPr>
            <w:proofErr w:type="spellStart"/>
            <w:r w:rsidRPr="001F5FFF">
              <w:rPr>
                <w:rFonts w:ascii="Arial" w:hAnsi="Arial" w:cs="Arial"/>
                <w:bCs/>
                <w:sz w:val="14"/>
                <w:szCs w:val="14"/>
              </w:rPr>
              <w:t>Aktüeryal</w:t>
            </w:r>
            <w:proofErr w:type="spellEnd"/>
            <w:r w:rsidRPr="001F5FFF">
              <w:rPr>
                <w:rFonts w:ascii="Arial" w:hAnsi="Arial" w:cs="Arial"/>
                <w:bCs/>
                <w:sz w:val="14"/>
                <w:szCs w:val="14"/>
              </w:rPr>
              <w:t xml:space="preserve"> Zincir Metodundan gelen fark</w:t>
            </w:r>
          </w:p>
        </w:tc>
        <w:tc>
          <w:tcPr>
            <w:tcW w:w="467" w:type="dxa"/>
            <w:shd w:val="clear" w:color="auto" w:fill="auto"/>
            <w:vAlign w:val="bottom"/>
          </w:tcPr>
          <w:p w:rsidR="00A01CB7" w:rsidRPr="001F5FFF" w:rsidRDefault="00A01CB7" w:rsidP="009F7E74">
            <w:pPr>
              <w:jc w:val="right"/>
              <w:rPr>
                <w:rFonts w:ascii="Arial" w:hAnsi="Arial" w:cs="Arial"/>
                <w:bCs/>
                <w:sz w:val="14"/>
                <w:szCs w:val="14"/>
              </w:rPr>
            </w:pPr>
          </w:p>
        </w:tc>
        <w:tc>
          <w:tcPr>
            <w:tcW w:w="110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114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1101" w:type="dxa"/>
            <w:shd w:val="clear" w:color="auto" w:fill="auto"/>
            <w:vAlign w:val="bottom"/>
          </w:tcPr>
          <w:p w:rsidR="00A01CB7" w:rsidRPr="001F5FFF" w:rsidRDefault="00A01CB7" w:rsidP="009F7E74">
            <w:pPr>
              <w:ind w:left="-90"/>
              <w:jc w:val="right"/>
              <w:rPr>
                <w:rFonts w:ascii="Arial" w:hAnsi="Arial" w:cs="Arial"/>
                <w:bCs/>
                <w:sz w:val="14"/>
                <w:szCs w:val="14"/>
              </w:rPr>
            </w:pPr>
            <w:r w:rsidRPr="001F5FFF">
              <w:rPr>
                <w:rFonts w:ascii="Arial" w:hAnsi="Arial" w:cs="Arial"/>
                <w:bCs/>
                <w:sz w:val="14"/>
                <w:szCs w:val="14"/>
              </w:rPr>
              <w:t>-</w:t>
            </w:r>
          </w:p>
        </w:tc>
        <w:tc>
          <w:tcPr>
            <w:tcW w:w="829" w:type="dxa"/>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r>
      <w:tr w:rsidR="00A01CB7" w:rsidRPr="001F5FFF" w:rsidTr="00A01CB7">
        <w:trPr>
          <w:trHeight w:val="113"/>
        </w:trPr>
        <w:tc>
          <w:tcPr>
            <w:tcW w:w="4933" w:type="dxa"/>
            <w:tcBorders>
              <w:bottom w:val="single" w:sz="8" w:space="0" w:color="auto"/>
            </w:tcBorders>
            <w:shd w:val="clear" w:color="auto" w:fill="auto"/>
          </w:tcPr>
          <w:p w:rsidR="00A01CB7" w:rsidRPr="001F5FFF" w:rsidRDefault="00A01CB7" w:rsidP="009F7E74">
            <w:pPr>
              <w:ind w:left="117" w:right="-104" w:hanging="187"/>
              <w:rPr>
                <w:rFonts w:ascii="Arial" w:hAnsi="Arial" w:cs="Arial"/>
                <w:b/>
                <w:bCs/>
                <w:sz w:val="14"/>
                <w:szCs w:val="14"/>
              </w:rPr>
            </w:pPr>
            <w:r w:rsidRPr="001F5FFF">
              <w:rPr>
                <w:rFonts w:ascii="Arial" w:hAnsi="Arial" w:cs="Arial"/>
                <w:b/>
                <w:bCs/>
                <w:sz w:val="14"/>
                <w:szCs w:val="14"/>
              </w:rPr>
              <w:t> </w:t>
            </w:r>
          </w:p>
        </w:tc>
        <w:tc>
          <w:tcPr>
            <w:tcW w:w="467" w:type="dxa"/>
            <w:tcBorders>
              <w:bottom w:val="single" w:sz="8" w:space="0" w:color="auto"/>
            </w:tcBorders>
            <w:shd w:val="clear" w:color="auto" w:fill="auto"/>
            <w:vAlign w:val="bottom"/>
          </w:tcPr>
          <w:p w:rsidR="00A01CB7" w:rsidRPr="001F5FFF" w:rsidRDefault="00A01CB7" w:rsidP="009F7E74">
            <w:pPr>
              <w:jc w:val="right"/>
              <w:rPr>
                <w:rFonts w:ascii="Arial" w:hAnsi="Arial" w:cs="Arial"/>
                <w:b/>
                <w:bCs/>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114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1101"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c>
          <w:tcPr>
            <w:tcW w:w="829" w:type="dxa"/>
            <w:tcBorders>
              <w:bottom w:val="single" w:sz="8"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
        </w:tc>
      </w:tr>
      <w:tr w:rsidR="00A01CB7" w:rsidRPr="001F5FFF" w:rsidTr="00A01CB7">
        <w:trPr>
          <w:trHeight w:val="113"/>
        </w:trPr>
        <w:tc>
          <w:tcPr>
            <w:tcW w:w="4933" w:type="dxa"/>
            <w:tcBorders>
              <w:top w:val="single" w:sz="8" w:space="0" w:color="auto"/>
              <w:bottom w:val="double" w:sz="4" w:space="0" w:color="auto"/>
            </w:tcBorders>
            <w:shd w:val="clear" w:color="auto" w:fill="auto"/>
          </w:tcPr>
          <w:p w:rsidR="00A01CB7" w:rsidRPr="001F5FFF" w:rsidRDefault="00A01CB7" w:rsidP="009F7E74">
            <w:pPr>
              <w:ind w:left="117" w:right="-104" w:hanging="187"/>
              <w:rPr>
                <w:rFonts w:ascii="Arial" w:hAnsi="Arial" w:cs="Arial"/>
                <w:b/>
                <w:bCs/>
                <w:sz w:val="14"/>
                <w:szCs w:val="14"/>
              </w:rPr>
            </w:pPr>
            <w:r w:rsidRPr="001F5FFF">
              <w:rPr>
                <w:rFonts w:ascii="Arial" w:hAnsi="Arial" w:cs="Arial"/>
                <w:b/>
                <w:bCs/>
                <w:sz w:val="14"/>
                <w:szCs w:val="14"/>
              </w:rPr>
              <w:t xml:space="preserve">31 Aralık </w:t>
            </w:r>
            <w:proofErr w:type="gramStart"/>
            <w:r w:rsidRPr="001F5FFF">
              <w:rPr>
                <w:rFonts w:ascii="Arial" w:hAnsi="Arial" w:cs="Arial"/>
                <w:b/>
                <w:bCs/>
                <w:sz w:val="14"/>
                <w:szCs w:val="14"/>
              </w:rPr>
              <w:t>2011  tarihi</w:t>
            </w:r>
            <w:proofErr w:type="gramEnd"/>
            <w:r w:rsidRPr="001F5FFF">
              <w:rPr>
                <w:rFonts w:ascii="Arial" w:hAnsi="Arial" w:cs="Arial"/>
                <w:b/>
                <w:bCs/>
                <w:sz w:val="14"/>
                <w:szCs w:val="14"/>
              </w:rPr>
              <w:t xml:space="preserve"> itibariyle toplam muallak hasar ve tazminat karşılığı</w:t>
            </w:r>
          </w:p>
        </w:tc>
        <w:tc>
          <w:tcPr>
            <w:tcW w:w="467" w:type="dxa"/>
            <w:tcBorders>
              <w:top w:val="single" w:sz="8" w:space="0" w:color="auto"/>
              <w:bottom w:val="double" w:sz="4" w:space="0" w:color="auto"/>
            </w:tcBorders>
            <w:shd w:val="clear" w:color="auto" w:fill="auto"/>
            <w:vAlign w:val="bottom"/>
          </w:tcPr>
          <w:p w:rsidR="00A01CB7" w:rsidRPr="001F5FFF" w:rsidRDefault="00A01CB7" w:rsidP="009F7E74">
            <w:pPr>
              <w:jc w:val="right"/>
              <w:rPr>
                <w:rFonts w:ascii="Arial" w:hAnsi="Arial" w:cs="Arial"/>
                <w:b/>
                <w:bCs/>
                <w:sz w:val="14"/>
                <w:szCs w:val="14"/>
              </w:rPr>
            </w:pP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bCs/>
                <w:sz w:val="14"/>
                <w:szCs w:val="14"/>
              </w:rPr>
              <w:t>11,689</w:t>
            </w:r>
          </w:p>
        </w:tc>
        <w:tc>
          <w:tcPr>
            <w:tcW w:w="114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r w:rsidRPr="001F5FFF">
              <w:rPr>
                <w:rFonts w:ascii="Arial" w:hAnsi="Arial" w:cs="Arial"/>
                <w:b/>
                <w:sz w:val="14"/>
                <w:szCs w:val="14"/>
              </w:rPr>
              <w:t>134,758</w:t>
            </w:r>
          </w:p>
        </w:tc>
        <w:tc>
          <w:tcPr>
            <w:tcW w:w="1101"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roofErr w:type="gramStart"/>
            <w:r w:rsidRPr="001F5FFF">
              <w:rPr>
                <w:rFonts w:ascii="Arial" w:hAnsi="Arial" w:cs="Arial"/>
                <w:b/>
                <w:bCs/>
                <w:sz w:val="14"/>
                <w:szCs w:val="14"/>
              </w:rPr>
              <w:t>14,727,710</w:t>
            </w:r>
            <w:proofErr w:type="gramEnd"/>
          </w:p>
        </w:tc>
        <w:tc>
          <w:tcPr>
            <w:tcW w:w="829" w:type="dxa"/>
            <w:tcBorders>
              <w:top w:val="single" w:sz="8" w:space="0" w:color="auto"/>
              <w:bottom w:val="double" w:sz="4" w:space="0" w:color="auto"/>
            </w:tcBorders>
            <w:shd w:val="clear" w:color="auto" w:fill="auto"/>
            <w:vAlign w:val="bottom"/>
          </w:tcPr>
          <w:p w:rsidR="00A01CB7" w:rsidRPr="001F5FFF" w:rsidRDefault="00A01CB7" w:rsidP="009F7E74">
            <w:pPr>
              <w:ind w:left="-90"/>
              <w:jc w:val="right"/>
              <w:rPr>
                <w:rFonts w:ascii="Arial" w:hAnsi="Arial" w:cs="Arial"/>
                <w:b/>
                <w:bCs/>
                <w:sz w:val="14"/>
                <w:szCs w:val="14"/>
              </w:rPr>
            </w:pPr>
            <w:proofErr w:type="gramStart"/>
            <w:r w:rsidRPr="001F5FFF">
              <w:rPr>
                <w:rFonts w:ascii="Arial" w:hAnsi="Arial" w:cs="Arial"/>
                <w:b/>
                <w:bCs/>
                <w:sz w:val="14"/>
                <w:szCs w:val="14"/>
              </w:rPr>
              <w:t>14,874,157</w:t>
            </w:r>
            <w:proofErr w:type="gramEnd"/>
          </w:p>
        </w:tc>
      </w:tr>
    </w:tbl>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sectPr w:rsidR="00A73D0D" w:rsidRPr="00CE20A2" w:rsidSect="00C10B2A">
          <w:footerReference w:type="default" r:id="rId55"/>
          <w:pgSz w:w="16834" w:h="11909" w:orient="landscape" w:code="9"/>
          <w:pgMar w:top="1418" w:right="1418" w:bottom="1418" w:left="1418" w:header="851" w:footer="851" w:gutter="0"/>
          <w:cols w:space="720"/>
          <w:docGrid w:linePitch="360"/>
        </w:sectPr>
      </w:pP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18.</w:t>
      </w:r>
      <w:r w:rsidRPr="00CE20A2">
        <w:rPr>
          <w:rFonts w:ascii="Arial" w:hAnsi="Arial" w:cs="Arial"/>
          <w:b/>
          <w:sz w:val="20"/>
          <w:szCs w:val="20"/>
        </w:rPr>
        <w:tab/>
        <w:t>Yatırım anlaşması yükümlülükleri</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numPr>
          <w:ilvl w:val="0"/>
          <w:numId w:val="5"/>
        </w:numPr>
        <w:tabs>
          <w:tab w:val="clear" w:pos="930"/>
        </w:tabs>
        <w:ind w:left="561" w:hanging="561"/>
        <w:rPr>
          <w:rFonts w:ascii="Arial" w:hAnsi="Arial" w:cs="Arial"/>
          <w:b/>
          <w:sz w:val="20"/>
          <w:szCs w:val="20"/>
        </w:rPr>
      </w:pPr>
      <w:r w:rsidRPr="00CE20A2">
        <w:rPr>
          <w:rFonts w:ascii="Arial" w:hAnsi="Arial" w:cs="Arial"/>
          <w:b/>
          <w:sz w:val="20"/>
          <w:szCs w:val="20"/>
        </w:rPr>
        <w:t>Ticari ve diğer borçlar, ertelenmiş gelirler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31 </w:t>
      </w:r>
      <w:r w:rsidR="00CC2C56">
        <w:rPr>
          <w:rFonts w:ascii="Arial" w:hAnsi="Arial" w:cs="Arial"/>
          <w:sz w:val="20"/>
          <w:szCs w:val="20"/>
        </w:rPr>
        <w:t>Mart 2012</w:t>
      </w:r>
      <w:r w:rsidRPr="00CE20A2">
        <w:rPr>
          <w:rFonts w:ascii="Arial" w:hAnsi="Arial" w:cs="Arial"/>
          <w:sz w:val="20"/>
          <w:szCs w:val="20"/>
        </w:rPr>
        <w:t xml:space="preserve"> tarihi itibariyle esas faaliyetlerinden borçları aşağıdaki gibidir:</w:t>
      </w:r>
    </w:p>
    <w:p w:rsidR="00A73D0D" w:rsidRPr="00CE20A2" w:rsidRDefault="00A73D0D" w:rsidP="00A73D0D">
      <w:pPr>
        <w:rPr>
          <w:rFonts w:ascii="Arial" w:hAnsi="Arial" w:cs="Arial"/>
          <w:sz w:val="20"/>
          <w:szCs w:val="20"/>
        </w:rPr>
      </w:pPr>
    </w:p>
    <w:tbl>
      <w:tblPr>
        <w:tblW w:w="8976" w:type="dxa"/>
        <w:tblInd w:w="70" w:type="dxa"/>
        <w:tblLayout w:type="fixed"/>
        <w:tblCellMar>
          <w:left w:w="70" w:type="dxa"/>
          <w:right w:w="70" w:type="dxa"/>
        </w:tblCellMar>
        <w:tblLook w:val="0000" w:firstRow="0" w:lastRow="0" w:firstColumn="0" w:lastColumn="0" w:noHBand="0" w:noVBand="0"/>
      </w:tblPr>
      <w:tblGrid>
        <w:gridCol w:w="5610"/>
        <w:gridCol w:w="1683"/>
        <w:gridCol w:w="1683"/>
      </w:tblGrid>
      <w:tr w:rsidR="00FB5C6E" w:rsidRPr="00EE5B79" w:rsidTr="00FB5C6E">
        <w:trPr>
          <w:trHeight w:val="113"/>
        </w:trPr>
        <w:tc>
          <w:tcPr>
            <w:tcW w:w="5610" w:type="dxa"/>
            <w:tcBorders>
              <w:top w:val="single" w:sz="8" w:space="0" w:color="auto"/>
              <w:left w:val="nil"/>
              <w:bottom w:val="single" w:sz="8" w:space="0" w:color="auto"/>
              <w:right w:val="nil"/>
            </w:tcBorders>
            <w:shd w:val="clear" w:color="auto" w:fill="auto"/>
          </w:tcPr>
          <w:p w:rsidR="00FB5C6E" w:rsidRPr="00EE5B79" w:rsidRDefault="00FB5C6E" w:rsidP="0065580B">
            <w:pPr>
              <w:ind w:left="-70"/>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FB5C6E" w:rsidRPr="00EE5B79" w:rsidRDefault="00CC2C56" w:rsidP="00831B6D">
            <w:pPr>
              <w:ind w:left="-70"/>
              <w:jc w:val="right"/>
              <w:rPr>
                <w:rFonts w:ascii="Arial" w:hAnsi="Arial" w:cs="Arial"/>
                <w:b/>
                <w:bCs/>
                <w:sz w:val="20"/>
                <w:szCs w:val="20"/>
              </w:rPr>
            </w:pPr>
            <w:r>
              <w:rPr>
                <w:rFonts w:ascii="Arial" w:hAnsi="Arial" w:cs="Arial"/>
                <w:b/>
                <w:bCs/>
                <w:sz w:val="20"/>
                <w:szCs w:val="20"/>
              </w:rPr>
              <w:t>31 Mart 2012</w:t>
            </w:r>
          </w:p>
        </w:tc>
        <w:tc>
          <w:tcPr>
            <w:tcW w:w="1683" w:type="dxa"/>
            <w:tcBorders>
              <w:top w:val="single" w:sz="8" w:space="0" w:color="auto"/>
              <w:left w:val="nil"/>
              <w:bottom w:val="single" w:sz="8" w:space="0" w:color="auto"/>
              <w:right w:val="nil"/>
            </w:tcBorders>
          </w:tcPr>
          <w:p w:rsidR="00FB5C6E" w:rsidRPr="00FB5C6E" w:rsidRDefault="00FB5C6E" w:rsidP="00D557C4">
            <w:pPr>
              <w:ind w:left="-70"/>
              <w:jc w:val="right"/>
              <w:rPr>
                <w:rFonts w:ascii="Arial" w:hAnsi="Arial" w:cs="Arial"/>
                <w:bCs/>
                <w:sz w:val="20"/>
                <w:szCs w:val="20"/>
              </w:rPr>
            </w:pPr>
            <w:r w:rsidRPr="00FB5C6E">
              <w:rPr>
                <w:rFonts w:ascii="Arial" w:hAnsi="Arial" w:cs="Arial"/>
                <w:bCs/>
                <w:sz w:val="20"/>
                <w:szCs w:val="20"/>
              </w:rPr>
              <w:t>31 Aralık 2011</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p>
        </w:tc>
        <w:tc>
          <w:tcPr>
            <w:tcW w:w="1683" w:type="dxa"/>
            <w:tcBorders>
              <w:top w:val="nil"/>
              <w:left w:val="nil"/>
              <w:bottom w:val="nil"/>
              <w:right w:val="nil"/>
            </w:tcBorders>
          </w:tcPr>
          <w:p w:rsidR="00FB5C6E" w:rsidRPr="00EE5B79" w:rsidRDefault="00FB5C6E" w:rsidP="0065580B">
            <w:pPr>
              <w:ind w:left="-70"/>
              <w:jc w:val="right"/>
              <w:rPr>
                <w:rFonts w:ascii="Arial" w:hAnsi="Arial" w:cs="Arial"/>
                <w:b/>
                <w:sz w:val="20"/>
                <w:szCs w:val="20"/>
              </w:rPr>
            </w:pPr>
          </w:p>
        </w:tc>
        <w:tc>
          <w:tcPr>
            <w:tcW w:w="1683" w:type="dxa"/>
            <w:tcBorders>
              <w:top w:val="nil"/>
              <w:left w:val="nil"/>
              <w:bottom w:val="nil"/>
              <w:right w:val="nil"/>
            </w:tcBorders>
          </w:tcPr>
          <w:p w:rsidR="00FB5C6E" w:rsidRPr="00FB5C6E" w:rsidRDefault="00FB5C6E" w:rsidP="00D557C4">
            <w:pPr>
              <w:ind w:left="-70"/>
              <w:jc w:val="right"/>
              <w:rPr>
                <w:rFonts w:ascii="Arial" w:hAnsi="Arial" w:cs="Arial"/>
                <w:sz w:val="20"/>
                <w:szCs w:val="20"/>
              </w:rPr>
            </w:pP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b/>
                <w:bCs/>
                <w:sz w:val="20"/>
                <w:szCs w:val="20"/>
              </w:rPr>
            </w:pPr>
            <w:r w:rsidRPr="00EE5B79">
              <w:rPr>
                <w:rFonts w:ascii="Arial" w:hAnsi="Arial" w:cs="Arial"/>
                <w:b/>
                <w:bCs/>
                <w:sz w:val="20"/>
                <w:szCs w:val="20"/>
              </w:rPr>
              <w:t>Sigortacılık faaliyetlerinden borçlar</w:t>
            </w:r>
          </w:p>
        </w:tc>
        <w:tc>
          <w:tcPr>
            <w:tcW w:w="1683" w:type="dxa"/>
            <w:tcBorders>
              <w:top w:val="nil"/>
              <w:left w:val="nil"/>
              <w:bottom w:val="nil"/>
              <w:right w:val="nil"/>
            </w:tcBorders>
          </w:tcPr>
          <w:p w:rsidR="00FB5C6E" w:rsidRPr="00EE5B79" w:rsidRDefault="00FB5C6E" w:rsidP="0065580B">
            <w:pPr>
              <w:ind w:left="-70"/>
              <w:jc w:val="right"/>
              <w:rPr>
                <w:rFonts w:ascii="Arial" w:hAnsi="Arial" w:cs="Arial"/>
                <w:b/>
                <w:bCs/>
                <w:sz w:val="20"/>
                <w:szCs w:val="20"/>
              </w:rPr>
            </w:pPr>
          </w:p>
        </w:tc>
        <w:tc>
          <w:tcPr>
            <w:tcW w:w="1683" w:type="dxa"/>
            <w:tcBorders>
              <w:top w:val="nil"/>
              <w:left w:val="nil"/>
              <w:bottom w:val="nil"/>
              <w:right w:val="nil"/>
            </w:tcBorders>
          </w:tcPr>
          <w:p w:rsidR="00FB5C6E" w:rsidRPr="00FB5C6E" w:rsidRDefault="00FB5C6E" w:rsidP="00D557C4">
            <w:pPr>
              <w:ind w:left="-70"/>
              <w:jc w:val="right"/>
              <w:rPr>
                <w:rFonts w:ascii="Arial" w:hAnsi="Arial" w:cs="Arial"/>
                <w:bCs/>
                <w:sz w:val="20"/>
                <w:szCs w:val="20"/>
              </w:rPr>
            </w:pP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sidRPr="00EE5B79">
              <w:rPr>
                <w:rFonts w:ascii="Arial" w:hAnsi="Arial" w:cs="Arial"/>
                <w:sz w:val="20"/>
                <w:szCs w:val="20"/>
              </w:rPr>
              <w:t>Sigortalılara borçlar</w:t>
            </w: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r w:rsidRPr="00FB5C6E">
              <w:rPr>
                <w:rFonts w:ascii="Arial" w:hAnsi="Arial" w:cs="Arial"/>
                <w:bCs/>
                <w:sz w:val="20"/>
                <w:szCs w:val="20"/>
              </w:rPr>
              <w:t>-</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sidRPr="00EE5B79">
              <w:rPr>
                <w:rFonts w:ascii="Arial" w:hAnsi="Arial" w:cs="Arial"/>
                <w:sz w:val="20"/>
                <w:szCs w:val="20"/>
              </w:rPr>
              <w:t>Aracılara borçlar</w:t>
            </w: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r w:rsidRPr="00FB5C6E">
              <w:rPr>
                <w:rFonts w:ascii="Arial" w:hAnsi="Arial" w:cs="Arial"/>
                <w:bCs/>
                <w:sz w:val="20"/>
                <w:szCs w:val="20"/>
              </w:rPr>
              <w:t>-</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sidRPr="00EE5B79">
              <w:rPr>
                <w:rFonts w:ascii="Arial" w:hAnsi="Arial" w:cs="Arial"/>
                <w:sz w:val="20"/>
                <w:szCs w:val="20"/>
              </w:rPr>
              <w:t>Sigorta şirketlerine borçlar</w:t>
            </w:r>
          </w:p>
        </w:tc>
        <w:tc>
          <w:tcPr>
            <w:tcW w:w="1683" w:type="dxa"/>
            <w:tcBorders>
              <w:top w:val="nil"/>
              <w:left w:val="nil"/>
              <w:bottom w:val="nil"/>
              <w:right w:val="nil"/>
            </w:tcBorders>
          </w:tcPr>
          <w:p w:rsidR="00FB5C6E" w:rsidRPr="00EE5B79" w:rsidRDefault="00CC2C56" w:rsidP="0065580B">
            <w:pPr>
              <w:jc w:val="right"/>
              <w:rPr>
                <w:rFonts w:ascii="Arial" w:hAnsi="Arial" w:cs="Arial"/>
                <w:b/>
                <w:bCs/>
                <w:sz w:val="20"/>
                <w:szCs w:val="20"/>
              </w:rPr>
            </w:pPr>
            <w:r>
              <w:rPr>
                <w:rFonts w:ascii="Arial" w:hAnsi="Arial" w:cs="Arial"/>
                <w:b/>
                <w:bCs/>
                <w:sz w:val="20"/>
                <w:szCs w:val="20"/>
              </w:rPr>
              <w:t>-</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proofErr w:type="gramStart"/>
            <w:r w:rsidRPr="00FB5C6E">
              <w:rPr>
                <w:rFonts w:ascii="Arial" w:hAnsi="Arial" w:cs="Arial"/>
                <w:bCs/>
                <w:sz w:val="20"/>
                <w:szCs w:val="20"/>
              </w:rPr>
              <w:t>1,143,281</w:t>
            </w:r>
            <w:proofErr w:type="gramEnd"/>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rPr>
                <w:rFonts w:ascii="Arial" w:hAnsi="Arial" w:cs="Arial"/>
                <w:sz w:val="20"/>
                <w:szCs w:val="20"/>
              </w:rPr>
            </w:pP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sidRPr="00EE5B79">
              <w:rPr>
                <w:rFonts w:ascii="Arial" w:hAnsi="Arial" w:cs="Arial"/>
                <w:sz w:val="20"/>
                <w:szCs w:val="20"/>
              </w:rPr>
              <w:t>Reasürans şirketlerine borçlar</w:t>
            </w:r>
          </w:p>
        </w:tc>
        <w:tc>
          <w:tcPr>
            <w:tcW w:w="1683" w:type="dxa"/>
            <w:tcBorders>
              <w:top w:val="nil"/>
              <w:left w:val="nil"/>
              <w:bottom w:val="nil"/>
              <w:right w:val="nil"/>
            </w:tcBorders>
            <w:vAlign w:val="bottom"/>
          </w:tcPr>
          <w:p w:rsidR="00FB5C6E" w:rsidRPr="00EE5B79" w:rsidRDefault="00D557C4" w:rsidP="0065580B">
            <w:pPr>
              <w:jc w:val="right"/>
              <w:rPr>
                <w:rFonts w:ascii="Arial" w:hAnsi="Arial" w:cs="Arial"/>
                <w:b/>
                <w:sz w:val="20"/>
                <w:szCs w:val="20"/>
              </w:rPr>
            </w:pPr>
            <w:proofErr w:type="gramStart"/>
            <w:r>
              <w:rPr>
                <w:rFonts w:ascii="Arial" w:hAnsi="Arial" w:cs="Arial"/>
                <w:b/>
                <w:bCs/>
                <w:sz w:val="20"/>
                <w:szCs w:val="20"/>
              </w:rPr>
              <w:t>6,955,883</w:t>
            </w:r>
            <w:proofErr w:type="gramEnd"/>
          </w:p>
        </w:tc>
        <w:tc>
          <w:tcPr>
            <w:tcW w:w="1683" w:type="dxa"/>
            <w:tcBorders>
              <w:top w:val="nil"/>
              <w:left w:val="nil"/>
              <w:bottom w:val="nil"/>
              <w:right w:val="nil"/>
            </w:tcBorders>
            <w:vAlign w:val="bottom"/>
          </w:tcPr>
          <w:p w:rsidR="00FB5C6E" w:rsidRPr="00FB5C6E" w:rsidRDefault="00FB5C6E" w:rsidP="00D557C4">
            <w:pPr>
              <w:jc w:val="right"/>
              <w:rPr>
                <w:rFonts w:ascii="Arial" w:hAnsi="Arial" w:cs="Arial"/>
                <w:sz w:val="20"/>
                <w:szCs w:val="20"/>
              </w:rPr>
            </w:pPr>
            <w:proofErr w:type="gramStart"/>
            <w:r w:rsidRPr="00FB5C6E">
              <w:rPr>
                <w:rFonts w:ascii="Arial" w:hAnsi="Arial" w:cs="Arial"/>
                <w:bCs/>
                <w:sz w:val="20"/>
                <w:szCs w:val="20"/>
              </w:rPr>
              <w:t>4,465,433</w:t>
            </w:r>
            <w:proofErr w:type="gramEnd"/>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sidRPr="00EE5B79">
              <w:rPr>
                <w:rFonts w:ascii="Arial" w:hAnsi="Arial" w:cs="Arial"/>
                <w:sz w:val="20"/>
                <w:szCs w:val="20"/>
              </w:rPr>
              <w:t>Aracılara borçlar</w:t>
            </w: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r w:rsidRPr="00FB5C6E">
              <w:rPr>
                <w:rFonts w:ascii="Arial" w:hAnsi="Arial" w:cs="Arial"/>
                <w:bCs/>
                <w:sz w:val="20"/>
                <w:szCs w:val="20"/>
              </w:rPr>
              <w:t>-</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sidRPr="00EE5B79">
              <w:rPr>
                <w:rFonts w:ascii="Arial" w:hAnsi="Arial" w:cs="Arial"/>
                <w:sz w:val="20"/>
                <w:szCs w:val="20"/>
              </w:rPr>
              <w:t>Sigorta şirketlerine borçlar</w:t>
            </w: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r w:rsidRPr="00FB5C6E">
              <w:rPr>
                <w:rFonts w:ascii="Arial" w:hAnsi="Arial" w:cs="Arial"/>
                <w:bCs/>
                <w:sz w:val="20"/>
                <w:szCs w:val="20"/>
              </w:rPr>
              <w:t>-</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r>
              <w:rPr>
                <w:rFonts w:ascii="Arial" w:hAnsi="Arial" w:cs="Arial"/>
                <w:sz w:val="20"/>
                <w:szCs w:val="20"/>
              </w:rPr>
              <w:t>Diğer Esas Faaliyetlerden Borçlar</w:t>
            </w:r>
          </w:p>
        </w:tc>
        <w:tc>
          <w:tcPr>
            <w:tcW w:w="1683" w:type="dxa"/>
            <w:tcBorders>
              <w:top w:val="nil"/>
              <w:left w:val="nil"/>
              <w:bottom w:val="nil"/>
              <w:right w:val="nil"/>
            </w:tcBorders>
          </w:tcPr>
          <w:p w:rsidR="00FB5C6E" w:rsidRPr="00EE5B79" w:rsidRDefault="00CC2C56" w:rsidP="0065580B">
            <w:pPr>
              <w:jc w:val="right"/>
              <w:rPr>
                <w:rFonts w:ascii="Arial" w:hAnsi="Arial" w:cs="Arial"/>
                <w:b/>
                <w:bCs/>
                <w:sz w:val="20"/>
                <w:szCs w:val="20"/>
              </w:rPr>
            </w:pPr>
            <w:r>
              <w:rPr>
                <w:rFonts w:ascii="Arial" w:hAnsi="Arial" w:cs="Arial"/>
                <w:b/>
                <w:bCs/>
                <w:sz w:val="20"/>
                <w:szCs w:val="20"/>
              </w:rPr>
              <w:t>603,860</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r w:rsidRPr="00FB5C6E">
              <w:rPr>
                <w:rFonts w:ascii="Arial" w:hAnsi="Arial" w:cs="Arial"/>
                <w:bCs/>
                <w:sz w:val="20"/>
                <w:szCs w:val="20"/>
              </w:rPr>
              <w:t>950,795</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b/>
                <w:bCs/>
                <w:sz w:val="20"/>
                <w:szCs w:val="20"/>
              </w:rPr>
            </w:pP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b/>
                <w:bCs/>
                <w:sz w:val="20"/>
                <w:szCs w:val="20"/>
              </w:rPr>
            </w:pPr>
            <w:r w:rsidRPr="00EE5B79">
              <w:rPr>
                <w:rFonts w:ascii="Arial" w:hAnsi="Arial" w:cs="Arial"/>
                <w:b/>
                <w:bCs/>
                <w:sz w:val="20"/>
                <w:szCs w:val="20"/>
              </w:rPr>
              <w:t>Alınan depolar</w:t>
            </w: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r w:rsidRPr="00FB5C6E">
              <w:rPr>
                <w:rFonts w:ascii="Arial" w:hAnsi="Arial" w:cs="Arial"/>
                <w:bCs/>
                <w:sz w:val="20"/>
                <w:szCs w:val="20"/>
              </w:rPr>
              <w:t>-</w:t>
            </w:r>
          </w:p>
        </w:tc>
      </w:tr>
      <w:tr w:rsidR="00FB5C6E" w:rsidRPr="00EE5B79" w:rsidTr="00FB5C6E">
        <w:trPr>
          <w:trHeight w:val="113"/>
        </w:trPr>
        <w:tc>
          <w:tcPr>
            <w:tcW w:w="5610" w:type="dxa"/>
            <w:tcBorders>
              <w:top w:val="nil"/>
              <w:left w:val="nil"/>
              <w:bottom w:val="nil"/>
              <w:right w:val="nil"/>
            </w:tcBorders>
            <w:shd w:val="clear" w:color="auto" w:fill="auto"/>
          </w:tcPr>
          <w:p w:rsidR="00FB5C6E" w:rsidRPr="00EE5B79" w:rsidRDefault="00FB5C6E" w:rsidP="0065580B">
            <w:pPr>
              <w:ind w:left="-70"/>
              <w:rPr>
                <w:rFonts w:ascii="Arial" w:hAnsi="Arial" w:cs="Arial"/>
                <w:sz w:val="20"/>
                <w:szCs w:val="20"/>
              </w:rPr>
            </w:pPr>
          </w:p>
        </w:tc>
        <w:tc>
          <w:tcPr>
            <w:tcW w:w="1683" w:type="dxa"/>
            <w:tcBorders>
              <w:top w:val="nil"/>
              <w:left w:val="nil"/>
              <w:bottom w:val="nil"/>
              <w:right w:val="nil"/>
            </w:tcBorders>
          </w:tcPr>
          <w:p w:rsidR="00FB5C6E" w:rsidRPr="00EE5B79" w:rsidRDefault="00FB5C6E" w:rsidP="0065580B">
            <w:pPr>
              <w:jc w:val="right"/>
              <w:rPr>
                <w:rFonts w:ascii="Arial" w:hAnsi="Arial" w:cs="Arial"/>
                <w:b/>
                <w:bCs/>
                <w:sz w:val="20"/>
                <w:szCs w:val="20"/>
              </w:rPr>
            </w:pPr>
          </w:p>
        </w:tc>
        <w:tc>
          <w:tcPr>
            <w:tcW w:w="1683" w:type="dxa"/>
            <w:tcBorders>
              <w:top w:val="nil"/>
              <w:left w:val="nil"/>
              <w:bottom w:val="nil"/>
              <w:right w:val="nil"/>
            </w:tcBorders>
          </w:tcPr>
          <w:p w:rsidR="00FB5C6E" w:rsidRPr="00FB5C6E" w:rsidRDefault="00FB5C6E" w:rsidP="00D557C4">
            <w:pPr>
              <w:jc w:val="right"/>
              <w:rPr>
                <w:rFonts w:ascii="Arial" w:hAnsi="Arial" w:cs="Arial"/>
                <w:bCs/>
                <w:sz w:val="20"/>
                <w:szCs w:val="20"/>
              </w:rPr>
            </w:pPr>
          </w:p>
        </w:tc>
      </w:tr>
      <w:tr w:rsidR="00FB5C6E" w:rsidRPr="00EE5B79" w:rsidTr="00FB5C6E">
        <w:trPr>
          <w:trHeight w:val="113"/>
        </w:trPr>
        <w:tc>
          <w:tcPr>
            <w:tcW w:w="5610" w:type="dxa"/>
            <w:tcBorders>
              <w:top w:val="single" w:sz="8" w:space="0" w:color="auto"/>
              <w:left w:val="nil"/>
              <w:bottom w:val="double" w:sz="6" w:space="0" w:color="auto"/>
              <w:right w:val="nil"/>
            </w:tcBorders>
            <w:shd w:val="clear" w:color="auto" w:fill="auto"/>
          </w:tcPr>
          <w:p w:rsidR="00FB5C6E" w:rsidRPr="00EE5B79" w:rsidRDefault="00FB5C6E" w:rsidP="0065580B">
            <w:pPr>
              <w:ind w:left="-70"/>
              <w:rPr>
                <w:rFonts w:ascii="Arial" w:hAnsi="Arial" w:cs="Arial"/>
                <w:b/>
                <w:bCs/>
                <w:sz w:val="20"/>
                <w:szCs w:val="20"/>
              </w:rPr>
            </w:pPr>
            <w:r w:rsidRPr="00EE5B79">
              <w:rPr>
                <w:rFonts w:ascii="Arial" w:hAnsi="Arial" w:cs="Arial"/>
                <w:b/>
                <w:bCs/>
                <w:sz w:val="20"/>
                <w:szCs w:val="20"/>
              </w:rPr>
              <w:t>Toplam</w:t>
            </w:r>
          </w:p>
        </w:tc>
        <w:tc>
          <w:tcPr>
            <w:tcW w:w="1683" w:type="dxa"/>
            <w:tcBorders>
              <w:top w:val="single" w:sz="8" w:space="0" w:color="auto"/>
              <w:left w:val="nil"/>
              <w:bottom w:val="double" w:sz="6" w:space="0" w:color="auto"/>
              <w:right w:val="nil"/>
            </w:tcBorders>
          </w:tcPr>
          <w:p w:rsidR="00FB5C6E" w:rsidRPr="00EE5B79" w:rsidRDefault="00CC2C56" w:rsidP="0065580B">
            <w:pPr>
              <w:jc w:val="right"/>
              <w:rPr>
                <w:rFonts w:ascii="Arial" w:hAnsi="Arial" w:cs="Arial"/>
                <w:b/>
                <w:bCs/>
                <w:sz w:val="20"/>
                <w:szCs w:val="20"/>
              </w:rPr>
            </w:pPr>
            <w:proofErr w:type="gramStart"/>
            <w:r>
              <w:rPr>
                <w:rFonts w:ascii="Arial" w:hAnsi="Arial" w:cs="Arial"/>
                <w:b/>
                <w:bCs/>
                <w:sz w:val="20"/>
                <w:szCs w:val="20"/>
              </w:rPr>
              <w:t>7,559,743</w:t>
            </w:r>
            <w:proofErr w:type="gramEnd"/>
          </w:p>
        </w:tc>
        <w:tc>
          <w:tcPr>
            <w:tcW w:w="1683" w:type="dxa"/>
            <w:tcBorders>
              <w:top w:val="single" w:sz="8" w:space="0" w:color="auto"/>
              <w:left w:val="nil"/>
              <w:bottom w:val="double" w:sz="6" w:space="0" w:color="auto"/>
              <w:right w:val="nil"/>
            </w:tcBorders>
          </w:tcPr>
          <w:p w:rsidR="00FB5C6E" w:rsidRPr="00FB5C6E" w:rsidRDefault="00FB5C6E" w:rsidP="00D557C4">
            <w:pPr>
              <w:jc w:val="right"/>
              <w:rPr>
                <w:rFonts w:ascii="Arial" w:hAnsi="Arial" w:cs="Arial"/>
                <w:bCs/>
                <w:sz w:val="20"/>
                <w:szCs w:val="20"/>
              </w:rPr>
            </w:pPr>
            <w:proofErr w:type="gramStart"/>
            <w:r w:rsidRPr="00FB5C6E">
              <w:rPr>
                <w:rFonts w:ascii="Arial" w:hAnsi="Arial" w:cs="Arial"/>
                <w:bCs/>
                <w:sz w:val="20"/>
                <w:szCs w:val="20"/>
              </w:rPr>
              <w:t>6,559,509</w:t>
            </w:r>
            <w:proofErr w:type="gramEnd"/>
          </w:p>
        </w:tc>
      </w:tr>
    </w:tbl>
    <w:p w:rsidR="00A73D0D" w:rsidRPr="00CE20A2" w:rsidRDefault="00A73D0D" w:rsidP="00A73D0D">
      <w:pPr>
        <w:rPr>
          <w:rFonts w:ascii="Arial" w:hAnsi="Arial" w:cs="Arial"/>
          <w:sz w:val="20"/>
          <w:szCs w:val="20"/>
        </w:rPr>
      </w:pPr>
    </w:p>
    <w:p w:rsidR="00A73D0D" w:rsidRPr="00CE20A2" w:rsidRDefault="00CC2C56" w:rsidP="00A73D0D">
      <w:pPr>
        <w:rPr>
          <w:rFonts w:ascii="Arial" w:hAnsi="Arial" w:cs="Arial"/>
          <w:sz w:val="20"/>
          <w:szCs w:val="20"/>
        </w:rPr>
      </w:pPr>
      <w:r w:rsidRPr="00CE20A2">
        <w:rPr>
          <w:rFonts w:ascii="Arial" w:hAnsi="Arial" w:cs="Arial"/>
          <w:sz w:val="20"/>
          <w:szCs w:val="20"/>
        </w:rPr>
        <w:t xml:space="preserve">31 </w:t>
      </w:r>
      <w:r>
        <w:rPr>
          <w:rFonts w:ascii="Arial" w:hAnsi="Arial" w:cs="Arial"/>
          <w:sz w:val="20"/>
          <w:szCs w:val="20"/>
        </w:rPr>
        <w:t>Mart 2012</w:t>
      </w:r>
      <w:r w:rsidRPr="00CE20A2">
        <w:rPr>
          <w:rFonts w:ascii="Arial" w:hAnsi="Arial" w:cs="Arial"/>
          <w:sz w:val="20"/>
          <w:szCs w:val="20"/>
        </w:rPr>
        <w:t xml:space="preserve"> </w:t>
      </w:r>
      <w:r w:rsidR="00A73D0D" w:rsidRPr="00CE20A2">
        <w:rPr>
          <w:rFonts w:ascii="Arial" w:hAnsi="Arial" w:cs="Arial"/>
          <w:sz w:val="20"/>
          <w:szCs w:val="20"/>
        </w:rPr>
        <w:t>ve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yabancı para ile ifade edilen ticari ve diğer borçlar 4 (a) iii </w:t>
      </w:r>
      <w:proofErr w:type="spellStart"/>
      <w:r w:rsidR="00A73D0D" w:rsidRPr="00CE20A2">
        <w:rPr>
          <w:rFonts w:ascii="Arial" w:hAnsi="Arial" w:cs="Arial"/>
          <w:sz w:val="20"/>
          <w:szCs w:val="20"/>
        </w:rPr>
        <w:t>no’lu</w:t>
      </w:r>
      <w:proofErr w:type="spellEnd"/>
      <w:r w:rsidR="00A73D0D" w:rsidRPr="00CE20A2">
        <w:rPr>
          <w:rFonts w:ascii="Arial" w:hAnsi="Arial" w:cs="Arial"/>
          <w:sz w:val="20"/>
          <w:szCs w:val="20"/>
        </w:rPr>
        <w:t xml:space="preserve"> dipnotta belirtilmiştir.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gelecek aylara ait diğer gelirler </w:t>
      </w:r>
      <w:r w:rsidR="00CC2C56" w:rsidRPr="00CE20A2">
        <w:rPr>
          <w:rFonts w:ascii="Arial" w:hAnsi="Arial" w:cs="Arial"/>
          <w:sz w:val="20"/>
          <w:szCs w:val="20"/>
        </w:rPr>
        <w:t xml:space="preserve">31 </w:t>
      </w:r>
      <w:r w:rsidR="00CC2C56">
        <w:rPr>
          <w:rFonts w:ascii="Arial" w:hAnsi="Arial" w:cs="Arial"/>
          <w:sz w:val="20"/>
          <w:szCs w:val="20"/>
        </w:rPr>
        <w:t>Mart 2012</w:t>
      </w:r>
      <w:r w:rsidR="00CC2C56" w:rsidRPr="00CE20A2">
        <w:rPr>
          <w:rFonts w:ascii="Arial" w:hAnsi="Arial" w:cs="Arial"/>
          <w:sz w:val="20"/>
          <w:szCs w:val="20"/>
        </w:rPr>
        <w:t xml:space="preserve"> </w:t>
      </w:r>
      <w:r w:rsidRPr="00CE20A2">
        <w:rPr>
          <w:rFonts w:ascii="Arial" w:hAnsi="Arial" w:cs="Arial"/>
          <w:sz w:val="20"/>
          <w:szCs w:val="20"/>
        </w:rPr>
        <w:t xml:space="preserve">ve </w:t>
      </w:r>
      <w:r w:rsidR="002A6FD9">
        <w:rPr>
          <w:rFonts w:ascii="Arial" w:hAnsi="Arial" w:cs="Arial"/>
          <w:sz w:val="20"/>
          <w:szCs w:val="20"/>
        </w:rPr>
        <w:t xml:space="preserve">31 Aralık </w:t>
      </w:r>
      <w:r w:rsidRPr="00CE20A2">
        <w:rPr>
          <w:rFonts w:ascii="Arial" w:hAnsi="Arial" w:cs="Arial"/>
          <w:sz w:val="20"/>
          <w:szCs w:val="20"/>
        </w:rPr>
        <w:t>20</w:t>
      </w:r>
      <w:r>
        <w:rPr>
          <w:rFonts w:ascii="Arial" w:hAnsi="Arial" w:cs="Arial"/>
          <w:sz w:val="20"/>
          <w:szCs w:val="20"/>
        </w:rPr>
        <w:t>1</w:t>
      </w:r>
      <w:r w:rsidR="00CC2C56">
        <w:rPr>
          <w:rFonts w:ascii="Arial" w:hAnsi="Arial" w:cs="Arial"/>
          <w:sz w:val="20"/>
          <w:szCs w:val="20"/>
        </w:rPr>
        <w:t>1</w:t>
      </w:r>
      <w:r w:rsidRPr="00CE20A2">
        <w:rPr>
          <w:rFonts w:ascii="Arial" w:hAnsi="Arial" w:cs="Arial"/>
          <w:sz w:val="20"/>
          <w:szCs w:val="20"/>
        </w:rPr>
        <w:t xml:space="preserve"> tarihleri itibariyle detayı aşağıdaki gibidir:</w:t>
      </w:r>
    </w:p>
    <w:p w:rsidR="00A73D0D" w:rsidRPr="00CE20A2" w:rsidRDefault="00A73D0D" w:rsidP="00A73D0D">
      <w:pPr>
        <w:rPr>
          <w:rFonts w:ascii="Arial" w:hAnsi="Arial" w:cs="Arial"/>
          <w:sz w:val="20"/>
          <w:szCs w:val="20"/>
        </w:rPr>
      </w:pPr>
    </w:p>
    <w:tbl>
      <w:tblPr>
        <w:tblW w:w="8986" w:type="dxa"/>
        <w:tblInd w:w="60" w:type="dxa"/>
        <w:tblCellMar>
          <w:left w:w="70" w:type="dxa"/>
          <w:right w:w="70" w:type="dxa"/>
        </w:tblCellMar>
        <w:tblLook w:val="0000" w:firstRow="0" w:lastRow="0" w:firstColumn="0" w:lastColumn="0" w:noHBand="0" w:noVBand="0"/>
      </w:tblPr>
      <w:tblGrid>
        <w:gridCol w:w="5620"/>
        <w:gridCol w:w="1683"/>
        <w:gridCol w:w="1683"/>
      </w:tblGrid>
      <w:tr w:rsidR="00CC2C56" w:rsidRPr="00CE20A2" w:rsidTr="00C23945">
        <w:trPr>
          <w:trHeight w:val="113"/>
        </w:trPr>
        <w:tc>
          <w:tcPr>
            <w:tcW w:w="5620" w:type="dxa"/>
            <w:tcBorders>
              <w:top w:val="single" w:sz="8" w:space="0" w:color="auto"/>
              <w:bottom w:val="single" w:sz="8" w:space="0" w:color="auto"/>
            </w:tcBorders>
            <w:shd w:val="clear" w:color="auto" w:fill="auto"/>
          </w:tcPr>
          <w:p w:rsidR="00CC2C56" w:rsidRPr="00CE20A2" w:rsidRDefault="00CC2C56" w:rsidP="00C23945">
            <w:pPr>
              <w:rPr>
                <w:rFonts w:ascii="Arial" w:hAnsi="Arial" w:cs="Arial"/>
                <w:b/>
                <w:bCs/>
                <w:sz w:val="20"/>
                <w:szCs w:val="20"/>
              </w:rPr>
            </w:pPr>
            <w:r w:rsidRPr="00CE20A2">
              <w:rPr>
                <w:rFonts w:ascii="Arial" w:hAnsi="Arial" w:cs="Arial"/>
                <w:b/>
                <w:bCs/>
                <w:sz w:val="20"/>
                <w:szCs w:val="20"/>
              </w:rPr>
              <w:t> </w:t>
            </w:r>
          </w:p>
        </w:tc>
        <w:tc>
          <w:tcPr>
            <w:tcW w:w="1683" w:type="dxa"/>
            <w:tcBorders>
              <w:top w:val="single" w:sz="8" w:space="0" w:color="auto"/>
              <w:bottom w:val="single" w:sz="8" w:space="0" w:color="auto"/>
            </w:tcBorders>
          </w:tcPr>
          <w:p w:rsidR="00CC2C56" w:rsidRPr="00EE5B79" w:rsidRDefault="00CC2C56" w:rsidP="008B5D12">
            <w:pPr>
              <w:ind w:left="-70"/>
              <w:jc w:val="right"/>
              <w:rPr>
                <w:rFonts w:ascii="Arial" w:hAnsi="Arial" w:cs="Arial"/>
                <w:b/>
                <w:bCs/>
                <w:sz w:val="20"/>
                <w:szCs w:val="20"/>
              </w:rPr>
            </w:pPr>
            <w:r>
              <w:rPr>
                <w:rFonts w:ascii="Arial" w:hAnsi="Arial" w:cs="Arial"/>
                <w:b/>
                <w:bCs/>
                <w:sz w:val="20"/>
                <w:szCs w:val="20"/>
              </w:rPr>
              <w:t>31 Mart 2012</w:t>
            </w:r>
          </w:p>
        </w:tc>
        <w:tc>
          <w:tcPr>
            <w:tcW w:w="1683" w:type="dxa"/>
            <w:tcBorders>
              <w:top w:val="single" w:sz="8" w:space="0" w:color="auto"/>
              <w:bottom w:val="single" w:sz="8" w:space="0" w:color="auto"/>
            </w:tcBorders>
          </w:tcPr>
          <w:p w:rsidR="00CC2C56" w:rsidRPr="00FB5C6E" w:rsidRDefault="00CC2C56" w:rsidP="008B5D12">
            <w:pPr>
              <w:ind w:left="-70"/>
              <w:jc w:val="right"/>
              <w:rPr>
                <w:rFonts w:ascii="Arial" w:hAnsi="Arial" w:cs="Arial"/>
                <w:bCs/>
                <w:sz w:val="20"/>
                <w:szCs w:val="20"/>
              </w:rPr>
            </w:pPr>
            <w:r w:rsidRPr="00FB5C6E">
              <w:rPr>
                <w:rFonts w:ascii="Arial" w:hAnsi="Arial" w:cs="Arial"/>
                <w:bCs/>
                <w:sz w:val="20"/>
                <w:szCs w:val="20"/>
              </w:rPr>
              <w:t>31 Aralık 2011</w:t>
            </w:r>
          </w:p>
        </w:tc>
      </w:tr>
      <w:tr w:rsidR="00A73D0D" w:rsidRPr="00CE20A2" w:rsidTr="00C23945">
        <w:trPr>
          <w:trHeight w:val="113"/>
        </w:trPr>
        <w:tc>
          <w:tcPr>
            <w:tcW w:w="5620" w:type="dxa"/>
            <w:tcBorders>
              <w:top w:val="single" w:sz="8" w:space="0" w:color="auto"/>
            </w:tcBorders>
            <w:shd w:val="clear" w:color="auto" w:fill="auto"/>
          </w:tcPr>
          <w:p w:rsidR="00A73D0D" w:rsidRPr="00CE20A2" w:rsidRDefault="00A73D0D" w:rsidP="00C23945">
            <w:pPr>
              <w:rPr>
                <w:rFonts w:ascii="Arial" w:hAnsi="Arial" w:cs="Arial"/>
                <w:sz w:val="20"/>
                <w:szCs w:val="20"/>
              </w:rPr>
            </w:pPr>
            <w:r w:rsidRPr="00CE20A2">
              <w:rPr>
                <w:rFonts w:ascii="Arial" w:hAnsi="Arial" w:cs="Arial"/>
                <w:sz w:val="20"/>
                <w:szCs w:val="20"/>
              </w:rPr>
              <w:t> </w:t>
            </w:r>
          </w:p>
        </w:tc>
        <w:tc>
          <w:tcPr>
            <w:tcW w:w="1683" w:type="dxa"/>
            <w:tcBorders>
              <w:top w:val="single" w:sz="8" w:space="0" w:color="auto"/>
            </w:tcBorders>
          </w:tcPr>
          <w:p w:rsidR="00A73D0D" w:rsidRPr="00CE20A2" w:rsidRDefault="00A73D0D" w:rsidP="00C23945">
            <w:pPr>
              <w:jc w:val="right"/>
              <w:rPr>
                <w:rFonts w:ascii="Arial" w:hAnsi="Arial" w:cs="Arial"/>
                <w:b/>
                <w:sz w:val="20"/>
                <w:szCs w:val="20"/>
              </w:rPr>
            </w:pPr>
          </w:p>
        </w:tc>
        <w:tc>
          <w:tcPr>
            <w:tcW w:w="1683" w:type="dxa"/>
            <w:tcBorders>
              <w:top w:val="single" w:sz="8" w:space="0" w:color="auto"/>
            </w:tcBorders>
          </w:tcPr>
          <w:p w:rsidR="00A73D0D" w:rsidRPr="007D3ED6" w:rsidRDefault="00A73D0D" w:rsidP="00C23945">
            <w:pPr>
              <w:jc w:val="right"/>
              <w:rPr>
                <w:rFonts w:ascii="Arial" w:hAnsi="Arial" w:cs="Arial"/>
                <w:sz w:val="20"/>
                <w:szCs w:val="20"/>
              </w:rPr>
            </w:pPr>
          </w:p>
        </w:tc>
      </w:tr>
      <w:tr w:rsidR="00A73D0D" w:rsidRPr="00EF08C1" w:rsidTr="00C23945">
        <w:trPr>
          <w:trHeight w:val="113"/>
        </w:trPr>
        <w:tc>
          <w:tcPr>
            <w:tcW w:w="5620" w:type="dxa"/>
            <w:shd w:val="clear" w:color="auto" w:fill="auto"/>
          </w:tcPr>
          <w:p w:rsidR="00A73D0D" w:rsidRPr="00EF08C1" w:rsidRDefault="00A73D0D" w:rsidP="00C23945">
            <w:pPr>
              <w:rPr>
                <w:rFonts w:ascii="Arial" w:hAnsi="Arial" w:cs="Arial"/>
                <w:sz w:val="20"/>
                <w:szCs w:val="20"/>
              </w:rPr>
            </w:pPr>
            <w:r w:rsidRPr="00EF08C1">
              <w:rPr>
                <w:rFonts w:ascii="Arial" w:hAnsi="Arial" w:cs="Arial"/>
                <w:sz w:val="20"/>
                <w:szCs w:val="20"/>
              </w:rPr>
              <w:t>Ertelenmiş komisyon gelirleri</w:t>
            </w:r>
          </w:p>
        </w:tc>
        <w:tc>
          <w:tcPr>
            <w:tcW w:w="1683" w:type="dxa"/>
          </w:tcPr>
          <w:p w:rsidR="00A73D0D" w:rsidRPr="00EF08C1" w:rsidRDefault="00EF08C1" w:rsidP="00C23945">
            <w:pPr>
              <w:jc w:val="right"/>
              <w:rPr>
                <w:rFonts w:ascii="Arial" w:hAnsi="Arial" w:cs="Arial"/>
                <w:b/>
                <w:bCs/>
                <w:sz w:val="20"/>
                <w:szCs w:val="20"/>
              </w:rPr>
            </w:pPr>
            <w:proofErr w:type="gramStart"/>
            <w:r w:rsidRPr="00EF08C1">
              <w:rPr>
                <w:rFonts w:ascii="Arial" w:hAnsi="Arial" w:cs="Arial"/>
                <w:b/>
                <w:bCs/>
                <w:sz w:val="20"/>
                <w:szCs w:val="20"/>
              </w:rPr>
              <w:t>2,501,645</w:t>
            </w:r>
            <w:proofErr w:type="gramEnd"/>
          </w:p>
        </w:tc>
        <w:tc>
          <w:tcPr>
            <w:tcW w:w="1683" w:type="dxa"/>
          </w:tcPr>
          <w:p w:rsidR="00A73D0D" w:rsidRPr="00EF08C1" w:rsidRDefault="00CC2C56" w:rsidP="00C23945">
            <w:pPr>
              <w:jc w:val="right"/>
              <w:rPr>
                <w:rFonts w:ascii="Arial" w:hAnsi="Arial" w:cs="Arial"/>
                <w:bCs/>
                <w:sz w:val="20"/>
                <w:szCs w:val="20"/>
              </w:rPr>
            </w:pPr>
            <w:proofErr w:type="gramStart"/>
            <w:r w:rsidRPr="00EF08C1">
              <w:rPr>
                <w:rFonts w:ascii="Arial" w:hAnsi="Arial" w:cs="Arial"/>
                <w:bCs/>
                <w:sz w:val="20"/>
                <w:szCs w:val="20"/>
              </w:rPr>
              <w:t>1,912,450</w:t>
            </w:r>
            <w:proofErr w:type="gramEnd"/>
          </w:p>
        </w:tc>
      </w:tr>
      <w:tr w:rsidR="00A73D0D" w:rsidRPr="00EF08C1" w:rsidTr="00C23945">
        <w:trPr>
          <w:trHeight w:val="113"/>
        </w:trPr>
        <w:tc>
          <w:tcPr>
            <w:tcW w:w="5620" w:type="dxa"/>
            <w:shd w:val="clear" w:color="auto" w:fill="auto"/>
          </w:tcPr>
          <w:p w:rsidR="00A73D0D" w:rsidRPr="00EF08C1" w:rsidRDefault="00A73D0D" w:rsidP="00C23945">
            <w:pPr>
              <w:rPr>
                <w:rFonts w:ascii="Arial" w:hAnsi="Arial" w:cs="Arial"/>
                <w:sz w:val="20"/>
                <w:szCs w:val="20"/>
              </w:rPr>
            </w:pPr>
            <w:r w:rsidRPr="00EF08C1">
              <w:rPr>
                <w:rFonts w:ascii="Arial" w:hAnsi="Arial" w:cs="Arial"/>
                <w:sz w:val="20"/>
                <w:szCs w:val="20"/>
              </w:rPr>
              <w:t xml:space="preserve">Diğer </w:t>
            </w:r>
          </w:p>
        </w:tc>
        <w:tc>
          <w:tcPr>
            <w:tcW w:w="1683" w:type="dxa"/>
          </w:tcPr>
          <w:p w:rsidR="00A73D0D" w:rsidRPr="00EF08C1" w:rsidRDefault="00A73D0D" w:rsidP="00C23945">
            <w:pPr>
              <w:jc w:val="right"/>
              <w:rPr>
                <w:rFonts w:ascii="Arial" w:hAnsi="Arial" w:cs="Arial"/>
                <w:b/>
                <w:bCs/>
                <w:sz w:val="20"/>
                <w:szCs w:val="20"/>
              </w:rPr>
            </w:pPr>
            <w:r w:rsidRPr="00EF08C1">
              <w:rPr>
                <w:rFonts w:ascii="Arial" w:hAnsi="Arial" w:cs="Arial"/>
                <w:b/>
                <w:bCs/>
                <w:sz w:val="20"/>
                <w:szCs w:val="20"/>
              </w:rPr>
              <w:t>-</w:t>
            </w:r>
          </w:p>
        </w:tc>
        <w:tc>
          <w:tcPr>
            <w:tcW w:w="1683" w:type="dxa"/>
          </w:tcPr>
          <w:p w:rsidR="00A73D0D" w:rsidRPr="00EF08C1" w:rsidRDefault="00CC2C56" w:rsidP="00C23945">
            <w:pPr>
              <w:jc w:val="right"/>
              <w:rPr>
                <w:rFonts w:ascii="Arial" w:hAnsi="Arial" w:cs="Arial"/>
                <w:bCs/>
                <w:sz w:val="20"/>
                <w:szCs w:val="20"/>
              </w:rPr>
            </w:pPr>
            <w:r w:rsidRPr="00EF08C1">
              <w:rPr>
                <w:rFonts w:ascii="Arial" w:hAnsi="Arial" w:cs="Arial"/>
                <w:bCs/>
                <w:sz w:val="20"/>
                <w:szCs w:val="20"/>
              </w:rPr>
              <w:t>-</w:t>
            </w:r>
          </w:p>
        </w:tc>
      </w:tr>
      <w:tr w:rsidR="00A73D0D" w:rsidRPr="00EF08C1" w:rsidTr="00C23945">
        <w:trPr>
          <w:trHeight w:val="113"/>
        </w:trPr>
        <w:tc>
          <w:tcPr>
            <w:tcW w:w="5620" w:type="dxa"/>
            <w:tcBorders>
              <w:bottom w:val="single" w:sz="8" w:space="0" w:color="auto"/>
            </w:tcBorders>
            <w:shd w:val="clear" w:color="auto" w:fill="auto"/>
          </w:tcPr>
          <w:p w:rsidR="00A73D0D" w:rsidRPr="00EF08C1" w:rsidRDefault="00A73D0D" w:rsidP="00C23945">
            <w:pPr>
              <w:rPr>
                <w:rFonts w:ascii="Arial" w:hAnsi="Arial" w:cs="Arial"/>
                <w:sz w:val="20"/>
                <w:szCs w:val="20"/>
              </w:rPr>
            </w:pPr>
          </w:p>
        </w:tc>
        <w:tc>
          <w:tcPr>
            <w:tcW w:w="1683" w:type="dxa"/>
            <w:tcBorders>
              <w:bottom w:val="single" w:sz="8" w:space="0" w:color="auto"/>
            </w:tcBorders>
          </w:tcPr>
          <w:p w:rsidR="00A73D0D" w:rsidRPr="00EF08C1" w:rsidRDefault="00A73D0D" w:rsidP="00C23945">
            <w:pPr>
              <w:jc w:val="right"/>
              <w:rPr>
                <w:rFonts w:ascii="Arial" w:hAnsi="Arial" w:cs="Arial"/>
                <w:b/>
                <w:bCs/>
                <w:sz w:val="20"/>
                <w:szCs w:val="20"/>
              </w:rPr>
            </w:pPr>
          </w:p>
        </w:tc>
        <w:tc>
          <w:tcPr>
            <w:tcW w:w="1683" w:type="dxa"/>
            <w:tcBorders>
              <w:bottom w:val="single" w:sz="8" w:space="0" w:color="auto"/>
            </w:tcBorders>
          </w:tcPr>
          <w:p w:rsidR="00A73D0D" w:rsidRPr="00EF08C1" w:rsidRDefault="00A73D0D" w:rsidP="00C23945">
            <w:pPr>
              <w:jc w:val="right"/>
              <w:rPr>
                <w:rFonts w:ascii="Arial" w:hAnsi="Arial" w:cs="Arial"/>
                <w:bCs/>
                <w:sz w:val="20"/>
                <w:szCs w:val="20"/>
              </w:rPr>
            </w:pPr>
          </w:p>
        </w:tc>
      </w:tr>
      <w:tr w:rsidR="00A73D0D" w:rsidRPr="00EF08C1" w:rsidTr="00C23945">
        <w:trPr>
          <w:trHeight w:val="113"/>
        </w:trPr>
        <w:tc>
          <w:tcPr>
            <w:tcW w:w="5620" w:type="dxa"/>
            <w:tcBorders>
              <w:top w:val="single" w:sz="8" w:space="0" w:color="auto"/>
              <w:bottom w:val="double" w:sz="4" w:space="0" w:color="auto"/>
            </w:tcBorders>
            <w:shd w:val="clear" w:color="auto" w:fill="auto"/>
          </w:tcPr>
          <w:p w:rsidR="00A73D0D" w:rsidRPr="00EF08C1" w:rsidRDefault="00A73D0D" w:rsidP="00C23945">
            <w:pPr>
              <w:rPr>
                <w:rFonts w:ascii="Arial" w:hAnsi="Arial" w:cs="Arial"/>
                <w:b/>
                <w:bCs/>
                <w:sz w:val="20"/>
                <w:szCs w:val="20"/>
              </w:rPr>
            </w:pPr>
            <w:r w:rsidRPr="00EF08C1">
              <w:rPr>
                <w:rFonts w:ascii="Arial" w:hAnsi="Arial" w:cs="Arial"/>
                <w:b/>
                <w:bCs/>
                <w:sz w:val="20"/>
                <w:szCs w:val="20"/>
              </w:rPr>
              <w:t> </w:t>
            </w:r>
          </w:p>
        </w:tc>
        <w:tc>
          <w:tcPr>
            <w:tcW w:w="1683" w:type="dxa"/>
            <w:tcBorders>
              <w:top w:val="single" w:sz="8" w:space="0" w:color="auto"/>
              <w:bottom w:val="double" w:sz="4" w:space="0" w:color="auto"/>
            </w:tcBorders>
          </w:tcPr>
          <w:p w:rsidR="00A73D0D" w:rsidRPr="00EF08C1" w:rsidRDefault="00EF08C1" w:rsidP="00C23945">
            <w:pPr>
              <w:jc w:val="right"/>
              <w:rPr>
                <w:rFonts w:ascii="Arial" w:hAnsi="Arial" w:cs="Arial"/>
                <w:b/>
                <w:bCs/>
                <w:sz w:val="20"/>
                <w:szCs w:val="20"/>
              </w:rPr>
            </w:pPr>
            <w:proofErr w:type="gramStart"/>
            <w:r w:rsidRPr="00EF08C1">
              <w:rPr>
                <w:rFonts w:ascii="Arial" w:hAnsi="Arial" w:cs="Arial"/>
                <w:b/>
                <w:bCs/>
                <w:sz w:val="20"/>
                <w:szCs w:val="20"/>
              </w:rPr>
              <w:t>2,501,645</w:t>
            </w:r>
            <w:proofErr w:type="gramEnd"/>
          </w:p>
        </w:tc>
        <w:tc>
          <w:tcPr>
            <w:tcW w:w="1683" w:type="dxa"/>
            <w:tcBorders>
              <w:top w:val="single" w:sz="8" w:space="0" w:color="auto"/>
              <w:bottom w:val="double" w:sz="4" w:space="0" w:color="auto"/>
            </w:tcBorders>
          </w:tcPr>
          <w:p w:rsidR="00A73D0D" w:rsidRPr="00EF08C1" w:rsidRDefault="00CC2C56" w:rsidP="00C23945">
            <w:pPr>
              <w:jc w:val="right"/>
              <w:rPr>
                <w:rFonts w:ascii="Arial" w:hAnsi="Arial" w:cs="Arial"/>
                <w:bCs/>
                <w:sz w:val="20"/>
                <w:szCs w:val="20"/>
              </w:rPr>
            </w:pPr>
            <w:proofErr w:type="gramStart"/>
            <w:r w:rsidRPr="00EF08C1">
              <w:rPr>
                <w:rFonts w:ascii="Arial" w:hAnsi="Arial" w:cs="Arial"/>
                <w:bCs/>
                <w:sz w:val="20"/>
                <w:szCs w:val="20"/>
              </w:rPr>
              <w:t>1,912,450</w:t>
            </w:r>
            <w:proofErr w:type="gramEnd"/>
          </w:p>
        </w:tc>
      </w:tr>
    </w:tbl>
    <w:p w:rsidR="00A73D0D" w:rsidRPr="00EF08C1" w:rsidRDefault="00A73D0D" w:rsidP="00A73D0D">
      <w:pPr>
        <w:ind w:left="561" w:hanging="561"/>
        <w:rPr>
          <w:rFonts w:ascii="Arial" w:hAnsi="Arial" w:cs="Arial"/>
          <w:sz w:val="20"/>
          <w:szCs w:val="20"/>
        </w:rPr>
      </w:pPr>
    </w:p>
    <w:tbl>
      <w:tblPr>
        <w:tblW w:w="8986" w:type="dxa"/>
        <w:tblInd w:w="60" w:type="dxa"/>
        <w:tblCellMar>
          <w:left w:w="70" w:type="dxa"/>
          <w:right w:w="70" w:type="dxa"/>
        </w:tblCellMar>
        <w:tblLook w:val="0000" w:firstRow="0" w:lastRow="0" w:firstColumn="0" w:lastColumn="0" w:noHBand="0" w:noVBand="0"/>
      </w:tblPr>
      <w:tblGrid>
        <w:gridCol w:w="5620"/>
        <w:gridCol w:w="1683"/>
        <w:gridCol w:w="1683"/>
      </w:tblGrid>
      <w:tr w:rsidR="00CC2C56" w:rsidRPr="00EF08C1" w:rsidTr="003418CB">
        <w:trPr>
          <w:trHeight w:val="113"/>
        </w:trPr>
        <w:tc>
          <w:tcPr>
            <w:tcW w:w="5620" w:type="dxa"/>
            <w:tcBorders>
              <w:top w:val="single" w:sz="8" w:space="0" w:color="auto"/>
              <w:bottom w:val="single" w:sz="8" w:space="0" w:color="auto"/>
            </w:tcBorders>
            <w:shd w:val="clear" w:color="auto" w:fill="auto"/>
          </w:tcPr>
          <w:p w:rsidR="00CC2C56" w:rsidRPr="00EF08C1" w:rsidRDefault="00CC2C56" w:rsidP="003418CB">
            <w:pPr>
              <w:rPr>
                <w:rFonts w:ascii="Arial" w:hAnsi="Arial" w:cs="Arial"/>
                <w:b/>
                <w:bCs/>
                <w:sz w:val="20"/>
                <w:szCs w:val="20"/>
              </w:rPr>
            </w:pPr>
            <w:r w:rsidRPr="00EF08C1">
              <w:rPr>
                <w:rFonts w:ascii="Arial" w:hAnsi="Arial" w:cs="Arial"/>
                <w:b/>
                <w:bCs/>
                <w:sz w:val="20"/>
                <w:szCs w:val="20"/>
              </w:rPr>
              <w:t> Kısa vadeli yükümlülükler</w:t>
            </w:r>
          </w:p>
        </w:tc>
        <w:tc>
          <w:tcPr>
            <w:tcW w:w="1683" w:type="dxa"/>
            <w:tcBorders>
              <w:top w:val="single" w:sz="8" w:space="0" w:color="auto"/>
              <w:bottom w:val="single" w:sz="8" w:space="0" w:color="auto"/>
            </w:tcBorders>
          </w:tcPr>
          <w:p w:rsidR="00CC2C56" w:rsidRPr="00EF08C1" w:rsidRDefault="00CC2C56" w:rsidP="008B5D12">
            <w:pPr>
              <w:ind w:left="-70"/>
              <w:jc w:val="right"/>
              <w:rPr>
                <w:rFonts w:ascii="Arial" w:hAnsi="Arial" w:cs="Arial"/>
                <w:b/>
                <w:bCs/>
                <w:sz w:val="20"/>
                <w:szCs w:val="20"/>
              </w:rPr>
            </w:pPr>
            <w:r w:rsidRPr="00EF08C1">
              <w:rPr>
                <w:rFonts w:ascii="Arial" w:hAnsi="Arial" w:cs="Arial"/>
                <w:b/>
                <w:bCs/>
                <w:sz w:val="20"/>
                <w:szCs w:val="20"/>
              </w:rPr>
              <w:t>31 Mart 2012</w:t>
            </w:r>
          </w:p>
        </w:tc>
        <w:tc>
          <w:tcPr>
            <w:tcW w:w="1683" w:type="dxa"/>
            <w:tcBorders>
              <w:top w:val="single" w:sz="8" w:space="0" w:color="auto"/>
              <w:bottom w:val="single" w:sz="8" w:space="0" w:color="auto"/>
            </w:tcBorders>
          </w:tcPr>
          <w:p w:rsidR="00CC2C56" w:rsidRPr="00EF08C1" w:rsidRDefault="00CC2C56" w:rsidP="008B5D12">
            <w:pPr>
              <w:ind w:left="-70"/>
              <w:jc w:val="right"/>
              <w:rPr>
                <w:rFonts w:ascii="Arial" w:hAnsi="Arial" w:cs="Arial"/>
                <w:bCs/>
                <w:sz w:val="20"/>
                <w:szCs w:val="20"/>
              </w:rPr>
            </w:pPr>
            <w:r w:rsidRPr="00EF08C1">
              <w:rPr>
                <w:rFonts w:ascii="Arial" w:hAnsi="Arial" w:cs="Arial"/>
                <w:bCs/>
                <w:sz w:val="20"/>
                <w:szCs w:val="20"/>
              </w:rPr>
              <w:t>31 Aralık 2011</w:t>
            </w:r>
          </w:p>
        </w:tc>
      </w:tr>
      <w:tr w:rsidR="00D2547B" w:rsidRPr="00EF08C1" w:rsidTr="003418CB">
        <w:trPr>
          <w:trHeight w:val="113"/>
        </w:trPr>
        <w:tc>
          <w:tcPr>
            <w:tcW w:w="5620" w:type="dxa"/>
            <w:tcBorders>
              <w:top w:val="single" w:sz="8" w:space="0" w:color="auto"/>
            </w:tcBorders>
            <w:shd w:val="clear" w:color="auto" w:fill="auto"/>
          </w:tcPr>
          <w:p w:rsidR="00D2547B" w:rsidRPr="00EF08C1" w:rsidRDefault="00D2547B" w:rsidP="003418CB">
            <w:pPr>
              <w:rPr>
                <w:rFonts w:ascii="Arial" w:hAnsi="Arial" w:cs="Arial"/>
                <w:sz w:val="20"/>
                <w:szCs w:val="20"/>
              </w:rPr>
            </w:pPr>
            <w:r w:rsidRPr="00EF08C1">
              <w:rPr>
                <w:rFonts w:ascii="Arial" w:hAnsi="Arial" w:cs="Arial"/>
                <w:sz w:val="20"/>
                <w:szCs w:val="20"/>
              </w:rPr>
              <w:t> </w:t>
            </w:r>
          </w:p>
        </w:tc>
        <w:tc>
          <w:tcPr>
            <w:tcW w:w="1683" w:type="dxa"/>
            <w:tcBorders>
              <w:top w:val="single" w:sz="8" w:space="0" w:color="auto"/>
            </w:tcBorders>
          </w:tcPr>
          <w:p w:rsidR="00D2547B" w:rsidRPr="00EF08C1" w:rsidRDefault="00D2547B" w:rsidP="003418CB">
            <w:pPr>
              <w:jc w:val="right"/>
              <w:rPr>
                <w:rFonts w:ascii="Arial" w:hAnsi="Arial" w:cs="Arial"/>
                <w:b/>
                <w:sz w:val="20"/>
                <w:szCs w:val="20"/>
              </w:rPr>
            </w:pPr>
          </w:p>
        </w:tc>
        <w:tc>
          <w:tcPr>
            <w:tcW w:w="1683" w:type="dxa"/>
            <w:tcBorders>
              <w:top w:val="single" w:sz="8" w:space="0" w:color="auto"/>
            </w:tcBorders>
          </w:tcPr>
          <w:p w:rsidR="00D2547B" w:rsidRPr="00EF08C1" w:rsidRDefault="00D2547B" w:rsidP="003418CB">
            <w:pPr>
              <w:jc w:val="right"/>
              <w:rPr>
                <w:rFonts w:ascii="Arial" w:hAnsi="Arial" w:cs="Arial"/>
                <w:sz w:val="20"/>
                <w:szCs w:val="20"/>
              </w:rPr>
            </w:pPr>
          </w:p>
        </w:tc>
      </w:tr>
      <w:tr w:rsidR="00D2547B" w:rsidRPr="00EF08C1" w:rsidTr="003418CB">
        <w:trPr>
          <w:trHeight w:val="113"/>
        </w:trPr>
        <w:tc>
          <w:tcPr>
            <w:tcW w:w="5620" w:type="dxa"/>
            <w:shd w:val="clear" w:color="auto" w:fill="auto"/>
          </w:tcPr>
          <w:p w:rsidR="00D2547B" w:rsidRPr="00EF08C1" w:rsidRDefault="00D2547B" w:rsidP="003418CB">
            <w:pPr>
              <w:rPr>
                <w:rFonts w:ascii="Arial" w:hAnsi="Arial" w:cs="Arial"/>
                <w:sz w:val="20"/>
                <w:szCs w:val="20"/>
              </w:rPr>
            </w:pPr>
            <w:r w:rsidRPr="00EF08C1">
              <w:rPr>
                <w:rFonts w:ascii="Arial" w:hAnsi="Arial" w:cs="Arial"/>
                <w:sz w:val="20"/>
                <w:szCs w:val="20"/>
              </w:rPr>
              <w:t>Diğer çeşitli borçlar</w:t>
            </w:r>
          </w:p>
        </w:tc>
        <w:tc>
          <w:tcPr>
            <w:tcW w:w="1683" w:type="dxa"/>
          </w:tcPr>
          <w:p w:rsidR="00D2547B" w:rsidRPr="00EF08C1" w:rsidRDefault="00EF08C1" w:rsidP="00D2547B">
            <w:pPr>
              <w:jc w:val="right"/>
              <w:rPr>
                <w:rFonts w:ascii="Arial" w:hAnsi="Arial" w:cs="Arial"/>
                <w:b/>
                <w:bCs/>
                <w:sz w:val="20"/>
                <w:szCs w:val="20"/>
              </w:rPr>
            </w:pPr>
            <w:proofErr w:type="gramStart"/>
            <w:r w:rsidRPr="00EF08C1">
              <w:rPr>
                <w:rFonts w:ascii="Arial" w:hAnsi="Arial" w:cs="Arial"/>
                <w:b/>
                <w:bCs/>
                <w:sz w:val="20"/>
                <w:szCs w:val="20"/>
              </w:rPr>
              <w:t>1,383,780</w:t>
            </w:r>
            <w:proofErr w:type="gramEnd"/>
          </w:p>
        </w:tc>
        <w:tc>
          <w:tcPr>
            <w:tcW w:w="1683" w:type="dxa"/>
          </w:tcPr>
          <w:p w:rsidR="00D2547B" w:rsidRPr="00EF08C1" w:rsidRDefault="00CC2C56" w:rsidP="003418CB">
            <w:pPr>
              <w:jc w:val="right"/>
              <w:rPr>
                <w:rFonts w:ascii="Arial" w:hAnsi="Arial" w:cs="Arial"/>
                <w:bCs/>
                <w:sz w:val="20"/>
                <w:szCs w:val="20"/>
              </w:rPr>
            </w:pPr>
            <w:proofErr w:type="gramStart"/>
            <w:r w:rsidRPr="00EF08C1">
              <w:rPr>
                <w:rFonts w:ascii="Arial" w:hAnsi="Arial" w:cs="Arial"/>
                <w:bCs/>
                <w:sz w:val="20"/>
                <w:szCs w:val="20"/>
              </w:rPr>
              <w:t>1,496,553</w:t>
            </w:r>
            <w:proofErr w:type="gramEnd"/>
          </w:p>
        </w:tc>
      </w:tr>
      <w:tr w:rsidR="00D2547B" w:rsidRPr="00EF08C1" w:rsidTr="003418CB">
        <w:trPr>
          <w:trHeight w:val="113"/>
        </w:trPr>
        <w:tc>
          <w:tcPr>
            <w:tcW w:w="5620" w:type="dxa"/>
            <w:tcBorders>
              <w:bottom w:val="single" w:sz="8" w:space="0" w:color="auto"/>
            </w:tcBorders>
            <w:shd w:val="clear" w:color="auto" w:fill="auto"/>
          </w:tcPr>
          <w:p w:rsidR="00D2547B" w:rsidRPr="00EF08C1" w:rsidRDefault="00D2547B" w:rsidP="003418CB">
            <w:pPr>
              <w:rPr>
                <w:rFonts w:ascii="Arial" w:hAnsi="Arial" w:cs="Arial"/>
                <w:sz w:val="20"/>
                <w:szCs w:val="20"/>
              </w:rPr>
            </w:pPr>
          </w:p>
        </w:tc>
        <w:tc>
          <w:tcPr>
            <w:tcW w:w="1683" w:type="dxa"/>
            <w:tcBorders>
              <w:bottom w:val="single" w:sz="8" w:space="0" w:color="auto"/>
            </w:tcBorders>
          </w:tcPr>
          <w:p w:rsidR="00D2547B" w:rsidRPr="00EF08C1" w:rsidRDefault="00D2547B" w:rsidP="003418CB">
            <w:pPr>
              <w:jc w:val="right"/>
              <w:rPr>
                <w:rFonts w:ascii="Arial" w:hAnsi="Arial" w:cs="Arial"/>
                <w:b/>
                <w:bCs/>
                <w:sz w:val="20"/>
                <w:szCs w:val="20"/>
              </w:rPr>
            </w:pPr>
          </w:p>
        </w:tc>
        <w:tc>
          <w:tcPr>
            <w:tcW w:w="1683" w:type="dxa"/>
            <w:tcBorders>
              <w:bottom w:val="single" w:sz="8" w:space="0" w:color="auto"/>
            </w:tcBorders>
          </w:tcPr>
          <w:p w:rsidR="00D2547B" w:rsidRPr="00EF08C1" w:rsidRDefault="00D2547B" w:rsidP="003418CB">
            <w:pPr>
              <w:jc w:val="right"/>
              <w:rPr>
                <w:rFonts w:ascii="Arial" w:hAnsi="Arial" w:cs="Arial"/>
                <w:bCs/>
                <w:sz w:val="20"/>
                <w:szCs w:val="20"/>
              </w:rPr>
            </w:pPr>
          </w:p>
        </w:tc>
      </w:tr>
      <w:tr w:rsidR="00D2547B" w:rsidRPr="00EF08C1" w:rsidTr="003418CB">
        <w:trPr>
          <w:trHeight w:val="113"/>
        </w:trPr>
        <w:tc>
          <w:tcPr>
            <w:tcW w:w="5620" w:type="dxa"/>
            <w:tcBorders>
              <w:bottom w:val="single" w:sz="8" w:space="0" w:color="auto"/>
            </w:tcBorders>
            <w:shd w:val="clear" w:color="auto" w:fill="auto"/>
          </w:tcPr>
          <w:p w:rsidR="00D2547B" w:rsidRPr="00EF08C1" w:rsidRDefault="00D2547B" w:rsidP="003418CB">
            <w:pPr>
              <w:rPr>
                <w:rFonts w:ascii="Arial" w:hAnsi="Arial" w:cs="Arial"/>
                <w:sz w:val="20"/>
                <w:szCs w:val="20"/>
              </w:rPr>
            </w:pPr>
            <w:r w:rsidRPr="00EF08C1">
              <w:rPr>
                <w:rFonts w:ascii="Arial" w:hAnsi="Arial" w:cs="Arial"/>
                <w:b/>
                <w:bCs/>
                <w:sz w:val="20"/>
                <w:szCs w:val="20"/>
              </w:rPr>
              <w:t>Uzun vadeli yükümlülükler</w:t>
            </w:r>
          </w:p>
        </w:tc>
        <w:tc>
          <w:tcPr>
            <w:tcW w:w="1683" w:type="dxa"/>
            <w:tcBorders>
              <w:bottom w:val="single" w:sz="8" w:space="0" w:color="auto"/>
            </w:tcBorders>
          </w:tcPr>
          <w:p w:rsidR="00D2547B" w:rsidRPr="00EF08C1" w:rsidRDefault="00D2547B" w:rsidP="00D2547B">
            <w:pPr>
              <w:jc w:val="right"/>
              <w:rPr>
                <w:rFonts w:ascii="Arial" w:hAnsi="Arial" w:cs="Arial"/>
                <w:b/>
                <w:bCs/>
                <w:sz w:val="20"/>
                <w:szCs w:val="20"/>
              </w:rPr>
            </w:pPr>
          </w:p>
        </w:tc>
        <w:tc>
          <w:tcPr>
            <w:tcW w:w="1683" w:type="dxa"/>
            <w:tcBorders>
              <w:bottom w:val="single" w:sz="8" w:space="0" w:color="auto"/>
            </w:tcBorders>
          </w:tcPr>
          <w:p w:rsidR="00D2547B" w:rsidRPr="00EF08C1" w:rsidRDefault="00D2547B" w:rsidP="003418CB">
            <w:pPr>
              <w:jc w:val="right"/>
              <w:rPr>
                <w:rFonts w:ascii="Arial" w:hAnsi="Arial" w:cs="Arial"/>
                <w:bCs/>
                <w:sz w:val="20"/>
                <w:szCs w:val="20"/>
              </w:rPr>
            </w:pPr>
          </w:p>
        </w:tc>
      </w:tr>
      <w:tr w:rsidR="00D2547B" w:rsidRPr="00EF08C1" w:rsidTr="00D2547B">
        <w:trPr>
          <w:trHeight w:val="113"/>
        </w:trPr>
        <w:tc>
          <w:tcPr>
            <w:tcW w:w="5620" w:type="dxa"/>
            <w:shd w:val="clear" w:color="auto" w:fill="auto"/>
          </w:tcPr>
          <w:p w:rsidR="00D2547B" w:rsidRPr="00EF08C1" w:rsidRDefault="00D2547B" w:rsidP="003418CB">
            <w:pPr>
              <w:rPr>
                <w:rFonts w:ascii="Arial" w:hAnsi="Arial" w:cs="Arial"/>
                <w:sz w:val="20"/>
                <w:szCs w:val="20"/>
              </w:rPr>
            </w:pPr>
          </w:p>
        </w:tc>
        <w:tc>
          <w:tcPr>
            <w:tcW w:w="1683" w:type="dxa"/>
          </w:tcPr>
          <w:p w:rsidR="00D2547B" w:rsidRPr="00EF08C1" w:rsidRDefault="00D2547B" w:rsidP="003418CB">
            <w:pPr>
              <w:jc w:val="right"/>
              <w:rPr>
                <w:rFonts w:ascii="Arial" w:hAnsi="Arial" w:cs="Arial"/>
                <w:b/>
                <w:bCs/>
                <w:sz w:val="20"/>
                <w:szCs w:val="20"/>
              </w:rPr>
            </w:pPr>
          </w:p>
        </w:tc>
        <w:tc>
          <w:tcPr>
            <w:tcW w:w="1683" w:type="dxa"/>
          </w:tcPr>
          <w:p w:rsidR="00D2547B" w:rsidRPr="00EF08C1" w:rsidRDefault="00D2547B" w:rsidP="003418CB">
            <w:pPr>
              <w:jc w:val="right"/>
              <w:rPr>
                <w:rFonts w:ascii="Arial" w:hAnsi="Arial" w:cs="Arial"/>
                <w:bCs/>
                <w:sz w:val="20"/>
                <w:szCs w:val="20"/>
              </w:rPr>
            </w:pPr>
          </w:p>
        </w:tc>
      </w:tr>
      <w:tr w:rsidR="00D2547B" w:rsidRPr="00EF08C1" w:rsidTr="00D2547B">
        <w:trPr>
          <w:trHeight w:val="113"/>
        </w:trPr>
        <w:tc>
          <w:tcPr>
            <w:tcW w:w="5620" w:type="dxa"/>
            <w:shd w:val="clear" w:color="auto" w:fill="auto"/>
          </w:tcPr>
          <w:p w:rsidR="00D2547B" w:rsidRPr="00EF08C1" w:rsidRDefault="00D2547B" w:rsidP="003418CB">
            <w:pPr>
              <w:rPr>
                <w:rFonts w:ascii="Arial" w:hAnsi="Arial" w:cs="Arial"/>
                <w:sz w:val="20"/>
                <w:szCs w:val="20"/>
              </w:rPr>
            </w:pPr>
            <w:r w:rsidRPr="00EF08C1">
              <w:rPr>
                <w:rFonts w:ascii="Arial" w:hAnsi="Arial" w:cs="Arial"/>
                <w:sz w:val="20"/>
                <w:szCs w:val="20"/>
              </w:rPr>
              <w:t>Diğer çeşitli borçlar</w:t>
            </w:r>
          </w:p>
        </w:tc>
        <w:tc>
          <w:tcPr>
            <w:tcW w:w="1683" w:type="dxa"/>
          </w:tcPr>
          <w:p w:rsidR="00D2547B" w:rsidRPr="00EF08C1" w:rsidRDefault="00D2547B" w:rsidP="003418CB">
            <w:pPr>
              <w:jc w:val="right"/>
              <w:rPr>
                <w:rFonts w:ascii="Arial" w:hAnsi="Arial" w:cs="Arial"/>
                <w:b/>
                <w:bCs/>
                <w:sz w:val="20"/>
                <w:szCs w:val="20"/>
              </w:rPr>
            </w:pPr>
            <w:proofErr w:type="gramStart"/>
            <w:r w:rsidRPr="00EF08C1">
              <w:rPr>
                <w:rFonts w:ascii="Arial" w:hAnsi="Arial" w:cs="Arial"/>
                <w:b/>
                <w:bCs/>
                <w:sz w:val="20"/>
                <w:szCs w:val="20"/>
              </w:rPr>
              <w:t>1,330,075</w:t>
            </w:r>
            <w:proofErr w:type="gramEnd"/>
          </w:p>
        </w:tc>
        <w:tc>
          <w:tcPr>
            <w:tcW w:w="1683" w:type="dxa"/>
          </w:tcPr>
          <w:p w:rsidR="00D2547B" w:rsidRPr="00EF08C1" w:rsidRDefault="00CC2C56" w:rsidP="003418CB">
            <w:pPr>
              <w:jc w:val="right"/>
              <w:rPr>
                <w:rFonts w:ascii="Arial" w:hAnsi="Arial" w:cs="Arial"/>
                <w:bCs/>
                <w:sz w:val="20"/>
                <w:szCs w:val="20"/>
              </w:rPr>
            </w:pPr>
            <w:proofErr w:type="gramStart"/>
            <w:r w:rsidRPr="00EF08C1">
              <w:rPr>
                <w:rFonts w:ascii="Arial" w:hAnsi="Arial" w:cs="Arial"/>
                <w:bCs/>
                <w:sz w:val="20"/>
                <w:szCs w:val="20"/>
              </w:rPr>
              <w:t>1,330,075</w:t>
            </w:r>
            <w:proofErr w:type="gramEnd"/>
          </w:p>
        </w:tc>
      </w:tr>
      <w:tr w:rsidR="00D2547B" w:rsidRPr="00EF08C1" w:rsidTr="00D2547B">
        <w:trPr>
          <w:trHeight w:val="113"/>
        </w:trPr>
        <w:tc>
          <w:tcPr>
            <w:tcW w:w="5620" w:type="dxa"/>
            <w:tcBorders>
              <w:bottom w:val="single" w:sz="8" w:space="0" w:color="auto"/>
            </w:tcBorders>
            <w:shd w:val="clear" w:color="auto" w:fill="auto"/>
          </w:tcPr>
          <w:p w:rsidR="00D2547B" w:rsidRPr="00EF08C1" w:rsidRDefault="00D2547B" w:rsidP="003418CB">
            <w:pPr>
              <w:rPr>
                <w:rFonts w:ascii="Arial" w:hAnsi="Arial" w:cs="Arial"/>
                <w:sz w:val="20"/>
                <w:szCs w:val="20"/>
              </w:rPr>
            </w:pPr>
          </w:p>
        </w:tc>
        <w:tc>
          <w:tcPr>
            <w:tcW w:w="1683" w:type="dxa"/>
            <w:tcBorders>
              <w:bottom w:val="single" w:sz="8" w:space="0" w:color="auto"/>
            </w:tcBorders>
          </w:tcPr>
          <w:p w:rsidR="00D2547B" w:rsidRPr="00EF08C1" w:rsidRDefault="00D2547B" w:rsidP="003418CB">
            <w:pPr>
              <w:jc w:val="right"/>
              <w:rPr>
                <w:rFonts w:ascii="Arial" w:hAnsi="Arial" w:cs="Arial"/>
                <w:b/>
                <w:bCs/>
                <w:sz w:val="20"/>
                <w:szCs w:val="20"/>
              </w:rPr>
            </w:pPr>
          </w:p>
        </w:tc>
        <w:tc>
          <w:tcPr>
            <w:tcW w:w="1683" w:type="dxa"/>
            <w:tcBorders>
              <w:bottom w:val="single" w:sz="8" w:space="0" w:color="auto"/>
            </w:tcBorders>
          </w:tcPr>
          <w:p w:rsidR="00D2547B" w:rsidRPr="00EF08C1" w:rsidRDefault="00D2547B" w:rsidP="003418CB">
            <w:pPr>
              <w:jc w:val="right"/>
              <w:rPr>
                <w:rFonts w:ascii="Arial" w:hAnsi="Arial" w:cs="Arial"/>
                <w:bCs/>
                <w:sz w:val="20"/>
                <w:szCs w:val="20"/>
              </w:rPr>
            </w:pPr>
          </w:p>
        </w:tc>
      </w:tr>
      <w:tr w:rsidR="00D2547B" w:rsidRPr="00CE20A2" w:rsidTr="003418CB">
        <w:trPr>
          <w:trHeight w:val="113"/>
        </w:trPr>
        <w:tc>
          <w:tcPr>
            <w:tcW w:w="5620" w:type="dxa"/>
            <w:tcBorders>
              <w:top w:val="single" w:sz="8" w:space="0" w:color="auto"/>
              <w:bottom w:val="double" w:sz="4" w:space="0" w:color="auto"/>
            </w:tcBorders>
            <w:shd w:val="clear" w:color="auto" w:fill="auto"/>
          </w:tcPr>
          <w:p w:rsidR="00D2547B" w:rsidRPr="00EF08C1" w:rsidRDefault="00D2547B" w:rsidP="003418CB">
            <w:pPr>
              <w:rPr>
                <w:rFonts w:ascii="Arial" w:hAnsi="Arial" w:cs="Arial"/>
                <w:b/>
                <w:bCs/>
                <w:sz w:val="20"/>
                <w:szCs w:val="20"/>
              </w:rPr>
            </w:pPr>
            <w:r w:rsidRPr="00EF08C1">
              <w:rPr>
                <w:rFonts w:ascii="Arial" w:hAnsi="Arial" w:cs="Arial"/>
                <w:b/>
                <w:bCs/>
                <w:sz w:val="20"/>
                <w:szCs w:val="20"/>
              </w:rPr>
              <w:t> </w:t>
            </w:r>
          </w:p>
        </w:tc>
        <w:tc>
          <w:tcPr>
            <w:tcW w:w="1683" w:type="dxa"/>
            <w:tcBorders>
              <w:top w:val="single" w:sz="8" w:space="0" w:color="auto"/>
              <w:bottom w:val="double" w:sz="4" w:space="0" w:color="auto"/>
            </w:tcBorders>
          </w:tcPr>
          <w:p w:rsidR="00D2547B" w:rsidRPr="00EF08C1" w:rsidRDefault="00EF08C1" w:rsidP="003418CB">
            <w:pPr>
              <w:jc w:val="right"/>
              <w:rPr>
                <w:rFonts w:ascii="Arial" w:hAnsi="Arial" w:cs="Arial"/>
                <w:b/>
                <w:bCs/>
                <w:sz w:val="20"/>
                <w:szCs w:val="20"/>
              </w:rPr>
            </w:pPr>
            <w:proofErr w:type="gramStart"/>
            <w:r w:rsidRPr="00EF08C1">
              <w:rPr>
                <w:rFonts w:ascii="Arial" w:hAnsi="Arial" w:cs="Arial"/>
                <w:b/>
                <w:bCs/>
                <w:sz w:val="20"/>
                <w:szCs w:val="20"/>
              </w:rPr>
              <w:t>2,713,855</w:t>
            </w:r>
            <w:proofErr w:type="gramEnd"/>
          </w:p>
        </w:tc>
        <w:tc>
          <w:tcPr>
            <w:tcW w:w="1683" w:type="dxa"/>
            <w:tcBorders>
              <w:top w:val="single" w:sz="8" w:space="0" w:color="auto"/>
              <w:bottom w:val="double" w:sz="4" w:space="0" w:color="auto"/>
            </w:tcBorders>
          </w:tcPr>
          <w:p w:rsidR="00D2547B" w:rsidRPr="007D3ED6" w:rsidRDefault="00CC2C56" w:rsidP="003418CB">
            <w:pPr>
              <w:jc w:val="right"/>
              <w:rPr>
                <w:rFonts w:ascii="Arial" w:hAnsi="Arial" w:cs="Arial"/>
                <w:bCs/>
                <w:sz w:val="20"/>
                <w:szCs w:val="20"/>
              </w:rPr>
            </w:pPr>
            <w:proofErr w:type="gramStart"/>
            <w:r w:rsidRPr="00EF08C1">
              <w:rPr>
                <w:rFonts w:ascii="Arial" w:hAnsi="Arial" w:cs="Arial"/>
                <w:bCs/>
                <w:sz w:val="20"/>
                <w:szCs w:val="20"/>
              </w:rPr>
              <w:t>2,826,628</w:t>
            </w:r>
            <w:proofErr w:type="gramEnd"/>
          </w:p>
        </w:tc>
      </w:tr>
    </w:tbl>
    <w:p w:rsidR="00D2547B" w:rsidRPr="00CE20A2" w:rsidRDefault="00D2547B" w:rsidP="00A73D0D">
      <w:pPr>
        <w:ind w:left="561" w:hanging="561"/>
        <w:rPr>
          <w:rFonts w:ascii="Arial" w:hAnsi="Arial" w:cs="Arial"/>
          <w:sz w:val="20"/>
          <w:szCs w:val="20"/>
        </w:rPr>
      </w:pPr>
    </w:p>
    <w:p w:rsidR="00A73D0D" w:rsidRPr="00C33481" w:rsidRDefault="00AE265A" w:rsidP="006D1402">
      <w:pPr>
        <w:pStyle w:val="ResimYazs"/>
        <w:rPr>
          <w:rFonts w:ascii="Arial" w:hAnsi="Arial" w:cs="Arial"/>
          <w:b w:val="0"/>
          <w:bCs w:val="0"/>
          <w:szCs w:val="20"/>
        </w:rPr>
      </w:pPr>
      <w:r w:rsidRPr="00AE265A">
        <w:rPr>
          <w:rFonts w:ascii="Arial" w:hAnsi="Arial" w:cs="Arial"/>
          <w:b w:val="0"/>
          <w:bCs w:val="0"/>
          <w:szCs w:val="20"/>
        </w:rPr>
        <w:t xml:space="preserve">Şirket’in </w:t>
      </w:r>
      <w:r w:rsidR="00DB3838">
        <w:rPr>
          <w:rFonts w:ascii="Arial" w:hAnsi="Arial" w:cs="Arial"/>
          <w:b w:val="0"/>
          <w:bCs w:val="0"/>
          <w:szCs w:val="20"/>
        </w:rPr>
        <w:t>31 Mart 2012</w:t>
      </w:r>
      <w:r w:rsidRPr="00AE265A">
        <w:rPr>
          <w:rFonts w:ascii="Arial" w:hAnsi="Arial" w:cs="Arial"/>
          <w:b w:val="0"/>
          <w:bCs w:val="0"/>
          <w:szCs w:val="20"/>
        </w:rPr>
        <w:t xml:space="preserve"> tarihi itibariyle 2,</w:t>
      </w:r>
      <w:r w:rsidR="00EF08C1">
        <w:rPr>
          <w:rFonts w:ascii="Arial" w:hAnsi="Arial" w:cs="Arial"/>
          <w:b w:val="0"/>
          <w:bCs w:val="0"/>
          <w:szCs w:val="20"/>
        </w:rPr>
        <w:t>713</w:t>
      </w:r>
      <w:r w:rsidRPr="00AE265A">
        <w:rPr>
          <w:rFonts w:ascii="Arial" w:hAnsi="Arial" w:cs="Arial"/>
          <w:b w:val="0"/>
          <w:bCs w:val="0"/>
          <w:szCs w:val="20"/>
        </w:rPr>
        <w:t>,</w:t>
      </w:r>
      <w:r w:rsidR="00EF08C1">
        <w:rPr>
          <w:rFonts w:ascii="Arial" w:hAnsi="Arial" w:cs="Arial"/>
          <w:b w:val="0"/>
          <w:bCs w:val="0"/>
          <w:szCs w:val="20"/>
        </w:rPr>
        <w:t>855</w:t>
      </w:r>
      <w:r w:rsidRPr="00AE265A">
        <w:rPr>
          <w:rFonts w:ascii="Arial" w:hAnsi="Arial" w:cs="Arial"/>
          <w:b w:val="0"/>
          <w:bCs w:val="0"/>
          <w:szCs w:val="20"/>
        </w:rPr>
        <w:t xml:space="preserve"> TL olan diğer çeşitli borçlar hesabinin </w:t>
      </w:r>
      <w:r w:rsidR="00EF08C1">
        <w:rPr>
          <w:rFonts w:ascii="Arial" w:hAnsi="Arial" w:cs="Arial"/>
          <w:b w:val="0"/>
          <w:bCs w:val="0"/>
          <w:szCs w:val="20"/>
        </w:rPr>
        <w:t>786,714</w:t>
      </w:r>
      <w:r w:rsidRPr="00AE265A">
        <w:rPr>
          <w:rFonts w:ascii="Arial" w:hAnsi="Arial" w:cs="Arial"/>
          <w:b w:val="0"/>
          <w:bCs w:val="0"/>
          <w:szCs w:val="20"/>
        </w:rPr>
        <w:t xml:space="preserve"> TL’lik kısmı </w:t>
      </w:r>
      <w:proofErr w:type="spellStart"/>
      <w:r w:rsidRPr="00AE265A">
        <w:rPr>
          <w:rFonts w:ascii="Arial" w:hAnsi="Arial" w:cs="Arial"/>
          <w:b w:val="0"/>
          <w:bCs w:val="0"/>
          <w:szCs w:val="20"/>
        </w:rPr>
        <w:t>SGK’ya</w:t>
      </w:r>
      <w:proofErr w:type="spellEnd"/>
      <w:r w:rsidRPr="00AE265A">
        <w:rPr>
          <w:rFonts w:ascii="Arial" w:hAnsi="Arial" w:cs="Arial"/>
          <w:b w:val="0"/>
          <w:bCs w:val="0"/>
          <w:szCs w:val="20"/>
        </w:rPr>
        <w:t xml:space="preserve"> olan kısa vadeli borçlardan, 1,330,075 TL’lik kısmı </w:t>
      </w:r>
      <w:proofErr w:type="spellStart"/>
      <w:r w:rsidRPr="00AE265A">
        <w:rPr>
          <w:rFonts w:ascii="Arial" w:hAnsi="Arial" w:cs="Arial"/>
          <w:b w:val="0"/>
          <w:bCs w:val="0"/>
          <w:szCs w:val="20"/>
        </w:rPr>
        <w:t>SGK’ya</w:t>
      </w:r>
      <w:proofErr w:type="spellEnd"/>
      <w:r w:rsidRPr="00AE265A">
        <w:rPr>
          <w:rFonts w:ascii="Arial" w:hAnsi="Arial" w:cs="Arial"/>
          <w:b w:val="0"/>
          <w:bCs w:val="0"/>
          <w:szCs w:val="20"/>
        </w:rPr>
        <w:t xml:space="preserve"> olan uzun vadeli borçlardan</w:t>
      </w:r>
      <w:r w:rsidR="00EF08C1">
        <w:rPr>
          <w:rFonts w:ascii="Arial" w:hAnsi="Arial" w:cs="Arial"/>
          <w:b w:val="0"/>
          <w:bCs w:val="0"/>
          <w:szCs w:val="20"/>
        </w:rPr>
        <w:t xml:space="preserve"> ve 596,886 </w:t>
      </w:r>
      <w:proofErr w:type="gramStart"/>
      <w:r w:rsidR="00EF08C1">
        <w:rPr>
          <w:rFonts w:ascii="Arial" w:hAnsi="Arial" w:cs="Arial"/>
          <w:b w:val="0"/>
          <w:bCs w:val="0"/>
          <w:szCs w:val="20"/>
        </w:rPr>
        <w:t xml:space="preserve">TL’lik </w:t>
      </w:r>
      <w:r w:rsidRPr="00AE265A">
        <w:rPr>
          <w:rFonts w:ascii="Arial" w:hAnsi="Arial" w:cs="Arial"/>
          <w:b w:val="0"/>
          <w:bCs w:val="0"/>
          <w:szCs w:val="20"/>
        </w:rPr>
        <w:t xml:space="preserve"> kısmı</w:t>
      </w:r>
      <w:proofErr w:type="gramEnd"/>
      <w:r w:rsidRPr="00AE265A">
        <w:rPr>
          <w:rFonts w:ascii="Arial" w:hAnsi="Arial" w:cs="Arial"/>
          <w:b w:val="0"/>
          <w:bCs w:val="0"/>
          <w:szCs w:val="20"/>
        </w:rPr>
        <w:t xml:space="preserve"> Şirket’in satıcılara olan borçlarından oluşmaktadır.</w:t>
      </w:r>
      <w:r w:rsidRPr="00AE265A">
        <w:rPr>
          <w:rFonts w:ascii="Arial" w:hAnsi="Arial" w:cs="Arial"/>
          <w:b w:val="0"/>
          <w:bCs w:val="0"/>
          <w:szCs w:val="20"/>
        </w:rPr>
        <w:br w:type="page"/>
      </w: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lastRenderedPageBreak/>
        <w:t>20.</w:t>
      </w:r>
      <w:r w:rsidRPr="00CE20A2">
        <w:rPr>
          <w:rFonts w:ascii="Arial" w:hAnsi="Arial" w:cs="Arial"/>
          <w:b/>
          <w:sz w:val="20"/>
          <w:szCs w:val="20"/>
        </w:rPr>
        <w:tab/>
        <w:t xml:space="preserve">Finansal borçlar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w:t>
      </w:r>
      <w:r w:rsidR="00E64DCD" w:rsidRPr="00CE20A2">
        <w:rPr>
          <w:rFonts w:ascii="Arial" w:hAnsi="Arial" w:cs="Arial"/>
          <w:sz w:val="20"/>
        </w:rPr>
        <w:t xml:space="preserve">31 </w:t>
      </w:r>
      <w:r w:rsidR="00E64DCD">
        <w:rPr>
          <w:rFonts w:ascii="Arial" w:hAnsi="Arial" w:cs="Arial"/>
          <w:sz w:val="20"/>
        </w:rPr>
        <w:t xml:space="preserve">Mart 2012 </w:t>
      </w:r>
      <w:r w:rsidRPr="00CE20A2">
        <w:rPr>
          <w:rFonts w:ascii="Arial" w:hAnsi="Arial" w:cs="Arial"/>
          <w:sz w:val="20"/>
          <w:szCs w:val="20"/>
        </w:rPr>
        <w:t>ve 20</w:t>
      </w:r>
      <w:r>
        <w:rPr>
          <w:rFonts w:ascii="Arial" w:hAnsi="Arial" w:cs="Arial"/>
          <w:sz w:val="20"/>
          <w:szCs w:val="20"/>
        </w:rPr>
        <w:t>1</w:t>
      </w:r>
      <w:r w:rsidR="00E64DCD">
        <w:rPr>
          <w:rFonts w:ascii="Arial" w:hAnsi="Arial" w:cs="Arial"/>
          <w:sz w:val="20"/>
          <w:szCs w:val="20"/>
        </w:rPr>
        <w:t>1</w:t>
      </w:r>
      <w:r w:rsidRPr="00CE20A2">
        <w:rPr>
          <w:rFonts w:ascii="Arial" w:hAnsi="Arial" w:cs="Arial"/>
          <w:sz w:val="20"/>
          <w:szCs w:val="20"/>
        </w:rPr>
        <w:t xml:space="preserve"> tarihleri itibariyle finansal borcu bulunmamaktadır.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21.</w:t>
      </w:r>
      <w:r w:rsidRPr="00CE20A2">
        <w:rPr>
          <w:rFonts w:ascii="Arial" w:hAnsi="Arial" w:cs="Arial"/>
          <w:b/>
          <w:sz w:val="20"/>
          <w:szCs w:val="20"/>
        </w:rPr>
        <w:tab/>
        <w:t>Ertelenmiş gelir vergisi</w:t>
      </w:r>
    </w:p>
    <w:p w:rsidR="00A73D0D" w:rsidRPr="00CE20A2" w:rsidRDefault="00A73D0D" w:rsidP="00A73D0D">
      <w:pPr>
        <w:rPr>
          <w:rFonts w:ascii="Arial" w:hAnsi="Arial" w:cs="Arial"/>
          <w:sz w:val="20"/>
          <w:szCs w:val="20"/>
        </w:rPr>
      </w:pPr>
    </w:p>
    <w:p w:rsidR="00A73D0D" w:rsidRPr="00CE20A2" w:rsidRDefault="00E64DCD" w:rsidP="00A73D0D">
      <w:pPr>
        <w:rPr>
          <w:rFonts w:ascii="Arial" w:hAnsi="Arial" w:cs="Arial"/>
          <w:sz w:val="20"/>
          <w:szCs w:val="20"/>
        </w:rPr>
      </w:pPr>
      <w:r w:rsidRPr="00CE20A2">
        <w:rPr>
          <w:rFonts w:ascii="Arial" w:hAnsi="Arial" w:cs="Arial"/>
          <w:sz w:val="20"/>
        </w:rPr>
        <w:t xml:space="preserve">31 </w:t>
      </w:r>
      <w:r>
        <w:rPr>
          <w:rFonts w:ascii="Arial" w:hAnsi="Arial" w:cs="Arial"/>
          <w:sz w:val="20"/>
        </w:rPr>
        <w:t>Mart 2012</w:t>
      </w:r>
      <w:r w:rsidR="00A73D0D" w:rsidRPr="00CE20A2">
        <w:rPr>
          <w:rFonts w:ascii="Arial" w:hAnsi="Arial" w:cs="Arial"/>
          <w:sz w:val="20"/>
          <w:szCs w:val="20"/>
        </w:rPr>
        <w:t xml:space="preserve"> ve 20</w:t>
      </w:r>
      <w:r w:rsidR="00A73D0D">
        <w:rPr>
          <w:rFonts w:ascii="Arial" w:hAnsi="Arial" w:cs="Arial"/>
          <w:sz w:val="20"/>
          <w:szCs w:val="20"/>
        </w:rPr>
        <w:t>1</w:t>
      </w:r>
      <w:r w:rsidR="00615F20">
        <w:rPr>
          <w:rFonts w:ascii="Arial" w:hAnsi="Arial" w:cs="Arial"/>
          <w:sz w:val="20"/>
          <w:szCs w:val="20"/>
        </w:rPr>
        <w:t>1</w:t>
      </w:r>
      <w:r w:rsidR="00A73D0D" w:rsidRPr="00CE20A2">
        <w:rPr>
          <w:rFonts w:ascii="Arial" w:hAnsi="Arial" w:cs="Arial"/>
          <w:sz w:val="20"/>
          <w:szCs w:val="20"/>
        </w:rPr>
        <w:t xml:space="preserve"> tarihleri itibariyle ertelenmiş vergiye konu olan geçici farklar ve etkin vergi oranları kullanılarak ertelenmiş vergi varlık ve yükümlülüklerinin dağılımı aşağıdaki gibidir:</w:t>
      </w:r>
    </w:p>
    <w:p w:rsidR="00A73D0D" w:rsidRPr="00CE20A2" w:rsidRDefault="00A73D0D" w:rsidP="00A73D0D">
      <w:pPr>
        <w:rPr>
          <w:rFonts w:ascii="Arial" w:hAnsi="Arial" w:cs="Arial"/>
          <w:sz w:val="20"/>
          <w:szCs w:val="20"/>
        </w:rPr>
      </w:pPr>
    </w:p>
    <w:tbl>
      <w:tblPr>
        <w:tblW w:w="4865" w:type="pct"/>
        <w:tblInd w:w="108" w:type="dxa"/>
        <w:tblLayout w:type="fixed"/>
        <w:tblLook w:val="01E0" w:firstRow="1" w:lastRow="1" w:firstColumn="1" w:lastColumn="1" w:noHBand="0" w:noVBand="0"/>
      </w:tblPr>
      <w:tblGrid>
        <w:gridCol w:w="3780"/>
        <w:gridCol w:w="14"/>
        <w:gridCol w:w="1450"/>
        <w:gridCol w:w="1350"/>
        <w:gridCol w:w="1347"/>
        <w:gridCol w:w="1097"/>
      </w:tblGrid>
      <w:tr w:rsidR="00A73D0D" w:rsidRPr="00397FA2" w:rsidTr="00381E4F">
        <w:tc>
          <w:tcPr>
            <w:tcW w:w="2091" w:type="pct"/>
            <w:tcBorders>
              <w:top w:val="single" w:sz="4" w:space="0" w:color="auto"/>
              <w:bottom w:val="single" w:sz="4" w:space="0" w:color="auto"/>
            </w:tcBorders>
          </w:tcPr>
          <w:p w:rsidR="00A73D0D" w:rsidRPr="00CE20A2" w:rsidRDefault="00A73D0D" w:rsidP="00C23945">
            <w:pPr>
              <w:autoSpaceDE w:val="0"/>
              <w:autoSpaceDN w:val="0"/>
              <w:adjustRightInd w:val="0"/>
              <w:ind w:left="79" w:hanging="187"/>
              <w:rPr>
                <w:rFonts w:ascii="Arial" w:hAnsi="Arial" w:cs="Arial"/>
                <w:b/>
                <w:bCs/>
                <w:sz w:val="20"/>
                <w:szCs w:val="20"/>
              </w:rPr>
            </w:pPr>
          </w:p>
        </w:tc>
        <w:tc>
          <w:tcPr>
            <w:tcW w:w="1557" w:type="pct"/>
            <w:gridSpan w:val="3"/>
            <w:tcBorders>
              <w:top w:val="single" w:sz="4" w:space="0" w:color="auto"/>
              <w:bottom w:val="single" w:sz="4" w:space="0" w:color="auto"/>
            </w:tcBorders>
            <w:vAlign w:val="bottom"/>
          </w:tcPr>
          <w:p w:rsidR="00A73D0D" w:rsidRPr="00397FA2" w:rsidRDefault="00A73D0D" w:rsidP="00381E4F">
            <w:pPr>
              <w:autoSpaceDE w:val="0"/>
              <w:autoSpaceDN w:val="0"/>
              <w:adjustRightInd w:val="0"/>
              <w:ind w:left="-535"/>
              <w:jc w:val="right"/>
              <w:rPr>
                <w:rFonts w:ascii="Arial" w:hAnsi="Arial" w:cs="Arial"/>
                <w:b/>
                <w:bCs/>
                <w:sz w:val="20"/>
                <w:szCs w:val="20"/>
              </w:rPr>
            </w:pPr>
            <w:r w:rsidRPr="00397FA2">
              <w:rPr>
                <w:rFonts w:ascii="Arial" w:hAnsi="Arial" w:cs="Arial"/>
                <w:b/>
                <w:bCs/>
                <w:sz w:val="20"/>
                <w:szCs w:val="20"/>
              </w:rPr>
              <w:t>Kümülatif geçici farklar</w:t>
            </w:r>
          </w:p>
        </w:tc>
        <w:tc>
          <w:tcPr>
            <w:tcW w:w="1352" w:type="pct"/>
            <w:gridSpan w:val="2"/>
            <w:tcBorders>
              <w:top w:val="single" w:sz="4" w:space="0" w:color="auto"/>
              <w:bottom w:val="single" w:sz="4" w:space="0" w:color="auto"/>
            </w:tcBorders>
            <w:vAlign w:val="bottom"/>
          </w:tcPr>
          <w:p w:rsidR="00A73D0D" w:rsidRPr="00397FA2" w:rsidRDefault="00A73D0D" w:rsidP="00474A43">
            <w:pPr>
              <w:autoSpaceDE w:val="0"/>
              <w:autoSpaceDN w:val="0"/>
              <w:adjustRightInd w:val="0"/>
              <w:ind w:left="-110" w:right="-107"/>
              <w:jc w:val="right"/>
              <w:rPr>
                <w:rFonts w:ascii="Arial" w:hAnsi="Arial" w:cs="Arial"/>
                <w:b/>
                <w:bCs/>
                <w:sz w:val="20"/>
                <w:szCs w:val="20"/>
              </w:rPr>
            </w:pPr>
            <w:r w:rsidRPr="00397FA2">
              <w:rPr>
                <w:rFonts w:ascii="Arial" w:hAnsi="Arial" w:cs="Arial"/>
                <w:b/>
                <w:bCs/>
                <w:sz w:val="20"/>
                <w:szCs w:val="20"/>
              </w:rPr>
              <w:t>Ertelenen vergi varlıkları/</w:t>
            </w:r>
          </w:p>
          <w:p w:rsidR="00A73D0D" w:rsidRPr="00397FA2" w:rsidRDefault="00A73D0D" w:rsidP="00474A43">
            <w:pPr>
              <w:autoSpaceDE w:val="0"/>
              <w:autoSpaceDN w:val="0"/>
              <w:adjustRightInd w:val="0"/>
              <w:ind w:left="-110" w:right="-107"/>
              <w:jc w:val="right"/>
              <w:rPr>
                <w:rFonts w:ascii="Arial" w:hAnsi="Arial" w:cs="Arial"/>
                <w:b/>
                <w:bCs/>
                <w:sz w:val="20"/>
                <w:szCs w:val="20"/>
              </w:rPr>
            </w:pPr>
            <w:r w:rsidRPr="00397FA2">
              <w:rPr>
                <w:rFonts w:ascii="Arial" w:hAnsi="Arial" w:cs="Arial"/>
                <w:b/>
                <w:bCs/>
                <w:sz w:val="20"/>
                <w:szCs w:val="20"/>
              </w:rPr>
              <w:t>(yükümlülükleri)</w:t>
            </w:r>
          </w:p>
        </w:tc>
      </w:tr>
      <w:tr w:rsidR="008B5D12" w:rsidRPr="00397FA2" w:rsidTr="00381E4F">
        <w:tc>
          <w:tcPr>
            <w:tcW w:w="2091" w:type="pct"/>
            <w:tcBorders>
              <w:top w:val="single" w:sz="4" w:space="0" w:color="auto"/>
              <w:bottom w:val="single" w:sz="4" w:space="0" w:color="auto"/>
            </w:tcBorders>
          </w:tcPr>
          <w:p w:rsidR="008B5D12" w:rsidRPr="00397FA2" w:rsidRDefault="008B5D12" w:rsidP="00C23945">
            <w:pPr>
              <w:autoSpaceDE w:val="0"/>
              <w:autoSpaceDN w:val="0"/>
              <w:adjustRightInd w:val="0"/>
              <w:ind w:left="79" w:hanging="187"/>
              <w:rPr>
                <w:rFonts w:ascii="Arial" w:hAnsi="Arial" w:cs="Arial"/>
                <w:b/>
                <w:bCs/>
                <w:sz w:val="20"/>
                <w:szCs w:val="20"/>
              </w:rPr>
            </w:pPr>
          </w:p>
        </w:tc>
        <w:tc>
          <w:tcPr>
            <w:tcW w:w="810" w:type="pct"/>
            <w:gridSpan w:val="2"/>
            <w:tcBorders>
              <w:top w:val="single" w:sz="4" w:space="0" w:color="auto"/>
              <w:bottom w:val="single" w:sz="4" w:space="0" w:color="auto"/>
            </w:tcBorders>
            <w:vAlign w:val="bottom"/>
          </w:tcPr>
          <w:p w:rsidR="008B5D12" w:rsidRDefault="00615F20" w:rsidP="00381E4F">
            <w:pPr>
              <w:autoSpaceDE w:val="0"/>
              <w:autoSpaceDN w:val="0"/>
              <w:adjustRightInd w:val="0"/>
              <w:ind w:left="-535"/>
              <w:jc w:val="right"/>
              <w:rPr>
                <w:rFonts w:ascii="Arial" w:hAnsi="Arial" w:cs="Arial"/>
                <w:b/>
                <w:bCs/>
                <w:sz w:val="20"/>
                <w:szCs w:val="20"/>
              </w:rPr>
            </w:pPr>
            <w:r>
              <w:rPr>
                <w:rFonts w:ascii="Arial" w:hAnsi="Arial" w:cs="Arial"/>
                <w:b/>
                <w:bCs/>
                <w:sz w:val="20"/>
                <w:szCs w:val="20"/>
              </w:rPr>
              <w:t>31 Mart</w:t>
            </w:r>
            <w:r w:rsidR="008B5D12" w:rsidRPr="00397FA2">
              <w:rPr>
                <w:rFonts w:ascii="Arial" w:hAnsi="Arial" w:cs="Arial"/>
                <w:b/>
                <w:bCs/>
                <w:sz w:val="20"/>
                <w:szCs w:val="20"/>
              </w:rPr>
              <w:t xml:space="preserve"> </w:t>
            </w:r>
          </w:p>
          <w:p w:rsidR="008B5D12" w:rsidRPr="00397FA2" w:rsidRDefault="008B5D12" w:rsidP="00381E4F">
            <w:pPr>
              <w:autoSpaceDE w:val="0"/>
              <w:autoSpaceDN w:val="0"/>
              <w:adjustRightInd w:val="0"/>
              <w:ind w:left="-535"/>
              <w:jc w:val="right"/>
              <w:rPr>
                <w:rFonts w:ascii="Arial" w:hAnsi="Arial" w:cs="Arial"/>
                <w:b/>
                <w:bCs/>
                <w:sz w:val="20"/>
                <w:szCs w:val="20"/>
              </w:rPr>
            </w:pPr>
            <w:r w:rsidRPr="00397FA2">
              <w:rPr>
                <w:rFonts w:ascii="Arial" w:hAnsi="Arial" w:cs="Arial"/>
                <w:b/>
                <w:bCs/>
                <w:sz w:val="20"/>
                <w:szCs w:val="20"/>
              </w:rPr>
              <w:t>201</w:t>
            </w:r>
            <w:r w:rsidR="00615F20">
              <w:rPr>
                <w:rFonts w:ascii="Arial" w:hAnsi="Arial" w:cs="Arial"/>
                <w:b/>
                <w:bCs/>
                <w:sz w:val="20"/>
                <w:szCs w:val="20"/>
              </w:rPr>
              <w:t>2</w:t>
            </w:r>
          </w:p>
        </w:tc>
        <w:tc>
          <w:tcPr>
            <w:tcW w:w="747" w:type="pct"/>
            <w:tcBorders>
              <w:top w:val="single" w:sz="4" w:space="0" w:color="auto"/>
              <w:bottom w:val="single" w:sz="4" w:space="0" w:color="auto"/>
            </w:tcBorders>
            <w:vAlign w:val="bottom"/>
          </w:tcPr>
          <w:p w:rsidR="008B5D12" w:rsidRPr="008B5D12" w:rsidRDefault="008B5D12" w:rsidP="008B5D12">
            <w:pPr>
              <w:autoSpaceDE w:val="0"/>
              <w:autoSpaceDN w:val="0"/>
              <w:adjustRightInd w:val="0"/>
              <w:ind w:left="-535"/>
              <w:jc w:val="right"/>
              <w:rPr>
                <w:rFonts w:ascii="Arial" w:hAnsi="Arial" w:cs="Arial"/>
                <w:bCs/>
                <w:sz w:val="20"/>
                <w:szCs w:val="20"/>
              </w:rPr>
            </w:pPr>
            <w:r w:rsidRPr="008B5D12">
              <w:rPr>
                <w:rFonts w:ascii="Arial" w:hAnsi="Arial" w:cs="Arial"/>
                <w:bCs/>
                <w:sz w:val="20"/>
                <w:szCs w:val="20"/>
              </w:rPr>
              <w:t xml:space="preserve">31 Aralık </w:t>
            </w:r>
          </w:p>
          <w:p w:rsidR="008B5D12" w:rsidRPr="008B5D12" w:rsidRDefault="008B5D12" w:rsidP="008B5D12">
            <w:pPr>
              <w:autoSpaceDE w:val="0"/>
              <w:autoSpaceDN w:val="0"/>
              <w:adjustRightInd w:val="0"/>
              <w:ind w:left="-535"/>
              <w:jc w:val="right"/>
              <w:rPr>
                <w:rFonts w:ascii="Arial" w:hAnsi="Arial" w:cs="Arial"/>
                <w:bCs/>
                <w:sz w:val="20"/>
                <w:szCs w:val="20"/>
              </w:rPr>
            </w:pPr>
            <w:r w:rsidRPr="008B5D12">
              <w:rPr>
                <w:rFonts w:ascii="Arial" w:hAnsi="Arial" w:cs="Arial"/>
                <w:bCs/>
                <w:sz w:val="20"/>
                <w:szCs w:val="20"/>
              </w:rPr>
              <w:t>2011</w:t>
            </w:r>
          </w:p>
        </w:tc>
        <w:tc>
          <w:tcPr>
            <w:tcW w:w="745" w:type="pct"/>
            <w:tcBorders>
              <w:top w:val="single" w:sz="4" w:space="0" w:color="auto"/>
              <w:bottom w:val="single" w:sz="4" w:space="0" w:color="auto"/>
            </w:tcBorders>
            <w:vAlign w:val="bottom"/>
          </w:tcPr>
          <w:p w:rsidR="008B5D12" w:rsidRPr="00397FA2" w:rsidRDefault="008B5D12" w:rsidP="00381E4F">
            <w:pPr>
              <w:autoSpaceDE w:val="0"/>
              <w:autoSpaceDN w:val="0"/>
              <w:adjustRightInd w:val="0"/>
              <w:ind w:left="-110"/>
              <w:jc w:val="right"/>
              <w:rPr>
                <w:rFonts w:ascii="Arial" w:hAnsi="Arial" w:cs="Arial"/>
                <w:b/>
                <w:bCs/>
                <w:sz w:val="20"/>
                <w:szCs w:val="20"/>
              </w:rPr>
            </w:pPr>
            <w:r w:rsidRPr="00397FA2">
              <w:rPr>
                <w:rFonts w:ascii="Arial" w:hAnsi="Arial" w:cs="Arial"/>
                <w:b/>
                <w:bCs/>
                <w:sz w:val="20"/>
                <w:szCs w:val="20"/>
              </w:rPr>
              <w:t xml:space="preserve">31 </w:t>
            </w:r>
            <w:r w:rsidR="00615F20">
              <w:rPr>
                <w:rFonts w:ascii="Arial" w:hAnsi="Arial" w:cs="Arial"/>
                <w:b/>
                <w:bCs/>
                <w:sz w:val="20"/>
                <w:szCs w:val="20"/>
              </w:rPr>
              <w:t>Mart</w:t>
            </w:r>
            <w:r w:rsidRPr="00397FA2">
              <w:rPr>
                <w:rFonts w:ascii="Arial" w:hAnsi="Arial" w:cs="Arial"/>
                <w:b/>
                <w:bCs/>
                <w:sz w:val="20"/>
                <w:szCs w:val="20"/>
              </w:rPr>
              <w:t xml:space="preserve"> </w:t>
            </w:r>
          </w:p>
          <w:p w:rsidR="008B5D12" w:rsidRPr="00397FA2" w:rsidRDefault="008B5D12" w:rsidP="00381E4F">
            <w:pPr>
              <w:autoSpaceDE w:val="0"/>
              <w:autoSpaceDN w:val="0"/>
              <w:adjustRightInd w:val="0"/>
              <w:ind w:left="-110"/>
              <w:jc w:val="right"/>
              <w:rPr>
                <w:rFonts w:ascii="Arial" w:hAnsi="Arial" w:cs="Arial"/>
                <w:b/>
                <w:bCs/>
                <w:sz w:val="20"/>
                <w:szCs w:val="20"/>
              </w:rPr>
            </w:pPr>
            <w:r w:rsidRPr="00397FA2">
              <w:rPr>
                <w:rFonts w:ascii="Arial" w:hAnsi="Arial" w:cs="Arial"/>
                <w:b/>
                <w:bCs/>
                <w:sz w:val="20"/>
                <w:szCs w:val="20"/>
              </w:rPr>
              <w:t>201</w:t>
            </w:r>
            <w:r w:rsidR="00615F20">
              <w:rPr>
                <w:rFonts w:ascii="Arial" w:hAnsi="Arial" w:cs="Arial"/>
                <w:b/>
                <w:bCs/>
                <w:sz w:val="20"/>
                <w:szCs w:val="20"/>
              </w:rPr>
              <w:t>2</w:t>
            </w:r>
          </w:p>
        </w:tc>
        <w:tc>
          <w:tcPr>
            <w:tcW w:w="607" w:type="pct"/>
            <w:tcBorders>
              <w:top w:val="single" w:sz="4" w:space="0" w:color="auto"/>
              <w:bottom w:val="single" w:sz="4" w:space="0" w:color="auto"/>
            </w:tcBorders>
            <w:vAlign w:val="bottom"/>
          </w:tcPr>
          <w:p w:rsidR="008B5D12" w:rsidRPr="00397FA2" w:rsidRDefault="008B5D12" w:rsidP="00381E4F">
            <w:pPr>
              <w:autoSpaceDE w:val="0"/>
              <w:autoSpaceDN w:val="0"/>
              <w:adjustRightInd w:val="0"/>
              <w:ind w:left="-110"/>
              <w:jc w:val="right"/>
              <w:rPr>
                <w:rFonts w:ascii="Arial" w:hAnsi="Arial" w:cs="Arial"/>
                <w:bCs/>
                <w:sz w:val="20"/>
                <w:szCs w:val="20"/>
              </w:rPr>
            </w:pPr>
            <w:r w:rsidRPr="00397FA2">
              <w:rPr>
                <w:rFonts w:ascii="Arial" w:hAnsi="Arial" w:cs="Arial"/>
                <w:bCs/>
                <w:sz w:val="20"/>
                <w:szCs w:val="20"/>
              </w:rPr>
              <w:t xml:space="preserve">31 Aralık </w:t>
            </w:r>
          </w:p>
          <w:p w:rsidR="008B5D12" w:rsidRPr="00397FA2" w:rsidRDefault="008B5D12" w:rsidP="008B5D12">
            <w:pPr>
              <w:autoSpaceDE w:val="0"/>
              <w:autoSpaceDN w:val="0"/>
              <w:adjustRightInd w:val="0"/>
              <w:ind w:left="-110"/>
              <w:jc w:val="right"/>
              <w:rPr>
                <w:rFonts w:ascii="Arial" w:hAnsi="Arial" w:cs="Arial"/>
                <w:bCs/>
                <w:sz w:val="20"/>
                <w:szCs w:val="20"/>
              </w:rPr>
            </w:pPr>
            <w:r w:rsidRPr="00397FA2">
              <w:rPr>
                <w:rFonts w:ascii="Arial" w:hAnsi="Arial" w:cs="Arial"/>
                <w:bCs/>
                <w:sz w:val="20"/>
                <w:szCs w:val="20"/>
              </w:rPr>
              <w:t>201</w:t>
            </w:r>
            <w:r>
              <w:rPr>
                <w:rFonts w:ascii="Arial" w:hAnsi="Arial" w:cs="Arial"/>
                <w:bCs/>
                <w:sz w:val="20"/>
                <w:szCs w:val="20"/>
              </w:rPr>
              <w:t>1</w:t>
            </w:r>
          </w:p>
        </w:tc>
      </w:tr>
      <w:tr w:rsidR="008B5D12" w:rsidRPr="00397FA2" w:rsidTr="00381E4F">
        <w:tc>
          <w:tcPr>
            <w:tcW w:w="2091" w:type="pct"/>
            <w:tcBorders>
              <w:top w:val="single" w:sz="4" w:space="0" w:color="auto"/>
            </w:tcBorders>
          </w:tcPr>
          <w:p w:rsidR="008B5D12" w:rsidRPr="00397FA2" w:rsidRDefault="008B5D12" w:rsidP="00C23945">
            <w:pPr>
              <w:suppressAutoHyphens/>
              <w:ind w:left="79" w:hanging="187"/>
              <w:outlineLvl w:val="0"/>
              <w:rPr>
                <w:rFonts w:ascii="Arial" w:hAnsi="Arial" w:cs="Arial"/>
                <w:b/>
                <w:bCs/>
                <w:sz w:val="20"/>
                <w:szCs w:val="20"/>
                <w:u w:val="single"/>
              </w:rPr>
            </w:pPr>
          </w:p>
        </w:tc>
        <w:tc>
          <w:tcPr>
            <w:tcW w:w="810" w:type="pct"/>
            <w:gridSpan w:val="2"/>
            <w:tcBorders>
              <w:top w:val="single" w:sz="4" w:space="0" w:color="auto"/>
            </w:tcBorders>
            <w:vAlign w:val="bottom"/>
          </w:tcPr>
          <w:p w:rsidR="008B5D12" w:rsidRPr="00397FA2" w:rsidRDefault="008B5D12" w:rsidP="00381E4F">
            <w:pPr>
              <w:suppressAutoHyphens/>
              <w:ind w:left="-535"/>
              <w:jc w:val="right"/>
              <w:outlineLvl w:val="0"/>
              <w:rPr>
                <w:rFonts w:ascii="Arial" w:hAnsi="Arial" w:cs="Arial"/>
                <w:b/>
                <w:bCs/>
                <w:sz w:val="20"/>
                <w:szCs w:val="20"/>
                <w:u w:val="single"/>
              </w:rPr>
            </w:pPr>
          </w:p>
        </w:tc>
        <w:tc>
          <w:tcPr>
            <w:tcW w:w="747" w:type="pct"/>
            <w:tcBorders>
              <w:top w:val="single" w:sz="4" w:space="0" w:color="auto"/>
            </w:tcBorders>
            <w:vAlign w:val="bottom"/>
          </w:tcPr>
          <w:p w:rsidR="008B5D12" w:rsidRPr="008B5D12" w:rsidRDefault="008B5D12" w:rsidP="008B5D12">
            <w:pPr>
              <w:suppressAutoHyphens/>
              <w:ind w:left="-535"/>
              <w:jc w:val="right"/>
              <w:outlineLvl w:val="0"/>
              <w:rPr>
                <w:rFonts w:ascii="Arial" w:hAnsi="Arial" w:cs="Arial"/>
                <w:bCs/>
                <w:sz w:val="20"/>
                <w:szCs w:val="20"/>
                <w:u w:val="single"/>
              </w:rPr>
            </w:pPr>
          </w:p>
        </w:tc>
        <w:tc>
          <w:tcPr>
            <w:tcW w:w="745" w:type="pct"/>
            <w:tcBorders>
              <w:top w:val="single" w:sz="4" w:space="0" w:color="auto"/>
            </w:tcBorders>
            <w:vAlign w:val="bottom"/>
          </w:tcPr>
          <w:p w:rsidR="008B5D12" w:rsidRPr="00397FA2" w:rsidRDefault="008B5D12" w:rsidP="00381E4F">
            <w:pPr>
              <w:suppressAutoHyphens/>
              <w:ind w:left="-110"/>
              <w:jc w:val="right"/>
              <w:outlineLvl w:val="0"/>
              <w:rPr>
                <w:rFonts w:ascii="Arial" w:hAnsi="Arial" w:cs="Arial"/>
                <w:b/>
                <w:bCs/>
                <w:sz w:val="20"/>
                <w:szCs w:val="20"/>
                <w:u w:val="single"/>
              </w:rPr>
            </w:pPr>
          </w:p>
        </w:tc>
        <w:tc>
          <w:tcPr>
            <w:tcW w:w="607" w:type="pct"/>
            <w:tcBorders>
              <w:top w:val="single" w:sz="4" w:space="0" w:color="auto"/>
            </w:tcBorders>
            <w:vAlign w:val="bottom"/>
          </w:tcPr>
          <w:p w:rsidR="008B5D12" w:rsidRPr="00397FA2" w:rsidRDefault="008B5D12" w:rsidP="00381E4F">
            <w:pPr>
              <w:suppressAutoHyphens/>
              <w:ind w:left="-110"/>
              <w:jc w:val="right"/>
              <w:outlineLvl w:val="0"/>
              <w:rPr>
                <w:rFonts w:ascii="Arial" w:hAnsi="Arial" w:cs="Arial"/>
                <w:bCs/>
                <w:sz w:val="20"/>
                <w:szCs w:val="20"/>
                <w:u w:val="single"/>
              </w:rPr>
            </w:pPr>
          </w:p>
        </w:tc>
      </w:tr>
      <w:tr w:rsidR="008B5D12" w:rsidRPr="00397FA2" w:rsidTr="00381E4F">
        <w:tc>
          <w:tcPr>
            <w:tcW w:w="2091" w:type="pct"/>
          </w:tcPr>
          <w:p w:rsidR="008B5D12" w:rsidRPr="00397FA2" w:rsidRDefault="008B5D12" w:rsidP="00C23945">
            <w:pPr>
              <w:suppressAutoHyphens/>
              <w:ind w:left="79" w:hanging="187"/>
              <w:outlineLvl w:val="0"/>
              <w:rPr>
                <w:rFonts w:ascii="Arial" w:hAnsi="Arial" w:cs="Arial"/>
                <w:b/>
                <w:bCs/>
                <w:sz w:val="20"/>
                <w:szCs w:val="20"/>
              </w:rPr>
            </w:pPr>
            <w:r w:rsidRPr="00397FA2">
              <w:rPr>
                <w:rFonts w:ascii="Arial" w:hAnsi="Arial" w:cs="Arial"/>
                <w:b/>
                <w:bCs/>
                <w:sz w:val="20"/>
                <w:szCs w:val="20"/>
              </w:rPr>
              <w:t>Cari ertelenen vergi varlıkları / (yükümlülükleri)</w:t>
            </w:r>
          </w:p>
        </w:tc>
        <w:tc>
          <w:tcPr>
            <w:tcW w:w="810" w:type="pct"/>
            <w:gridSpan w:val="2"/>
            <w:vAlign w:val="bottom"/>
          </w:tcPr>
          <w:p w:rsidR="008B5D12" w:rsidRPr="00397FA2" w:rsidRDefault="008B5D12" w:rsidP="00381E4F">
            <w:pPr>
              <w:suppressAutoHyphens/>
              <w:ind w:left="-535"/>
              <w:jc w:val="right"/>
              <w:outlineLvl w:val="0"/>
              <w:rPr>
                <w:rFonts w:ascii="Arial" w:hAnsi="Arial" w:cs="Arial"/>
                <w:b/>
                <w:bCs/>
                <w:sz w:val="20"/>
                <w:szCs w:val="20"/>
              </w:rPr>
            </w:pPr>
          </w:p>
        </w:tc>
        <w:tc>
          <w:tcPr>
            <w:tcW w:w="747" w:type="pct"/>
            <w:vAlign w:val="bottom"/>
          </w:tcPr>
          <w:p w:rsidR="008B5D12" w:rsidRPr="008B5D12" w:rsidRDefault="008B5D12" w:rsidP="008B5D12">
            <w:pPr>
              <w:suppressAutoHyphens/>
              <w:ind w:left="-535"/>
              <w:jc w:val="right"/>
              <w:outlineLvl w:val="0"/>
              <w:rPr>
                <w:rFonts w:ascii="Arial" w:hAnsi="Arial" w:cs="Arial"/>
                <w:bCs/>
                <w:sz w:val="20"/>
                <w:szCs w:val="20"/>
              </w:rPr>
            </w:pPr>
          </w:p>
        </w:tc>
        <w:tc>
          <w:tcPr>
            <w:tcW w:w="745" w:type="pct"/>
            <w:vAlign w:val="bottom"/>
          </w:tcPr>
          <w:p w:rsidR="008B5D12" w:rsidRPr="00397FA2" w:rsidRDefault="008B5D12" w:rsidP="00381E4F">
            <w:pPr>
              <w:suppressAutoHyphens/>
              <w:ind w:left="-110"/>
              <w:jc w:val="right"/>
              <w:outlineLvl w:val="0"/>
              <w:rPr>
                <w:rFonts w:ascii="Arial" w:hAnsi="Arial" w:cs="Arial"/>
                <w:b/>
                <w:bCs/>
                <w:sz w:val="20"/>
                <w:szCs w:val="20"/>
              </w:rPr>
            </w:pPr>
          </w:p>
        </w:tc>
        <w:tc>
          <w:tcPr>
            <w:tcW w:w="607" w:type="pct"/>
            <w:vAlign w:val="bottom"/>
          </w:tcPr>
          <w:p w:rsidR="008B5D12" w:rsidRPr="00397FA2" w:rsidRDefault="008B5D12" w:rsidP="00381E4F">
            <w:pPr>
              <w:suppressAutoHyphens/>
              <w:ind w:left="-110"/>
              <w:jc w:val="right"/>
              <w:outlineLvl w:val="0"/>
              <w:rPr>
                <w:rFonts w:ascii="Arial" w:hAnsi="Arial" w:cs="Arial"/>
                <w:bCs/>
                <w:sz w:val="20"/>
                <w:szCs w:val="20"/>
              </w:rPr>
            </w:pPr>
          </w:p>
        </w:tc>
      </w:tr>
      <w:tr w:rsidR="008B5D12" w:rsidRPr="00397FA2" w:rsidTr="00381E4F">
        <w:tc>
          <w:tcPr>
            <w:tcW w:w="2091" w:type="pct"/>
          </w:tcPr>
          <w:p w:rsidR="008B5D12" w:rsidRPr="00397FA2" w:rsidRDefault="008B5D12" w:rsidP="00C23945">
            <w:pPr>
              <w:autoSpaceDE w:val="0"/>
              <w:autoSpaceDN w:val="0"/>
              <w:adjustRightInd w:val="0"/>
              <w:ind w:left="79" w:hanging="187"/>
              <w:rPr>
                <w:rFonts w:ascii="Arial" w:hAnsi="Arial" w:cs="Arial"/>
                <w:sz w:val="20"/>
                <w:szCs w:val="20"/>
              </w:rPr>
            </w:pPr>
          </w:p>
        </w:tc>
        <w:tc>
          <w:tcPr>
            <w:tcW w:w="810" w:type="pct"/>
            <w:gridSpan w:val="2"/>
            <w:vAlign w:val="bottom"/>
          </w:tcPr>
          <w:p w:rsidR="008B5D12" w:rsidRPr="00397FA2" w:rsidRDefault="008B5D12" w:rsidP="00381E4F">
            <w:pPr>
              <w:autoSpaceDE w:val="0"/>
              <w:autoSpaceDN w:val="0"/>
              <w:adjustRightInd w:val="0"/>
              <w:ind w:left="-535"/>
              <w:jc w:val="right"/>
              <w:rPr>
                <w:rFonts w:ascii="Arial" w:hAnsi="Arial" w:cs="Arial"/>
                <w:b/>
                <w:sz w:val="20"/>
                <w:szCs w:val="20"/>
              </w:rPr>
            </w:pPr>
          </w:p>
        </w:tc>
        <w:tc>
          <w:tcPr>
            <w:tcW w:w="747" w:type="pct"/>
            <w:vAlign w:val="bottom"/>
          </w:tcPr>
          <w:p w:rsidR="008B5D12" w:rsidRPr="008B5D12" w:rsidRDefault="008B5D12" w:rsidP="008B5D12">
            <w:pPr>
              <w:autoSpaceDE w:val="0"/>
              <w:autoSpaceDN w:val="0"/>
              <w:adjustRightInd w:val="0"/>
              <w:ind w:left="-535"/>
              <w:jc w:val="right"/>
              <w:rPr>
                <w:rFonts w:ascii="Arial" w:hAnsi="Arial" w:cs="Arial"/>
                <w:sz w:val="20"/>
                <w:szCs w:val="20"/>
              </w:rPr>
            </w:pPr>
          </w:p>
        </w:tc>
        <w:tc>
          <w:tcPr>
            <w:tcW w:w="745" w:type="pct"/>
            <w:vAlign w:val="bottom"/>
          </w:tcPr>
          <w:p w:rsidR="008B5D12" w:rsidRPr="00397FA2" w:rsidRDefault="008B5D12" w:rsidP="00381E4F">
            <w:pPr>
              <w:autoSpaceDE w:val="0"/>
              <w:autoSpaceDN w:val="0"/>
              <w:adjustRightInd w:val="0"/>
              <w:ind w:left="-110"/>
              <w:jc w:val="right"/>
              <w:rPr>
                <w:rFonts w:ascii="Arial" w:hAnsi="Arial" w:cs="Arial"/>
                <w:b/>
                <w:sz w:val="20"/>
                <w:szCs w:val="20"/>
              </w:rPr>
            </w:pPr>
          </w:p>
        </w:tc>
        <w:tc>
          <w:tcPr>
            <w:tcW w:w="607" w:type="pct"/>
            <w:vAlign w:val="bottom"/>
          </w:tcPr>
          <w:p w:rsidR="008B5D12" w:rsidRPr="00397FA2" w:rsidRDefault="008B5D12" w:rsidP="00381E4F">
            <w:pPr>
              <w:autoSpaceDE w:val="0"/>
              <w:autoSpaceDN w:val="0"/>
              <w:adjustRightInd w:val="0"/>
              <w:ind w:left="-110"/>
              <w:jc w:val="right"/>
              <w:rPr>
                <w:rFonts w:ascii="Arial" w:hAnsi="Arial" w:cs="Arial"/>
                <w:sz w:val="20"/>
                <w:szCs w:val="20"/>
              </w:rPr>
            </w:pPr>
          </w:p>
        </w:tc>
      </w:tr>
      <w:tr w:rsidR="008B5D12" w:rsidRPr="00397FA2" w:rsidTr="00381E4F">
        <w:tc>
          <w:tcPr>
            <w:tcW w:w="2091" w:type="pct"/>
          </w:tcPr>
          <w:p w:rsidR="008B5D12" w:rsidRPr="00397FA2" w:rsidRDefault="008B5D12" w:rsidP="00C23945">
            <w:pPr>
              <w:autoSpaceDE w:val="0"/>
              <w:autoSpaceDN w:val="0"/>
              <w:adjustRightInd w:val="0"/>
              <w:ind w:left="79" w:hanging="187"/>
              <w:rPr>
                <w:rFonts w:ascii="Arial" w:hAnsi="Arial" w:cs="Arial"/>
                <w:sz w:val="20"/>
                <w:szCs w:val="20"/>
              </w:rPr>
            </w:pPr>
            <w:r w:rsidRPr="00397FA2">
              <w:rPr>
                <w:rFonts w:ascii="Arial" w:hAnsi="Arial" w:cs="Arial"/>
                <w:sz w:val="20"/>
                <w:szCs w:val="20"/>
              </w:rPr>
              <w:t>İzin karşılığı</w:t>
            </w:r>
          </w:p>
        </w:tc>
        <w:tc>
          <w:tcPr>
            <w:tcW w:w="810" w:type="pct"/>
            <w:gridSpan w:val="2"/>
            <w:vAlign w:val="bottom"/>
          </w:tcPr>
          <w:p w:rsidR="008B5D12" w:rsidRPr="00397FA2" w:rsidRDefault="00615F20" w:rsidP="00381E4F">
            <w:pPr>
              <w:ind w:left="-535"/>
              <w:jc w:val="right"/>
              <w:rPr>
                <w:rFonts w:ascii="Arial" w:hAnsi="Arial" w:cs="Arial"/>
                <w:b/>
                <w:bCs/>
                <w:sz w:val="20"/>
                <w:szCs w:val="20"/>
              </w:rPr>
            </w:pPr>
            <w:r>
              <w:rPr>
                <w:rFonts w:ascii="Arial" w:hAnsi="Arial" w:cs="Arial"/>
                <w:b/>
                <w:bCs/>
                <w:sz w:val="20"/>
                <w:szCs w:val="20"/>
              </w:rPr>
              <w:t>171,039</w:t>
            </w:r>
          </w:p>
        </w:tc>
        <w:tc>
          <w:tcPr>
            <w:tcW w:w="747" w:type="pct"/>
            <w:vAlign w:val="bottom"/>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96,616</w:t>
            </w:r>
          </w:p>
        </w:tc>
        <w:tc>
          <w:tcPr>
            <w:tcW w:w="745" w:type="pct"/>
            <w:vAlign w:val="bottom"/>
          </w:tcPr>
          <w:p w:rsidR="008B5D12" w:rsidRPr="00397FA2" w:rsidRDefault="00615F20" w:rsidP="00381E4F">
            <w:pPr>
              <w:ind w:left="-110"/>
              <w:jc w:val="right"/>
              <w:rPr>
                <w:rFonts w:ascii="Arial" w:hAnsi="Arial" w:cs="Arial"/>
                <w:b/>
                <w:bCs/>
                <w:sz w:val="20"/>
                <w:szCs w:val="20"/>
              </w:rPr>
            </w:pPr>
            <w:r>
              <w:rPr>
                <w:rFonts w:ascii="Arial" w:hAnsi="Arial" w:cs="Arial"/>
                <w:b/>
                <w:bCs/>
                <w:sz w:val="20"/>
                <w:szCs w:val="20"/>
              </w:rPr>
              <w:t>34,208</w:t>
            </w:r>
          </w:p>
        </w:tc>
        <w:tc>
          <w:tcPr>
            <w:tcW w:w="607" w:type="pct"/>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19,323</w:t>
            </w:r>
          </w:p>
        </w:tc>
      </w:tr>
      <w:tr w:rsidR="008B5D12" w:rsidRPr="00397FA2" w:rsidTr="00381E4F">
        <w:tc>
          <w:tcPr>
            <w:tcW w:w="2091" w:type="pct"/>
            <w:tcBorders>
              <w:bottom w:val="single" w:sz="4" w:space="0" w:color="auto"/>
            </w:tcBorders>
          </w:tcPr>
          <w:p w:rsidR="008B5D12" w:rsidRPr="00397FA2" w:rsidRDefault="008B5D12" w:rsidP="00C23945">
            <w:pPr>
              <w:autoSpaceDE w:val="0"/>
              <w:autoSpaceDN w:val="0"/>
              <w:adjustRightInd w:val="0"/>
              <w:ind w:left="79" w:hanging="187"/>
              <w:rPr>
                <w:rFonts w:ascii="Arial" w:hAnsi="Arial" w:cs="Arial"/>
                <w:sz w:val="20"/>
                <w:szCs w:val="20"/>
              </w:rPr>
            </w:pPr>
          </w:p>
        </w:tc>
        <w:tc>
          <w:tcPr>
            <w:tcW w:w="810" w:type="pct"/>
            <w:gridSpan w:val="2"/>
            <w:tcBorders>
              <w:bottom w:val="single" w:sz="4" w:space="0" w:color="auto"/>
            </w:tcBorders>
            <w:vAlign w:val="bottom"/>
          </w:tcPr>
          <w:p w:rsidR="008B5D12" w:rsidRPr="00397FA2" w:rsidRDefault="008B5D12" w:rsidP="00381E4F">
            <w:pPr>
              <w:ind w:left="-535"/>
              <w:jc w:val="right"/>
              <w:rPr>
                <w:rFonts w:ascii="Arial" w:hAnsi="Arial" w:cs="Arial"/>
                <w:b/>
                <w:sz w:val="20"/>
                <w:szCs w:val="20"/>
              </w:rPr>
            </w:pPr>
          </w:p>
        </w:tc>
        <w:tc>
          <w:tcPr>
            <w:tcW w:w="747" w:type="pct"/>
            <w:tcBorders>
              <w:bottom w:val="single" w:sz="4" w:space="0" w:color="auto"/>
            </w:tcBorders>
            <w:vAlign w:val="bottom"/>
          </w:tcPr>
          <w:p w:rsidR="008B5D12" w:rsidRPr="008B5D12" w:rsidRDefault="008B5D12" w:rsidP="008B5D12">
            <w:pPr>
              <w:ind w:left="-535"/>
              <w:jc w:val="right"/>
              <w:rPr>
                <w:rFonts w:ascii="Arial" w:hAnsi="Arial" w:cs="Arial"/>
                <w:sz w:val="20"/>
                <w:szCs w:val="20"/>
              </w:rPr>
            </w:pPr>
          </w:p>
        </w:tc>
        <w:tc>
          <w:tcPr>
            <w:tcW w:w="745" w:type="pct"/>
            <w:tcBorders>
              <w:bottom w:val="single" w:sz="4" w:space="0" w:color="auto"/>
            </w:tcBorders>
            <w:vAlign w:val="bottom"/>
          </w:tcPr>
          <w:p w:rsidR="008B5D12" w:rsidRPr="00397FA2" w:rsidRDefault="008B5D12" w:rsidP="00381E4F">
            <w:pPr>
              <w:ind w:left="-110"/>
              <w:jc w:val="right"/>
              <w:rPr>
                <w:rFonts w:ascii="Arial" w:hAnsi="Arial" w:cs="Arial"/>
                <w:b/>
                <w:sz w:val="20"/>
                <w:szCs w:val="20"/>
              </w:rPr>
            </w:pPr>
          </w:p>
        </w:tc>
        <w:tc>
          <w:tcPr>
            <w:tcW w:w="607" w:type="pct"/>
            <w:tcBorders>
              <w:bottom w:val="single" w:sz="4" w:space="0" w:color="auto"/>
            </w:tcBorders>
            <w:vAlign w:val="bottom"/>
          </w:tcPr>
          <w:p w:rsidR="008B5D12" w:rsidRPr="008B5D12" w:rsidRDefault="008B5D12" w:rsidP="008B5D12">
            <w:pPr>
              <w:ind w:left="-110"/>
              <w:jc w:val="right"/>
              <w:rPr>
                <w:rFonts w:ascii="Arial" w:hAnsi="Arial" w:cs="Arial"/>
                <w:b/>
                <w:sz w:val="20"/>
                <w:szCs w:val="20"/>
              </w:rPr>
            </w:pPr>
          </w:p>
        </w:tc>
      </w:tr>
      <w:tr w:rsidR="008B5D12" w:rsidRPr="00397FA2" w:rsidTr="00381E4F">
        <w:tc>
          <w:tcPr>
            <w:tcW w:w="2091" w:type="pct"/>
            <w:tcBorders>
              <w:top w:val="single" w:sz="4" w:space="0" w:color="auto"/>
              <w:bottom w:val="double" w:sz="4" w:space="0" w:color="auto"/>
            </w:tcBorders>
          </w:tcPr>
          <w:p w:rsidR="008B5D12" w:rsidRPr="00397FA2" w:rsidRDefault="008B5D12" w:rsidP="0013482D">
            <w:pPr>
              <w:autoSpaceDE w:val="0"/>
              <w:autoSpaceDN w:val="0"/>
              <w:adjustRightInd w:val="0"/>
              <w:ind w:left="79" w:hanging="187"/>
              <w:rPr>
                <w:rFonts w:ascii="Arial" w:hAnsi="Arial" w:cs="Arial"/>
                <w:b/>
                <w:sz w:val="20"/>
                <w:szCs w:val="20"/>
              </w:rPr>
            </w:pPr>
            <w:r w:rsidRPr="00397FA2">
              <w:rPr>
                <w:rFonts w:ascii="Arial" w:hAnsi="Arial" w:cs="Arial"/>
                <w:b/>
                <w:sz w:val="20"/>
                <w:szCs w:val="20"/>
              </w:rPr>
              <w:t>Toplam</w:t>
            </w:r>
          </w:p>
        </w:tc>
        <w:tc>
          <w:tcPr>
            <w:tcW w:w="810" w:type="pct"/>
            <w:gridSpan w:val="2"/>
            <w:tcBorders>
              <w:top w:val="single" w:sz="4" w:space="0" w:color="auto"/>
              <w:bottom w:val="double" w:sz="4" w:space="0" w:color="auto"/>
            </w:tcBorders>
            <w:vAlign w:val="bottom"/>
          </w:tcPr>
          <w:p w:rsidR="008B5D12" w:rsidRPr="00397FA2" w:rsidRDefault="00615F20" w:rsidP="00381E4F">
            <w:pPr>
              <w:ind w:left="-535"/>
              <w:jc w:val="right"/>
              <w:rPr>
                <w:rFonts w:ascii="Arial" w:hAnsi="Arial" w:cs="Arial"/>
                <w:b/>
                <w:bCs/>
                <w:sz w:val="20"/>
                <w:szCs w:val="20"/>
              </w:rPr>
            </w:pPr>
            <w:r>
              <w:rPr>
                <w:rFonts w:ascii="Arial" w:hAnsi="Arial" w:cs="Arial"/>
                <w:b/>
                <w:bCs/>
                <w:sz w:val="20"/>
                <w:szCs w:val="20"/>
              </w:rPr>
              <w:t>171,039</w:t>
            </w:r>
          </w:p>
        </w:tc>
        <w:tc>
          <w:tcPr>
            <w:tcW w:w="747" w:type="pct"/>
            <w:tcBorders>
              <w:top w:val="single" w:sz="4" w:space="0" w:color="auto"/>
              <w:bottom w:val="double" w:sz="4" w:space="0" w:color="auto"/>
            </w:tcBorders>
            <w:vAlign w:val="bottom"/>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96,616</w:t>
            </w:r>
          </w:p>
        </w:tc>
        <w:tc>
          <w:tcPr>
            <w:tcW w:w="745" w:type="pct"/>
            <w:tcBorders>
              <w:top w:val="single" w:sz="4" w:space="0" w:color="auto"/>
              <w:bottom w:val="double" w:sz="4" w:space="0" w:color="auto"/>
            </w:tcBorders>
            <w:vAlign w:val="bottom"/>
          </w:tcPr>
          <w:p w:rsidR="008B5D12" w:rsidRPr="00397FA2" w:rsidRDefault="00615F20" w:rsidP="00381E4F">
            <w:pPr>
              <w:ind w:left="-110"/>
              <w:jc w:val="right"/>
              <w:rPr>
                <w:rFonts w:ascii="Arial" w:hAnsi="Arial" w:cs="Arial"/>
                <w:b/>
                <w:bCs/>
                <w:sz w:val="20"/>
                <w:szCs w:val="20"/>
              </w:rPr>
            </w:pPr>
            <w:r>
              <w:rPr>
                <w:rFonts w:ascii="Arial" w:hAnsi="Arial" w:cs="Arial"/>
                <w:b/>
                <w:bCs/>
                <w:sz w:val="20"/>
                <w:szCs w:val="20"/>
              </w:rPr>
              <w:t>34,208</w:t>
            </w:r>
          </w:p>
        </w:tc>
        <w:tc>
          <w:tcPr>
            <w:tcW w:w="607" w:type="pct"/>
            <w:tcBorders>
              <w:top w:val="single" w:sz="4" w:space="0" w:color="auto"/>
              <w:bottom w:val="double" w:sz="4" w:space="0" w:color="auto"/>
            </w:tcBorders>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19,323</w:t>
            </w: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double" w:sz="4" w:space="0" w:color="auto"/>
              <w:left w:val="nil"/>
              <w:bottom w:val="nil"/>
              <w:right w:val="nil"/>
            </w:tcBorders>
          </w:tcPr>
          <w:p w:rsidR="008B5D12" w:rsidRPr="00397FA2" w:rsidRDefault="008B5D12" w:rsidP="00C23945">
            <w:pPr>
              <w:autoSpaceDE w:val="0"/>
              <w:autoSpaceDN w:val="0"/>
              <w:adjustRightInd w:val="0"/>
              <w:ind w:left="79" w:hanging="187"/>
              <w:rPr>
                <w:rFonts w:ascii="Arial" w:hAnsi="Arial" w:cs="Arial"/>
                <w:sz w:val="20"/>
                <w:szCs w:val="20"/>
              </w:rPr>
            </w:pPr>
          </w:p>
        </w:tc>
        <w:tc>
          <w:tcPr>
            <w:tcW w:w="810" w:type="pct"/>
            <w:gridSpan w:val="2"/>
            <w:tcBorders>
              <w:top w:val="double" w:sz="4" w:space="0" w:color="auto"/>
              <w:left w:val="nil"/>
              <w:bottom w:val="nil"/>
              <w:right w:val="nil"/>
            </w:tcBorders>
          </w:tcPr>
          <w:p w:rsidR="008B5D12" w:rsidRPr="00397FA2" w:rsidRDefault="008B5D12" w:rsidP="00381E4F">
            <w:pPr>
              <w:autoSpaceDE w:val="0"/>
              <w:autoSpaceDN w:val="0"/>
              <w:adjustRightInd w:val="0"/>
              <w:ind w:left="-535"/>
              <w:jc w:val="right"/>
              <w:rPr>
                <w:rFonts w:ascii="Arial" w:hAnsi="Arial" w:cs="Arial"/>
                <w:b/>
                <w:sz w:val="20"/>
                <w:szCs w:val="20"/>
              </w:rPr>
            </w:pPr>
          </w:p>
        </w:tc>
        <w:tc>
          <w:tcPr>
            <w:tcW w:w="747" w:type="pct"/>
            <w:tcBorders>
              <w:top w:val="double" w:sz="4" w:space="0" w:color="auto"/>
              <w:left w:val="nil"/>
              <w:bottom w:val="nil"/>
              <w:right w:val="nil"/>
            </w:tcBorders>
          </w:tcPr>
          <w:p w:rsidR="008B5D12" w:rsidRPr="008B5D12" w:rsidRDefault="008B5D12" w:rsidP="008B5D12">
            <w:pPr>
              <w:autoSpaceDE w:val="0"/>
              <w:autoSpaceDN w:val="0"/>
              <w:adjustRightInd w:val="0"/>
              <w:ind w:left="-535"/>
              <w:jc w:val="right"/>
              <w:rPr>
                <w:rFonts w:ascii="Arial" w:hAnsi="Arial" w:cs="Arial"/>
                <w:sz w:val="20"/>
                <w:szCs w:val="20"/>
              </w:rPr>
            </w:pPr>
          </w:p>
        </w:tc>
        <w:tc>
          <w:tcPr>
            <w:tcW w:w="745" w:type="pct"/>
            <w:tcBorders>
              <w:top w:val="double" w:sz="4" w:space="0" w:color="auto"/>
              <w:left w:val="nil"/>
              <w:bottom w:val="nil"/>
              <w:right w:val="nil"/>
            </w:tcBorders>
          </w:tcPr>
          <w:p w:rsidR="008B5D12" w:rsidRPr="00397FA2" w:rsidRDefault="008B5D12" w:rsidP="00381E4F">
            <w:pPr>
              <w:autoSpaceDE w:val="0"/>
              <w:autoSpaceDN w:val="0"/>
              <w:adjustRightInd w:val="0"/>
              <w:ind w:left="-110"/>
              <w:jc w:val="right"/>
              <w:rPr>
                <w:rFonts w:ascii="Arial" w:hAnsi="Arial" w:cs="Arial"/>
                <w:b/>
                <w:sz w:val="20"/>
                <w:szCs w:val="20"/>
              </w:rPr>
            </w:pPr>
          </w:p>
        </w:tc>
        <w:tc>
          <w:tcPr>
            <w:tcW w:w="607" w:type="pct"/>
            <w:tcBorders>
              <w:top w:val="double" w:sz="4" w:space="0" w:color="auto"/>
              <w:left w:val="nil"/>
              <w:bottom w:val="nil"/>
              <w:right w:val="nil"/>
            </w:tcBorders>
          </w:tcPr>
          <w:p w:rsidR="008B5D12" w:rsidRPr="008B5D12" w:rsidRDefault="008B5D12" w:rsidP="008B5D12">
            <w:pPr>
              <w:autoSpaceDE w:val="0"/>
              <w:autoSpaceDN w:val="0"/>
              <w:adjustRightInd w:val="0"/>
              <w:ind w:left="-110"/>
              <w:jc w:val="right"/>
              <w:rPr>
                <w:rFonts w:ascii="Arial" w:hAnsi="Arial" w:cs="Arial"/>
                <w:b/>
                <w:sz w:val="20"/>
                <w:szCs w:val="20"/>
              </w:rPr>
            </w:pPr>
          </w:p>
        </w:tc>
      </w:tr>
      <w:tr w:rsidR="008B5D12" w:rsidRPr="00397FA2" w:rsidTr="008B5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nil"/>
              <w:right w:val="nil"/>
            </w:tcBorders>
          </w:tcPr>
          <w:p w:rsidR="008B5D12" w:rsidRPr="00397FA2" w:rsidRDefault="008B5D12" w:rsidP="00C23945">
            <w:pPr>
              <w:autoSpaceDE w:val="0"/>
              <w:autoSpaceDN w:val="0"/>
              <w:adjustRightInd w:val="0"/>
              <w:ind w:left="79" w:hanging="187"/>
              <w:rPr>
                <w:rFonts w:ascii="Arial" w:hAnsi="Arial" w:cs="Arial"/>
                <w:b/>
                <w:sz w:val="20"/>
                <w:szCs w:val="20"/>
              </w:rPr>
            </w:pPr>
            <w:r w:rsidRPr="00397FA2">
              <w:rPr>
                <w:rFonts w:ascii="Arial" w:hAnsi="Arial" w:cs="Arial"/>
                <w:b/>
                <w:sz w:val="20"/>
                <w:szCs w:val="20"/>
              </w:rPr>
              <w:t>Cari olmayan ertelenen vergi varlıkları / (yükümlülükleri)</w:t>
            </w:r>
          </w:p>
        </w:tc>
        <w:tc>
          <w:tcPr>
            <w:tcW w:w="810" w:type="pct"/>
            <w:gridSpan w:val="2"/>
            <w:tcBorders>
              <w:top w:val="nil"/>
              <w:left w:val="nil"/>
              <w:bottom w:val="nil"/>
              <w:right w:val="nil"/>
            </w:tcBorders>
            <w:vAlign w:val="bottom"/>
          </w:tcPr>
          <w:p w:rsidR="008B5D12" w:rsidRPr="00397FA2" w:rsidRDefault="008B5D12" w:rsidP="00381E4F">
            <w:pPr>
              <w:autoSpaceDE w:val="0"/>
              <w:autoSpaceDN w:val="0"/>
              <w:adjustRightInd w:val="0"/>
              <w:ind w:left="-535"/>
              <w:jc w:val="right"/>
              <w:rPr>
                <w:rFonts w:ascii="Arial" w:hAnsi="Arial" w:cs="Arial"/>
                <w:b/>
                <w:bCs/>
                <w:sz w:val="20"/>
                <w:szCs w:val="20"/>
              </w:rPr>
            </w:pPr>
          </w:p>
        </w:tc>
        <w:tc>
          <w:tcPr>
            <w:tcW w:w="747" w:type="pct"/>
            <w:tcBorders>
              <w:top w:val="nil"/>
              <w:left w:val="nil"/>
              <w:bottom w:val="nil"/>
              <w:right w:val="nil"/>
            </w:tcBorders>
            <w:vAlign w:val="bottom"/>
          </w:tcPr>
          <w:p w:rsidR="008B5D12" w:rsidRPr="008B5D12" w:rsidRDefault="008B5D12" w:rsidP="008B5D12">
            <w:pPr>
              <w:autoSpaceDE w:val="0"/>
              <w:autoSpaceDN w:val="0"/>
              <w:adjustRightInd w:val="0"/>
              <w:ind w:left="-535"/>
              <w:jc w:val="right"/>
              <w:rPr>
                <w:rFonts w:ascii="Arial" w:hAnsi="Arial" w:cs="Arial"/>
                <w:bCs/>
                <w:sz w:val="20"/>
                <w:szCs w:val="20"/>
              </w:rPr>
            </w:pPr>
          </w:p>
        </w:tc>
        <w:tc>
          <w:tcPr>
            <w:tcW w:w="745" w:type="pct"/>
            <w:tcBorders>
              <w:top w:val="nil"/>
              <w:left w:val="nil"/>
              <w:bottom w:val="nil"/>
              <w:right w:val="nil"/>
            </w:tcBorders>
            <w:vAlign w:val="bottom"/>
          </w:tcPr>
          <w:p w:rsidR="008B5D12" w:rsidRPr="00397FA2" w:rsidRDefault="008B5D12" w:rsidP="00381E4F">
            <w:pPr>
              <w:autoSpaceDE w:val="0"/>
              <w:autoSpaceDN w:val="0"/>
              <w:adjustRightInd w:val="0"/>
              <w:ind w:left="-110"/>
              <w:jc w:val="right"/>
              <w:rPr>
                <w:rFonts w:ascii="Arial" w:hAnsi="Arial" w:cs="Arial"/>
                <w:b/>
                <w:bCs/>
                <w:sz w:val="20"/>
                <w:szCs w:val="20"/>
              </w:rPr>
            </w:pPr>
          </w:p>
        </w:tc>
        <w:tc>
          <w:tcPr>
            <w:tcW w:w="607" w:type="pct"/>
            <w:tcBorders>
              <w:top w:val="nil"/>
              <w:left w:val="nil"/>
              <w:bottom w:val="nil"/>
              <w:right w:val="nil"/>
            </w:tcBorders>
            <w:vAlign w:val="bottom"/>
          </w:tcPr>
          <w:p w:rsidR="008B5D12" w:rsidRPr="008B5D12" w:rsidRDefault="008B5D12" w:rsidP="008B5D12">
            <w:pPr>
              <w:autoSpaceDE w:val="0"/>
              <w:autoSpaceDN w:val="0"/>
              <w:adjustRightInd w:val="0"/>
              <w:ind w:left="-110"/>
              <w:jc w:val="right"/>
              <w:rPr>
                <w:rFonts w:ascii="Arial" w:hAnsi="Arial" w:cs="Arial"/>
                <w:b/>
                <w:bCs/>
                <w:sz w:val="20"/>
                <w:szCs w:val="20"/>
              </w:rPr>
            </w:pP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nil"/>
              <w:right w:val="nil"/>
            </w:tcBorders>
          </w:tcPr>
          <w:p w:rsidR="008B5D12" w:rsidRPr="00397FA2" w:rsidRDefault="008B5D12" w:rsidP="00C23945">
            <w:pPr>
              <w:autoSpaceDE w:val="0"/>
              <w:autoSpaceDN w:val="0"/>
              <w:adjustRightInd w:val="0"/>
              <w:ind w:left="79" w:hanging="187"/>
              <w:rPr>
                <w:rFonts w:ascii="Arial" w:hAnsi="Arial" w:cs="Arial"/>
                <w:sz w:val="20"/>
                <w:szCs w:val="20"/>
              </w:rPr>
            </w:pPr>
          </w:p>
        </w:tc>
        <w:tc>
          <w:tcPr>
            <w:tcW w:w="810" w:type="pct"/>
            <w:gridSpan w:val="2"/>
            <w:tcBorders>
              <w:top w:val="nil"/>
              <w:left w:val="nil"/>
              <w:bottom w:val="nil"/>
              <w:right w:val="nil"/>
            </w:tcBorders>
          </w:tcPr>
          <w:p w:rsidR="008B5D12" w:rsidRPr="00397FA2" w:rsidRDefault="008B5D12" w:rsidP="00381E4F">
            <w:pPr>
              <w:autoSpaceDE w:val="0"/>
              <w:autoSpaceDN w:val="0"/>
              <w:adjustRightInd w:val="0"/>
              <w:ind w:left="-535"/>
              <w:jc w:val="right"/>
              <w:rPr>
                <w:rFonts w:ascii="Arial" w:hAnsi="Arial" w:cs="Arial"/>
                <w:b/>
                <w:sz w:val="20"/>
                <w:szCs w:val="20"/>
              </w:rPr>
            </w:pPr>
          </w:p>
        </w:tc>
        <w:tc>
          <w:tcPr>
            <w:tcW w:w="747" w:type="pct"/>
            <w:tcBorders>
              <w:top w:val="nil"/>
              <w:left w:val="nil"/>
              <w:bottom w:val="nil"/>
              <w:right w:val="nil"/>
            </w:tcBorders>
          </w:tcPr>
          <w:p w:rsidR="008B5D12" w:rsidRPr="008B5D12" w:rsidRDefault="008B5D12" w:rsidP="008B5D12">
            <w:pPr>
              <w:autoSpaceDE w:val="0"/>
              <w:autoSpaceDN w:val="0"/>
              <w:adjustRightInd w:val="0"/>
              <w:ind w:left="-535"/>
              <w:jc w:val="right"/>
              <w:rPr>
                <w:rFonts w:ascii="Arial" w:hAnsi="Arial" w:cs="Arial"/>
                <w:sz w:val="20"/>
                <w:szCs w:val="20"/>
              </w:rPr>
            </w:pPr>
          </w:p>
        </w:tc>
        <w:tc>
          <w:tcPr>
            <w:tcW w:w="745" w:type="pct"/>
            <w:tcBorders>
              <w:top w:val="nil"/>
              <w:left w:val="nil"/>
              <w:bottom w:val="nil"/>
              <w:right w:val="nil"/>
            </w:tcBorders>
          </w:tcPr>
          <w:p w:rsidR="008B5D12" w:rsidRPr="00397FA2" w:rsidRDefault="008B5D12" w:rsidP="00381E4F">
            <w:pPr>
              <w:autoSpaceDE w:val="0"/>
              <w:autoSpaceDN w:val="0"/>
              <w:adjustRightInd w:val="0"/>
              <w:ind w:left="-110"/>
              <w:jc w:val="right"/>
              <w:rPr>
                <w:rFonts w:ascii="Arial" w:hAnsi="Arial" w:cs="Arial"/>
                <w:b/>
                <w:sz w:val="20"/>
                <w:szCs w:val="20"/>
              </w:rPr>
            </w:pPr>
          </w:p>
        </w:tc>
        <w:tc>
          <w:tcPr>
            <w:tcW w:w="607" w:type="pct"/>
            <w:tcBorders>
              <w:top w:val="nil"/>
              <w:left w:val="nil"/>
              <w:bottom w:val="nil"/>
              <w:right w:val="nil"/>
            </w:tcBorders>
          </w:tcPr>
          <w:p w:rsidR="008B5D12" w:rsidRPr="008B5D12" w:rsidRDefault="008B5D12" w:rsidP="008B5D12">
            <w:pPr>
              <w:autoSpaceDE w:val="0"/>
              <w:autoSpaceDN w:val="0"/>
              <w:adjustRightInd w:val="0"/>
              <w:ind w:left="-110"/>
              <w:jc w:val="right"/>
              <w:rPr>
                <w:rFonts w:ascii="Arial" w:hAnsi="Arial" w:cs="Arial"/>
                <w:b/>
                <w:sz w:val="20"/>
                <w:szCs w:val="20"/>
              </w:rPr>
            </w:pP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nil"/>
              <w:right w:val="nil"/>
            </w:tcBorders>
          </w:tcPr>
          <w:p w:rsidR="008B5D12" w:rsidRPr="00397FA2" w:rsidRDefault="008B5D12" w:rsidP="00C23945">
            <w:pPr>
              <w:autoSpaceDE w:val="0"/>
              <w:autoSpaceDN w:val="0"/>
              <w:adjustRightInd w:val="0"/>
              <w:ind w:left="79" w:hanging="187"/>
              <w:rPr>
                <w:rFonts w:ascii="Arial" w:hAnsi="Arial" w:cs="Arial"/>
                <w:sz w:val="20"/>
                <w:szCs w:val="20"/>
              </w:rPr>
            </w:pPr>
            <w:r w:rsidRPr="00397FA2">
              <w:rPr>
                <w:rFonts w:ascii="Arial" w:hAnsi="Arial" w:cs="Arial"/>
                <w:sz w:val="20"/>
                <w:szCs w:val="20"/>
              </w:rPr>
              <w:t>Kıdem tazminatı karşılığı</w:t>
            </w:r>
          </w:p>
        </w:tc>
        <w:tc>
          <w:tcPr>
            <w:tcW w:w="810" w:type="pct"/>
            <w:gridSpan w:val="2"/>
            <w:tcBorders>
              <w:top w:val="nil"/>
              <w:left w:val="nil"/>
              <w:bottom w:val="nil"/>
              <w:right w:val="nil"/>
            </w:tcBorders>
          </w:tcPr>
          <w:p w:rsidR="008B5D12" w:rsidRPr="00397FA2" w:rsidRDefault="00615F20" w:rsidP="00381E4F">
            <w:pPr>
              <w:ind w:left="-535"/>
              <w:jc w:val="right"/>
              <w:rPr>
                <w:rFonts w:ascii="Arial" w:hAnsi="Arial" w:cs="Arial"/>
                <w:b/>
                <w:bCs/>
                <w:sz w:val="20"/>
                <w:szCs w:val="20"/>
              </w:rPr>
            </w:pPr>
            <w:r>
              <w:rPr>
                <w:rFonts w:ascii="Arial" w:hAnsi="Arial" w:cs="Arial"/>
                <w:b/>
                <w:bCs/>
                <w:sz w:val="20"/>
                <w:szCs w:val="20"/>
              </w:rPr>
              <w:t>158,428</w:t>
            </w:r>
          </w:p>
        </w:tc>
        <w:tc>
          <w:tcPr>
            <w:tcW w:w="747" w:type="pct"/>
            <w:tcBorders>
              <w:top w:val="nil"/>
              <w:left w:val="nil"/>
              <w:bottom w:val="nil"/>
              <w:right w:val="nil"/>
            </w:tcBorders>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130,649</w:t>
            </w:r>
          </w:p>
        </w:tc>
        <w:tc>
          <w:tcPr>
            <w:tcW w:w="745" w:type="pct"/>
            <w:tcBorders>
              <w:top w:val="nil"/>
              <w:left w:val="nil"/>
              <w:bottom w:val="nil"/>
              <w:right w:val="nil"/>
            </w:tcBorders>
            <w:vAlign w:val="bottom"/>
          </w:tcPr>
          <w:p w:rsidR="008B5D12" w:rsidRPr="00397FA2" w:rsidRDefault="00615F20" w:rsidP="00381E4F">
            <w:pPr>
              <w:ind w:left="-110"/>
              <w:jc w:val="right"/>
              <w:rPr>
                <w:rFonts w:ascii="Arial" w:hAnsi="Arial" w:cs="Arial"/>
                <w:b/>
                <w:bCs/>
                <w:sz w:val="20"/>
                <w:szCs w:val="20"/>
              </w:rPr>
            </w:pPr>
            <w:r>
              <w:rPr>
                <w:rFonts w:ascii="Arial" w:hAnsi="Arial" w:cs="Arial"/>
                <w:b/>
                <w:bCs/>
                <w:sz w:val="20"/>
                <w:szCs w:val="20"/>
              </w:rPr>
              <w:t>31,685</w:t>
            </w:r>
          </w:p>
        </w:tc>
        <w:tc>
          <w:tcPr>
            <w:tcW w:w="607" w:type="pct"/>
            <w:tcBorders>
              <w:top w:val="nil"/>
              <w:left w:val="nil"/>
              <w:bottom w:val="nil"/>
              <w:right w:val="nil"/>
            </w:tcBorders>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26,129</w:t>
            </w: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nil"/>
              <w:right w:val="nil"/>
            </w:tcBorders>
          </w:tcPr>
          <w:p w:rsidR="008B5D12" w:rsidRPr="00397FA2" w:rsidRDefault="008B5D12" w:rsidP="00C23945">
            <w:pPr>
              <w:autoSpaceDE w:val="0"/>
              <w:autoSpaceDN w:val="0"/>
              <w:adjustRightInd w:val="0"/>
              <w:ind w:left="79" w:hanging="187"/>
              <w:rPr>
                <w:rFonts w:ascii="Arial" w:hAnsi="Arial" w:cs="Arial"/>
                <w:sz w:val="20"/>
                <w:szCs w:val="20"/>
              </w:rPr>
            </w:pPr>
            <w:r w:rsidRPr="00397FA2">
              <w:rPr>
                <w:rFonts w:ascii="Arial" w:hAnsi="Arial" w:cs="Arial"/>
                <w:sz w:val="20"/>
                <w:szCs w:val="20"/>
              </w:rPr>
              <w:t xml:space="preserve">Sabit kıymet </w:t>
            </w:r>
            <w:proofErr w:type="gramStart"/>
            <w:r w:rsidRPr="00397FA2">
              <w:rPr>
                <w:rFonts w:ascii="Arial" w:hAnsi="Arial" w:cs="Arial"/>
                <w:sz w:val="20"/>
                <w:szCs w:val="20"/>
              </w:rPr>
              <w:t>amortisman</w:t>
            </w:r>
            <w:proofErr w:type="gramEnd"/>
            <w:r w:rsidRPr="00397FA2">
              <w:rPr>
                <w:rFonts w:ascii="Arial" w:hAnsi="Arial" w:cs="Arial"/>
                <w:sz w:val="20"/>
                <w:szCs w:val="20"/>
              </w:rPr>
              <w:t xml:space="preserve"> farkları</w:t>
            </w:r>
          </w:p>
        </w:tc>
        <w:tc>
          <w:tcPr>
            <w:tcW w:w="810" w:type="pct"/>
            <w:gridSpan w:val="2"/>
            <w:tcBorders>
              <w:top w:val="nil"/>
              <w:left w:val="nil"/>
              <w:bottom w:val="nil"/>
              <w:right w:val="nil"/>
            </w:tcBorders>
          </w:tcPr>
          <w:p w:rsidR="008B5D12" w:rsidRPr="00397FA2" w:rsidRDefault="00615F20" w:rsidP="00381E4F">
            <w:pPr>
              <w:ind w:left="-535"/>
              <w:jc w:val="right"/>
              <w:rPr>
                <w:rFonts w:ascii="Arial" w:hAnsi="Arial" w:cs="Arial"/>
                <w:b/>
                <w:bCs/>
                <w:sz w:val="20"/>
                <w:szCs w:val="20"/>
              </w:rPr>
            </w:pPr>
            <w:r>
              <w:rPr>
                <w:rFonts w:ascii="Arial" w:hAnsi="Arial" w:cs="Arial"/>
                <w:b/>
                <w:bCs/>
                <w:sz w:val="20"/>
                <w:szCs w:val="20"/>
              </w:rPr>
              <w:t>(595,229)</w:t>
            </w:r>
          </w:p>
        </w:tc>
        <w:tc>
          <w:tcPr>
            <w:tcW w:w="747" w:type="pct"/>
            <w:tcBorders>
              <w:top w:val="nil"/>
              <w:left w:val="nil"/>
              <w:bottom w:val="nil"/>
              <w:right w:val="nil"/>
            </w:tcBorders>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(680,511)</w:t>
            </w:r>
          </w:p>
        </w:tc>
        <w:tc>
          <w:tcPr>
            <w:tcW w:w="745" w:type="pct"/>
            <w:tcBorders>
              <w:top w:val="nil"/>
              <w:left w:val="nil"/>
              <w:bottom w:val="nil"/>
              <w:right w:val="nil"/>
            </w:tcBorders>
            <w:vAlign w:val="bottom"/>
          </w:tcPr>
          <w:p w:rsidR="008B5D12" w:rsidRPr="00397FA2" w:rsidRDefault="00615F20" w:rsidP="00381E4F">
            <w:pPr>
              <w:ind w:left="-110"/>
              <w:jc w:val="right"/>
              <w:rPr>
                <w:rFonts w:ascii="Arial" w:hAnsi="Arial" w:cs="Arial"/>
                <w:b/>
                <w:bCs/>
                <w:sz w:val="20"/>
                <w:szCs w:val="20"/>
              </w:rPr>
            </w:pPr>
            <w:r>
              <w:rPr>
                <w:rFonts w:ascii="Arial" w:hAnsi="Arial" w:cs="Arial"/>
                <w:b/>
                <w:bCs/>
                <w:sz w:val="20"/>
                <w:szCs w:val="20"/>
              </w:rPr>
              <w:t>(119,046)</w:t>
            </w:r>
          </w:p>
        </w:tc>
        <w:tc>
          <w:tcPr>
            <w:tcW w:w="607" w:type="pct"/>
            <w:tcBorders>
              <w:top w:val="nil"/>
              <w:left w:val="nil"/>
              <w:bottom w:val="nil"/>
              <w:right w:val="nil"/>
            </w:tcBorders>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(136,102)</w:t>
            </w: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nil"/>
              <w:right w:val="nil"/>
            </w:tcBorders>
          </w:tcPr>
          <w:p w:rsidR="008B5D12" w:rsidRPr="00515658" w:rsidRDefault="008B5D12" w:rsidP="00C23945">
            <w:pPr>
              <w:autoSpaceDE w:val="0"/>
              <w:autoSpaceDN w:val="0"/>
              <w:adjustRightInd w:val="0"/>
              <w:ind w:left="79" w:hanging="187"/>
              <w:rPr>
                <w:rFonts w:ascii="Arial" w:hAnsi="Arial" w:cs="Arial"/>
                <w:sz w:val="20"/>
                <w:szCs w:val="20"/>
              </w:rPr>
            </w:pPr>
            <w:r w:rsidRPr="00515658">
              <w:rPr>
                <w:rFonts w:ascii="Arial" w:hAnsi="Arial" w:cs="Arial"/>
                <w:sz w:val="20"/>
                <w:szCs w:val="20"/>
              </w:rPr>
              <w:t>Dengeleme karşılığı</w:t>
            </w:r>
            <w:r>
              <w:rPr>
                <w:rFonts w:ascii="Arial" w:hAnsi="Arial" w:cs="Arial"/>
                <w:sz w:val="20"/>
                <w:szCs w:val="20"/>
              </w:rPr>
              <w:t xml:space="preserve"> (*)</w:t>
            </w:r>
          </w:p>
        </w:tc>
        <w:tc>
          <w:tcPr>
            <w:tcW w:w="810" w:type="pct"/>
            <w:gridSpan w:val="2"/>
            <w:tcBorders>
              <w:top w:val="nil"/>
              <w:left w:val="nil"/>
              <w:bottom w:val="nil"/>
              <w:right w:val="nil"/>
            </w:tcBorders>
          </w:tcPr>
          <w:p w:rsidR="008B5D12" w:rsidRPr="00515658" w:rsidRDefault="00615F20" w:rsidP="00381E4F">
            <w:pPr>
              <w:ind w:left="-535"/>
              <w:jc w:val="right"/>
              <w:rPr>
                <w:rFonts w:ascii="Arial" w:hAnsi="Arial" w:cs="Arial"/>
                <w:b/>
                <w:bCs/>
                <w:sz w:val="20"/>
                <w:szCs w:val="20"/>
              </w:rPr>
            </w:pPr>
            <w:r>
              <w:rPr>
                <w:rFonts w:ascii="Arial" w:hAnsi="Arial" w:cs="Arial"/>
                <w:b/>
                <w:bCs/>
                <w:sz w:val="20"/>
                <w:szCs w:val="20"/>
              </w:rPr>
              <w:t>50,936</w:t>
            </w:r>
          </w:p>
        </w:tc>
        <w:tc>
          <w:tcPr>
            <w:tcW w:w="747" w:type="pct"/>
            <w:tcBorders>
              <w:top w:val="nil"/>
              <w:left w:val="nil"/>
              <w:bottom w:val="nil"/>
              <w:right w:val="nil"/>
            </w:tcBorders>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123,920</w:t>
            </w:r>
          </w:p>
        </w:tc>
        <w:tc>
          <w:tcPr>
            <w:tcW w:w="745" w:type="pct"/>
            <w:tcBorders>
              <w:top w:val="nil"/>
              <w:left w:val="nil"/>
              <w:bottom w:val="nil"/>
              <w:right w:val="nil"/>
            </w:tcBorders>
            <w:vAlign w:val="bottom"/>
          </w:tcPr>
          <w:p w:rsidR="008B5D12" w:rsidRPr="00515658" w:rsidRDefault="00615F20" w:rsidP="00381E4F">
            <w:pPr>
              <w:ind w:left="-110"/>
              <w:jc w:val="right"/>
              <w:rPr>
                <w:rFonts w:ascii="Arial" w:hAnsi="Arial" w:cs="Arial"/>
                <w:b/>
                <w:bCs/>
                <w:sz w:val="20"/>
                <w:szCs w:val="20"/>
              </w:rPr>
            </w:pPr>
            <w:r>
              <w:rPr>
                <w:rFonts w:ascii="Arial" w:hAnsi="Arial" w:cs="Arial"/>
                <w:b/>
                <w:bCs/>
                <w:sz w:val="20"/>
                <w:szCs w:val="20"/>
              </w:rPr>
              <w:t>10,187</w:t>
            </w:r>
          </w:p>
        </w:tc>
        <w:tc>
          <w:tcPr>
            <w:tcW w:w="607" w:type="pct"/>
            <w:tcBorders>
              <w:top w:val="nil"/>
              <w:left w:val="nil"/>
              <w:bottom w:val="nil"/>
              <w:right w:val="nil"/>
            </w:tcBorders>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24,784</w:t>
            </w: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nil"/>
              <w:right w:val="nil"/>
            </w:tcBorders>
          </w:tcPr>
          <w:p w:rsidR="008B5D12" w:rsidRPr="00397FA2" w:rsidRDefault="008B5D12" w:rsidP="00C23945">
            <w:pPr>
              <w:autoSpaceDE w:val="0"/>
              <w:autoSpaceDN w:val="0"/>
              <w:adjustRightInd w:val="0"/>
              <w:ind w:left="79" w:hanging="187"/>
              <w:rPr>
                <w:rFonts w:ascii="Arial" w:hAnsi="Arial" w:cs="Arial"/>
                <w:sz w:val="20"/>
                <w:szCs w:val="20"/>
              </w:rPr>
            </w:pPr>
            <w:r>
              <w:rPr>
                <w:rFonts w:ascii="Arial" w:hAnsi="Arial" w:cs="Arial"/>
                <w:sz w:val="20"/>
                <w:szCs w:val="20"/>
              </w:rPr>
              <w:t>Devam eden riskler karşılığı</w:t>
            </w:r>
          </w:p>
        </w:tc>
        <w:tc>
          <w:tcPr>
            <w:tcW w:w="810" w:type="pct"/>
            <w:gridSpan w:val="2"/>
            <w:tcBorders>
              <w:top w:val="nil"/>
              <w:left w:val="nil"/>
              <w:bottom w:val="nil"/>
              <w:right w:val="nil"/>
            </w:tcBorders>
          </w:tcPr>
          <w:p w:rsidR="008B5D12" w:rsidRPr="00397FA2" w:rsidRDefault="00615F20" w:rsidP="00381E4F">
            <w:pPr>
              <w:ind w:left="-535"/>
              <w:jc w:val="right"/>
              <w:rPr>
                <w:rFonts w:ascii="Arial" w:hAnsi="Arial" w:cs="Arial"/>
                <w:b/>
                <w:bCs/>
                <w:sz w:val="20"/>
                <w:szCs w:val="20"/>
              </w:rPr>
            </w:pPr>
            <w:r>
              <w:rPr>
                <w:rFonts w:ascii="Arial" w:hAnsi="Arial" w:cs="Arial"/>
                <w:b/>
                <w:bCs/>
                <w:sz w:val="20"/>
                <w:szCs w:val="20"/>
              </w:rPr>
              <w:t>616,061</w:t>
            </w:r>
          </w:p>
        </w:tc>
        <w:tc>
          <w:tcPr>
            <w:tcW w:w="747" w:type="pct"/>
            <w:tcBorders>
              <w:top w:val="nil"/>
              <w:left w:val="nil"/>
              <w:bottom w:val="nil"/>
              <w:right w:val="nil"/>
            </w:tcBorders>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793,348</w:t>
            </w:r>
          </w:p>
        </w:tc>
        <w:tc>
          <w:tcPr>
            <w:tcW w:w="745" w:type="pct"/>
            <w:tcBorders>
              <w:top w:val="nil"/>
              <w:left w:val="nil"/>
              <w:bottom w:val="nil"/>
              <w:right w:val="nil"/>
            </w:tcBorders>
            <w:vAlign w:val="bottom"/>
          </w:tcPr>
          <w:p w:rsidR="008B5D12" w:rsidRPr="00397FA2" w:rsidRDefault="00615F20" w:rsidP="00381E4F">
            <w:pPr>
              <w:ind w:left="-110"/>
              <w:jc w:val="right"/>
              <w:rPr>
                <w:rFonts w:ascii="Arial" w:hAnsi="Arial" w:cs="Arial"/>
                <w:b/>
                <w:bCs/>
                <w:sz w:val="20"/>
                <w:szCs w:val="20"/>
              </w:rPr>
            </w:pPr>
            <w:r>
              <w:rPr>
                <w:rFonts w:ascii="Arial" w:hAnsi="Arial" w:cs="Arial"/>
                <w:b/>
                <w:bCs/>
                <w:sz w:val="20"/>
                <w:szCs w:val="20"/>
              </w:rPr>
              <w:t>123,212</w:t>
            </w:r>
          </w:p>
        </w:tc>
        <w:tc>
          <w:tcPr>
            <w:tcW w:w="607" w:type="pct"/>
            <w:tcBorders>
              <w:top w:val="nil"/>
              <w:left w:val="nil"/>
              <w:bottom w:val="nil"/>
              <w:right w:val="nil"/>
            </w:tcBorders>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158,670</w:t>
            </w:r>
          </w:p>
        </w:tc>
      </w:tr>
      <w:tr w:rsidR="008B5D12" w:rsidRPr="00397F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1" w:type="pct"/>
            <w:tcBorders>
              <w:top w:val="nil"/>
              <w:left w:val="nil"/>
              <w:bottom w:val="single" w:sz="4" w:space="0" w:color="auto"/>
              <w:right w:val="nil"/>
            </w:tcBorders>
          </w:tcPr>
          <w:p w:rsidR="008B5D12" w:rsidRPr="00397FA2" w:rsidRDefault="008B5D12" w:rsidP="00C23945">
            <w:pPr>
              <w:autoSpaceDE w:val="0"/>
              <w:autoSpaceDN w:val="0"/>
              <w:adjustRightInd w:val="0"/>
              <w:ind w:left="79" w:hanging="187"/>
              <w:rPr>
                <w:rFonts w:ascii="Arial" w:hAnsi="Arial" w:cs="Arial"/>
                <w:sz w:val="20"/>
                <w:szCs w:val="20"/>
              </w:rPr>
            </w:pPr>
          </w:p>
        </w:tc>
        <w:tc>
          <w:tcPr>
            <w:tcW w:w="810" w:type="pct"/>
            <w:gridSpan w:val="2"/>
            <w:tcBorders>
              <w:top w:val="nil"/>
              <w:left w:val="nil"/>
              <w:bottom w:val="single" w:sz="4" w:space="0" w:color="auto"/>
              <w:right w:val="nil"/>
            </w:tcBorders>
          </w:tcPr>
          <w:p w:rsidR="008B5D12" w:rsidRPr="00397FA2" w:rsidRDefault="008B5D12" w:rsidP="00381E4F">
            <w:pPr>
              <w:ind w:left="-535"/>
              <w:jc w:val="right"/>
              <w:rPr>
                <w:rFonts w:ascii="Arial" w:hAnsi="Arial" w:cs="Arial"/>
                <w:b/>
                <w:sz w:val="20"/>
                <w:szCs w:val="20"/>
              </w:rPr>
            </w:pPr>
          </w:p>
        </w:tc>
        <w:tc>
          <w:tcPr>
            <w:tcW w:w="747" w:type="pct"/>
            <w:tcBorders>
              <w:top w:val="nil"/>
              <w:left w:val="nil"/>
              <w:bottom w:val="single" w:sz="4" w:space="0" w:color="auto"/>
              <w:right w:val="nil"/>
            </w:tcBorders>
          </w:tcPr>
          <w:p w:rsidR="008B5D12" w:rsidRPr="008B5D12" w:rsidRDefault="008B5D12" w:rsidP="008B5D12">
            <w:pPr>
              <w:ind w:left="-535"/>
              <w:jc w:val="right"/>
              <w:rPr>
                <w:rFonts w:ascii="Arial" w:hAnsi="Arial" w:cs="Arial"/>
                <w:sz w:val="20"/>
                <w:szCs w:val="20"/>
              </w:rPr>
            </w:pPr>
          </w:p>
        </w:tc>
        <w:tc>
          <w:tcPr>
            <w:tcW w:w="745" w:type="pct"/>
            <w:tcBorders>
              <w:top w:val="nil"/>
              <w:left w:val="nil"/>
              <w:bottom w:val="single" w:sz="4" w:space="0" w:color="auto"/>
              <w:right w:val="nil"/>
            </w:tcBorders>
          </w:tcPr>
          <w:p w:rsidR="008B5D12" w:rsidRPr="00397FA2" w:rsidRDefault="008B5D12" w:rsidP="00381E4F">
            <w:pPr>
              <w:ind w:left="-110"/>
              <w:jc w:val="right"/>
              <w:rPr>
                <w:rFonts w:ascii="Arial" w:hAnsi="Arial" w:cs="Arial"/>
                <w:b/>
                <w:sz w:val="20"/>
                <w:szCs w:val="20"/>
              </w:rPr>
            </w:pPr>
          </w:p>
        </w:tc>
        <w:tc>
          <w:tcPr>
            <w:tcW w:w="607" w:type="pct"/>
            <w:tcBorders>
              <w:top w:val="nil"/>
              <w:left w:val="nil"/>
              <w:bottom w:val="single" w:sz="4" w:space="0" w:color="auto"/>
              <w:right w:val="nil"/>
            </w:tcBorders>
          </w:tcPr>
          <w:p w:rsidR="008B5D12" w:rsidRPr="008B5D12" w:rsidRDefault="008B5D12" w:rsidP="008B5D12">
            <w:pPr>
              <w:ind w:left="-110"/>
              <w:jc w:val="right"/>
              <w:rPr>
                <w:rFonts w:ascii="Arial" w:hAnsi="Arial" w:cs="Arial"/>
                <w:b/>
                <w:sz w:val="20"/>
                <w:szCs w:val="20"/>
              </w:rPr>
            </w:pPr>
          </w:p>
        </w:tc>
      </w:tr>
      <w:tr w:rsidR="008B5D12" w:rsidRPr="00397FA2" w:rsidTr="00381E4F">
        <w:tc>
          <w:tcPr>
            <w:tcW w:w="2091" w:type="pct"/>
            <w:tcBorders>
              <w:top w:val="single" w:sz="4" w:space="0" w:color="auto"/>
              <w:bottom w:val="double" w:sz="4" w:space="0" w:color="auto"/>
            </w:tcBorders>
          </w:tcPr>
          <w:p w:rsidR="008B5D12" w:rsidRPr="00397FA2" w:rsidRDefault="008B5D12" w:rsidP="0013482D">
            <w:pPr>
              <w:autoSpaceDE w:val="0"/>
              <w:autoSpaceDN w:val="0"/>
              <w:adjustRightInd w:val="0"/>
              <w:ind w:left="79" w:hanging="187"/>
              <w:rPr>
                <w:rFonts w:ascii="Arial" w:hAnsi="Arial" w:cs="Arial"/>
                <w:b/>
                <w:sz w:val="20"/>
                <w:szCs w:val="20"/>
              </w:rPr>
            </w:pPr>
            <w:r w:rsidRPr="00397FA2">
              <w:rPr>
                <w:rFonts w:ascii="Arial" w:hAnsi="Arial" w:cs="Arial"/>
                <w:b/>
                <w:sz w:val="20"/>
                <w:szCs w:val="20"/>
              </w:rPr>
              <w:t>Toplam</w:t>
            </w:r>
          </w:p>
        </w:tc>
        <w:tc>
          <w:tcPr>
            <w:tcW w:w="810" w:type="pct"/>
            <w:gridSpan w:val="2"/>
            <w:tcBorders>
              <w:top w:val="single" w:sz="4" w:space="0" w:color="auto"/>
              <w:bottom w:val="double" w:sz="4" w:space="0" w:color="auto"/>
            </w:tcBorders>
            <w:vAlign w:val="bottom"/>
          </w:tcPr>
          <w:p w:rsidR="008B5D12" w:rsidRPr="00397FA2" w:rsidRDefault="00615F20" w:rsidP="00381E4F">
            <w:pPr>
              <w:ind w:left="-535"/>
              <w:jc w:val="right"/>
              <w:rPr>
                <w:rFonts w:ascii="Arial" w:hAnsi="Arial" w:cs="Arial"/>
                <w:b/>
                <w:bCs/>
                <w:sz w:val="20"/>
                <w:szCs w:val="20"/>
              </w:rPr>
            </w:pPr>
            <w:r>
              <w:rPr>
                <w:rFonts w:ascii="Arial" w:hAnsi="Arial" w:cs="Arial"/>
                <w:b/>
                <w:bCs/>
                <w:sz w:val="20"/>
                <w:szCs w:val="20"/>
              </w:rPr>
              <w:t>401,235</w:t>
            </w:r>
          </w:p>
        </w:tc>
        <w:tc>
          <w:tcPr>
            <w:tcW w:w="747" w:type="pct"/>
            <w:tcBorders>
              <w:top w:val="single" w:sz="4" w:space="0" w:color="auto"/>
              <w:bottom w:val="double" w:sz="4" w:space="0" w:color="auto"/>
            </w:tcBorders>
            <w:vAlign w:val="bottom"/>
          </w:tcPr>
          <w:p w:rsidR="008B5D12" w:rsidRPr="008B5D12" w:rsidRDefault="008B5D12" w:rsidP="008B5D12">
            <w:pPr>
              <w:ind w:left="-535"/>
              <w:jc w:val="right"/>
              <w:rPr>
                <w:rFonts w:ascii="Arial" w:hAnsi="Arial" w:cs="Arial"/>
                <w:bCs/>
                <w:sz w:val="20"/>
                <w:szCs w:val="20"/>
              </w:rPr>
            </w:pPr>
            <w:r w:rsidRPr="008B5D12">
              <w:rPr>
                <w:rFonts w:ascii="Arial" w:hAnsi="Arial" w:cs="Arial"/>
                <w:bCs/>
                <w:sz w:val="20"/>
                <w:szCs w:val="20"/>
              </w:rPr>
              <w:t>367,406</w:t>
            </w:r>
          </w:p>
        </w:tc>
        <w:tc>
          <w:tcPr>
            <w:tcW w:w="745" w:type="pct"/>
            <w:tcBorders>
              <w:top w:val="single" w:sz="4" w:space="0" w:color="auto"/>
              <w:bottom w:val="double" w:sz="4" w:space="0" w:color="auto"/>
            </w:tcBorders>
            <w:vAlign w:val="bottom"/>
          </w:tcPr>
          <w:p w:rsidR="008B5D12" w:rsidRPr="00397FA2" w:rsidRDefault="00615F20" w:rsidP="00381E4F">
            <w:pPr>
              <w:ind w:left="-110"/>
              <w:jc w:val="right"/>
              <w:rPr>
                <w:rFonts w:ascii="Arial" w:hAnsi="Arial" w:cs="Arial"/>
                <w:b/>
                <w:bCs/>
                <w:sz w:val="20"/>
                <w:szCs w:val="20"/>
              </w:rPr>
            </w:pPr>
            <w:r>
              <w:rPr>
                <w:rFonts w:ascii="Arial" w:hAnsi="Arial" w:cs="Arial"/>
                <w:b/>
                <w:bCs/>
                <w:sz w:val="20"/>
                <w:szCs w:val="20"/>
              </w:rPr>
              <w:t>46,038</w:t>
            </w:r>
          </w:p>
        </w:tc>
        <w:tc>
          <w:tcPr>
            <w:tcW w:w="607" w:type="pct"/>
            <w:tcBorders>
              <w:top w:val="single" w:sz="4" w:space="0" w:color="auto"/>
              <w:bottom w:val="double" w:sz="4" w:space="0" w:color="auto"/>
            </w:tcBorders>
            <w:vAlign w:val="bottom"/>
          </w:tcPr>
          <w:p w:rsidR="008B5D12" w:rsidRPr="008B5D12" w:rsidRDefault="008B5D12" w:rsidP="008B5D12">
            <w:pPr>
              <w:ind w:left="-110"/>
              <w:jc w:val="right"/>
              <w:rPr>
                <w:rFonts w:ascii="Arial" w:hAnsi="Arial" w:cs="Arial"/>
                <w:b/>
                <w:bCs/>
                <w:sz w:val="20"/>
                <w:szCs w:val="20"/>
              </w:rPr>
            </w:pPr>
            <w:r w:rsidRPr="008B5D12">
              <w:rPr>
                <w:rFonts w:ascii="Arial" w:hAnsi="Arial" w:cs="Arial"/>
                <w:b/>
                <w:bCs/>
                <w:sz w:val="20"/>
                <w:szCs w:val="20"/>
              </w:rPr>
              <w:t>73,481</w:t>
            </w:r>
          </w:p>
        </w:tc>
      </w:tr>
      <w:tr w:rsidR="008B5D12" w:rsidRPr="00397FA2" w:rsidTr="00381E4F">
        <w:tc>
          <w:tcPr>
            <w:tcW w:w="2091" w:type="pct"/>
            <w:tcBorders>
              <w:top w:val="double" w:sz="4" w:space="0" w:color="auto"/>
              <w:bottom w:val="single" w:sz="4" w:space="0" w:color="auto"/>
            </w:tcBorders>
          </w:tcPr>
          <w:p w:rsidR="008B5D12" w:rsidRPr="00397FA2" w:rsidRDefault="008B5D12" w:rsidP="00C23945">
            <w:pPr>
              <w:autoSpaceDE w:val="0"/>
              <w:autoSpaceDN w:val="0"/>
              <w:adjustRightInd w:val="0"/>
              <w:ind w:left="79" w:hanging="187"/>
              <w:rPr>
                <w:rFonts w:ascii="Arial" w:hAnsi="Arial" w:cs="Arial"/>
                <w:b/>
                <w:sz w:val="20"/>
                <w:szCs w:val="20"/>
              </w:rPr>
            </w:pPr>
          </w:p>
        </w:tc>
        <w:tc>
          <w:tcPr>
            <w:tcW w:w="810" w:type="pct"/>
            <w:gridSpan w:val="2"/>
            <w:tcBorders>
              <w:top w:val="double" w:sz="4" w:space="0" w:color="auto"/>
              <w:bottom w:val="single" w:sz="4" w:space="0" w:color="auto"/>
            </w:tcBorders>
            <w:vAlign w:val="bottom"/>
          </w:tcPr>
          <w:p w:rsidR="008B5D12" w:rsidRPr="00397FA2" w:rsidRDefault="008B5D12" w:rsidP="00381E4F">
            <w:pPr>
              <w:autoSpaceDE w:val="0"/>
              <w:autoSpaceDN w:val="0"/>
              <w:adjustRightInd w:val="0"/>
              <w:ind w:left="-535"/>
              <w:jc w:val="right"/>
              <w:rPr>
                <w:rFonts w:ascii="Arial" w:hAnsi="Arial" w:cs="Arial"/>
                <w:b/>
                <w:sz w:val="20"/>
                <w:szCs w:val="20"/>
              </w:rPr>
            </w:pPr>
          </w:p>
        </w:tc>
        <w:tc>
          <w:tcPr>
            <w:tcW w:w="747" w:type="pct"/>
            <w:tcBorders>
              <w:top w:val="double" w:sz="4" w:space="0" w:color="auto"/>
              <w:bottom w:val="single" w:sz="4" w:space="0" w:color="auto"/>
            </w:tcBorders>
            <w:vAlign w:val="bottom"/>
          </w:tcPr>
          <w:p w:rsidR="008B5D12" w:rsidRPr="00397FA2" w:rsidRDefault="008B5D12" w:rsidP="00381E4F">
            <w:pPr>
              <w:autoSpaceDE w:val="0"/>
              <w:autoSpaceDN w:val="0"/>
              <w:adjustRightInd w:val="0"/>
              <w:ind w:left="-535"/>
              <w:jc w:val="right"/>
              <w:rPr>
                <w:rFonts w:ascii="Arial" w:hAnsi="Arial" w:cs="Arial"/>
                <w:sz w:val="20"/>
                <w:szCs w:val="20"/>
              </w:rPr>
            </w:pPr>
          </w:p>
        </w:tc>
        <w:tc>
          <w:tcPr>
            <w:tcW w:w="745" w:type="pct"/>
            <w:tcBorders>
              <w:top w:val="double" w:sz="4" w:space="0" w:color="auto"/>
              <w:bottom w:val="single" w:sz="4" w:space="0" w:color="auto"/>
            </w:tcBorders>
            <w:vAlign w:val="bottom"/>
          </w:tcPr>
          <w:p w:rsidR="008B5D12" w:rsidRPr="00397FA2" w:rsidRDefault="008B5D12" w:rsidP="00381E4F">
            <w:pPr>
              <w:autoSpaceDE w:val="0"/>
              <w:autoSpaceDN w:val="0"/>
              <w:adjustRightInd w:val="0"/>
              <w:ind w:left="-110"/>
              <w:jc w:val="right"/>
              <w:rPr>
                <w:rFonts w:ascii="Arial" w:hAnsi="Arial" w:cs="Arial"/>
                <w:b/>
                <w:sz w:val="20"/>
                <w:szCs w:val="20"/>
              </w:rPr>
            </w:pPr>
          </w:p>
        </w:tc>
        <w:tc>
          <w:tcPr>
            <w:tcW w:w="607" w:type="pct"/>
            <w:tcBorders>
              <w:top w:val="double" w:sz="4" w:space="0" w:color="auto"/>
              <w:bottom w:val="single" w:sz="4" w:space="0" w:color="auto"/>
            </w:tcBorders>
            <w:vAlign w:val="bottom"/>
          </w:tcPr>
          <w:p w:rsidR="008B5D12" w:rsidRPr="008B5D12" w:rsidRDefault="008B5D12" w:rsidP="008B5D12">
            <w:pPr>
              <w:autoSpaceDE w:val="0"/>
              <w:autoSpaceDN w:val="0"/>
              <w:adjustRightInd w:val="0"/>
              <w:ind w:left="-110"/>
              <w:jc w:val="right"/>
              <w:rPr>
                <w:rFonts w:ascii="Arial" w:hAnsi="Arial" w:cs="Arial"/>
                <w:b/>
                <w:sz w:val="20"/>
                <w:szCs w:val="20"/>
              </w:rPr>
            </w:pPr>
          </w:p>
        </w:tc>
      </w:tr>
      <w:tr w:rsidR="008B5D12" w:rsidRPr="00CE20A2" w:rsidTr="0038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9" w:type="pct"/>
            <w:gridSpan w:val="2"/>
            <w:tcBorders>
              <w:top w:val="single" w:sz="4" w:space="0" w:color="auto"/>
              <w:left w:val="nil"/>
              <w:bottom w:val="double" w:sz="4" w:space="0" w:color="auto"/>
              <w:right w:val="nil"/>
            </w:tcBorders>
          </w:tcPr>
          <w:p w:rsidR="008B5D12" w:rsidRPr="00397FA2" w:rsidRDefault="008B5D12" w:rsidP="00381E4F">
            <w:pPr>
              <w:autoSpaceDE w:val="0"/>
              <w:autoSpaceDN w:val="0"/>
              <w:adjustRightInd w:val="0"/>
              <w:ind w:left="-535" w:hanging="187"/>
              <w:rPr>
                <w:rFonts w:ascii="Arial" w:hAnsi="Arial" w:cs="Arial"/>
                <w:b/>
                <w:sz w:val="20"/>
                <w:szCs w:val="20"/>
              </w:rPr>
            </w:pPr>
            <w:r w:rsidRPr="00397FA2">
              <w:rPr>
                <w:rFonts w:ascii="Arial" w:hAnsi="Arial" w:cs="Arial"/>
                <w:b/>
                <w:sz w:val="20"/>
                <w:szCs w:val="20"/>
              </w:rPr>
              <w:t xml:space="preserve">Toplam ertelenen vergi </w:t>
            </w:r>
            <w:r>
              <w:rPr>
                <w:rFonts w:ascii="Arial" w:hAnsi="Arial" w:cs="Arial"/>
                <w:b/>
                <w:sz w:val="20"/>
                <w:szCs w:val="20"/>
              </w:rPr>
              <w:t>aktifi/ (</w:t>
            </w:r>
            <w:r w:rsidRPr="00397FA2">
              <w:rPr>
                <w:rFonts w:ascii="Arial" w:hAnsi="Arial" w:cs="Arial"/>
                <w:b/>
                <w:sz w:val="20"/>
                <w:szCs w:val="20"/>
              </w:rPr>
              <w:t>pasifi</w:t>
            </w:r>
            <w:r>
              <w:rPr>
                <w:rFonts w:ascii="Arial" w:hAnsi="Arial" w:cs="Arial"/>
                <w:b/>
                <w:sz w:val="20"/>
                <w:szCs w:val="20"/>
              </w:rPr>
              <w:t>)</w:t>
            </w:r>
            <w:r w:rsidRPr="00397FA2">
              <w:rPr>
                <w:rFonts w:ascii="Arial" w:hAnsi="Arial" w:cs="Arial"/>
                <w:b/>
                <w:sz w:val="20"/>
                <w:szCs w:val="20"/>
              </w:rPr>
              <w:t>, net</w:t>
            </w:r>
          </w:p>
        </w:tc>
        <w:tc>
          <w:tcPr>
            <w:tcW w:w="802" w:type="pct"/>
            <w:tcBorders>
              <w:top w:val="single" w:sz="4" w:space="0" w:color="auto"/>
              <w:left w:val="nil"/>
              <w:bottom w:val="double" w:sz="4" w:space="0" w:color="auto"/>
              <w:right w:val="nil"/>
            </w:tcBorders>
          </w:tcPr>
          <w:p w:rsidR="008B5D12" w:rsidRPr="00397FA2" w:rsidRDefault="00615F20" w:rsidP="00381E4F">
            <w:pPr>
              <w:autoSpaceDE w:val="0"/>
              <w:autoSpaceDN w:val="0"/>
              <w:adjustRightInd w:val="0"/>
              <w:ind w:left="-535"/>
              <w:jc w:val="right"/>
              <w:rPr>
                <w:rFonts w:ascii="Arial" w:hAnsi="Arial" w:cs="Arial"/>
                <w:b/>
                <w:sz w:val="20"/>
                <w:szCs w:val="20"/>
              </w:rPr>
            </w:pPr>
            <w:r>
              <w:rPr>
                <w:rFonts w:ascii="Arial" w:hAnsi="Arial" w:cs="Arial"/>
                <w:b/>
                <w:sz w:val="20"/>
                <w:szCs w:val="20"/>
              </w:rPr>
              <w:t>572,274</w:t>
            </w:r>
          </w:p>
        </w:tc>
        <w:tc>
          <w:tcPr>
            <w:tcW w:w="747" w:type="pct"/>
            <w:tcBorders>
              <w:top w:val="single" w:sz="4" w:space="0" w:color="auto"/>
              <w:left w:val="nil"/>
              <w:bottom w:val="double" w:sz="4" w:space="0" w:color="auto"/>
              <w:right w:val="nil"/>
            </w:tcBorders>
          </w:tcPr>
          <w:p w:rsidR="008B5D12" w:rsidRPr="008B5D12" w:rsidRDefault="008B5D12" w:rsidP="00381E4F">
            <w:pPr>
              <w:autoSpaceDE w:val="0"/>
              <w:autoSpaceDN w:val="0"/>
              <w:adjustRightInd w:val="0"/>
              <w:ind w:left="-535"/>
              <w:jc w:val="right"/>
              <w:rPr>
                <w:rFonts w:ascii="Arial" w:hAnsi="Arial" w:cs="Arial"/>
                <w:sz w:val="20"/>
                <w:szCs w:val="20"/>
              </w:rPr>
            </w:pPr>
            <w:r w:rsidRPr="008B5D12">
              <w:rPr>
                <w:rFonts w:ascii="Arial" w:hAnsi="Arial" w:cs="Arial"/>
                <w:sz w:val="20"/>
                <w:szCs w:val="20"/>
              </w:rPr>
              <w:t>464,022</w:t>
            </w:r>
          </w:p>
        </w:tc>
        <w:tc>
          <w:tcPr>
            <w:tcW w:w="745" w:type="pct"/>
            <w:tcBorders>
              <w:top w:val="single" w:sz="4" w:space="0" w:color="auto"/>
              <w:left w:val="nil"/>
              <w:bottom w:val="double" w:sz="4" w:space="0" w:color="auto"/>
              <w:right w:val="nil"/>
            </w:tcBorders>
          </w:tcPr>
          <w:p w:rsidR="008B5D12" w:rsidRPr="00397FA2" w:rsidRDefault="00615F20" w:rsidP="00381E4F">
            <w:pPr>
              <w:autoSpaceDE w:val="0"/>
              <w:autoSpaceDN w:val="0"/>
              <w:adjustRightInd w:val="0"/>
              <w:ind w:left="-110"/>
              <w:jc w:val="right"/>
              <w:rPr>
                <w:rFonts w:ascii="Arial" w:hAnsi="Arial" w:cs="Arial"/>
                <w:b/>
                <w:sz w:val="20"/>
                <w:szCs w:val="20"/>
              </w:rPr>
            </w:pPr>
            <w:r>
              <w:rPr>
                <w:rFonts w:ascii="Arial" w:hAnsi="Arial" w:cs="Arial"/>
                <w:b/>
                <w:sz w:val="20"/>
                <w:szCs w:val="20"/>
              </w:rPr>
              <w:t>80,246</w:t>
            </w:r>
          </w:p>
        </w:tc>
        <w:tc>
          <w:tcPr>
            <w:tcW w:w="607" w:type="pct"/>
            <w:tcBorders>
              <w:top w:val="single" w:sz="4" w:space="0" w:color="auto"/>
              <w:left w:val="nil"/>
              <w:bottom w:val="double" w:sz="4" w:space="0" w:color="auto"/>
              <w:right w:val="nil"/>
            </w:tcBorders>
          </w:tcPr>
          <w:p w:rsidR="008B5D12" w:rsidRPr="008B5D12" w:rsidRDefault="008B5D12" w:rsidP="008B5D12">
            <w:pPr>
              <w:autoSpaceDE w:val="0"/>
              <w:autoSpaceDN w:val="0"/>
              <w:adjustRightInd w:val="0"/>
              <w:ind w:left="-110"/>
              <w:jc w:val="right"/>
              <w:rPr>
                <w:rFonts w:ascii="Arial" w:hAnsi="Arial" w:cs="Arial"/>
                <w:b/>
                <w:sz w:val="20"/>
                <w:szCs w:val="20"/>
              </w:rPr>
            </w:pPr>
            <w:r w:rsidRPr="008B5D12">
              <w:rPr>
                <w:rFonts w:ascii="Arial" w:hAnsi="Arial" w:cs="Arial"/>
                <w:b/>
                <w:sz w:val="20"/>
                <w:szCs w:val="20"/>
              </w:rPr>
              <w:t>92,804</w:t>
            </w:r>
          </w:p>
        </w:tc>
      </w:tr>
    </w:tbl>
    <w:p w:rsidR="00A73D0D" w:rsidRPr="00CE20A2" w:rsidRDefault="00A73D0D" w:rsidP="00A73D0D">
      <w:pPr>
        <w:rPr>
          <w:rFonts w:ascii="Arial" w:eastAsia="Batang" w:hAnsi="Arial" w:cs="Arial"/>
          <w:sz w:val="20"/>
          <w:szCs w:val="20"/>
          <w:lang w:eastAsia="zh-CN"/>
        </w:rPr>
      </w:pPr>
    </w:p>
    <w:p w:rsidR="00A73D0D" w:rsidRPr="00381E4F" w:rsidRDefault="00A73D0D" w:rsidP="00A73D0D">
      <w:pPr>
        <w:ind w:left="567" w:hanging="567"/>
        <w:rPr>
          <w:rFonts w:ascii="Arial" w:eastAsia="Batang" w:hAnsi="Arial" w:cs="Arial"/>
          <w:sz w:val="20"/>
          <w:szCs w:val="18"/>
          <w:lang w:eastAsia="zh-CN"/>
        </w:rPr>
      </w:pPr>
      <w:r w:rsidRPr="00381E4F">
        <w:rPr>
          <w:rFonts w:ascii="Arial" w:eastAsia="Batang" w:hAnsi="Arial" w:cs="Arial"/>
          <w:sz w:val="20"/>
          <w:szCs w:val="18"/>
          <w:lang w:eastAsia="zh-CN"/>
        </w:rPr>
        <w:t>(*)</w:t>
      </w:r>
      <w:r w:rsidRPr="00381E4F">
        <w:rPr>
          <w:rFonts w:ascii="Arial" w:eastAsia="Batang" w:hAnsi="Arial" w:cs="Arial"/>
          <w:sz w:val="20"/>
          <w:szCs w:val="18"/>
          <w:lang w:eastAsia="zh-CN"/>
        </w:rPr>
        <w:tab/>
        <w:t xml:space="preserve">Şirket, kasko ve ferdi kaza </w:t>
      </w:r>
      <w:proofErr w:type="gramStart"/>
      <w:r w:rsidRPr="00381E4F">
        <w:rPr>
          <w:rFonts w:ascii="Arial" w:eastAsia="Batang" w:hAnsi="Arial" w:cs="Arial"/>
          <w:sz w:val="20"/>
          <w:szCs w:val="18"/>
          <w:lang w:eastAsia="zh-CN"/>
        </w:rPr>
        <w:t>branşlarında</w:t>
      </w:r>
      <w:proofErr w:type="gramEnd"/>
      <w:r w:rsidRPr="00381E4F">
        <w:rPr>
          <w:rFonts w:ascii="Arial" w:eastAsia="Batang" w:hAnsi="Arial" w:cs="Arial"/>
          <w:sz w:val="20"/>
          <w:szCs w:val="18"/>
          <w:lang w:eastAsia="zh-CN"/>
        </w:rPr>
        <w:t xml:space="preserve"> dengeleme karşılığı üzerinden ertelenmiş vergi hesaplamış ve kayıtlarına almıştır. </w:t>
      </w:r>
    </w:p>
    <w:p w:rsidR="00A73D0D" w:rsidRPr="00CE20A2" w:rsidRDefault="00A73D0D" w:rsidP="00A73D0D">
      <w:pPr>
        <w:rPr>
          <w:rFonts w:ascii="Arial" w:eastAsia="Batang" w:hAnsi="Arial" w:cs="Arial"/>
          <w:sz w:val="20"/>
          <w:szCs w:val="20"/>
          <w:lang w:eastAsia="zh-CN"/>
        </w:rPr>
      </w:pPr>
    </w:p>
    <w:p w:rsidR="00A73D0D" w:rsidRPr="00CE20A2" w:rsidRDefault="00A73D0D" w:rsidP="00A73D0D">
      <w:pPr>
        <w:rPr>
          <w:rFonts w:ascii="Arial" w:eastAsia="Batang" w:hAnsi="Arial" w:cs="Arial"/>
          <w:sz w:val="20"/>
          <w:szCs w:val="20"/>
          <w:lang w:eastAsia="zh-CN"/>
        </w:rPr>
      </w:pPr>
      <w:r w:rsidRPr="00CE20A2">
        <w:rPr>
          <w:rFonts w:ascii="Arial" w:eastAsia="Batang" w:hAnsi="Arial" w:cs="Arial"/>
          <w:sz w:val="20"/>
          <w:szCs w:val="20"/>
          <w:lang w:eastAsia="zh-CN"/>
        </w:rPr>
        <w:t>Ertelenen vergi yükümlülüğünün hareket tablosu aşağıdaki gibidir:</w:t>
      </w:r>
    </w:p>
    <w:p w:rsidR="00A73D0D" w:rsidRPr="00CE20A2" w:rsidRDefault="00A73D0D" w:rsidP="00A73D0D">
      <w:pPr>
        <w:rPr>
          <w:rFonts w:ascii="Arial" w:eastAsia="Batang" w:hAnsi="Arial" w:cs="Arial"/>
          <w:b/>
          <w:sz w:val="20"/>
          <w:szCs w:val="20"/>
          <w:lang w:eastAsia="zh-CN"/>
        </w:rPr>
      </w:pPr>
    </w:p>
    <w:tbl>
      <w:tblPr>
        <w:tblW w:w="4827" w:type="pct"/>
        <w:tblInd w:w="108" w:type="dxa"/>
        <w:tblLook w:val="0000" w:firstRow="0" w:lastRow="0" w:firstColumn="0" w:lastColumn="0" w:noHBand="0" w:noVBand="0"/>
      </w:tblPr>
      <w:tblGrid>
        <w:gridCol w:w="5804"/>
        <w:gridCol w:w="1582"/>
        <w:gridCol w:w="1582"/>
      </w:tblGrid>
      <w:tr w:rsidR="00FE3234" w:rsidRPr="00CE20A2" w:rsidTr="00FE3234">
        <w:tc>
          <w:tcPr>
            <w:tcW w:w="3236" w:type="pct"/>
            <w:tcBorders>
              <w:top w:val="single" w:sz="4" w:space="0" w:color="auto"/>
              <w:bottom w:val="single" w:sz="4" w:space="0" w:color="auto"/>
            </w:tcBorders>
          </w:tcPr>
          <w:p w:rsidR="00FE3234" w:rsidRPr="00CE20A2" w:rsidRDefault="00FE3234" w:rsidP="00C23945">
            <w:pPr>
              <w:pStyle w:val="GvdeMetni3"/>
              <w:ind w:left="-108"/>
              <w:jc w:val="left"/>
              <w:rPr>
                <w:snapToGrid w:val="0"/>
                <w:sz w:val="20"/>
                <w:szCs w:val="20"/>
              </w:rPr>
            </w:pPr>
          </w:p>
        </w:tc>
        <w:tc>
          <w:tcPr>
            <w:tcW w:w="882" w:type="pct"/>
            <w:tcBorders>
              <w:top w:val="single" w:sz="4" w:space="0" w:color="auto"/>
              <w:bottom w:val="single" w:sz="4" w:space="0" w:color="auto"/>
            </w:tcBorders>
          </w:tcPr>
          <w:p w:rsidR="00FE3234" w:rsidRPr="00CE20A2" w:rsidRDefault="00FE3234" w:rsidP="00C23945">
            <w:pPr>
              <w:pStyle w:val="GvdeMetni3"/>
              <w:ind w:left="-108"/>
              <w:jc w:val="right"/>
              <w:rPr>
                <w:b/>
                <w:sz w:val="20"/>
                <w:szCs w:val="20"/>
              </w:rPr>
            </w:pPr>
            <w:r w:rsidRPr="00CE20A2">
              <w:rPr>
                <w:b/>
                <w:sz w:val="20"/>
                <w:szCs w:val="20"/>
              </w:rPr>
              <w:t>1 Ocak-</w:t>
            </w:r>
          </w:p>
          <w:p w:rsidR="00FE3234" w:rsidRPr="00CE20A2" w:rsidRDefault="00FE3234" w:rsidP="00C23945">
            <w:pPr>
              <w:pStyle w:val="GvdeMetni3"/>
              <w:ind w:left="-108"/>
              <w:jc w:val="right"/>
              <w:rPr>
                <w:b/>
                <w:sz w:val="20"/>
                <w:szCs w:val="20"/>
              </w:rPr>
            </w:pPr>
            <w:r>
              <w:rPr>
                <w:b/>
                <w:sz w:val="20"/>
                <w:szCs w:val="20"/>
              </w:rPr>
              <w:t>31 Mart</w:t>
            </w:r>
            <w:r w:rsidRPr="00CE20A2">
              <w:rPr>
                <w:b/>
                <w:sz w:val="20"/>
                <w:szCs w:val="20"/>
              </w:rPr>
              <w:t xml:space="preserve"> 201</w:t>
            </w:r>
            <w:r>
              <w:rPr>
                <w:b/>
                <w:sz w:val="20"/>
                <w:szCs w:val="20"/>
              </w:rPr>
              <w:t>2</w:t>
            </w:r>
          </w:p>
        </w:tc>
        <w:tc>
          <w:tcPr>
            <w:tcW w:w="882" w:type="pct"/>
            <w:tcBorders>
              <w:top w:val="single" w:sz="4" w:space="0" w:color="auto"/>
              <w:bottom w:val="single" w:sz="4" w:space="0" w:color="auto"/>
            </w:tcBorders>
          </w:tcPr>
          <w:p w:rsidR="00FE3234" w:rsidRPr="00FE3234" w:rsidRDefault="00FE3234" w:rsidP="00C265D3">
            <w:pPr>
              <w:pStyle w:val="GvdeMetni3"/>
              <w:ind w:left="-108"/>
              <w:jc w:val="right"/>
              <w:rPr>
                <w:sz w:val="20"/>
                <w:szCs w:val="20"/>
              </w:rPr>
            </w:pPr>
            <w:r w:rsidRPr="00FE3234">
              <w:rPr>
                <w:sz w:val="20"/>
                <w:szCs w:val="20"/>
              </w:rPr>
              <w:t>1 Ocak-</w:t>
            </w:r>
          </w:p>
          <w:p w:rsidR="00FE3234" w:rsidRPr="00FE3234" w:rsidRDefault="00FE3234" w:rsidP="00C265D3">
            <w:pPr>
              <w:pStyle w:val="GvdeMetni3"/>
              <w:ind w:left="-108"/>
              <w:jc w:val="right"/>
              <w:rPr>
                <w:sz w:val="20"/>
                <w:szCs w:val="20"/>
              </w:rPr>
            </w:pPr>
            <w:r w:rsidRPr="00FE3234">
              <w:rPr>
                <w:sz w:val="20"/>
                <w:szCs w:val="20"/>
              </w:rPr>
              <w:t>31 Aralık 2011</w:t>
            </w:r>
          </w:p>
        </w:tc>
      </w:tr>
      <w:tr w:rsidR="00FE3234" w:rsidRPr="00CE20A2" w:rsidTr="00FE3234">
        <w:tc>
          <w:tcPr>
            <w:tcW w:w="3236" w:type="pct"/>
            <w:tcBorders>
              <w:top w:val="single" w:sz="4" w:space="0" w:color="auto"/>
            </w:tcBorders>
          </w:tcPr>
          <w:p w:rsidR="00FE3234" w:rsidRPr="00CE20A2" w:rsidRDefault="00FE3234" w:rsidP="00C23945">
            <w:pPr>
              <w:pStyle w:val="GvdeMetni3"/>
              <w:ind w:left="-108"/>
              <w:jc w:val="left"/>
              <w:rPr>
                <w:snapToGrid w:val="0"/>
                <w:sz w:val="20"/>
                <w:szCs w:val="20"/>
              </w:rPr>
            </w:pPr>
          </w:p>
        </w:tc>
        <w:tc>
          <w:tcPr>
            <w:tcW w:w="882" w:type="pct"/>
            <w:tcBorders>
              <w:top w:val="single" w:sz="4" w:space="0" w:color="auto"/>
            </w:tcBorders>
          </w:tcPr>
          <w:p w:rsidR="00FE3234" w:rsidRPr="00CE20A2" w:rsidRDefault="00FE3234" w:rsidP="00C23945">
            <w:pPr>
              <w:pStyle w:val="GvdeMetni3"/>
              <w:ind w:left="-108"/>
              <w:jc w:val="right"/>
              <w:rPr>
                <w:b/>
                <w:snapToGrid w:val="0"/>
                <w:sz w:val="20"/>
                <w:szCs w:val="20"/>
              </w:rPr>
            </w:pPr>
          </w:p>
        </w:tc>
        <w:tc>
          <w:tcPr>
            <w:tcW w:w="882" w:type="pct"/>
            <w:tcBorders>
              <w:top w:val="single" w:sz="4" w:space="0" w:color="auto"/>
            </w:tcBorders>
          </w:tcPr>
          <w:p w:rsidR="00FE3234" w:rsidRPr="00FE3234" w:rsidRDefault="00FE3234" w:rsidP="00C265D3">
            <w:pPr>
              <w:pStyle w:val="GvdeMetni3"/>
              <w:ind w:left="-108"/>
              <w:jc w:val="right"/>
              <w:rPr>
                <w:snapToGrid w:val="0"/>
                <w:sz w:val="20"/>
                <w:szCs w:val="20"/>
              </w:rPr>
            </w:pPr>
          </w:p>
        </w:tc>
      </w:tr>
      <w:tr w:rsidR="00FE3234" w:rsidRPr="00CE20A2" w:rsidTr="00FE3234">
        <w:tc>
          <w:tcPr>
            <w:tcW w:w="3236" w:type="pct"/>
          </w:tcPr>
          <w:p w:rsidR="00FE3234" w:rsidRPr="00CE20A2" w:rsidRDefault="00FE3234" w:rsidP="00C23945">
            <w:pPr>
              <w:pStyle w:val="GvdeMetni3"/>
              <w:ind w:left="-108"/>
              <w:jc w:val="left"/>
              <w:rPr>
                <w:snapToGrid w:val="0"/>
                <w:sz w:val="20"/>
                <w:szCs w:val="20"/>
              </w:rPr>
            </w:pPr>
            <w:r w:rsidRPr="00CE20A2">
              <w:rPr>
                <w:snapToGrid w:val="0"/>
                <w:sz w:val="20"/>
                <w:szCs w:val="20"/>
              </w:rPr>
              <w:t>1 Ocak, ertelenen vergi varlığı</w:t>
            </w:r>
            <w:r>
              <w:rPr>
                <w:snapToGrid w:val="0"/>
                <w:sz w:val="20"/>
                <w:szCs w:val="20"/>
              </w:rPr>
              <w:t>/(yükümlülüğü)</w:t>
            </w:r>
            <w:r w:rsidRPr="00CE20A2">
              <w:rPr>
                <w:snapToGrid w:val="0"/>
                <w:sz w:val="20"/>
                <w:szCs w:val="20"/>
              </w:rPr>
              <w:t xml:space="preserve"> </w:t>
            </w:r>
          </w:p>
        </w:tc>
        <w:tc>
          <w:tcPr>
            <w:tcW w:w="882" w:type="pct"/>
          </w:tcPr>
          <w:p w:rsidR="00FE3234" w:rsidRPr="00CE20A2" w:rsidRDefault="00812961" w:rsidP="00C23945">
            <w:pPr>
              <w:jc w:val="right"/>
              <w:rPr>
                <w:rFonts w:ascii="Arial" w:hAnsi="Arial" w:cs="Arial"/>
                <w:b/>
                <w:bCs/>
                <w:sz w:val="20"/>
                <w:szCs w:val="20"/>
              </w:rPr>
            </w:pPr>
            <w:r>
              <w:rPr>
                <w:rFonts w:ascii="Arial" w:hAnsi="Arial" w:cs="Arial"/>
                <w:b/>
                <w:bCs/>
                <w:sz w:val="20"/>
                <w:szCs w:val="20"/>
              </w:rPr>
              <w:t>157,161</w:t>
            </w:r>
          </w:p>
        </w:tc>
        <w:tc>
          <w:tcPr>
            <w:tcW w:w="882" w:type="pct"/>
          </w:tcPr>
          <w:p w:rsidR="00FE3234" w:rsidRPr="00FE3234" w:rsidRDefault="00FE3234" w:rsidP="00C265D3">
            <w:pPr>
              <w:jc w:val="right"/>
              <w:rPr>
                <w:rFonts w:ascii="Arial" w:hAnsi="Arial" w:cs="Arial"/>
                <w:bCs/>
                <w:sz w:val="20"/>
                <w:szCs w:val="20"/>
              </w:rPr>
            </w:pPr>
            <w:r w:rsidRPr="00FE3234">
              <w:rPr>
                <w:rFonts w:ascii="Arial" w:hAnsi="Arial" w:cs="Arial"/>
                <w:bCs/>
                <w:sz w:val="20"/>
                <w:szCs w:val="20"/>
              </w:rPr>
              <w:t>(64,357)</w:t>
            </w:r>
          </w:p>
        </w:tc>
      </w:tr>
      <w:tr w:rsidR="00FE3234" w:rsidRPr="00CE20A2" w:rsidTr="00FE3234">
        <w:tc>
          <w:tcPr>
            <w:tcW w:w="3236" w:type="pct"/>
          </w:tcPr>
          <w:p w:rsidR="00FE3234" w:rsidRPr="00CE20A2" w:rsidRDefault="00FE3234" w:rsidP="00C23945">
            <w:pPr>
              <w:pStyle w:val="GvdeMetni3"/>
              <w:ind w:left="-108"/>
              <w:jc w:val="left"/>
              <w:rPr>
                <w:snapToGrid w:val="0"/>
                <w:sz w:val="20"/>
                <w:szCs w:val="20"/>
              </w:rPr>
            </w:pPr>
            <w:r w:rsidRPr="00CE20A2">
              <w:rPr>
                <w:snapToGrid w:val="0"/>
                <w:sz w:val="20"/>
                <w:szCs w:val="20"/>
              </w:rPr>
              <w:t xml:space="preserve">Ertelenen vergi </w:t>
            </w:r>
            <w:r>
              <w:rPr>
                <w:snapToGrid w:val="0"/>
                <w:sz w:val="20"/>
                <w:szCs w:val="20"/>
              </w:rPr>
              <w:t>geliri /(</w:t>
            </w:r>
            <w:r w:rsidRPr="00CE20A2">
              <w:rPr>
                <w:snapToGrid w:val="0"/>
                <w:sz w:val="20"/>
                <w:szCs w:val="20"/>
              </w:rPr>
              <w:t>gideri</w:t>
            </w:r>
            <w:r>
              <w:rPr>
                <w:snapToGrid w:val="0"/>
                <w:sz w:val="20"/>
                <w:szCs w:val="20"/>
              </w:rPr>
              <w:t>)</w:t>
            </w:r>
          </w:p>
        </w:tc>
        <w:tc>
          <w:tcPr>
            <w:tcW w:w="882" w:type="pct"/>
          </w:tcPr>
          <w:p w:rsidR="00FE3234" w:rsidRPr="00CE20A2" w:rsidRDefault="00812961" w:rsidP="00C23945">
            <w:pPr>
              <w:jc w:val="right"/>
              <w:rPr>
                <w:rFonts w:ascii="Arial" w:hAnsi="Arial" w:cs="Arial"/>
                <w:b/>
                <w:bCs/>
                <w:sz w:val="20"/>
                <w:szCs w:val="20"/>
              </w:rPr>
            </w:pPr>
            <w:r>
              <w:rPr>
                <w:rFonts w:ascii="Arial" w:hAnsi="Arial" w:cs="Arial"/>
                <w:b/>
                <w:bCs/>
                <w:sz w:val="20"/>
                <w:szCs w:val="20"/>
              </w:rPr>
              <w:t>(76,915)</w:t>
            </w:r>
          </w:p>
        </w:tc>
        <w:tc>
          <w:tcPr>
            <w:tcW w:w="882" w:type="pct"/>
          </w:tcPr>
          <w:p w:rsidR="00FE3234" w:rsidRPr="00FE3234" w:rsidRDefault="00FE3234" w:rsidP="00C265D3">
            <w:pPr>
              <w:jc w:val="right"/>
              <w:rPr>
                <w:rFonts w:ascii="Arial" w:hAnsi="Arial" w:cs="Arial"/>
                <w:bCs/>
                <w:sz w:val="20"/>
                <w:szCs w:val="20"/>
              </w:rPr>
            </w:pPr>
            <w:r w:rsidRPr="00FE3234">
              <w:rPr>
                <w:rFonts w:ascii="Arial" w:hAnsi="Arial" w:cs="Arial"/>
                <w:bCs/>
                <w:sz w:val="20"/>
                <w:szCs w:val="20"/>
              </w:rPr>
              <w:t>157,161</w:t>
            </w:r>
          </w:p>
        </w:tc>
      </w:tr>
      <w:tr w:rsidR="00FE3234" w:rsidRPr="00CE20A2" w:rsidTr="00FE3234">
        <w:tc>
          <w:tcPr>
            <w:tcW w:w="3236" w:type="pct"/>
            <w:tcBorders>
              <w:bottom w:val="single" w:sz="4" w:space="0" w:color="auto"/>
            </w:tcBorders>
          </w:tcPr>
          <w:p w:rsidR="00FE3234" w:rsidRPr="00CE20A2" w:rsidRDefault="00FE3234" w:rsidP="00C23945">
            <w:pPr>
              <w:pStyle w:val="GvdeMetni3"/>
              <w:ind w:left="-108"/>
              <w:jc w:val="left"/>
              <w:rPr>
                <w:snapToGrid w:val="0"/>
                <w:sz w:val="20"/>
                <w:szCs w:val="20"/>
              </w:rPr>
            </w:pPr>
          </w:p>
        </w:tc>
        <w:tc>
          <w:tcPr>
            <w:tcW w:w="882" w:type="pct"/>
            <w:tcBorders>
              <w:bottom w:val="single" w:sz="4" w:space="0" w:color="auto"/>
            </w:tcBorders>
          </w:tcPr>
          <w:p w:rsidR="00FE3234" w:rsidRPr="00CE20A2" w:rsidRDefault="00FE3234" w:rsidP="00C23945">
            <w:pPr>
              <w:jc w:val="right"/>
              <w:rPr>
                <w:rFonts w:ascii="Arial" w:hAnsi="Arial" w:cs="Arial"/>
                <w:b/>
                <w:bCs/>
                <w:sz w:val="20"/>
                <w:szCs w:val="20"/>
              </w:rPr>
            </w:pPr>
          </w:p>
        </w:tc>
        <w:tc>
          <w:tcPr>
            <w:tcW w:w="882" w:type="pct"/>
            <w:tcBorders>
              <w:bottom w:val="single" w:sz="4" w:space="0" w:color="auto"/>
            </w:tcBorders>
          </w:tcPr>
          <w:p w:rsidR="00FE3234" w:rsidRPr="00FE3234" w:rsidRDefault="00FE3234" w:rsidP="00C265D3">
            <w:pPr>
              <w:jc w:val="right"/>
              <w:rPr>
                <w:rFonts w:ascii="Arial" w:hAnsi="Arial" w:cs="Arial"/>
                <w:bCs/>
                <w:sz w:val="20"/>
                <w:szCs w:val="20"/>
              </w:rPr>
            </w:pPr>
          </w:p>
        </w:tc>
      </w:tr>
      <w:tr w:rsidR="00FE3234" w:rsidRPr="00CE20A2" w:rsidTr="00FE3234">
        <w:trPr>
          <w:trHeight w:val="227"/>
        </w:trPr>
        <w:tc>
          <w:tcPr>
            <w:tcW w:w="3236" w:type="pct"/>
            <w:tcBorders>
              <w:top w:val="single" w:sz="4" w:space="0" w:color="auto"/>
              <w:bottom w:val="double" w:sz="4" w:space="0" w:color="auto"/>
            </w:tcBorders>
          </w:tcPr>
          <w:p w:rsidR="00FE3234" w:rsidRPr="00CE20A2" w:rsidRDefault="00FE3234" w:rsidP="00C23945">
            <w:pPr>
              <w:pStyle w:val="GvdeMetni3"/>
              <w:ind w:left="-108"/>
              <w:jc w:val="left"/>
              <w:rPr>
                <w:snapToGrid w:val="0"/>
                <w:sz w:val="20"/>
                <w:szCs w:val="20"/>
              </w:rPr>
            </w:pPr>
            <w:r w:rsidRPr="00CE20A2">
              <w:rPr>
                <w:sz w:val="20"/>
                <w:szCs w:val="20"/>
              </w:rPr>
              <w:t xml:space="preserve">Dönem sonu </w:t>
            </w:r>
            <w:r w:rsidRPr="00CE20A2">
              <w:rPr>
                <w:snapToGrid w:val="0"/>
                <w:sz w:val="20"/>
                <w:szCs w:val="20"/>
              </w:rPr>
              <w:t xml:space="preserve">– ertelenen vergi yükümlülüğü </w:t>
            </w:r>
          </w:p>
        </w:tc>
        <w:tc>
          <w:tcPr>
            <w:tcW w:w="882" w:type="pct"/>
            <w:tcBorders>
              <w:top w:val="single" w:sz="4" w:space="0" w:color="auto"/>
              <w:bottom w:val="double" w:sz="4" w:space="0" w:color="auto"/>
            </w:tcBorders>
          </w:tcPr>
          <w:p w:rsidR="00FE3234" w:rsidRPr="00CE20A2" w:rsidRDefault="00FE3234" w:rsidP="00C23945">
            <w:pPr>
              <w:jc w:val="right"/>
              <w:rPr>
                <w:rFonts w:ascii="Arial" w:hAnsi="Arial" w:cs="Arial"/>
                <w:b/>
                <w:bCs/>
                <w:sz w:val="20"/>
                <w:szCs w:val="20"/>
              </w:rPr>
            </w:pPr>
            <w:r>
              <w:rPr>
                <w:rFonts w:ascii="Arial" w:hAnsi="Arial" w:cs="Arial"/>
                <w:b/>
                <w:bCs/>
                <w:sz w:val="20"/>
                <w:szCs w:val="20"/>
              </w:rPr>
              <w:t>80,246</w:t>
            </w:r>
          </w:p>
        </w:tc>
        <w:tc>
          <w:tcPr>
            <w:tcW w:w="882" w:type="pct"/>
            <w:tcBorders>
              <w:top w:val="single" w:sz="4" w:space="0" w:color="auto"/>
              <w:bottom w:val="double" w:sz="4" w:space="0" w:color="auto"/>
            </w:tcBorders>
          </w:tcPr>
          <w:p w:rsidR="00FE3234" w:rsidRPr="00FE3234" w:rsidRDefault="00FE3234" w:rsidP="00C265D3">
            <w:pPr>
              <w:jc w:val="right"/>
              <w:rPr>
                <w:rFonts w:ascii="Arial" w:hAnsi="Arial" w:cs="Arial"/>
                <w:bCs/>
                <w:sz w:val="20"/>
                <w:szCs w:val="20"/>
              </w:rPr>
            </w:pPr>
            <w:r w:rsidRPr="00FE3234">
              <w:rPr>
                <w:rFonts w:ascii="Arial" w:hAnsi="Arial" w:cs="Arial"/>
                <w:bCs/>
                <w:sz w:val="20"/>
                <w:szCs w:val="20"/>
              </w:rPr>
              <w:t>92,804</w:t>
            </w:r>
          </w:p>
        </w:tc>
      </w:tr>
    </w:tbl>
    <w:p w:rsidR="00A73D0D" w:rsidRPr="00CE20A2" w:rsidRDefault="00A73D0D" w:rsidP="00A73D0D">
      <w:pPr>
        <w:rPr>
          <w:rFonts w:ascii="Arial" w:eastAsia="Batang" w:hAnsi="Arial" w:cs="Arial"/>
          <w:sz w:val="20"/>
          <w:szCs w:val="20"/>
          <w:lang w:eastAsia="zh-CN"/>
        </w:rPr>
      </w:pPr>
    </w:p>
    <w:p w:rsidR="00A73D0D" w:rsidRPr="00CE20A2" w:rsidRDefault="00A73D0D" w:rsidP="00A73D0D">
      <w:pPr>
        <w:rPr>
          <w:rFonts w:ascii="Arial" w:eastAsia="Batang" w:hAnsi="Arial" w:cs="Arial"/>
          <w:sz w:val="20"/>
          <w:szCs w:val="20"/>
          <w:lang w:eastAsia="zh-CN"/>
        </w:rPr>
      </w:pPr>
    </w:p>
    <w:p w:rsidR="00A73D0D" w:rsidRPr="00CE20A2" w:rsidRDefault="00A73D0D" w:rsidP="00A73D0D">
      <w:pPr>
        <w:rPr>
          <w:rFonts w:ascii="Arial" w:hAnsi="Arial" w:cs="Arial"/>
          <w:b/>
          <w:sz w:val="20"/>
          <w:szCs w:val="20"/>
        </w:rPr>
      </w:pPr>
      <w:r w:rsidRPr="00CE20A2">
        <w:rPr>
          <w:rFonts w:ascii="Arial" w:hAnsi="Arial" w:cs="Arial"/>
          <w:b/>
          <w:sz w:val="20"/>
          <w:szCs w:val="20"/>
        </w:rPr>
        <w:br w:type="page"/>
      </w: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lastRenderedPageBreak/>
        <w:t>22.</w:t>
      </w:r>
      <w:r w:rsidRPr="00CE20A2">
        <w:rPr>
          <w:rFonts w:ascii="Arial" w:hAnsi="Arial" w:cs="Arial"/>
          <w:b/>
          <w:sz w:val="20"/>
          <w:szCs w:val="20"/>
        </w:rPr>
        <w:tab/>
        <w:t>Emeklilik sosyal yardım yükümlülükleri</w:t>
      </w:r>
    </w:p>
    <w:p w:rsidR="00A73D0D" w:rsidRPr="00CE20A2" w:rsidRDefault="00A73D0D" w:rsidP="00A73D0D">
      <w:pPr>
        <w:pStyle w:val="GvdeMetni"/>
        <w:tabs>
          <w:tab w:val="clear" w:pos="360"/>
          <w:tab w:val="clear" w:pos="720"/>
          <w:tab w:val="clear" w:pos="900"/>
          <w:tab w:val="clear" w:pos="1080"/>
        </w:tabs>
        <w:jc w:val="left"/>
        <w:rPr>
          <w:b/>
          <w:sz w:val="20"/>
          <w:szCs w:val="20"/>
        </w:rPr>
      </w:pPr>
    </w:p>
    <w:p w:rsidR="00A73D0D" w:rsidRPr="00CE20A2" w:rsidRDefault="00A73D0D" w:rsidP="00A73D0D">
      <w:pPr>
        <w:pStyle w:val="GvdeMetni2"/>
        <w:numPr>
          <w:ilvl w:val="12"/>
          <w:numId w:val="0"/>
        </w:numPr>
        <w:rPr>
          <w:sz w:val="20"/>
          <w:szCs w:val="20"/>
        </w:rPr>
      </w:pPr>
      <w:r w:rsidRPr="00CE20A2">
        <w:rPr>
          <w:sz w:val="20"/>
          <w:szCs w:val="20"/>
        </w:rPr>
        <w:t xml:space="preserve">Türk İş Kanunu’na göre, Şirket bir senesini doldurmuş olan ve Şirket’le ilişkisi kesilen veya emekli olan hizmet yılını dolduran ve emekliliğini kazanan askere çağrılan veya vefat eden personeli için kıdem tazminatı ödemekle yükümlüdür. Ödenecek tazminat her hizmet yılı için bir aylık maaş tutarı kadardır ve bu miktar 31 </w:t>
      </w:r>
      <w:r w:rsidR="00B56415">
        <w:rPr>
          <w:sz w:val="20"/>
          <w:szCs w:val="20"/>
        </w:rPr>
        <w:t>Mart</w:t>
      </w:r>
      <w:r w:rsidRPr="00CE20A2">
        <w:rPr>
          <w:sz w:val="20"/>
          <w:szCs w:val="20"/>
        </w:rPr>
        <w:t xml:space="preserve"> 201</w:t>
      </w:r>
      <w:r w:rsidR="00B56415">
        <w:rPr>
          <w:sz w:val="20"/>
          <w:szCs w:val="20"/>
        </w:rPr>
        <w:t>2</w:t>
      </w:r>
      <w:r w:rsidRPr="00CE20A2">
        <w:rPr>
          <w:sz w:val="20"/>
          <w:szCs w:val="20"/>
        </w:rPr>
        <w:t xml:space="preserve"> tarihi itibariyle 2,</w:t>
      </w:r>
      <w:r w:rsidR="00C265D3">
        <w:rPr>
          <w:sz w:val="20"/>
          <w:szCs w:val="20"/>
        </w:rPr>
        <w:t>805</w:t>
      </w:r>
      <w:r w:rsidR="00707B30">
        <w:rPr>
          <w:sz w:val="20"/>
          <w:szCs w:val="20"/>
        </w:rPr>
        <w:t xml:space="preserve"> TL (31 Aralık 201</w:t>
      </w:r>
      <w:r w:rsidR="00C265D3">
        <w:rPr>
          <w:sz w:val="20"/>
          <w:szCs w:val="20"/>
        </w:rPr>
        <w:t>1</w:t>
      </w:r>
      <w:r w:rsidRPr="00CE20A2">
        <w:rPr>
          <w:sz w:val="20"/>
          <w:szCs w:val="20"/>
        </w:rPr>
        <w:t xml:space="preserve"> – 2,</w:t>
      </w:r>
      <w:r w:rsidR="00C265D3">
        <w:rPr>
          <w:sz w:val="20"/>
          <w:szCs w:val="20"/>
        </w:rPr>
        <w:t>732</w:t>
      </w:r>
      <w:r w:rsidRPr="00CE20A2">
        <w:rPr>
          <w:sz w:val="20"/>
          <w:szCs w:val="20"/>
        </w:rPr>
        <w:t xml:space="preserve"> TL) ile sınırl</w:t>
      </w:r>
      <w:r w:rsidR="00C265D3">
        <w:rPr>
          <w:sz w:val="20"/>
          <w:szCs w:val="20"/>
        </w:rPr>
        <w:t>andırılmıştır. Şirket, 31 Mart</w:t>
      </w:r>
      <w:r w:rsidRPr="00CE20A2">
        <w:rPr>
          <w:sz w:val="20"/>
          <w:szCs w:val="20"/>
        </w:rPr>
        <w:t xml:space="preserve"> 201</w:t>
      </w:r>
      <w:r w:rsidR="00C265D3">
        <w:rPr>
          <w:sz w:val="20"/>
          <w:szCs w:val="20"/>
        </w:rPr>
        <w:t>2</w:t>
      </w:r>
      <w:r w:rsidRPr="00CE20A2">
        <w:rPr>
          <w:sz w:val="20"/>
          <w:szCs w:val="20"/>
        </w:rPr>
        <w:t xml:space="preserve"> ve 20</w:t>
      </w:r>
      <w:r>
        <w:rPr>
          <w:sz w:val="20"/>
          <w:szCs w:val="20"/>
        </w:rPr>
        <w:t>1</w:t>
      </w:r>
      <w:r w:rsidR="00C265D3">
        <w:rPr>
          <w:sz w:val="20"/>
          <w:szCs w:val="20"/>
        </w:rPr>
        <w:t>1</w:t>
      </w:r>
      <w:r w:rsidRPr="00CE20A2">
        <w:rPr>
          <w:sz w:val="20"/>
          <w:szCs w:val="20"/>
        </w:rPr>
        <w:t xml:space="preserve"> tarihleri itibariyle ilgili yükümlülüğünü TMS 19’a göre hesaplanmış ve sırasıyla, </w:t>
      </w:r>
      <w:r w:rsidR="00C265D3">
        <w:rPr>
          <w:sz w:val="20"/>
          <w:szCs w:val="20"/>
        </w:rPr>
        <w:t>158,428</w:t>
      </w:r>
      <w:r w:rsidRPr="00CE20A2">
        <w:rPr>
          <w:sz w:val="20"/>
          <w:szCs w:val="20"/>
        </w:rPr>
        <w:t xml:space="preserve"> TL ve </w:t>
      </w:r>
      <w:r w:rsidR="00C265D3">
        <w:rPr>
          <w:sz w:val="20"/>
          <w:szCs w:val="20"/>
        </w:rPr>
        <w:t>130</w:t>
      </w:r>
      <w:r>
        <w:rPr>
          <w:sz w:val="20"/>
          <w:szCs w:val="20"/>
        </w:rPr>
        <w:t>,</w:t>
      </w:r>
      <w:r w:rsidR="00C265D3">
        <w:rPr>
          <w:sz w:val="20"/>
          <w:szCs w:val="20"/>
        </w:rPr>
        <w:t>649</w:t>
      </w:r>
      <w:r>
        <w:rPr>
          <w:sz w:val="20"/>
          <w:szCs w:val="20"/>
        </w:rPr>
        <w:t xml:space="preserve"> </w:t>
      </w:r>
      <w:r w:rsidRPr="00CE20A2">
        <w:rPr>
          <w:sz w:val="20"/>
          <w:szCs w:val="20"/>
        </w:rPr>
        <w:t xml:space="preserve">TL tutarındaki kıdem tazminatı yükümlülüğünü kayıtlarına almıştır. </w:t>
      </w:r>
    </w:p>
    <w:p w:rsidR="00A73D0D" w:rsidRPr="00CE20A2" w:rsidRDefault="00A73D0D" w:rsidP="00A73D0D">
      <w:pPr>
        <w:pStyle w:val="GvdeMetni2"/>
        <w:numPr>
          <w:ilvl w:val="12"/>
          <w:numId w:val="0"/>
        </w:numPr>
        <w:rPr>
          <w:sz w:val="20"/>
          <w:szCs w:val="20"/>
        </w:rPr>
      </w:pPr>
    </w:p>
    <w:p w:rsidR="00A73D0D" w:rsidRPr="00CE20A2" w:rsidRDefault="00A73D0D" w:rsidP="00A73D0D">
      <w:pPr>
        <w:pStyle w:val="GvdeMetni2"/>
        <w:numPr>
          <w:ilvl w:val="12"/>
          <w:numId w:val="0"/>
        </w:numPr>
        <w:rPr>
          <w:sz w:val="20"/>
          <w:szCs w:val="20"/>
        </w:rPr>
      </w:pPr>
      <w:r w:rsidRPr="00CE20A2">
        <w:rPr>
          <w:sz w:val="20"/>
        </w:rPr>
        <w:t>Kıdem tazminatı karşılığı, çalışanların emekliliği halinde ödenmesi gerekecek muhtemel yükümlülüğün bugünkü değeri hesaplanarak ayrıl</w:t>
      </w:r>
      <w:r w:rsidR="00C265D3">
        <w:rPr>
          <w:sz w:val="20"/>
        </w:rPr>
        <w:t xml:space="preserve">ır. Buna bağlı olarak, 31 Mart </w:t>
      </w:r>
      <w:r w:rsidRPr="00CE20A2">
        <w:rPr>
          <w:sz w:val="20"/>
        </w:rPr>
        <w:t>201</w:t>
      </w:r>
      <w:r w:rsidR="00C265D3">
        <w:rPr>
          <w:sz w:val="20"/>
        </w:rPr>
        <w:t>2</w:t>
      </w:r>
      <w:r w:rsidRPr="00CE20A2">
        <w:rPr>
          <w:sz w:val="20"/>
        </w:rPr>
        <w:t xml:space="preserve"> tarihi itibariyle yükümlülüğü </w:t>
      </w:r>
      <w:r w:rsidRPr="00CE20A2">
        <w:rPr>
          <w:sz w:val="20"/>
          <w:szCs w:val="20"/>
        </w:rPr>
        <w:t>hesaplamak için kullanılan aktüer varsayımları aşağıdaki gibidir:</w:t>
      </w:r>
    </w:p>
    <w:p w:rsidR="00A73D0D" w:rsidRPr="00CE20A2" w:rsidRDefault="00A73D0D" w:rsidP="00A73D0D">
      <w:pPr>
        <w:pStyle w:val="GvdeMetni2"/>
        <w:numPr>
          <w:ilvl w:val="12"/>
          <w:numId w:val="0"/>
        </w:numPr>
        <w:rPr>
          <w:sz w:val="20"/>
          <w:szCs w:val="20"/>
        </w:rPr>
      </w:pPr>
    </w:p>
    <w:tbl>
      <w:tblPr>
        <w:tblW w:w="8976" w:type="dxa"/>
        <w:tblInd w:w="108" w:type="dxa"/>
        <w:tblLayout w:type="fixed"/>
        <w:tblLook w:val="0000" w:firstRow="0" w:lastRow="0" w:firstColumn="0" w:lastColumn="0" w:noHBand="0" w:noVBand="0"/>
      </w:tblPr>
      <w:tblGrid>
        <w:gridCol w:w="5610"/>
        <w:gridCol w:w="1683"/>
        <w:gridCol w:w="1683"/>
      </w:tblGrid>
      <w:tr w:rsidR="00A73D0D" w:rsidRPr="00CE20A2" w:rsidTr="00C23945">
        <w:trPr>
          <w:trHeight w:val="113"/>
        </w:trPr>
        <w:tc>
          <w:tcPr>
            <w:tcW w:w="5610" w:type="dxa"/>
            <w:tcBorders>
              <w:top w:val="single" w:sz="4" w:space="0" w:color="auto"/>
              <w:bottom w:val="single" w:sz="4" w:space="0" w:color="auto"/>
            </w:tcBorders>
          </w:tcPr>
          <w:p w:rsidR="00A73D0D" w:rsidRPr="00CE20A2" w:rsidRDefault="00A73D0D" w:rsidP="00C23945">
            <w:pPr>
              <w:widowControl w:val="0"/>
              <w:ind w:left="-108"/>
              <w:rPr>
                <w:rFonts w:ascii="Arial" w:hAnsi="Arial" w:cs="Arial"/>
                <w:snapToGrid w:val="0"/>
                <w:sz w:val="20"/>
                <w:szCs w:val="20"/>
              </w:rPr>
            </w:pPr>
          </w:p>
        </w:tc>
        <w:tc>
          <w:tcPr>
            <w:tcW w:w="1683" w:type="dxa"/>
            <w:tcBorders>
              <w:top w:val="single" w:sz="4" w:space="0" w:color="auto"/>
              <w:bottom w:val="single" w:sz="4" w:space="0" w:color="auto"/>
            </w:tcBorders>
          </w:tcPr>
          <w:p w:rsidR="00A73D0D" w:rsidRPr="00CE20A2" w:rsidRDefault="00A92F68" w:rsidP="00C23945">
            <w:pPr>
              <w:widowControl w:val="0"/>
              <w:jc w:val="right"/>
              <w:rPr>
                <w:rFonts w:ascii="Arial" w:hAnsi="Arial" w:cs="Arial"/>
                <w:b/>
                <w:bCs/>
                <w:sz w:val="20"/>
                <w:szCs w:val="20"/>
              </w:rPr>
            </w:pPr>
            <w:r>
              <w:rPr>
                <w:rFonts w:ascii="Arial" w:hAnsi="Arial" w:cs="Arial"/>
                <w:b/>
                <w:bCs/>
                <w:sz w:val="20"/>
                <w:szCs w:val="20"/>
              </w:rPr>
              <w:t>31 Mart</w:t>
            </w:r>
            <w:r w:rsidR="00A73D0D" w:rsidRPr="00CE20A2">
              <w:rPr>
                <w:rFonts w:ascii="Arial" w:hAnsi="Arial" w:cs="Arial"/>
                <w:b/>
                <w:bCs/>
                <w:sz w:val="20"/>
                <w:szCs w:val="20"/>
              </w:rPr>
              <w:t xml:space="preserve"> 201</w:t>
            </w:r>
            <w:r>
              <w:rPr>
                <w:rFonts w:ascii="Arial" w:hAnsi="Arial" w:cs="Arial"/>
                <w:b/>
                <w:bCs/>
                <w:sz w:val="20"/>
                <w:szCs w:val="20"/>
              </w:rPr>
              <w:t>2</w:t>
            </w:r>
          </w:p>
        </w:tc>
        <w:tc>
          <w:tcPr>
            <w:tcW w:w="1683" w:type="dxa"/>
            <w:tcBorders>
              <w:top w:val="single" w:sz="4" w:space="0" w:color="auto"/>
              <w:bottom w:val="single" w:sz="4" w:space="0" w:color="auto"/>
            </w:tcBorders>
          </w:tcPr>
          <w:p w:rsidR="00A73D0D" w:rsidRPr="00CE20A2" w:rsidRDefault="00A73D0D" w:rsidP="00C23945">
            <w:pPr>
              <w:widowControl w:val="0"/>
              <w:jc w:val="right"/>
              <w:rPr>
                <w:rFonts w:ascii="Arial" w:hAnsi="Arial" w:cs="Arial"/>
                <w:bCs/>
                <w:sz w:val="20"/>
                <w:szCs w:val="20"/>
              </w:rPr>
            </w:pPr>
            <w:r w:rsidRPr="00CE20A2">
              <w:rPr>
                <w:rFonts w:ascii="Arial" w:hAnsi="Arial" w:cs="Arial"/>
                <w:bCs/>
                <w:sz w:val="20"/>
                <w:szCs w:val="20"/>
              </w:rPr>
              <w:t>31 Aralık 20</w:t>
            </w:r>
            <w:r>
              <w:rPr>
                <w:rFonts w:ascii="Arial" w:hAnsi="Arial" w:cs="Arial"/>
                <w:bCs/>
                <w:sz w:val="20"/>
                <w:szCs w:val="20"/>
              </w:rPr>
              <w:t>1</w:t>
            </w:r>
            <w:r w:rsidR="00A92F68">
              <w:rPr>
                <w:rFonts w:ascii="Arial" w:hAnsi="Arial" w:cs="Arial"/>
                <w:bCs/>
                <w:sz w:val="20"/>
                <w:szCs w:val="20"/>
              </w:rPr>
              <w:t>1</w:t>
            </w:r>
          </w:p>
        </w:tc>
      </w:tr>
      <w:tr w:rsidR="00A73D0D" w:rsidRPr="00CE20A2" w:rsidTr="00C23945">
        <w:trPr>
          <w:trHeight w:val="113"/>
        </w:trPr>
        <w:tc>
          <w:tcPr>
            <w:tcW w:w="5610" w:type="dxa"/>
            <w:tcBorders>
              <w:top w:val="single" w:sz="4" w:space="0" w:color="auto"/>
            </w:tcBorders>
          </w:tcPr>
          <w:p w:rsidR="00A73D0D" w:rsidRPr="00CE20A2" w:rsidRDefault="00A73D0D" w:rsidP="00C23945">
            <w:pPr>
              <w:widowControl w:val="0"/>
              <w:ind w:left="-108"/>
              <w:rPr>
                <w:rFonts w:ascii="Arial" w:hAnsi="Arial" w:cs="Arial"/>
                <w:snapToGrid w:val="0"/>
                <w:sz w:val="20"/>
                <w:szCs w:val="20"/>
              </w:rPr>
            </w:pPr>
          </w:p>
        </w:tc>
        <w:tc>
          <w:tcPr>
            <w:tcW w:w="1683" w:type="dxa"/>
            <w:tcBorders>
              <w:top w:val="single" w:sz="4" w:space="0" w:color="auto"/>
            </w:tcBorders>
          </w:tcPr>
          <w:p w:rsidR="00A73D0D" w:rsidRPr="00CE20A2" w:rsidRDefault="00A73D0D" w:rsidP="00C23945">
            <w:pPr>
              <w:jc w:val="right"/>
              <w:rPr>
                <w:rFonts w:ascii="Arial" w:hAnsi="Arial" w:cs="Arial"/>
                <w:b/>
                <w:snapToGrid w:val="0"/>
                <w:sz w:val="20"/>
                <w:szCs w:val="20"/>
              </w:rPr>
            </w:pPr>
          </w:p>
        </w:tc>
        <w:tc>
          <w:tcPr>
            <w:tcW w:w="1683" w:type="dxa"/>
            <w:tcBorders>
              <w:top w:val="single" w:sz="4" w:space="0" w:color="auto"/>
            </w:tcBorders>
          </w:tcPr>
          <w:p w:rsidR="00A73D0D" w:rsidRPr="00CE20A2" w:rsidRDefault="00A73D0D" w:rsidP="00C23945">
            <w:pPr>
              <w:jc w:val="right"/>
              <w:rPr>
                <w:rFonts w:ascii="Arial" w:hAnsi="Arial" w:cs="Arial"/>
                <w:snapToGrid w:val="0"/>
                <w:sz w:val="20"/>
                <w:szCs w:val="20"/>
              </w:rPr>
            </w:pPr>
          </w:p>
        </w:tc>
      </w:tr>
      <w:tr w:rsidR="00A73D0D" w:rsidRPr="00CE20A2" w:rsidTr="00C23945">
        <w:trPr>
          <w:trHeight w:val="113"/>
        </w:trPr>
        <w:tc>
          <w:tcPr>
            <w:tcW w:w="5610" w:type="dxa"/>
            <w:vAlign w:val="bottom"/>
          </w:tcPr>
          <w:p w:rsidR="00A73D0D" w:rsidRPr="00CE20A2" w:rsidRDefault="00A73D0D" w:rsidP="00C23945">
            <w:pPr>
              <w:ind w:left="-108"/>
              <w:rPr>
                <w:rFonts w:ascii="Arial" w:hAnsi="Arial" w:cs="Arial"/>
                <w:snapToGrid w:val="0"/>
                <w:sz w:val="20"/>
                <w:szCs w:val="20"/>
              </w:rPr>
            </w:pPr>
            <w:proofErr w:type="spellStart"/>
            <w:r w:rsidRPr="00CE20A2">
              <w:rPr>
                <w:rFonts w:ascii="Arial" w:hAnsi="Arial" w:cs="Arial"/>
                <w:snapToGrid w:val="0"/>
                <w:sz w:val="20"/>
                <w:szCs w:val="20"/>
              </w:rPr>
              <w:t>İskonto</w:t>
            </w:r>
            <w:proofErr w:type="spellEnd"/>
            <w:r w:rsidRPr="00CE20A2">
              <w:rPr>
                <w:rFonts w:ascii="Arial" w:hAnsi="Arial" w:cs="Arial"/>
                <w:snapToGrid w:val="0"/>
                <w:sz w:val="20"/>
                <w:szCs w:val="20"/>
              </w:rPr>
              <w:t xml:space="preserve"> oranı</w:t>
            </w:r>
          </w:p>
        </w:tc>
        <w:tc>
          <w:tcPr>
            <w:tcW w:w="1683" w:type="dxa"/>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%10</w:t>
            </w:r>
          </w:p>
        </w:tc>
        <w:tc>
          <w:tcPr>
            <w:tcW w:w="1683" w:type="dxa"/>
          </w:tcPr>
          <w:p w:rsidR="00A73D0D" w:rsidRPr="002041F9" w:rsidRDefault="00A73D0D" w:rsidP="00C23945">
            <w:pPr>
              <w:jc w:val="right"/>
              <w:rPr>
                <w:rFonts w:ascii="Arial" w:hAnsi="Arial" w:cs="Arial"/>
                <w:bCs/>
                <w:sz w:val="20"/>
                <w:szCs w:val="20"/>
              </w:rPr>
            </w:pPr>
            <w:r w:rsidRPr="002041F9">
              <w:rPr>
                <w:rFonts w:ascii="Arial" w:hAnsi="Arial" w:cs="Arial"/>
                <w:bCs/>
                <w:sz w:val="20"/>
                <w:szCs w:val="20"/>
              </w:rPr>
              <w:t>%10</w:t>
            </w:r>
          </w:p>
        </w:tc>
      </w:tr>
      <w:tr w:rsidR="00A73D0D" w:rsidRPr="00CE20A2" w:rsidTr="00C23945">
        <w:trPr>
          <w:trHeight w:val="113"/>
        </w:trPr>
        <w:tc>
          <w:tcPr>
            <w:tcW w:w="5610" w:type="dxa"/>
            <w:vAlign w:val="bottom"/>
          </w:tcPr>
          <w:p w:rsidR="00A73D0D" w:rsidRPr="00CE20A2" w:rsidRDefault="00A73D0D" w:rsidP="00C23945">
            <w:pPr>
              <w:ind w:left="-108"/>
              <w:rPr>
                <w:rFonts w:ascii="Arial" w:hAnsi="Arial" w:cs="Arial"/>
                <w:snapToGrid w:val="0"/>
                <w:sz w:val="20"/>
                <w:szCs w:val="20"/>
              </w:rPr>
            </w:pPr>
            <w:r w:rsidRPr="00CE20A2">
              <w:rPr>
                <w:rFonts w:ascii="Arial" w:hAnsi="Arial" w:cs="Arial"/>
                <w:snapToGrid w:val="0"/>
                <w:sz w:val="20"/>
                <w:szCs w:val="20"/>
              </w:rPr>
              <w:t>Tahmin edilen maaş artış oranı</w:t>
            </w:r>
          </w:p>
        </w:tc>
        <w:tc>
          <w:tcPr>
            <w:tcW w:w="1683" w:type="dxa"/>
            <w:vAlign w:val="bottom"/>
          </w:tcPr>
          <w:p w:rsidR="00A73D0D" w:rsidRPr="00CE20A2" w:rsidRDefault="00A73D0D" w:rsidP="00C23945">
            <w:pPr>
              <w:jc w:val="right"/>
              <w:rPr>
                <w:rFonts w:ascii="Arial" w:hAnsi="Arial" w:cs="Arial"/>
                <w:b/>
                <w:bCs/>
                <w:sz w:val="20"/>
                <w:szCs w:val="20"/>
              </w:rPr>
            </w:pPr>
            <w:r w:rsidRPr="00CE20A2">
              <w:rPr>
                <w:rFonts w:ascii="Arial" w:hAnsi="Arial" w:cs="Arial"/>
                <w:b/>
                <w:bCs/>
                <w:sz w:val="20"/>
                <w:szCs w:val="20"/>
              </w:rPr>
              <w:t>%5.10</w:t>
            </w:r>
          </w:p>
        </w:tc>
        <w:tc>
          <w:tcPr>
            <w:tcW w:w="1683" w:type="dxa"/>
            <w:vAlign w:val="bottom"/>
          </w:tcPr>
          <w:p w:rsidR="00A73D0D" w:rsidRPr="002041F9" w:rsidRDefault="00A73D0D" w:rsidP="00C23945">
            <w:pPr>
              <w:jc w:val="right"/>
              <w:rPr>
                <w:rFonts w:ascii="Arial" w:hAnsi="Arial" w:cs="Arial"/>
                <w:bCs/>
                <w:sz w:val="20"/>
                <w:szCs w:val="20"/>
              </w:rPr>
            </w:pPr>
            <w:r w:rsidRPr="002041F9">
              <w:rPr>
                <w:rFonts w:ascii="Arial" w:hAnsi="Arial" w:cs="Arial"/>
                <w:bCs/>
                <w:sz w:val="20"/>
                <w:szCs w:val="20"/>
              </w:rPr>
              <w:t>%5.10</w:t>
            </w:r>
          </w:p>
        </w:tc>
      </w:tr>
    </w:tbl>
    <w:p w:rsidR="00A73D0D" w:rsidRPr="00CE20A2" w:rsidRDefault="00A73D0D" w:rsidP="00A73D0D">
      <w:pPr>
        <w:pStyle w:val="GvdeMetni2"/>
        <w:tabs>
          <w:tab w:val="clear" w:pos="360"/>
          <w:tab w:val="clear" w:pos="720"/>
          <w:tab w:val="clear" w:pos="1080"/>
        </w:tabs>
        <w:rPr>
          <w:sz w:val="20"/>
          <w:szCs w:val="20"/>
        </w:rPr>
      </w:pPr>
    </w:p>
    <w:p w:rsidR="00A73D0D" w:rsidRPr="00CE20A2" w:rsidRDefault="00E64DCD" w:rsidP="00A73D0D">
      <w:pPr>
        <w:pStyle w:val="GvdeMetni2"/>
        <w:tabs>
          <w:tab w:val="clear" w:pos="360"/>
          <w:tab w:val="clear" w:pos="720"/>
          <w:tab w:val="clear" w:pos="1080"/>
        </w:tabs>
        <w:rPr>
          <w:sz w:val="20"/>
          <w:szCs w:val="20"/>
        </w:rPr>
      </w:pPr>
      <w:r w:rsidRPr="00CE20A2">
        <w:rPr>
          <w:sz w:val="20"/>
        </w:rPr>
        <w:t xml:space="preserve">31 </w:t>
      </w:r>
      <w:r>
        <w:rPr>
          <w:sz w:val="20"/>
        </w:rPr>
        <w:t xml:space="preserve">Mart 2012 </w:t>
      </w:r>
      <w:r w:rsidR="00A73D0D" w:rsidRPr="00CE20A2">
        <w:rPr>
          <w:sz w:val="20"/>
          <w:szCs w:val="20"/>
        </w:rPr>
        <w:t>tarihi itibariyle sona eren hesap dönemleri için kıdem tazminatı hareketleri karşılığı aşağıdaki gibidir:</w:t>
      </w:r>
    </w:p>
    <w:p w:rsidR="00A73D0D" w:rsidRPr="00CE20A2" w:rsidRDefault="00A73D0D" w:rsidP="00A73D0D">
      <w:pPr>
        <w:pStyle w:val="GvdeMetni2"/>
        <w:tabs>
          <w:tab w:val="clear" w:pos="360"/>
          <w:tab w:val="clear" w:pos="720"/>
          <w:tab w:val="clear" w:pos="1080"/>
        </w:tabs>
        <w:rPr>
          <w:sz w:val="20"/>
          <w:szCs w:val="20"/>
        </w:rPr>
      </w:pPr>
    </w:p>
    <w:tbl>
      <w:tblPr>
        <w:tblW w:w="4877" w:type="pct"/>
        <w:tblInd w:w="108" w:type="dxa"/>
        <w:tblLook w:val="01E0" w:firstRow="1" w:lastRow="1" w:firstColumn="1" w:lastColumn="1" w:noHBand="0" w:noVBand="0"/>
      </w:tblPr>
      <w:tblGrid>
        <w:gridCol w:w="5608"/>
        <w:gridCol w:w="1683"/>
        <w:gridCol w:w="1769"/>
      </w:tblGrid>
      <w:tr w:rsidR="007B2A95" w:rsidRPr="00CE20A2" w:rsidTr="007B2A95">
        <w:trPr>
          <w:trHeight w:val="113"/>
        </w:trPr>
        <w:tc>
          <w:tcPr>
            <w:tcW w:w="3095" w:type="pct"/>
            <w:tcBorders>
              <w:top w:val="single" w:sz="8" w:space="0" w:color="auto"/>
              <w:bottom w:val="single" w:sz="8" w:space="0" w:color="auto"/>
            </w:tcBorders>
          </w:tcPr>
          <w:p w:rsidR="007B2A95" w:rsidRPr="00CE20A2" w:rsidRDefault="007B2A95" w:rsidP="00C23945">
            <w:pPr>
              <w:suppressAutoHyphens/>
              <w:ind w:left="-108"/>
              <w:rPr>
                <w:rFonts w:ascii="Arial" w:hAnsi="Arial" w:cs="Arial"/>
                <w:b/>
                <w:sz w:val="20"/>
                <w:szCs w:val="20"/>
              </w:rPr>
            </w:pPr>
          </w:p>
          <w:p w:rsidR="007B2A95" w:rsidRPr="00CE20A2" w:rsidRDefault="007B2A95" w:rsidP="00C23945">
            <w:pPr>
              <w:suppressAutoHyphens/>
              <w:ind w:left="-108"/>
              <w:rPr>
                <w:rFonts w:ascii="Arial" w:hAnsi="Arial" w:cs="Arial"/>
                <w:b/>
                <w:sz w:val="20"/>
                <w:szCs w:val="20"/>
              </w:rPr>
            </w:pPr>
          </w:p>
        </w:tc>
        <w:tc>
          <w:tcPr>
            <w:tcW w:w="929" w:type="pct"/>
            <w:tcBorders>
              <w:top w:val="single" w:sz="8" w:space="0" w:color="auto"/>
              <w:bottom w:val="single" w:sz="8" w:space="0" w:color="auto"/>
            </w:tcBorders>
          </w:tcPr>
          <w:p w:rsidR="007B2A95" w:rsidRPr="00CE20A2" w:rsidRDefault="007B2A95" w:rsidP="00C23945">
            <w:pPr>
              <w:ind w:left="-108"/>
              <w:jc w:val="right"/>
              <w:rPr>
                <w:rFonts w:ascii="Arial" w:hAnsi="Arial" w:cs="Arial"/>
                <w:b/>
                <w:bCs/>
                <w:sz w:val="20"/>
                <w:szCs w:val="20"/>
              </w:rPr>
            </w:pPr>
            <w:r w:rsidRPr="00CE20A2">
              <w:rPr>
                <w:rFonts w:ascii="Arial" w:hAnsi="Arial" w:cs="Arial"/>
                <w:b/>
                <w:bCs/>
                <w:sz w:val="20"/>
                <w:szCs w:val="20"/>
              </w:rPr>
              <w:t>1 Ocak -</w:t>
            </w:r>
          </w:p>
          <w:p w:rsidR="007B2A95" w:rsidRPr="00CE20A2" w:rsidRDefault="007B2A95" w:rsidP="00A92F68">
            <w:pPr>
              <w:ind w:left="-108"/>
              <w:jc w:val="right"/>
              <w:rPr>
                <w:rFonts w:ascii="Arial" w:hAnsi="Arial" w:cs="Arial"/>
                <w:b/>
                <w:bCs/>
                <w:sz w:val="20"/>
                <w:szCs w:val="20"/>
              </w:rPr>
            </w:pPr>
            <w:r w:rsidRPr="00CE20A2">
              <w:rPr>
                <w:rFonts w:ascii="Arial" w:hAnsi="Arial" w:cs="Arial"/>
                <w:b/>
                <w:bCs/>
                <w:sz w:val="20"/>
                <w:szCs w:val="20"/>
              </w:rPr>
              <w:t xml:space="preserve">31 </w:t>
            </w:r>
            <w:r>
              <w:rPr>
                <w:rFonts w:ascii="Arial" w:hAnsi="Arial" w:cs="Arial"/>
                <w:b/>
                <w:bCs/>
                <w:sz w:val="20"/>
                <w:szCs w:val="20"/>
              </w:rPr>
              <w:t>Mart</w:t>
            </w:r>
            <w:r w:rsidRPr="00CE20A2">
              <w:rPr>
                <w:rFonts w:ascii="Arial" w:hAnsi="Arial" w:cs="Arial"/>
                <w:b/>
                <w:bCs/>
                <w:sz w:val="20"/>
                <w:szCs w:val="20"/>
              </w:rPr>
              <w:t xml:space="preserve"> 201</w:t>
            </w:r>
            <w:r>
              <w:rPr>
                <w:rFonts w:ascii="Arial" w:hAnsi="Arial" w:cs="Arial"/>
                <w:b/>
                <w:bCs/>
                <w:sz w:val="20"/>
                <w:szCs w:val="20"/>
              </w:rPr>
              <w:t>2</w:t>
            </w:r>
          </w:p>
        </w:tc>
        <w:tc>
          <w:tcPr>
            <w:tcW w:w="976" w:type="pct"/>
            <w:tcBorders>
              <w:top w:val="single" w:sz="8" w:space="0" w:color="auto"/>
              <w:bottom w:val="single" w:sz="8" w:space="0" w:color="auto"/>
            </w:tcBorders>
          </w:tcPr>
          <w:p w:rsidR="007B2A95" w:rsidRPr="00A92F68" w:rsidRDefault="007B2A95" w:rsidP="00A92F68">
            <w:pPr>
              <w:ind w:left="-108"/>
              <w:jc w:val="right"/>
              <w:rPr>
                <w:rFonts w:ascii="Arial" w:hAnsi="Arial" w:cs="Arial"/>
                <w:bCs/>
                <w:sz w:val="20"/>
                <w:szCs w:val="20"/>
              </w:rPr>
            </w:pPr>
            <w:r w:rsidRPr="00A92F68">
              <w:rPr>
                <w:rFonts w:ascii="Arial" w:hAnsi="Arial" w:cs="Arial"/>
                <w:bCs/>
                <w:sz w:val="20"/>
                <w:szCs w:val="20"/>
              </w:rPr>
              <w:t>1 Ocak -</w:t>
            </w:r>
          </w:p>
          <w:p w:rsidR="007B2A95" w:rsidRPr="00A92F68" w:rsidRDefault="007B2A95" w:rsidP="00A92F68">
            <w:pPr>
              <w:ind w:left="-108"/>
              <w:jc w:val="right"/>
              <w:rPr>
                <w:rFonts w:ascii="Arial" w:hAnsi="Arial" w:cs="Arial"/>
                <w:bCs/>
                <w:sz w:val="20"/>
                <w:szCs w:val="20"/>
              </w:rPr>
            </w:pPr>
            <w:r w:rsidRPr="00A92F68">
              <w:rPr>
                <w:rFonts w:ascii="Arial" w:hAnsi="Arial" w:cs="Arial"/>
                <w:bCs/>
                <w:sz w:val="20"/>
                <w:szCs w:val="20"/>
              </w:rPr>
              <w:t>31 Aralık 2011</w:t>
            </w:r>
          </w:p>
        </w:tc>
      </w:tr>
      <w:tr w:rsidR="007B2A95" w:rsidRPr="00CE20A2" w:rsidTr="007B2A95">
        <w:trPr>
          <w:trHeight w:val="113"/>
        </w:trPr>
        <w:tc>
          <w:tcPr>
            <w:tcW w:w="3095" w:type="pct"/>
            <w:tcBorders>
              <w:top w:val="single" w:sz="8" w:space="0" w:color="auto"/>
            </w:tcBorders>
          </w:tcPr>
          <w:p w:rsidR="007B2A95" w:rsidRPr="00CE20A2" w:rsidRDefault="007B2A95" w:rsidP="00C23945">
            <w:pPr>
              <w:pStyle w:val="GvdeMetni2"/>
              <w:tabs>
                <w:tab w:val="clear" w:pos="360"/>
                <w:tab w:val="clear" w:pos="720"/>
                <w:tab w:val="clear" w:pos="1080"/>
              </w:tabs>
              <w:ind w:left="-108"/>
              <w:rPr>
                <w:sz w:val="20"/>
                <w:szCs w:val="20"/>
              </w:rPr>
            </w:pPr>
          </w:p>
        </w:tc>
        <w:tc>
          <w:tcPr>
            <w:tcW w:w="929" w:type="pct"/>
            <w:tcBorders>
              <w:top w:val="single" w:sz="8" w:space="0" w:color="auto"/>
            </w:tcBorders>
          </w:tcPr>
          <w:p w:rsidR="007B2A95" w:rsidRPr="00CE20A2" w:rsidRDefault="007B2A95" w:rsidP="00C23945">
            <w:pPr>
              <w:pStyle w:val="GvdeMetni2"/>
              <w:tabs>
                <w:tab w:val="clear" w:pos="360"/>
                <w:tab w:val="clear" w:pos="720"/>
                <w:tab w:val="clear" w:pos="1080"/>
              </w:tabs>
              <w:ind w:left="-108"/>
              <w:jc w:val="right"/>
              <w:rPr>
                <w:b/>
                <w:sz w:val="20"/>
                <w:szCs w:val="20"/>
              </w:rPr>
            </w:pPr>
          </w:p>
        </w:tc>
        <w:tc>
          <w:tcPr>
            <w:tcW w:w="976" w:type="pct"/>
            <w:tcBorders>
              <w:top w:val="single" w:sz="8" w:space="0" w:color="auto"/>
            </w:tcBorders>
          </w:tcPr>
          <w:p w:rsidR="007B2A95" w:rsidRPr="00A92F68" w:rsidRDefault="007B2A95" w:rsidP="00A92F68">
            <w:pPr>
              <w:pStyle w:val="GvdeMetni2"/>
              <w:tabs>
                <w:tab w:val="clear" w:pos="360"/>
                <w:tab w:val="clear" w:pos="720"/>
                <w:tab w:val="clear" w:pos="1080"/>
              </w:tabs>
              <w:ind w:left="-108"/>
              <w:jc w:val="right"/>
              <w:rPr>
                <w:sz w:val="20"/>
                <w:szCs w:val="20"/>
              </w:rPr>
            </w:pPr>
          </w:p>
        </w:tc>
      </w:tr>
      <w:tr w:rsidR="007B2A95" w:rsidRPr="00CE20A2" w:rsidTr="007B2A95">
        <w:trPr>
          <w:trHeight w:val="113"/>
        </w:trPr>
        <w:tc>
          <w:tcPr>
            <w:tcW w:w="3095" w:type="pct"/>
          </w:tcPr>
          <w:p w:rsidR="007B2A95" w:rsidRPr="00CE20A2" w:rsidRDefault="007B2A95" w:rsidP="00C23945">
            <w:pPr>
              <w:pStyle w:val="GvdeMetni2"/>
              <w:tabs>
                <w:tab w:val="clear" w:pos="360"/>
                <w:tab w:val="clear" w:pos="720"/>
                <w:tab w:val="clear" w:pos="1080"/>
              </w:tabs>
              <w:ind w:left="-108"/>
              <w:rPr>
                <w:sz w:val="20"/>
                <w:szCs w:val="20"/>
              </w:rPr>
            </w:pPr>
            <w:r w:rsidRPr="00CE20A2">
              <w:rPr>
                <w:sz w:val="20"/>
                <w:szCs w:val="20"/>
              </w:rPr>
              <w:t>Dönem başı</w:t>
            </w:r>
          </w:p>
        </w:tc>
        <w:tc>
          <w:tcPr>
            <w:tcW w:w="929" w:type="pct"/>
          </w:tcPr>
          <w:p w:rsidR="007B2A95" w:rsidRPr="00CE20A2" w:rsidRDefault="007B2A95" w:rsidP="00C23945">
            <w:pPr>
              <w:jc w:val="right"/>
              <w:rPr>
                <w:rFonts w:ascii="Arial" w:hAnsi="Arial" w:cs="Arial"/>
                <w:b/>
                <w:sz w:val="20"/>
                <w:szCs w:val="20"/>
              </w:rPr>
            </w:pPr>
            <w:r>
              <w:rPr>
                <w:rFonts w:ascii="Arial" w:hAnsi="Arial" w:cs="Arial"/>
                <w:b/>
                <w:sz w:val="20"/>
                <w:szCs w:val="20"/>
              </w:rPr>
              <w:t>130,649</w:t>
            </w:r>
          </w:p>
        </w:tc>
        <w:tc>
          <w:tcPr>
            <w:tcW w:w="976" w:type="pct"/>
          </w:tcPr>
          <w:p w:rsidR="007B2A95" w:rsidRPr="00A92F68" w:rsidRDefault="007B2A95" w:rsidP="00A92F68">
            <w:pPr>
              <w:jc w:val="right"/>
              <w:rPr>
                <w:rFonts w:ascii="Arial" w:hAnsi="Arial" w:cs="Arial"/>
                <w:sz w:val="20"/>
                <w:szCs w:val="20"/>
              </w:rPr>
            </w:pPr>
            <w:r w:rsidRPr="00A92F68">
              <w:rPr>
                <w:rFonts w:ascii="Arial" w:hAnsi="Arial" w:cs="Arial"/>
                <w:sz w:val="20"/>
                <w:szCs w:val="20"/>
              </w:rPr>
              <w:t>62,955</w:t>
            </w:r>
          </w:p>
        </w:tc>
      </w:tr>
      <w:tr w:rsidR="007B2A95" w:rsidRPr="00CE20A2" w:rsidTr="007B2A95">
        <w:trPr>
          <w:trHeight w:val="113"/>
        </w:trPr>
        <w:tc>
          <w:tcPr>
            <w:tcW w:w="3095" w:type="pct"/>
          </w:tcPr>
          <w:p w:rsidR="007B2A95" w:rsidRPr="00CE20A2" w:rsidRDefault="007B2A95" w:rsidP="00C23945">
            <w:pPr>
              <w:pStyle w:val="GvdeMetni2"/>
              <w:tabs>
                <w:tab w:val="clear" w:pos="360"/>
                <w:tab w:val="clear" w:pos="720"/>
                <w:tab w:val="clear" w:pos="1080"/>
              </w:tabs>
              <w:ind w:left="-108"/>
              <w:rPr>
                <w:sz w:val="20"/>
                <w:szCs w:val="20"/>
              </w:rPr>
            </w:pPr>
            <w:r w:rsidRPr="00CE20A2">
              <w:rPr>
                <w:sz w:val="20"/>
                <w:szCs w:val="20"/>
              </w:rPr>
              <w:t>Dönem içinde ödenen</w:t>
            </w:r>
          </w:p>
        </w:tc>
        <w:tc>
          <w:tcPr>
            <w:tcW w:w="929" w:type="pct"/>
          </w:tcPr>
          <w:p w:rsidR="007B2A95" w:rsidRPr="00CE20A2" w:rsidRDefault="007B2A95" w:rsidP="00A92F68">
            <w:pPr>
              <w:jc w:val="right"/>
              <w:rPr>
                <w:rFonts w:ascii="Arial" w:hAnsi="Arial" w:cs="Arial"/>
                <w:b/>
                <w:bCs/>
                <w:sz w:val="20"/>
                <w:szCs w:val="20"/>
              </w:rPr>
            </w:pPr>
            <w:r>
              <w:rPr>
                <w:rFonts w:ascii="Arial" w:hAnsi="Arial" w:cs="Arial"/>
                <w:b/>
                <w:bCs/>
                <w:sz w:val="20"/>
                <w:szCs w:val="20"/>
              </w:rPr>
              <w:t>(27,779)</w:t>
            </w:r>
          </w:p>
        </w:tc>
        <w:tc>
          <w:tcPr>
            <w:tcW w:w="976" w:type="pct"/>
          </w:tcPr>
          <w:p w:rsidR="007B2A95" w:rsidRPr="00A92F68" w:rsidRDefault="007B2A95" w:rsidP="00A92F68">
            <w:pPr>
              <w:jc w:val="right"/>
              <w:rPr>
                <w:rFonts w:ascii="Arial" w:hAnsi="Arial" w:cs="Arial"/>
                <w:bCs/>
                <w:sz w:val="20"/>
                <w:szCs w:val="20"/>
              </w:rPr>
            </w:pPr>
            <w:r w:rsidRPr="00A92F68">
              <w:rPr>
                <w:rFonts w:ascii="Arial" w:hAnsi="Arial" w:cs="Arial"/>
                <w:bCs/>
                <w:sz w:val="20"/>
                <w:szCs w:val="20"/>
              </w:rPr>
              <w:t>(13,390)</w:t>
            </w:r>
          </w:p>
        </w:tc>
      </w:tr>
      <w:tr w:rsidR="007B2A95" w:rsidRPr="00CE20A2" w:rsidTr="007B2A95">
        <w:trPr>
          <w:trHeight w:val="113"/>
        </w:trPr>
        <w:tc>
          <w:tcPr>
            <w:tcW w:w="3095" w:type="pct"/>
          </w:tcPr>
          <w:p w:rsidR="007B2A95" w:rsidRPr="00CE20A2" w:rsidRDefault="007B2A95" w:rsidP="00C23945">
            <w:pPr>
              <w:pStyle w:val="GvdeMetni2"/>
              <w:tabs>
                <w:tab w:val="clear" w:pos="360"/>
                <w:tab w:val="clear" w:pos="720"/>
                <w:tab w:val="clear" w:pos="1080"/>
              </w:tabs>
              <w:ind w:left="-108"/>
              <w:rPr>
                <w:sz w:val="20"/>
                <w:szCs w:val="20"/>
              </w:rPr>
            </w:pPr>
            <w:r w:rsidRPr="00CE20A2">
              <w:rPr>
                <w:sz w:val="20"/>
                <w:szCs w:val="20"/>
              </w:rPr>
              <w:t>Dönem gideri (*)</w:t>
            </w:r>
          </w:p>
        </w:tc>
        <w:tc>
          <w:tcPr>
            <w:tcW w:w="929" w:type="pct"/>
          </w:tcPr>
          <w:p w:rsidR="007B2A95" w:rsidRPr="00CE20A2" w:rsidRDefault="007B2A95" w:rsidP="00C23945">
            <w:pPr>
              <w:jc w:val="right"/>
              <w:rPr>
                <w:rFonts w:ascii="Arial" w:hAnsi="Arial" w:cs="Arial"/>
                <w:b/>
                <w:bCs/>
                <w:sz w:val="20"/>
                <w:szCs w:val="20"/>
              </w:rPr>
            </w:pPr>
            <w:r>
              <w:rPr>
                <w:rFonts w:ascii="Arial" w:hAnsi="Arial" w:cs="Arial"/>
                <w:b/>
                <w:bCs/>
                <w:sz w:val="20"/>
                <w:szCs w:val="20"/>
              </w:rPr>
              <w:t>102,870</w:t>
            </w:r>
          </w:p>
        </w:tc>
        <w:tc>
          <w:tcPr>
            <w:tcW w:w="976" w:type="pct"/>
          </w:tcPr>
          <w:p w:rsidR="007B2A95" w:rsidRPr="00A92F68" w:rsidRDefault="007B2A95" w:rsidP="00A92F68">
            <w:pPr>
              <w:jc w:val="right"/>
              <w:rPr>
                <w:rFonts w:ascii="Arial" w:hAnsi="Arial" w:cs="Arial"/>
                <w:bCs/>
                <w:sz w:val="20"/>
                <w:szCs w:val="20"/>
              </w:rPr>
            </w:pPr>
            <w:r w:rsidRPr="00A92F68">
              <w:rPr>
                <w:rFonts w:ascii="Arial" w:hAnsi="Arial" w:cs="Arial"/>
                <w:bCs/>
                <w:sz w:val="20"/>
                <w:szCs w:val="20"/>
              </w:rPr>
              <w:t>67,694</w:t>
            </w:r>
          </w:p>
        </w:tc>
      </w:tr>
      <w:tr w:rsidR="007B2A95" w:rsidRPr="00CE20A2" w:rsidTr="007B2A95">
        <w:trPr>
          <w:trHeight w:val="113"/>
        </w:trPr>
        <w:tc>
          <w:tcPr>
            <w:tcW w:w="3095" w:type="pct"/>
          </w:tcPr>
          <w:p w:rsidR="007B2A95" w:rsidRPr="00CE20A2" w:rsidRDefault="007B2A95" w:rsidP="00C23945">
            <w:pPr>
              <w:pStyle w:val="GvdeMetni2"/>
              <w:tabs>
                <w:tab w:val="clear" w:pos="360"/>
                <w:tab w:val="clear" w:pos="720"/>
                <w:tab w:val="clear" w:pos="1080"/>
              </w:tabs>
              <w:ind w:left="-108"/>
              <w:rPr>
                <w:sz w:val="20"/>
                <w:szCs w:val="20"/>
              </w:rPr>
            </w:pPr>
          </w:p>
        </w:tc>
        <w:tc>
          <w:tcPr>
            <w:tcW w:w="929" w:type="pct"/>
          </w:tcPr>
          <w:p w:rsidR="007B2A95" w:rsidRPr="00CE20A2" w:rsidRDefault="007B2A95" w:rsidP="00C23945">
            <w:pPr>
              <w:jc w:val="right"/>
              <w:rPr>
                <w:rFonts w:ascii="Arial" w:hAnsi="Arial" w:cs="Arial"/>
                <w:b/>
                <w:bCs/>
                <w:sz w:val="20"/>
                <w:szCs w:val="20"/>
              </w:rPr>
            </w:pPr>
          </w:p>
        </w:tc>
        <w:tc>
          <w:tcPr>
            <w:tcW w:w="976" w:type="pct"/>
          </w:tcPr>
          <w:p w:rsidR="007B2A95" w:rsidRPr="00A92F68" w:rsidRDefault="007B2A95" w:rsidP="00A92F68">
            <w:pPr>
              <w:jc w:val="right"/>
              <w:rPr>
                <w:rFonts w:ascii="Arial" w:hAnsi="Arial" w:cs="Arial"/>
                <w:bCs/>
                <w:sz w:val="20"/>
                <w:szCs w:val="20"/>
              </w:rPr>
            </w:pPr>
          </w:p>
        </w:tc>
      </w:tr>
      <w:tr w:rsidR="007B2A95" w:rsidRPr="00CE20A2" w:rsidTr="007B2A95">
        <w:trPr>
          <w:trHeight w:val="113"/>
        </w:trPr>
        <w:tc>
          <w:tcPr>
            <w:tcW w:w="3095" w:type="pct"/>
            <w:tcBorders>
              <w:top w:val="single" w:sz="8" w:space="0" w:color="auto"/>
              <w:bottom w:val="double" w:sz="4" w:space="0" w:color="auto"/>
            </w:tcBorders>
          </w:tcPr>
          <w:p w:rsidR="007B2A95" w:rsidRPr="00CE20A2" w:rsidRDefault="007B2A95" w:rsidP="00C23945">
            <w:pPr>
              <w:pStyle w:val="GvdeMetni2"/>
              <w:tabs>
                <w:tab w:val="clear" w:pos="360"/>
                <w:tab w:val="clear" w:pos="720"/>
                <w:tab w:val="clear" w:pos="1080"/>
              </w:tabs>
              <w:rPr>
                <w:b/>
                <w:sz w:val="20"/>
                <w:szCs w:val="20"/>
              </w:rPr>
            </w:pPr>
          </w:p>
        </w:tc>
        <w:tc>
          <w:tcPr>
            <w:tcW w:w="929" w:type="pct"/>
            <w:tcBorders>
              <w:top w:val="single" w:sz="8" w:space="0" w:color="auto"/>
              <w:bottom w:val="double" w:sz="4" w:space="0" w:color="auto"/>
            </w:tcBorders>
          </w:tcPr>
          <w:p w:rsidR="007B2A95" w:rsidRPr="00CE20A2" w:rsidRDefault="007B2A95" w:rsidP="00A92F68">
            <w:pPr>
              <w:jc w:val="right"/>
              <w:rPr>
                <w:rFonts w:ascii="Arial" w:hAnsi="Arial" w:cs="Arial"/>
                <w:b/>
                <w:bCs/>
                <w:sz w:val="20"/>
                <w:szCs w:val="20"/>
              </w:rPr>
            </w:pPr>
            <w:r>
              <w:rPr>
                <w:rFonts w:ascii="Arial" w:hAnsi="Arial" w:cs="Arial"/>
                <w:b/>
                <w:bCs/>
                <w:sz w:val="20"/>
                <w:szCs w:val="20"/>
              </w:rPr>
              <w:t>158,428</w:t>
            </w:r>
          </w:p>
        </w:tc>
        <w:tc>
          <w:tcPr>
            <w:tcW w:w="976" w:type="pct"/>
            <w:tcBorders>
              <w:top w:val="single" w:sz="8" w:space="0" w:color="auto"/>
              <w:bottom w:val="double" w:sz="4" w:space="0" w:color="auto"/>
            </w:tcBorders>
          </w:tcPr>
          <w:p w:rsidR="007B2A95" w:rsidRPr="00A92F68" w:rsidRDefault="007B2A95" w:rsidP="00A92F68">
            <w:pPr>
              <w:jc w:val="right"/>
              <w:rPr>
                <w:rFonts w:ascii="Arial" w:hAnsi="Arial" w:cs="Arial"/>
                <w:bCs/>
                <w:sz w:val="20"/>
                <w:szCs w:val="20"/>
              </w:rPr>
            </w:pPr>
            <w:r w:rsidRPr="00A92F68">
              <w:rPr>
                <w:rFonts w:ascii="Arial" w:hAnsi="Arial" w:cs="Arial"/>
                <w:bCs/>
                <w:sz w:val="20"/>
                <w:szCs w:val="20"/>
              </w:rPr>
              <w:t>130,649</w:t>
            </w:r>
          </w:p>
        </w:tc>
      </w:tr>
    </w:tbl>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w:t>
      </w:r>
      <w:r w:rsidRPr="00CE20A2">
        <w:rPr>
          <w:rFonts w:ascii="Arial" w:hAnsi="Arial" w:cs="Arial"/>
          <w:sz w:val="20"/>
          <w:szCs w:val="20"/>
        </w:rPr>
        <w:tab/>
      </w:r>
      <w:proofErr w:type="spellStart"/>
      <w:r w:rsidRPr="00CE20A2">
        <w:rPr>
          <w:rFonts w:ascii="Arial" w:hAnsi="Arial" w:cs="Arial"/>
          <w:sz w:val="20"/>
          <w:szCs w:val="20"/>
        </w:rPr>
        <w:t>Aktüeryal</w:t>
      </w:r>
      <w:proofErr w:type="spellEnd"/>
      <w:r w:rsidRPr="00CE20A2">
        <w:rPr>
          <w:rFonts w:ascii="Arial" w:hAnsi="Arial" w:cs="Arial"/>
          <w:sz w:val="20"/>
          <w:szCs w:val="20"/>
        </w:rPr>
        <w:t xml:space="preserve"> kazanç/zarar </w:t>
      </w:r>
      <w:proofErr w:type="gramStart"/>
      <w:r w:rsidRPr="00CE20A2">
        <w:rPr>
          <w:rFonts w:ascii="Arial" w:hAnsi="Arial" w:cs="Arial"/>
          <w:sz w:val="20"/>
          <w:szCs w:val="20"/>
        </w:rPr>
        <w:t>dahildir</w:t>
      </w:r>
      <w:proofErr w:type="gramEnd"/>
      <w:r w:rsidRPr="00CE20A2">
        <w:rPr>
          <w:rFonts w:ascii="Arial" w:hAnsi="Arial" w:cs="Arial"/>
          <w:sz w:val="20"/>
          <w:szCs w:val="20"/>
        </w:rPr>
        <w:t>.</w:t>
      </w:r>
    </w:p>
    <w:p w:rsidR="00A73D0D" w:rsidRPr="00CE20A2" w:rsidRDefault="00A73D0D" w:rsidP="00A73D0D">
      <w:pPr>
        <w:pStyle w:val="GvdeMetni2"/>
        <w:tabs>
          <w:tab w:val="clear" w:pos="360"/>
          <w:tab w:val="clear" w:pos="720"/>
          <w:tab w:val="clear" w:pos="1080"/>
        </w:tabs>
        <w:rPr>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31 </w:t>
      </w:r>
      <w:r w:rsidR="00A92F68">
        <w:rPr>
          <w:rFonts w:ascii="Arial" w:hAnsi="Arial" w:cs="Arial"/>
          <w:sz w:val="20"/>
          <w:szCs w:val="20"/>
        </w:rPr>
        <w:t xml:space="preserve">Mart </w:t>
      </w:r>
      <w:r w:rsidRPr="00CE20A2">
        <w:rPr>
          <w:rFonts w:ascii="Arial" w:hAnsi="Arial" w:cs="Arial"/>
          <w:sz w:val="20"/>
          <w:szCs w:val="20"/>
        </w:rPr>
        <w:t>201</w:t>
      </w:r>
      <w:r w:rsidR="00A92F68">
        <w:rPr>
          <w:rFonts w:ascii="Arial" w:hAnsi="Arial" w:cs="Arial"/>
          <w:sz w:val="20"/>
          <w:szCs w:val="20"/>
        </w:rPr>
        <w:t>2</w:t>
      </w:r>
      <w:r w:rsidRPr="00CE20A2">
        <w:rPr>
          <w:rFonts w:ascii="Arial" w:hAnsi="Arial" w:cs="Arial"/>
          <w:sz w:val="20"/>
          <w:szCs w:val="20"/>
        </w:rPr>
        <w:t xml:space="preserve"> ve 20</w:t>
      </w:r>
      <w:r>
        <w:rPr>
          <w:rFonts w:ascii="Arial" w:hAnsi="Arial" w:cs="Arial"/>
          <w:sz w:val="20"/>
          <w:szCs w:val="20"/>
        </w:rPr>
        <w:t>1</w:t>
      </w:r>
      <w:r w:rsidR="00A92F68">
        <w:rPr>
          <w:rFonts w:ascii="Arial" w:hAnsi="Arial" w:cs="Arial"/>
          <w:sz w:val="20"/>
          <w:szCs w:val="20"/>
        </w:rPr>
        <w:t>1</w:t>
      </w:r>
      <w:r w:rsidRPr="00CE20A2">
        <w:rPr>
          <w:rFonts w:ascii="Arial" w:hAnsi="Arial" w:cs="Arial"/>
          <w:sz w:val="20"/>
          <w:szCs w:val="20"/>
        </w:rPr>
        <w:t xml:space="preserve"> tarihleri itibariyle izin karşılığı hareketi aşağıdaki gibidir:</w:t>
      </w:r>
    </w:p>
    <w:p w:rsidR="00A73D0D" w:rsidRPr="00CE20A2" w:rsidRDefault="00A73D0D" w:rsidP="00A73D0D">
      <w:pPr>
        <w:rPr>
          <w:rFonts w:ascii="Arial" w:hAnsi="Arial" w:cs="Arial"/>
          <w:sz w:val="20"/>
          <w:szCs w:val="20"/>
        </w:rPr>
      </w:pPr>
    </w:p>
    <w:tbl>
      <w:tblPr>
        <w:tblW w:w="8976" w:type="dxa"/>
        <w:tblInd w:w="108" w:type="dxa"/>
        <w:tblLook w:val="01E0" w:firstRow="1" w:lastRow="1" w:firstColumn="1" w:lastColumn="1" w:noHBand="0" w:noVBand="0"/>
      </w:tblPr>
      <w:tblGrid>
        <w:gridCol w:w="5610"/>
        <w:gridCol w:w="1683"/>
        <w:gridCol w:w="1683"/>
      </w:tblGrid>
      <w:tr w:rsidR="00A92F68" w:rsidRPr="00CE20A2" w:rsidTr="00A92F68">
        <w:trPr>
          <w:trHeight w:val="113"/>
        </w:trPr>
        <w:tc>
          <w:tcPr>
            <w:tcW w:w="5610" w:type="dxa"/>
            <w:tcBorders>
              <w:top w:val="single" w:sz="8" w:space="0" w:color="auto"/>
              <w:bottom w:val="single" w:sz="8" w:space="0" w:color="auto"/>
            </w:tcBorders>
          </w:tcPr>
          <w:p w:rsidR="00A92F68" w:rsidRPr="00CE20A2" w:rsidRDefault="00A92F68" w:rsidP="00C23945">
            <w:pPr>
              <w:suppressAutoHyphens/>
              <w:ind w:left="-108"/>
              <w:rPr>
                <w:rFonts w:ascii="Arial" w:hAnsi="Arial" w:cs="Arial"/>
                <w:b/>
                <w:sz w:val="20"/>
                <w:szCs w:val="20"/>
              </w:rPr>
            </w:pPr>
          </w:p>
          <w:p w:rsidR="00A92F68" w:rsidRPr="00CE20A2" w:rsidRDefault="00A92F68" w:rsidP="00C23945">
            <w:pPr>
              <w:suppressAutoHyphens/>
              <w:ind w:left="-108"/>
              <w:rPr>
                <w:rFonts w:ascii="Arial" w:hAnsi="Arial" w:cs="Arial"/>
                <w:b/>
                <w:sz w:val="20"/>
                <w:szCs w:val="20"/>
              </w:rPr>
            </w:pPr>
          </w:p>
        </w:tc>
        <w:tc>
          <w:tcPr>
            <w:tcW w:w="1683" w:type="dxa"/>
            <w:tcBorders>
              <w:top w:val="single" w:sz="8" w:space="0" w:color="auto"/>
              <w:bottom w:val="single" w:sz="8" w:space="0" w:color="auto"/>
            </w:tcBorders>
          </w:tcPr>
          <w:p w:rsidR="007B2A95" w:rsidRPr="00CE20A2" w:rsidRDefault="007B2A95" w:rsidP="007B2A95">
            <w:pPr>
              <w:ind w:left="-108"/>
              <w:jc w:val="right"/>
              <w:rPr>
                <w:rFonts w:ascii="Arial" w:hAnsi="Arial" w:cs="Arial"/>
                <w:b/>
                <w:bCs/>
                <w:sz w:val="20"/>
                <w:szCs w:val="20"/>
              </w:rPr>
            </w:pPr>
            <w:r w:rsidRPr="00CE20A2">
              <w:rPr>
                <w:rFonts w:ascii="Arial" w:hAnsi="Arial" w:cs="Arial"/>
                <w:b/>
                <w:bCs/>
                <w:sz w:val="20"/>
                <w:szCs w:val="20"/>
              </w:rPr>
              <w:t>1 Ocak -</w:t>
            </w:r>
          </w:p>
          <w:p w:rsidR="00A92F68" w:rsidRPr="00CE20A2" w:rsidRDefault="007B2A95" w:rsidP="007B2A95">
            <w:pPr>
              <w:ind w:left="-108"/>
              <w:jc w:val="right"/>
              <w:rPr>
                <w:rFonts w:ascii="Arial" w:hAnsi="Arial" w:cs="Arial"/>
                <w:b/>
                <w:bCs/>
                <w:sz w:val="20"/>
                <w:szCs w:val="20"/>
              </w:rPr>
            </w:pPr>
            <w:r w:rsidRPr="00CE20A2">
              <w:rPr>
                <w:rFonts w:ascii="Arial" w:hAnsi="Arial" w:cs="Arial"/>
                <w:b/>
                <w:bCs/>
                <w:sz w:val="20"/>
                <w:szCs w:val="20"/>
              </w:rPr>
              <w:t xml:space="preserve">31 </w:t>
            </w:r>
            <w:r>
              <w:rPr>
                <w:rFonts w:ascii="Arial" w:hAnsi="Arial" w:cs="Arial"/>
                <w:b/>
                <w:bCs/>
                <w:sz w:val="20"/>
                <w:szCs w:val="20"/>
              </w:rPr>
              <w:t>Mart</w:t>
            </w:r>
            <w:r w:rsidRPr="00CE20A2">
              <w:rPr>
                <w:rFonts w:ascii="Arial" w:hAnsi="Arial" w:cs="Arial"/>
                <w:b/>
                <w:bCs/>
                <w:sz w:val="20"/>
                <w:szCs w:val="20"/>
              </w:rPr>
              <w:t xml:space="preserve"> 201</w:t>
            </w:r>
            <w:r>
              <w:rPr>
                <w:rFonts w:ascii="Arial" w:hAnsi="Arial" w:cs="Arial"/>
                <w:b/>
                <w:bCs/>
                <w:sz w:val="20"/>
                <w:szCs w:val="20"/>
              </w:rPr>
              <w:t>2</w:t>
            </w:r>
          </w:p>
        </w:tc>
        <w:tc>
          <w:tcPr>
            <w:tcW w:w="1683" w:type="dxa"/>
            <w:tcBorders>
              <w:top w:val="single" w:sz="8" w:space="0" w:color="auto"/>
              <w:bottom w:val="single" w:sz="8" w:space="0" w:color="auto"/>
            </w:tcBorders>
          </w:tcPr>
          <w:p w:rsidR="00A92F68" w:rsidRPr="00A92F68" w:rsidRDefault="00A92F68" w:rsidP="00A92F68">
            <w:pPr>
              <w:ind w:left="-108"/>
              <w:jc w:val="right"/>
              <w:rPr>
                <w:rFonts w:ascii="Arial" w:hAnsi="Arial" w:cs="Arial"/>
                <w:bCs/>
                <w:sz w:val="20"/>
                <w:szCs w:val="20"/>
              </w:rPr>
            </w:pPr>
            <w:r w:rsidRPr="00A92F68">
              <w:rPr>
                <w:rFonts w:ascii="Arial" w:hAnsi="Arial" w:cs="Arial"/>
                <w:bCs/>
                <w:sz w:val="20"/>
                <w:szCs w:val="20"/>
              </w:rPr>
              <w:t>1 Ocak -</w:t>
            </w:r>
          </w:p>
          <w:p w:rsidR="00A92F68" w:rsidRPr="00A92F68" w:rsidRDefault="00A92F68" w:rsidP="00A92F68">
            <w:pPr>
              <w:ind w:left="-108"/>
              <w:jc w:val="right"/>
              <w:rPr>
                <w:rFonts w:ascii="Arial" w:hAnsi="Arial" w:cs="Arial"/>
                <w:bCs/>
                <w:sz w:val="20"/>
                <w:szCs w:val="20"/>
              </w:rPr>
            </w:pPr>
            <w:r w:rsidRPr="00A92F68">
              <w:rPr>
                <w:rFonts w:ascii="Arial" w:hAnsi="Arial" w:cs="Arial"/>
                <w:bCs/>
                <w:sz w:val="20"/>
                <w:szCs w:val="20"/>
              </w:rPr>
              <w:t>31 Aralık 2011</w:t>
            </w:r>
          </w:p>
        </w:tc>
      </w:tr>
      <w:tr w:rsidR="00A92F68" w:rsidRPr="00CE20A2" w:rsidTr="00A92F68">
        <w:trPr>
          <w:trHeight w:val="113"/>
        </w:trPr>
        <w:tc>
          <w:tcPr>
            <w:tcW w:w="5610" w:type="dxa"/>
            <w:tcBorders>
              <w:top w:val="single" w:sz="8" w:space="0" w:color="auto"/>
            </w:tcBorders>
          </w:tcPr>
          <w:p w:rsidR="00A92F68" w:rsidRPr="00CE20A2" w:rsidRDefault="00A92F68" w:rsidP="00C23945">
            <w:pPr>
              <w:pStyle w:val="GvdeMetni2"/>
              <w:tabs>
                <w:tab w:val="clear" w:pos="360"/>
                <w:tab w:val="clear" w:pos="720"/>
                <w:tab w:val="clear" w:pos="1080"/>
              </w:tabs>
              <w:ind w:left="-108"/>
              <w:rPr>
                <w:sz w:val="20"/>
                <w:szCs w:val="20"/>
              </w:rPr>
            </w:pPr>
          </w:p>
        </w:tc>
        <w:tc>
          <w:tcPr>
            <w:tcW w:w="1683" w:type="dxa"/>
            <w:tcBorders>
              <w:top w:val="single" w:sz="8" w:space="0" w:color="auto"/>
            </w:tcBorders>
          </w:tcPr>
          <w:p w:rsidR="00A92F68" w:rsidRPr="00CE20A2" w:rsidRDefault="00A92F68" w:rsidP="00C23945">
            <w:pPr>
              <w:pStyle w:val="GvdeMetni2"/>
              <w:tabs>
                <w:tab w:val="clear" w:pos="360"/>
                <w:tab w:val="clear" w:pos="720"/>
                <w:tab w:val="clear" w:pos="1080"/>
              </w:tabs>
              <w:jc w:val="right"/>
              <w:rPr>
                <w:b/>
                <w:sz w:val="20"/>
                <w:szCs w:val="20"/>
              </w:rPr>
            </w:pPr>
          </w:p>
        </w:tc>
        <w:tc>
          <w:tcPr>
            <w:tcW w:w="1683" w:type="dxa"/>
            <w:tcBorders>
              <w:top w:val="single" w:sz="8" w:space="0" w:color="auto"/>
            </w:tcBorders>
          </w:tcPr>
          <w:p w:rsidR="00A92F68" w:rsidRPr="00A92F68" w:rsidRDefault="00A92F68" w:rsidP="00A92F68">
            <w:pPr>
              <w:pStyle w:val="GvdeMetni2"/>
              <w:tabs>
                <w:tab w:val="clear" w:pos="360"/>
                <w:tab w:val="clear" w:pos="720"/>
                <w:tab w:val="clear" w:pos="1080"/>
              </w:tabs>
              <w:jc w:val="right"/>
              <w:rPr>
                <w:sz w:val="20"/>
                <w:szCs w:val="20"/>
              </w:rPr>
            </w:pPr>
          </w:p>
        </w:tc>
      </w:tr>
      <w:tr w:rsidR="00A92F68" w:rsidRPr="00CE20A2" w:rsidTr="00A92F68">
        <w:trPr>
          <w:trHeight w:val="113"/>
        </w:trPr>
        <w:tc>
          <w:tcPr>
            <w:tcW w:w="5610" w:type="dxa"/>
          </w:tcPr>
          <w:p w:rsidR="00A92F68" w:rsidRPr="00CE20A2" w:rsidRDefault="00A92F68" w:rsidP="00C23945">
            <w:pPr>
              <w:pStyle w:val="GvdeMetni2"/>
              <w:tabs>
                <w:tab w:val="clear" w:pos="360"/>
                <w:tab w:val="clear" w:pos="720"/>
                <w:tab w:val="clear" w:pos="1080"/>
              </w:tabs>
              <w:ind w:left="-108"/>
              <w:rPr>
                <w:sz w:val="20"/>
                <w:szCs w:val="20"/>
              </w:rPr>
            </w:pPr>
            <w:r w:rsidRPr="00CE20A2">
              <w:rPr>
                <w:sz w:val="20"/>
                <w:szCs w:val="20"/>
              </w:rPr>
              <w:t>Dönem başı</w:t>
            </w:r>
          </w:p>
        </w:tc>
        <w:tc>
          <w:tcPr>
            <w:tcW w:w="1683" w:type="dxa"/>
          </w:tcPr>
          <w:p w:rsidR="00A92F68" w:rsidRPr="00CE20A2" w:rsidRDefault="007B2A95" w:rsidP="00C23945">
            <w:pPr>
              <w:pStyle w:val="GvdeMetni2"/>
              <w:tabs>
                <w:tab w:val="clear" w:pos="360"/>
                <w:tab w:val="clear" w:pos="720"/>
                <w:tab w:val="clear" w:pos="1080"/>
              </w:tabs>
              <w:jc w:val="right"/>
              <w:rPr>
                <w:b/>
                <w:sz w:val="20"/>
                <w:szCs w:val="20"/>
              </w:rPr>
            </w:pPr>
            <w:r>
              <w:rPr>
                <w:b/>
                <w:sz w:val="20"/>
                <w:szCs w:val="20"/>
              </w:rPr>
              <w:t>96,616</w:t>
            </w:r>
          </w:p>
        </w:tc>
        <w:tc>
          <w:tcPr>
            <w:tcW w:w="1683" w:type="dxa"/>
          </w:tcPr>
          <w:p w:rsidR="00A92F68" w:rsidRPr="00A92F68" w:rsidRDefault="00A92F68" w:rsidP="00A92F68">
            <w:pPr>
              <w:pStyle w:val="GvdeMetni2"/>
              <w:tabs>
                <w:tab w:val="clear" w:pos="360"/>
                <w:tab w:val="clear" w:pos="720"/>
                <w:tab w:val="clear" w:pos="1080"/>
              </w:tabs>
              <w:jc w:val="right"/>
              <w:rPr>
                <w:sz w:val="20"/>
                <w:szCs w:val="20"/>
              </w:rPr>
            </w:pPr>
            <w:r w:rsidRPr="00A92F68">
              <w:rPr>
                <w:sz w:val="20"/>
                <w:szCs w:val="20"/>
              </w:rPr>
              <w:t>40,727</w:t>
            </w:r>
          </w:p>
        </w:tc>
      </w:tr>
      <w:tr w:rsidR="00A92F68" w:rsidRPr="00CE20A2" w:rsidTr="00A92F68">
        <w:trPr>
          <w:trHeight w:val="113"/>
        </w:trPr>
        <w:tc>
          <w:tcPr>
            <w:tcW w:w="5610" w:type="dxa"/>
          </w:tcPr>
          <w:p w:rsidR="00A92F68" w:rsidRPr="00CE20A2" w:rsidRDefault="00A92F68" w:rsidP="00C23945">
            <w:pPr>
              <w:pStyle w:val="GvdeMetni2"/>
              <w:tabs>
                <w:tab w:val="clear" w:pos="360"/>
                <w:tab w:val="clear" w:pos="720"/>
                <w:tab w:val="clear" w:pos="1080"/>
              </w:tabs>
              <w:ind w:left="-108"/>
              <w:rPr>
                <w:sz w:val="20"/>
                <w:szCs w:val="20"/>
              </w:rPr>
            </w:pPr>
            <w:r w:rsidRPr="00CE20A2">
              <w:rPr>
                <w:sz w:val="20"/>
                <w:szCs w:val="20"/>
              </w:rPr>
              <w:t>Dönem gideri</w:t>
            </w:r>
          </w:p>
        </w:tc>
        <w:tc>
          <w:tcPr>
            <w:tcW w:w="1683" w:type="dxa"/>
          </w:tcPr>
          <w:p w:rsidR="00A92F68" w:rsidRPr="00CE20A2" w:rsidRDefault="007B2A95" w:rsidP="00C23945">
            <w:pPr>
              <w:pStyle w:val="GvdeMetni2"/>
              <w:tabs>
                <w:tab w:val="clear" w:pos="360"/>
                <w:tab w:val="clear" w:pos="720"/>
                <w:tab w:val="clear" w:pos="1080"/>
              </w:tabs>
              <w:jc w:val="right"/>
              <w:rPr>
                <w:b/>
                <w:sz w:val="20"/>
                <w:szCs w:val="20"/>
              </w:rPr>
            </w:pPr>
            <w:r>
              <w:rPr>
                <w:b/>
                <w:sz w:val="20"/>
                <w:szCs w:val="20"/>
              </w:rPr>
              <w:t>74,423</w:t>
            </w:r>
          </w:p>
        </w:tc>
        <w:tc>
          <w:tcPr>
            <w:tcW w:w="1683" w:type="dxa"/>
          </w:tcPr>
          <w:p w:rsidR="00A92F68" w:rsidRPr="00A92F68" w:rsidRDefault="00A92F68" w:rsidP="00A92F68">
            <w:pPr>
              <w:pStyle w:val="GvdeMetni2"/>
              <w:tabs>
                <w:tab w:val="clear" w:pos="360"/>
                <w:tab w:val="clear" w:pos="720"/>
                <w:tab w:val="clear" w:pos="1080"/>
              </w:tabs>
              <w:jc w:val="right"/>
              <w:rPr>
                <w:sz w:val="20"/>
                <w:szCs w:val="20"/>
              </w:rPr>
            </w:pPr>
            <w:r w:rsidRPr="00A92F68">
              <w:rPr>
                <w:sz w:val="20"/>
                <w:szCs w:val="20"/>
              </w:rPr>
              <w:t>55,889</w:t>
            </w:r>
          </w:p>
        </w:tc>
      </w:tr>
      <w:tr w:rsidR="00A92F68" w:rsidRPr="00CE20A2" w:rsidTr="00A92F68">
        <w:trPr>
          <w:trHeight w:val="113"/>
        </w:trPr>
        <w:tc>
          <w:tcPr>
            <w:tcW w:w="5610" w:type="dxa"/>
            <w:tcBorders>
              <w:bottom w:val="single" w:sz="8" w:space="0" w:color="auto"/>
            </w:tcBorders>
          </w:tcPr>
          <w:p w:rsidR="00A92F68" w:rsidRPr="00CE20A2" w:rsidRDefault="00A92F68" w:rsidP="00C23945">
            <w:pPr>
              <w:pStyle w:val="GvdeMetni2"/>
              <w:tabs>
                <w:tab w:val="clear" w:pos="360"/>
                <w:tab w:val="clear" w:pos="720"/>
                <w:tab w:val="clear" w:pos="1080"/>
              </w:tabs>
              <w:ind w:left="-108"/>
              <w:rPr>
                <w:sz w:val="20"/>
                <w:szCs w:val="20"/>
              </w:rPr>
            </w:pPr>
          </w:p>
        </w:tc>
        <w:tc>
          <w:tcPr>
            <w:tcW w:w="1683" w:type="dxa"/>
            <w:tcBorders>
              <w:bottom w:val="single" w:sz="8" w:space="0" w:color="auto"/>
            </w:tcBorders>
          </w:tcPr>
          <w:p w:rsidR="00A92F68" w:rsidRPr="00CE20A2" w:rsidRDefault="00A92F68" w:rsidP="00C23945">
            <w:pPr>
              <w:pStyle w:val="GvdeMetni2"/>
              <w:tabs>
                <w:tab w:val="clear" w:pos="360"/>
                <w:tab w:val="clear" w:pos="720"/>
                <w:tab w:val="clear" w:pos="1080"/>
              </w:tabs>
              <w:jc w:val="right"/>
              <w:rPr>
                <w:b/>
                <w:sz w:val="20"/>
                <w:szCs w:val="20"/>
              </w:rPr>
            </w:pPr>
          </w:p>
        </w:tc>
        <w:tc>
          <w:tcPr>
            <w:tcW w:w="1683" w:type="dxa"/>
            <w:tcBorders>
              <w:bottom w:val="single" w:sz="8" w:space="0" w:color="auto"/>
            </w:tcBorders>
          </w:tcPr>
          <w:p w:rsidR="00A92F68" w:rsidRPr="00A92F68" w:rsidRDefault="00A92F68" w:rsidP="00A92F68">
            <w:pPr>
              <w:pStyle w:val="GvdeMetni2"/>
              <w:tabs>
                <w:tab w:val="clear" w:pos="360"/>
                <w:tab w:val="clear" w:pos="720"/>
                <w:tab w:val="clear" w:pos="1080"/>
              </w:tabs>
              <w:jc w:val="right"/>
              <w:rPr>
                <w:sz w:val="20"/>
                <w:szCs w:val="20"/>
              </w:rPr>
            </w:pPr>
          </w:p>
        </w:tc>
      </w:tr>
      <w:tr w:rsidR="00A92F68" w:rsidRPr="00CE20A2" w:rsidTr="00A92F68">
        <w:trPr>
          <w:trHeight w:val="113"/>
        </w:trPr>
        <w:tc>
          <w:tcPr>
            <w:tcW w:w="5610" w:type="dxa"/>
            <w:tcBorders>
              <w:top w:val="single" w:sz="8" w:space="0" w:color="auto"/>
              <w:bottom w:val="double" w:sz="6" w:space="0" w:color="auto"/>
            </w:tcBorders>
          </w:tcPr>
          <w:p w:rsidR="00A92F68" w:rsidRPr="00CE20A2" w:rsidRDefault="00A92F68" w:rsidP="00C23945">
            <w:pPr>
              <w:pStyle w:val="GvdeMetni2"/>
              <w:tabs>
                <w:tab w:val="clear" w:pos="360"/>
                <w:tab w:val="clear" w:pos="720"/>
                <w:tab w:val="clear" w:pos="1080"/>
              </w:tabs>
              <w:ind w:left="-108"/>
              <w:rPr>
                <w:sz w:val="20"/>
                <w:szCs w:val="20"/>
              </w:rPr>
            </w:pPr>
            <w:r w:rsidRPr="00CE20A2">
              <w:rPr>
                <w:sz w:val="20"/>
                <w:szCs w:val="20"/>
              </w:rPr>
              <w:t>Dönem sonu</w:t>
            </w:r>
          </w:p>
        </w:tc>
        <w:tc>
          <w:tcPr>
            <w:tcW w:w="1683" w:type="dxa"/>
            <w:tcBorders>
              <w:top w:val="single" w:sz="8" w:space="0" w:color="auto"/>
              <w:bottom w:val="double" w:sz="6" w:space="0" w:color="auto"/>
            </w:tcBorders>
          </w:tcPr>
          <w:p w:rsidR="00A92F68" w:rsidRPr="00CE20A2" w:rsidRDefault="007B2A95" w:rsidP="00C23945">
            <w:pPr>
              <w:pStyle w:val="GvdeMetni2"/>
              <w:tabs>
                <w:tab w:val="clear" w:pos="360"/>
                <w:tab w:val="clear" w:pos="720"/>
                <w:tab w:val="clear" w:pos="1080"/>
              </w:tabs>
              <w:jc w:val="right"/>
              <w:rPr>
                <w:b/>
                <w:sz w:val="20"/>
                <w:szCs w:val="20"/>
              </w:rPr>
            </w:pPr>
            <w:r>
              <w:rPr>
                <w:b/>
                <w:sz w:val="20"/>
                <w:szCs w:val="20"/>
              </w:rPr>
              <w:t>171,039</w:t>
            </w:r>
          </w:p>
        </w:tc>
        <w:tc>
          <w:tcPr>
            <w:tcW w:w="1683" w:type="dxa"/>
            <w:tcBorders>
              <w:top w:val="single" w:sz="8" w:space="0" w:color="auto"/>
              <w:bottom w:val="double" w:sz="6" w:space="0" w:color="auto"/>
            </w:tcBorders>
          </w:tcPr>
          <w:p w:rsidR="00A92F68" w:rsidRPr="00A92F68" w:rsidRDefault="00A92F68" w:rsidP="00A92F68">
            <w:pPr>
              <w:pStyle w:val="GvdeMetni2"/>
              <w:tabs>
                <w:tab w:val="clear" w:pos="360"/>
                <w:tab w:val="clear" w:pos="720"/>
                <w:tab w:val="clear" w:pos="1080"/>
              </w:tabs>
              <w:jc w:val="right"/>
              <w:rPr>
                <w:sz w:val="20"/>
                <w:szCs w:val="20"/>
              </w:rPr>
            </w:pPr>
            <w:r w:rsidRPr="00A92F68">
              <w:rPr>
                <w:sz w:val="20"/>
                <w:szCs w:val="20"/>
              </w:rPr>
              <w:t>96,616</w:t>
            </w:r>
          </w:p>
        </w:tc>
      </w:tr>
    </w:tbl>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23.</w:t>
      </w:r>
      <w:r w:rsidRPr="00CE20A2">
        <w:rPr>
          <w:rFonts w:ascii="Arial" w:hAnsi="Arial" w:cs="Arial"/>
          <w:b/>
          <w:sz w:val="20"/>
          <w:szCs w:val="20"/>
        </w:rPr>
        <w:tab/>
        <w:t>Diğer yükümlülükler ve masraf karşılıkları</w:t>
      </w:r>
    </w:p>
    <w:p w:rsidR="00D12BD6" w:rsidRDefault="00D12BD6"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23.1</w:t>
      </w:r>
      <w:r w:rsidRPr="00CE20A2">
        <w:rPr>
          <w:rFonts w:ascii="Arial" w:hAnsi="Arial" w:cs="Arial"/>
          <w:b/>
          <w:sz w:val="20"/>
          <w:szCs w:val="20"/>
        </w:rPr>
        <w:tab/>
        <w:t xml:space="preserve">Personel sosyal güvencesiyle ilgili karşılıklar ve diğerleri: </w:t>
      </w:r>
    </w:p>
    <w:p w:rsidR="00D12BD6" w:rsidRDefault="00D12BD6" w:rsidP="00A73D0D">
      <w:pPr>
        <w:tabs>
          <w:tab w:val="left" w:pos="1620"/>
        </w:tabs>
        <w:rPr>
          <w:rFonts w:ascii="Arial" w:hAnsi="Arial" w:cs="Arial"/>
          <w:sz w:val="20"/>
          <w:szCs w:val="20"/>
        </w:rPr>
      </w:pPr>
    </w:p>
    <w:p w:rsidR="00A73D0D" w:rsidRDefault="00A73D0D" w:rsidP="00A73D0D">
      <w:pPr>
        <w:tabs>
          <w:tab w:val="left" w:pos="1620"/>
        </w:tabs>
        <w:rPr>
          <w:rFonts w:ascii="Arial" w:hAnsi="Arial" w:cs="Arial"/>
          <w:sz w:val="20"/>
          <w:szCs w:val="20"/>
        </w:rPr>
      </w:pPr>
      <w:r w:rsidRPr="00CE20A2">
        <w:rPr>
          <w:rFonts w:ascii="Arial" w:hAnsi="Arial" w:cs="Arial"/>
          <w:sz w:val="20"/>
          <w:szCs w:val="20"/>
        </w:rPr>
        <w:t>Yoktur.</w:t>
      </w:r>
    </w:p>
    <w:p w:rsidR="00D12BD6" w:rsidRPr="00CE20A2" w:rsidRDefault="00D12BD6" w:rsidP="00A73D0D">
      <w:pPr>
        <w:tabs>
          <w:tab w:val="left" w:pos="1620"/>
        </w:tabs>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23.2</w:t>
      </w:r>
      <w:r w:rsidRPr="00CE20A2">
        <w:rPr>
          <w:rFonts w:ascii="Arial" w:hAnsi="Arial" w:cs="Arial"/>
          <w:b/>
          <w:sz w:val="20"/>
          <w:szCs w:val="20"/>
        </w:rPr>
        <w:tab/>
        <w:t>Diğer karşılıklar</w:t>
      </w:r>
    </w:p>
    <w:p w:rsidR="00D12BD6" w:rsidRDefault="00D12BD6" w:rsidP="00A73D0D">
      <w:pPr>
        <w:rPr>
          <w:rFonts w:ascii="Arial" w:hAnsi="Arial" w:cs="Arial"/>
          <w:sz w:val="20"/>
          <w:szCs w:val="20"/>
        </w:rPr>
      </w:pPr>
    </w:p>
    <w:p w:rsidR="00A73D0D" w:rsidRDefault="00A73D0D" w:rsidP="00A73D0D">
      <w:pPr>
        <w:rPr>
          <w:rFonts w:ascii="Arial" w:hAnsi="Arial" w:cs="Arial"/>
          <w:sz w:val="20"/>
          <w:szCs w:val="20"/>
        </w:rPr>
      </w:pPr>
      <w:r w:rsidRPr="00CE20A2">
        <w:rPr>
          <w:rFonts w:ascii="Arial" w:hAnsi="Arial" w:cs="Arial"/>
          <w:sz w:val="20"/>
          <w:szCs w:val="20"/>
        </w:rPr>
        <w:t>Yoktur.</w:t>
      </w:r>
    </w:p>
    <w:p w:rsidR="00D12BD6" w:rsidRPr="00CE20A2" w:rsidRDefault="00D12BD6" w:rsidP="00A73D0D">
      <w:pPr>
        <w:rPr>
          <w:rFonts w:ascii="Arial" w:hAnsi="Arial" w:cs="Arial"/>
          <w:sz w:val="20"/>
          <w:szCs w:val="20"/>
        </w:rPr>
      </w:pPr>
    </w:p>
    <w:p w:rsidR="00A73D0D" w:rsidRPr="00CE20A2" w:rsidRDefault="00A73D0D" w:rsidP="00A73D0D">
      <w:pPr>
        <w:ind w:left="561" w:hanging="561"/>
        <w:rPr>
          <w:rFonts w:ascii="Arial" w:hAnsi="Arial" w:cs="Arial"/>
          <w:b/>
          <w:i/>
          <w:sz w:val="20"/>
          <w:szCs w:val="20"/>
        </w:rPr>
      </w:pPr>
      <w:r w:rsidRPr="00CE20A2">
        <w:rPr>
          <w:rFonts w:ascii="Arial" w:hAnsi="Arial" w:cs="Arial"/>
          <w:b/>
          <w:i/>
          <w:sz w:val="20"/>
          <w:szCs w:val="20"/>
        </w:rPr>
        <w:t>23.3</w:t>
      </w:r>
      <w:r w:rsidRPr="00CE20A2">
        <w:rPr>
          <w:rFonts w:ascii="Arial" w:hAnsi="Arial" w:cs="Arial"/>
          <w:b/>
          <w:i/>
          <w:sz w:val="20"/>
          <w:szCs w:val="20"/>
        </w:rPr>
        <w:tab/>
        <w:t xml:space="preserve">Pasifte yer almayan taahhütlerin toplam tutarı: </w:t>
      </w:r>
    </w:p>
    <w:p w:rsidR="00D12BD6" w:rsidRDefault="00D12BD6"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Pasifte yer almayan taahhütler 43 </w:t>
      </w:r>
      <w:proofErr w:type="spellStart"/>
      <w:r w:rsidRPr="00CE20A2">
        <w:rPr>
          <w:rFonts w:ascii="Arial" w:hAnsi="Arial" w:cs="Arial"/>
          <w:sz w:val="20"/>
          <w:szCs w:val="20"/>
        </w:rPr>
        <w:t>no’lu</w:t>
      </w:r>
      <w:proofErr w:type="spellEnd"/>
      <w:r w:rsidRPr="00CE20A2">
        <w:rPr>
          <w:rFonts w:ascii="Arial" w:hAnsi="Arial" w:cs="Arial"/>
          <w:sz w:val="20"/>
          <w:szCs w:val="20"/>
        </w:rPr>
        <w:t xml:space="preserve"> dipnotta belirtilmiştir.</w:t>
      </w:r>
    </w:p>
    <w:p w:rsidR="00381E4F" w:rsidRPr="00CE20A2" w:rsidRDefault="00381E4F" w:rsidP="00A73D0D">
      <w:pPr>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24.</w:t>
      </w:r>
      <w:r w:rsidRPr="00CE20A2">
        <w:rPr>
          <w:rFonts w:ascii="Arial" w:hAnsi="Arial" w:cs="Arial"/>
          <w:b/>
          <w:sz w:val="20"/>
          <w:szCs w:val="20"/>
        </w:rPr>
        <w:tab/>
        <w:t>Net sigorta prim geliri</w:t>
      </w:r>
    </w:p>
    <w:p w:rsidR="00A73D0D" w:rsidRPr="00CE20A2" w:rsidRDefault="00A73D0D" w:rsidP="00A73D0D">
      <w:pPr>
        <w:ind w:right="-14"/>
        <w:rPr>
          <w:rFonts w:ascii="Arial" w:hAnsi="Arial" w:cs="Arial"/>
          <w:b/>
          <w:sz w:val="20"/>
          <w:szCs w:val="20"/>
        </w:rPr>
      </w:pPr>
    </w:p>
    <w:p w:rsidR="00A73D0D" w:rsidRPr="00CE20A2" w:rsidRDefault="00A73D0D" w:rsidP="00A73D0D">
      <w:pPr>
        <w:ind w:right="-14"/>
        <w:rPr>
          <w:rFonts w:ascii="Arial" w:hAnsi="Arial" w:cs="Arial"/>
          <w:sz w:val="20"/>
          <w:szCs w:val="20"/>
        </w:rPr>
      </w:pPr>
      <w:r w:rsidRPr="00CE20A2">
        <w:rPr>
          <w:rFonts w:ascii="Arial" w:hAnsi="Arial" w:cs="Arial"/>
          <w:sz w:val="20"/>
          <w:szCs w:val="20"/>
        </w:rPr>
        <w:t xml:space="preserve">Şirket’in </w:t>
      </w:r>
      <w:r w:rsidR="00E64DCD" w:rsidRPr="00CE20A2">
        <w:rPr>
          <w:rFonts w:ascii="Arial" w:hAnsi="Arial" w:cs="Arial"/>
          <w:sz w:val="20"/>
        </w:rPr>
        <w:t xml:space="preserve">31 </w:t>
      </w:r>
      <w:r w:rsidR="00E64DCD">
        <w:rPr>
          <w:rFonts w:ascii="Arial" w:hAnsi="Arial" w:cs="Arial"/>
          <w:sz w:val="20"/>
        </w:rPr>
        <w:t xml:space="preserve">Mart 2012 </w:t>
      </w:r>
      <w:r w:rsidRPr="00CE20A2">
        <w:rPr>
          <w:rFonts w:ascii="Arial" w:hAnsi="Arial" w:cs="Arial"/>
          <w:sz w:val="20"/>
          <w:szCs w:val="20"/>
        </w:rPr>
        <w:t>tarihinde sona eren hesap dönemlerine ait yazılan net sigorta primlerinin detayı aşağıdaki gibidir:</w:t>
      </w:r>
    </w:p>
    <w:p w:rsidR="00A73D0D" w:rsidRPr="00CE20A2" w:rsidRDefault="00A73D0D" w:rsidP="00A73D0D">
      <w:pPr>
        <w:ind w:right="-14"/>
        <w:rPr>
          <w:rFonts w:ascii="Arial" w:hAnsi="Arial" w:cs="Arial"/>
          <w:sz w:val="20"/>
          <w:szCs w:val="20"/>
        </w:rPr>
      </w:pPr>
    </w:p>
    <w:tbl>
      <w:tblPr>
        <w:tblW w:w="4832" w:type="pct"/>
        <w:tblInd w:w="108" w:type="dxa"/>
        <w:tblLook w:val="0000" w:firstRow="0" w:lastRow="0" w:firstColumn="0" w:lastColumn="0" w:noHBand="0" w:noVBand="0"/>
      </w:tblPr>
      <w:tblGrid>
        <w:gridCol w:w="3553"/>
        <w:gridCol w:w="1808"/>
        <w:gridCol w:w="1808"/>
        <w:gridCol w:w="1808"/>
      </w:tblGrid>
      <w:tr w:rsidR="00A73D0D" w:rsidRPr="00381E4F" w:rsidTr="00C23945">
        <w:trPr>
          <w:trHeight w:val="113"/>
        </w:trPr>
        <w:tc>
          <w:tcPr>
            <w:tcW w:w="1979" w:type="pct"/>
            <w:tcBorders>
              <w:top w:val="single" w:sz="8" w:space="0" w:color="auto"/>
              <w:bottom w:val="single" w:sz="8" w:space="0" w:color="auto"/>
            </w:tcBorders>
            <w:shd w:val="clear" w:color="auto" w:fill="auto"/>
          </w:tcPr>
          <w:p w:rsidR="00A73D0D" w:rsidRPr="00381E4F" w:rsidRDefault="00A73D0D" w:rsidP="00C23945">
            <w:pPr>
              <w:ind w:left="-108"/>
              <w:rPr>
                <w:rFonts w:ascii="Arial" w:hAnsi="Arial" w:cs="Arial"/>
                <w:b/>
                <w:bCs/>
                <w:sz w:val="18"/>
                <w:szCs w:val="18"/>
              </w:rPr>
            </w:pPr>
          </w:p>
        </w:tc>
        <w:tc>
          <w:tcPr>
            <w:tcW w:w="3021" w:type="pct"/>
            <w:gridSpan w:val="3"/>
            <w:tcBorders>
              <w:top w:val="single" w:sz="8" w:space="0" w:color="auto"/>
              <w:bottom w:val="single" w:sz="8" w:space="0" w:color="auto"/>
            </w:tcBorders>
          </w:tcPr>
          <w:p w:rsidR="00A73D0D" w:rsidRPr="00381E4F" w:rsidRDefault="00A73D0D" w:rsidP="00672AE9">
            <w:pPr>
              <w:jc w:val="right"/>
              <w:rPr>
                <w:rFonts w:ascii="Arial" w:hAnsi="Arial" w:cs="Arial"/>
                <w:b/>
                <w:bCs/>
                <w:sz w:val="18"/>
                <w:szCs w:val="18"/>
              </w:rPr>
            </w:pPr>
            <w:r w:rsidRPr="00381E4F">
              <w:rPr>
                <w:rFonts w:ascii="Arial" w:hAnsi="Arial" w:cs="Arial"/>
                <w:b/>
                <w:bCs/>
                <w:sz w:val="18"/>
                <w:szCs w:val="18"/>
              </w:rPr>
              <w:t xml:space="preserve">1 Ocak - 31 </w:t>
            </w:r>
            <w:r w:rsidR="00672AE9">
              <w:rPr>
                <w:rFonts w:ascii="Arial" w:hAnsi="Arial" w:cs="Arial"/>
                <w:b/>
                <w:bCs/>
                <w:sz w:val="18"/>
                <w:szCs w:val="18"/>
              </w:rPr>
              <w:t>Mart</w:t>
            </w:r>
            <w:r w:rsidRPr="00381E4F">
              <w:rPr>
                <w:rFonts w:ascii="Arial" w:hAnsi="Arial" w:cs="Arial"/>
                <w:b/>
                <w:bCs/>
                <w:sz w:val="18"/>
                <w:szCs w:val="18"/>
              </w:rPr>
              <w:t xml:space="preserve"> 201</w:t>
            </w:r>
            <w:r w:rsidR="00672AE9">
              <w:rPr>
                <w:rFonts w:ascii="Arial" w:hAnsi="Arial" w:cs="Arial"/>
                <w:b/>
                <w:bCs/>
                <w:sz w:val="18"/>
                <w:szCs w:val="18"/>
              </w:rPr>
              <w:t>2</w:t>
            </w:r>
          </w:p>
        </w:tc>
      </w:tr>
      <w:tr w:rsidR="00A73D0D" w:rsidRPr="00381E4F" w:rsidTr="00C23945">
        <w:trPr>
          <w:trHeight w:val="113"/>
        </w:trPr>
        <w:tc>
          <w:tcPr>
            <w:tcW w:w="1979" w:type="pct"/>
            <w:tcBorders>
              <w:top w:val="single" w:sz="8" w:space="0" w:color="auto"/>
              <w:bottom w:val="single" w:sz="8" w:space="0" w:color="auto"/>
            </w:tcBorders>
            <w:shd w:val="clear" w:color="auto" w:fill="auto"/>
          </w:tcPr>
          <w:p w:rsidR="00A73D0D" w:rsidRPr="00381E4F" w:rsidRDefault="00A73D0D" w:rsidP="00C23945">
            <w:pPr>
              <w:ind w:left="-108"/>
              <w:rPr>
                <w:rFonts w:ascii="Arial" w:hAnsi="Arial" w:cs="Arial"/>
                <w:b/>
                <w:bCs/>
                <w:sz w:val="18"/>
                <w:szCs w:val="18"/>
              </w:rPr>
            </w:pPr>
            <w:r w:rsidRPr="00381E4F">
              <w:rPr>
                <w:rFonts w:ascii="Arial" w:hAnsi="Arial" w:cs="Arial"/>
                <w:b/>
                <w:bCs/>
                <w:sz w:val="18"/>
                <w:szCs w:val="18"/>
              </w:rPr>
              <w:t> </w:t>
            </w:r>
          </w:p>
        </w:tc>
        <w:tc>
          <w:tcPr>
            <w:tcW w:w="1007" w:type="pct"/>
            <w:tcBorders>
              <w:top w:val="single" w:sz="8" w:space="0" w:color="auto"/>
              <w:bottom w:val="single" w:sz="8" w:space="0" w:color="auto"/>
            </w:tcBorders>
          </w:tcPr>
          <w:p w:rsidR="00A73D0D" w:rsidRPr="00381E4F" w:rsidRDefault="00A73D0D" w:rsidP="00C23945">
            <w:pPr>
              <w:jc w:val="right"/>
              <w:rPr>
                <w:rFonts w:ascii="Arial" w:hAnsi="Arial" w:cs="Arial"/>
                <w:b/>
                <w:bCs/>
                <w:sz w:val="18"/>
                <w:szCs w:val="18"/>
              </w:rPr>
            </w:pPr>
            <w:r w:rsidRPr="00381E4F">
              <w:rPr>
                <w:rFonts w:ascii="Arial" w:hAnsi="Arial" w:cs="Arial"/>
                <w:b/>
                <w:bCs/>
                <w:sz w:val="18"/>
                <w:szCs w:val="18"/>
              </w:rPr>
              <w:t>Brüt</w:t>
            </w:r>
          </w:p>
        </w:tc>
        <w:tc>
          <w:tcPr>
            <w:tcW w:w="1007" w:type="pct"/>
            <w:tcBorders>
              <w:top w:val="single" w:sz="8" w:space="0" w:color="auto"/>
              <w:bottom w:val="single" w:sz="8" w:space="0" w:color="auto"/>
            </w:tcBorders>
          </w:tcPr>
          <w:p w:rsidR="00A73D0D" w:rsidRPr="00381E4F" w:rsidRDefault="00A73D0D" w:rsidP="00C23945">
            <w:pPr>
              <w:jc w:val="right"/>
              <w:rPr>
                <w:rFonts w:ascii="Arial" w:hAnsi="Arial" w:cs="Arial"/>
                <w:b/>
                <w:bCs/>
                <w:sz w:val="18"/>
                <w:szCs w:val="18"/>
              </w:rPr>
            </w:pPr>
            <w:r w:rsidRPr="00381E4F">
              <w:rPr>
                <w:rFonts w:ascii="Arial" w:hAnsi="Arial" w:cs="Arial"/>
                <w:b/>
                <w:bCs/>
                <w:sz w:val="18"/>
                <w:szCs w:val="18"/>
              </w:rPr>
              <w:t>Reasürans payı</w:t>
            </w:r>
          </w:p>
        </w:tc>
        <w:tc>
          <w:tcPr>
            <w:tcW w:w="1007" w:type="pct"/>
            <w:tcBorders>
              <w:top w:val="single" w:sz="8" w:space="0" w:color="auto"/>
              <w:bottom w:val="single" w:sz="8" w:space="0" w:color="auto"/>
            </w:tcBorders>
          </w:tcPr>
          <w:p w:rsidR="00A73D0D" w:rsidRPr="00381E4F" w:rsidRDefault="00A73D0D" w:rsidP="00C23945">
            <w:pPr>
              <w:jc w:val="right"/>
              <w:rPr>
                <w:rFonts w:ascii="Arial" w:hAnsi="Arial" w:cs="Arial"/>
                <w:b/>
                <w:bCs/>
                <w:sz w:val="18"/>
                <w:szCs w:val="18"/>
              </w:rPr>
            </w:pPr>
            <w:r w:rsidRPr="00381E4F">
              <w:rPr>
                <w:rFonts w:ascii="Arial" w:hAnsi="Arial" w:cs="Arial"/>
                <w:b/>
                <w:bCs/>
                <w:sz w:val="18"/>
                <w:szCs w:val="18"/>
              </w:rPr>
              <w:t>Net</w:t>
            </w:r>
          </w:p>
        </w:tc>
      </w:tr>
      <w:tr w:rsidR="00A73D0D" w:rsidRPr="00381E4F" w:rsidTr="00C23945">
        <w:trPr>
          <w:trHeight w:val="113"/>
        </w:trPr>
        <w:tc>
          <w:tcPr>
            <w:tcW w:w="1979" w:type="pct"/>
            <w:tcBorders>
              <w:top w:val="single" w:sz="8" w:space="0" w:color="auto"/>
            </w:tcBorders>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 </w:t>
            </w:r>
          </w:p>
        </w:tc>
        <w:tc>
          <w:tcPr>
            <w:tcW w:w="1007" w:type="pct"/>
            <w:tcBorders>
              <w:top w:val="single" w:sz="8" w:space="0" w:color="auto"/>
            </w:tcBorders>
          </w:tcPr>
          <w:p w:rsidR="00A73D0D" w:rsidRPr="00381E4F" w:rsidRDefault="00A73D0D" w:rsidP="00C23945">
            <w:pPr>
              <w:jc w:val="right"/>
              <w:rPr>
                <w:rFonts w:ascii="Arial" w:hAnsi="Arial" w:cs="Arial"/>
                <w:sz w:val="18"/>
                <w:szCs w:val="18"/>
              </w:rPr>
            </w:pPr>
          </w:p>
        </w:tc>
        <w:tc>
          <w:tcPr>
            <w:tcW w:w="1007" w:type="pct"/>
            <w:tcBorders>
              <w:top w:val="single" w:sz="8" w:space="0" w:color="auto"/>
            </w:tcBorders>
          </w:tcPr>
          <w:p w:rsidR="00A73D0D" w:rsidRPr="00381E4F" w:rsidRDefault="00A73D0D" w:rsidP="00C23945">
            <w:pPr>
              <w:jc w:val="right"/>
              <w:rPr>
                <w:rFonts w:ascii="Arial" w:hAnsi="Arial" w:cs="Arial"/>
                <w:sz w:val="18"/>
                <w:szCs w:val="18"/>
              </w:rPr>
            </w:pPr>
          </w:p>
        </w:tc>
        <w:tc>
          <w:tcPr>
            <w:tcW w:w="1007" w:type="pct"/>
            <w:tcBorders>
              <w:top w:val="single" w:sz="8" w:space="0" w:color="auto"/>
            </w:tcBorders>
          </w:tcPr>
          <w:p w:rsidR="00A73D0D" w:rsidRPr="00381E4F" w:rsidRDefault="00A73D0D" w:rsidP="00C23945">
            <w:pPr>
              <w:jc w:val="right"/>
              <w:rPr>
                <w:rFonts w:ascii="Arial" w:hAnsi="Arial" w:cs="Arial"/>
                <w:sz w:val="18"/>
                <w:szCs w:val="18"/>
              </w:rPr>
            </w:pP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Kara araçları</w:t>
            </w:r>
          </w:p>
        </w:tc>
        <w:tc>
          <w:tcPr>
            <w:tcW w:w="1007" w:type="pct"/>
          </w:tcPr>
          <w:p w:rsidR="00A73D0D" w:rsidRPr="00381E4F" w:rsidRDefault="00C02558" w:rsidP="00C23945">
            <w:pPr>
              <w:jc w:val="right"/>
              <w:rPr>
                <w:rFonts w:ascii="Arial" w:hAnsi="Arial" w:cs="Arial"/>
                <w:b/>
                <w:bCs/>
                <w:sz w:val="18"/>
                <w:szCs w:val="18"/>
              </w:rPr>
            </w:pPr>
            <w:proofErr w:type="gramStart"/>
            <w:r>
              <w:rPr>
                <w:rFonts w:ascii="Arial" w:hAnsi="Arial" w:cs="Arial"/>
                <w:b/>
                <w:bCs/>
                <w:sz w:val="18"/>
                <w:szCs w:val="18"/>
              </w:rPr>
              <w:t>12,165,031</w:t>
            </w:r>
            <w:proofErr w:type="gramEnd"/>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1,775,279</w:t>
            </w:r>
            <w:proofErr w:type="gramEnd"/>
            <w:r>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proofErr w:type="gramStart"/>
            <w:r>
              <w:rPr>
                <w:rFonts w:ascii="Arial" w:hAnsi="Arial" w:cs="Arial"/>
                <w:b/>
                <w:bCs/>
                <w:sz w:val="18"/>
                <w:szCs w:val="18"/>
              </w:rPr>
              <w:t>10,389,751</w:t>
            </w:r>
            <w:proofErr w:type="gramEnd"/>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Kara araçları sorumluluk</w:t>
            </w:r>
          </w:p>
        </w:tc>
        <w:tc>
          <w:tcPr>
            <w:tcW w:w="1007" w:type="pct"/>
          </w:tcPr>
          <w:p w:rsidR="00A73D0D" w:rsidRPr="00381E4F" w:rsidRDefault="00C02558" w:rsidP="00C23945">
            <w:pPr>
              <w:jc w:val="right"/>
              <w:rPr>
                <w:rFonts w:ascii="Arial" w:hAnsi="Arial" w:cs="Arial"/>
                <w:b/>
                <w:bCs/>
                <w:sz w:val="18"/>
                <w:szCs w:val="18"/>
              </w:rPr>
            </w:pPr>
            <w:proofErr w:type="gramStart"/>
            <w:r>
              <w:rPr>
                <w:rFonts w:ascii="Arial" w:hAnsi="Arial" w:cs="Arial"/>
                <w:b/>
                <w:bCs/>
                <w:sz w:val="18"/>
                <w:szCs w:val="18"/>
              </w:rPr>
              <w:t>5,431,977</w:t>
            </w:r>
            <w:proofErr w:type="gramEnd"/>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161,493</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proofErr w:type="gramStart"/>
            <w:r>
              <w:rPr>
                <w:rFonts w:ascii="Arial" w:hAnsi="Arial" w:cs="Arial"/>
                <w:b/>
                <w:bCs/>
                <w:sz w:val="18"/>
                <w:szCs w:val="18"/>
              </w:rPr>
              <w:t>5,270,484</w:t>
            </w:r>
            <w:proofErr w:type="gramEnd"/>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Su araçları</w:t>
            </w:r>
          </w:p>
        </w:tc>
        <w:tc>
          <w:tcPr>
            <w:tcW w:w="1007" w:type="pct"/>
          </w:tcPr>
          <w:p w:rsidR="00A73D0D" w:rsidRPr="00381E4F" w:rsidRDefault="003A0A6B" w:rsidP="00A00DA9">
            <w:pPr>
              <w:jc w:val="right"/>
              <w:rPr>
                <w:rFonts w:ascii="Arial" w:hAnsi="Arial" w:cs="Arial"/>
                <w:b/>
                <w:bCs/>
                <w:sz w:val="18"/>
                <w:szCs w:val="18"/>
              </w:rPr>
            </w:pPr>
            <w:r>
              <w:rPr>
                <w:rFonts w:ascii="Arial" w:hAnsi="Arial" w:cs="Arial"/>
                <w:b/>
                <w:bCs/>
                <w:sz w:val="18"/>
                <w:szCs w:val="18"/>
              </w:rPr>
              <w:t>9,926</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8,466</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1,460</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Yangın ve doğal afetler</w:t>
            </w:r>
          </w:p>
        </w:tc>
        <w:tc>
          <w:tcPr>
            <w:tcW w:w="1007" w:type="pct"/>
          </w:tcPr>
          <w:p w:rsidR="00A73D0D" w:rsidRPr="00381E4F" w:rsidRDefault="003A0A6B" w:rsidP="00C23945">
            <w:pPr>
              <w:jc w:val="right"/>
              <w:rPr>
                <w:rFonts w:ascii="Arial" w:hAnsi="Arial" w:cs="Arial"/>
                <w:b/>
                <w:bCs/>
                <w:sz w:val="18"/>
                <w:szCs w:val="18"/>
              </w:rPr>
            </w:pPr>
            <w:proofErr w:type="gramStart"/>
            <w:r>
              <w:rPr>
                <w:rFonts w:ascii="Arial" w:hAnsi="Arial" w:cs="Arial"/>
                <w:b/>
                <w:bCs/>
                <w:sz w:val="18"/>
                <w:szCs w:val="18"/>
              </w:rPr>
              <w:t>7,557,425</w:t>
            </w:r>
            <w:proofErr w:type="gramEnd"/>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proofErr w:type="gramStart"/>
            <w:r w:rsidR="003A0A6B">
              <w:rPr>
                <w:rFonts w:ascii="Arial" w:hAnsi="Arial" w:cs="Arial"/>
                <w:b/>
                <w:bCs/>
                <w:sz w:val="18"/>
                <w:szCs w:val="18"/>
              </w:rPr>
              <w:t>4,251,185</w:t>
            </w:r>
            <w:proofErr w:type="gramEnd"/>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proofErr w:type="gramStart"/>
            <w:r>
              <w:rPr>
                <w:rFonts w:ascii="Arial" w:hAnsi="Arial" w:cs="Arial"/>
                <w:b/>
                <w:bCs/>
                <w:sz w:val="18"/>
                <w:szCs w:val="18"/>
              </w:rPr>
              <w:t>3,306,240</w:t>
            </w:r>
            <w:proofErr w:type="gramEnd"/>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Genel zararlar</w:t>
            </w:r>
          </w:p>
        </w:tc>
        <w:tc>
          <w:tcPr>
            <w:tcW w:w="1007" w:type="pct"/>
          </w:tcPr>
          <w:p w:rsidR="00A73D0D" w:rsidRPr="00381E4F" w:rsidRDefault="003A0A6B" w:rsidP="00C23945">
            <w:pPr>
              <w:jc w:val="right"/>
              <w:rPr>
                <w:rFonts w:ascii="Arial" w:hAnsi="Arial" w:cs="Arial"/>
                <w:b/>
                <w:bCs/>
                <w:sz w:val="18"/>
                <w:szCs w:val="18"/>
              </w:rPr>
            </w:pPr>
            <w:proofErr w:type="gramStart"/>
            <w:r>
              <w:rPr>
                <w:rFonts w:ascii="Arial" w:hAnsi="Arial" w:cs="Arial"/>
                <w:b/>
                <w:bCs/>
                <w:sz w:val="18"/>
                <w:szCs w:val="18"/>
              </w:rPr>
              <w:t>1,435,039</w:t>
            </w:r>
            <w:proofErr w:type="gramEnd"/>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961,117</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473,922</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 xml:space="preserve">Nakliyat  </w:t>
            </w:r>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106,241</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31,379</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74,862</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 xml:space="preserve">Kaza  </w:t>
            </w:r>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645,555</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115,342</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530,213</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 xml:space="preserve">Emniyeti </w:t>
            </w:r>
            <w:proofErr w:type="spellStart"/>
            <w:r w:rsidRPr="00381E4F">
              <w:rPr>
                <w:rFonts w:ascii="Arial" w:hAnsi="Arial" w:cs="Arial"/>
                <w:sz w:val="18"/>
                <w:szCs w:val="18"/>
              </w:rPr>
              <w:t>suistimal</w:t>
            </w:r>
            <w:proofErr w:type="spellEnd"/>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640,258</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634,262</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5,996</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Genel sorumluluk</w:t>
            </w:r>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606,872</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425,433</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181,439</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Hukuksal Koruma</w:t>
            </w:r>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121,837</w:t>
            </w:r>
          </w:p>
        </w:tc>
        <w:tc>
          <w:tcPr>
            <w:tcW w:w="1007" w:type="pct"/>
          </w:tcPr>
          <w:p w:rsidR="00A73D0D" w:rsidRPr="00381E4F" w:rsidRDefault="00A73D0D" w:rsidP="00C23945">
            <w:pPr>
              <w:jc w:val="right"/>
              <w:rPr>
                <w:rFonts w:ascii="Arial" w:hAnsi="Arial" w:cs="Arial"/>
                <w:b/>
                <w:bCs/>
                <w:sz w:val="18"/>
                <w:szCs w:val="18"/>
              </w:rPr>
            </w:pP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121,837</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Finansal Kayıplar</w:t>
            </w:r>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48,836</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43,239</w:t>
            </w:r>
            <w:r w:rsidRPr="00381E4F">
              <w:rPr>
                <w:rFonts w:ascii="Arial" w:hAnsi="Arial" w:cs="Arial"/>
                <w:b/>
                <w:bCs/>
                <w:sz w:val="18"/>
                <w:szCs w:val="18"/>
              </w:rPr>
              <w:t>)</w:t>
            </w:r>
          </w:p>
        </w:tc>
        <w:tc>
          <w:tcPr>
            <w:tcW w:w="1007" w:type="pct"/>
          </w:tcPr>
          <w:p w:rsidR="00A73D0D" w:rsidRPr="00381E4F" w:rsidRDefault="00435E97" w:rsidP="00C23945">
            <w:pPr>
              <w:jc w:val="right"/>
              <w:rPr>
                <w:rFonts w:ascii="Arial" w:hAnsi="Arial" w:cs="Arial"/>
                <w:b/>
                <w:bCs/>
                <w:sz w:val="18"/>
                <w:szCs w:val="18"/>
              </w:rPr>
            </w:pPr>
            <w:r>
              <w:rPr>
                <w:rFonts w:ascii="Arial" w:hAnsi="Arial" w:cs="Arial"/>
                <w:b/>
                <w:bCs/>
                <w:sz w:val="18"/>
                <w:szCs w:val="18"/>
              </w:rPr>
              <w:t>5,596</w:t>
            </w:r>
          </w:p>
        </w:tc>
      </w:tr>
      <w:tr w:rsidR="003A0A6B" w:rsidRPr="00381E4F" w:rsidTr="00C23945">
        <w:trPr>
          <w:trHeight w:val="113"/>
        </w:trPr>
        <w:tc>
          <w:tcPr>
            <w:tcW w:w="1979" w:type="pct"/>
            <w:shd w:val="clear" w:color="auto" w:fill="auto"/>
          </w:tcPr>
          <w:p w:rsidR="003A0A6B" w:rsidRPr="00381E4F" w:rsidRDefault="003A0A6B" w:rsidP="00C23945">
            <w:pPr>
              <w:ind w:left="-108"/>
              <w:rPr>
                <w:rFonts w:ascii="Arial" w:hAnsi="Arial" w:cs="Arial"/>
                <w:sz w:val="18"/>
                <w:szCs w:val="18"/>
              </w:rPr>
            </w:pPr>
            <w:r>
              <w:rPr>
                <w:rFonts w:ascii="Arial" w:hAnsi="Arial" w:cs="Arial"/>
                <w:sz w:val="18"/>
                <w:szCs w:val="18"/>
              </w:rPr>
              <w:t>Hava araçları</w:t>
            </w:r>
          </w:p>
        </w:tc>
        <w:tc>
          <w:tcPr>
            <w:tcW w:w="1007" w:type="pct"/>
          </w:tcPr>
          <w:p w:rsidR="003A0A6B" w:rsidRDefault="003A0A6B" w:rsidP="00C23945">
            <w:pPr>
              <w:jc w:val="right"/>
              <w:rPr>
                <w:rFonts w:ascii="Arial" w:hAnsi="Arial" w:cs="Arial"/>
                <w:b/>
                <w:bCs/>
                <w:sz w:val="18"/>
                <w:szCs w:val="18"/>
              </w:rPr>
            </w:pPr>
            <w:r>
              <w:rPr>
                <w:rFonts w:ascii="Arial" w:hAnsi="Arial" w:cs="Arial"/>
                <w:b/>
                <w:bCs/>
                <w:sz w:val="18"/>
                <w:szCs w:val="18"/>
              </w:rPr>
              <w:t>131,103</w:t>
            </w:r>
          </w:p>
        </w:tc>
        <w:tc>
          <w:tcPr>
            <w:tcW w:w="1007" w:type="pct"/>
          </w:tcPr>
          <w:p w:rsidR="003A0A6B" w:rsidRPr="00381E4F" w:rsidRDefault="003A0A6B" w:rsidP="00C23945">
            <w:pPr>
              <w:jc w:val="right"/>
              <w:rPr>
                <w:rFonts w:ascii="Arial" w:hAnsi="Arial" w:cs="Arial"/>
                <w:b/>
                <w:bCs/>
                <w:sz w:val="18"/>
                <w:szCs w:val="18"/>
              </w:rPr>
            </w:pPr>
            <w:r>
              <w:rPr>
                <w:rFonts w:ascii="Arial" w:hAnsi="Arial" w:cs="Arial"/>
                <w:b/>
                <w:bCs/>
                <w:sz w:val="18"/>
                <w:szCs w:val="18"/>
              </w:rPr>
              <w:t>(131,103)</w:t>
            </w:r>
          </w:p>
        </w:tc>
        <w:tc>
          <w:tcPr>
            <w:tcW w:w="1007" w:type="pct"/>
          </w:tcPr>
          <w:p w:rsidR="003A0A6B" w:rsidRPr="00381E4F" w:rsidRDefault="00435E97" w:rsidP="00C23945">
            <w:pPr>
              <w:jc w:val="right"/>
              <w:rPr>
                <w:rFonts w:ascii="Arial" w:hAnsi="Arial" w:cs="Arial"/>
                <w:b/>
                <w:bCs/>
                <w:sz w:val="18"/>
                <w:szCs w:val="18"/>
              </w:rPr>
            </w:pPr>
            <w:r>
              <w:rPr>
                <w:rFonts w:ascii="Arial" w:hAnsi="Arial" w:cs="Arial"/>
                <w:b/>
                <w:bCs/>
                <w:sz w:val="18"/>
                <w:szCs w:val="18"/>
              </w:rPr>
              <w:t>-</w:t>
            </w:r>
          </w:p>
        </w:tc>
      </w:tr>
      <w:tr w:rsidR="00A73D0D" w:rsidRPr="00381E4F" w:rsidTr="00C23945">
        <w:trPr>
          <w:trHeight w:val="113"/>
        </w:trPr>
        <w:tc>
          <w:tcPr>
            <w:tcW w:w="1979" w:type="pct"/>
            <w:shd w:val="clear" w:color="auto" w:fill="auto"/>
          </w:tcPr>
          <w:p w:rsidR="00A73D0D" w:rsidRPr="00381E4F" w:rsidRDefault="00A73D0D" w:rsidP="00C23945">
            <w:pPr>
              <w:ind w:left="-108"/>
              <w:rPr>
                <w:rFonts w:ascii="Arial" w:hAnsi="Arial" w:cs="Arial"/>
                <w:sz w:val="18"/>
                <w:szCs w:val="18"/>
              </w:rPr>
            </w:pPr>
            <w:r w:rsidRPr="00381E4F">
              <w:rPr>
                <w:rFonts w:ascii="Arial" w:hAnsi="Arial" w:cs="Arial"/>
                <w:sz w:val="18"/>
                <w:szCs w:val="18"/>
              </w:rPr>
              <w:t>Hastalık / sağlık</w:t>
            </w:r>
          </w:p>
        </w:tc>
        <w:tc>
          <w:tcPr>
            <w:tcW w:w="1007" w:type="pct"/>
          </w:tcPr>
          <w:p w:rsidR="00A73D0D" w:rsidRPr="00381E4F" w:rsidRDefault="003A0A6B" w:rsidP="00C23945">
            <w:pPr>
              <w:jc w:val="right"/>
              <w:rPr>
                <w:rFonts w:ascii="Arial" w:hAnsi="Arial" w:cs="Arial"/>
                <w:b/>
                <w:bCs/>
                <w:sz w:val="18"/>
                <w:szCs w:val="18"/>
              </w:rPr>
            </w:pPr>
            <w:r>
              <w:rPr>
                <w:rFonts w:ascii="Arial" w:hAnsi="Arial" w:cs="Arial"/>
                <w:b/>
                <w:bCs/>
                <w:sz w:val="18"/>
                <w:szCs w:val="18"/>
              </w:rPr>
              <w:t>58</w:t>
            </w:r>
          </w:p>
        </w:tc>
        <w:tc>
          <w:tcPr>
            <w:tcW w:w="1007" w:type="pct"/>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r w:rsidR="003A0A6B">
              <w:rPr>
                <w:rFonts w:ascii="Arial" w:hAnsi="Arial" w:cs="Arial"/>
                <w:b/>
                <w:bCs/>
                <w:sz w:val="18"/>
                <w:szCs w:val="18"/>
              </w:rPr>
              <w:t>58</w:t>
            </w:r>
            <w:r w:rsidRPr="00381E4F">
              <w:rPr>
                <w:rFonts w:ascii="Arial" w:hAnsi="Arial" w:cs="Arial"/>
                <w:b/>
                <w:bCs/>
                <w:sz w:val="18"/>
                <w:szCs w:val="18"/>
              </w:rPr>
              <w:t>)</w:t>
            </w:r>
          </w:p>
        </w:tc>
        <w:tc>
          <w:tcPr>
            <w:tcW w:w="1007" w:type="pct"/>
          </w:tcPr>
          <w:p w:rsidR="00A73D0D" w:rsidRPr="00381E4F" w:rsidRDefault="00A73D0D" w:rsidP="00C23945">
            <w:pPr>
              <w:jc w:val="right"/>
              <w:rPr>
                <w:rFonts w:ascii="Arial" w:hAnsi="Arial" w:cs="Arial"/>
                <w:b/>
                <w:bCs/>
                <w:sz w:val="18"/>
                <w:szCs w:val="18"/>
              </w:rPr>
            </w:pPr>
            <w:r w:rsidRPr="00381E4F">
              <w:rPr>
                <w:rFonts w:ascii="Arial" w:hAnsi="Arial" w:cs="Arial"/>
                <w:b/>
                <w:bCs/>
                <w:sz w:val="18"/>
                <w:szCs w:val="18"/>
              </w:rPr>
              <w:t>-</w:t>
            </w:r>
          </w:p>
        </w:tc>
      </w:tr>
      <w:tr w:rsidR="00A73D0D" w:rsidRPr="00381E4F" w:rsidTr="00C23945">
        <w:trPr>
          <w:trHeight w:val="113"/>
        </w:trPr>
        <w:tc>
          <w:tcPr>
            <w:tcW w:w="1979" w:type="pct"/>
            <w:tcBorders>
              <w:bottom w:val="single" w:sz="8" w:space="0" w:color="auto"/>
            </w:tcBorders>
            <w:shd w:val="clear" w:color="auto" w:fill="auto"/>
          </w:tcPr>
          <w:p w:rsidR="00A73D0D" w:rsidRPr="00381E4F" w:rsidRDefault="00A73D0D" w:rsidP="00C23945">
            <w:pPr>
              <w:ind w:left="-108"/>
              <w:rPr>
                <w:rFonts w:ascii="Arial" w:hAnsi="Arial" w:cs="Arial"/>
                <w:sz w:val="18"/>
                <w:szCs w:val="18"/>
              </w:rPr>
            </w:pPr>
          </w:p>
        </w:tc>
        <w:tc>
          <w:tcPr>
            <w:tcW w:w="1007" w:type="pct"/>
            <w:tcBorders>
              <w:bottom w:val="single" w:sz="8" w:space="0" w:color="auto"/>
            </w:tcBorders>
          </w:tcPr>
          <w:p w:rsidR="00A73D0D" w:rsidRPr="00381E4F" w:rsidRDefault="00A73D0D" w:rsidP="00C23945">
            <w:pPr>
              <w:jc w:val="right"/>
              <w:rPr>
                <w:rFonts w:ascii="Arial" w:hAnsi="Arial" w:cs="Arial"/>
                <w:b/>
                <w:bCs/>
                <w:sz w:val="18"/>
                <w:szCs w:val="18"/>
              </w:rPr>
            </w:pPr>
          </w:p>
        </w:tc>
        <w:tc>
          <w:tcPr>
            <w:tcW w:w="1007" w:type="pct"/>
            <w:tcBorders>
              <w:bottom w:val="single" w:sz="8" w:space="0" w:color="auto"/>
            </w:tcBorders>
          </w:tcPr>
          <w:p w:rsidR="00A73D0D" w:rsidRPr="00381E4F" w:rsidRDefault="00A73D0D" w:rsidP="00C23945">
            <w:pPr>
              <w:jc w:val="right"/>
              <w:rPr>
                <w:rFonts w:ascii="Arial" w:hAnsi="Arial" w:cs="Arial"/>
                <w:b/>
                <w:bCs/>
                <w:sz w:val="18"/>
                <w:szCs w:val="18"/>
              </w:rPr>
            </w:pPr>
          </w:p>
        </w:tc>
        <w:tc>
          <w:tcPr>
            <w:tcW w:w="1007" w:type="pct"/>
            <w:tcBorders>
              <w:bottom w:val="single" w:sz="8" w:space="0" w:color="auto"/>
            </w:tcBorders>
          </w:tcPr>
          <w:p w:rsidR="00A73D0D" w:rsidRPr="00381E4F" w:rsidRDefault="00A73D0D" w:rsidP="00C23945">
            <w:pPr>
              <w:jc w:val="right"/>
              <w:rPr>
                <w:rFonts w:ascii="Arial" w:hAnsi="Arial" w:cs="Arial"/>
                <w:b/>
                <w:bCs/>
                <w:sz w:val="18"/>
                <w:szCs w:val="18"/>
              </w:rPr>
            </w:pPr>
          </w:p>
        </w:tc>
      </w:tr>
      <w:tr w:rsidR="00A73D0D" w:rsidRPr="00381E4F" w:rsidTr="00C23945">
        <w:trPr>
          <w:trHeight w:val="113"/>
        </w:trPr>
        <w:tc>
          <w:tcPr>
            <w:tcW w:w="1979" w:type="pct"/>
            <w:tcBorders>
              <w:top w:val="single" w:sz="8" w:space="0" w:color="auto"/>
              <w:bottom w:val="double" w:sz="4" w:space="0" w:color="auto"/>
            </w:tcBorders>
            <w:shd w:val="clear" w:color="auto" w:fill="auto"/>
          </w:tcPr>
          <w:p w:rsidR="00A73D0D" w:rsidRPr="00381E4F" w:rsidRDefault="00A73D0D" w:rsidP="00C23945">
            <w:pPr>
              <w:ind w:left="-108"/>
              <w:rPr>
                <w:rFonts w:ascii="Arial" w:hAnsi="Arial" w:cs="Arial"/>
                <w:b/>
                <w:bCs/>
                <w:sz w:val="18"/>
                <w:szCs w:val="18"/>
              </w:rPr>
            </w:pPr>
            <w:r w:rsidRPr="00381E4F">
              <w:rPr>
                <w:rFonts w:ascii="Arial" w:hAnsi="Arial" w:cs="Arial"/>
                <w:b/>
                <w:bCs/>
                <w:sz w:val="18"/>
                <w:szCs w:val="18"/>
              </w:rPr>
              <w:t>Toplam prim geliri</w:t>
            </w:r>
          </w:p>
        </w:tc>
        <w:tc>
          <w:tcPr>
            <w:tcW w:w="1007" w:type="pct"/>
            <w:tcBorders>
              <w:top w:val="single" w:sz="8" w:space="0" w:color="auto"/>
              <w:bottom w:val="double" w:sz="4" w:space="0" w:color="auto"/>
            </w:tcBorders>
          </w:tcPr>
          <w:p w:rsidR="00A73D0D" w:rsidRPr="00381E4F" w:rsidRDefault="003A0A6B" w:rsidP="00C23945">
            <w:pPr>
              <w:jc w:val="right"/>
              <w:rPr>
                <w:rFonts w:ascii="Arial" w:hAnsi="Arial" w:cs="Arial"/>
                <w:b/>
                <w:bCs/>
                <w:sz w:val="18"/>
                <w:szCs w:val="18"/>
              </w:rPr>
            </w:pPr>
            <w:proofErr w:type="gramStart"/>
            <w:r>
              <w:rPr>
                <w:rFonts w:ascii="Arial" w:hAnsi="Arial" w:cs="Arial"/>
                <w:b/>
                <w:bCs/>
                <w:sz w:val="18"/>
                <w:szCs w:val="18"/>
              </w:rPr>
              <w:t>28,900,157</w:t>
            </w:r>
            <w:proofErr w:type="gramEnd"/>
          </w:p>
        </w:tc>
        <w:tc>
          <w:tcPr>
            <w:tcW w:w="1007" w:type="pct"/>
            <w:tcBorders>
              <w:top w:val="single" w:sz="8" w:space="0" w:color="auto"/>
              <w:bottom w:val="double" w:sz="4" w:space="0" w:color="auto"/>
            </w:tcBorders>
          </w:tcPr>
          <w:p w:rsidR="00A73D0D" w:rsidRPr="00381E4F" w:rsidRDefault="00A73D0D" w:rsidP="003A0A6B">
            <w:pPr>
              <w:jc w:val="right"/>
              <w:rPr>
                <w:rFonts w:ascii="Arial" w:hAnsi="Arial" w:cs="Arial"/>
                <w:b/>
                <w:bCs/>
                <w:sz w:val="18"/>
                <w:szCs w:val="18"/>
              </w:rPr>
            </w:pPr>
            <w:r w:rsidRPr="00381E4F">
              <w:rPr>
                <w:rFonts w:ascii="Arial" w:hAnsi="Arial" w:cs="Arial"/>
                <w:b/>
                <w:bCs/>
                <w:sz w:val="18"/>
                <w:szCs w:val="18"/>
              </w:rPr>
              <w:t>(</w:t>
            </w:r>
            <w:proofErr w:type="gramStart"/>
            <w:r w:rsidR="003A0A6B">
              <w:rPr>
                <w:rFonts w:ascii="Arial" w:hAnsi="Arial" w:cs="Arial"/>
                <w:b/>
                <w:bCs/>
                <w:sz w:val="18"/>
                <w:szCs w:val="18"/>
              </w:rPr>
              <w:t>8,538,357</w:t>
            </w:r>
            <w:proofErr w:type="gramEnd"/>
            <w:r w:rsidRPr="00381E4F">
              <w:rPr>
                <w:rFonts w:ascii="Arial" w:hAnsi="Arial" w:cs="Arial"/>
                <w:b/>
                <w:bCs/>
                <w:sz w:val="18"/>
                <w:szCs w:val="18"/>
              </w:rPr>
              <w:t>)</w:t>
            </w:r>
          </w:p>
        </w:tc>
        <w:tc>
          <w:tcPr>
            <w:tcW w:w="1007" w:type="pct"/>
            <w:tcBorders>
              <w:top w:val="single" w:sz="8" w:space="0" w:color="auto"/>
              <w:bottom w:val="double" w:sz="4" w:space="0" w:color="auto"/>
            </w:tcBorders>
          </w:tcPr>
          <w:p w:rsidR="00A73D0D" w:rsidRPr="00381E4F" w:rsidRDefault="00435E97" w:rsidP="00C23945">
            <w:pPr>
              <w:jc w:val="right"/>
              <w:rPr>
                <w:rFonts w:ascii="Arial" w:hAnsi="Arial" w:cs="Arial"/>
                <w:b/>
                <w:bCs/>
                <w:sz w:val="18"/>
                <w:szCs w:val="18"/>
              </w:rPr>
            </w:pPr>
            <w:proofErr w:type="gramStart"/>
            <w:r>
              <w:rPr>
                <w:rFonts w:ascii="Arial" w:hAnsi="Arial" w:cs="Arial"/>
                <w:b/>
                <w:bCs/>
                <w:sz w:val="18"/>
                <w:szCs w:val="18"/>
              </w:rPr>
              <w:t>20,361,800</w:t>
            </w:r>
            <w:proofErr w:type="gramEnd"/>
          </w:p>
        </w:tc>
      </w:tr>
    </w:tbl>
    <w:p w:rsidR="00A73D0D" w:rsidRPr="00CE20A2" w:rsidRDefault="00A73D0D" w:rsidP="00A73D0D">
      <w:pPr>
        <w:ind w:right="-14"/>
        <w:rPr>
          <w:rFonts w:ascii="Arial" w:hAnsi="Arial" w:cs="Arial"/>
          <w:sz w:val="16"/>
          <w:szCs w:val="16"/>
        </w:rPr>
      </w:pPr>
    </w:p>
    <w:p w:rsidR="00A73D0D" w:rsidRPr="00CE20A2" w:rsidRDefault="00A73D0D" w:rsidP="00A73D0D">
      <w:pPr>
        <w:ind w:right="-14"/>
        <w:rPr>
          <w:rFonts w:ascii="Arial" w:hAnsi="Arial" w:cs="Arial"/>
          <w:sz w:val="16"/>
          <w:szCs w:val="16"/>
        </w:rPr>
      </w:pPr>
    </w:p>
    <w:tbl>
      <w:tblPr>
        <w:tblW w:w="4832" w:type="pct"/>
        <w:tblInd w:w="108" w:type="dxa"/>
        <w:tblLook w:val="0000" w:firstRow="0" w:lastRow="0" w:firstColumn="0" w:lastColumn="0" w:noHBand="0" w:noVBand="0"/>
      </w:tblPr>
      <w:tblGrid>
        <w:gridCol w:w="3553"/>
        <w:gridCol w:w="1808"/>
        <w:gridCol w:w="1808"/>
        <w:gridCol w:w="1808"/>
      </w:tblGrid>
      <w:tr w:rsidR="00672AE9" w:rsidRPr="00672AE9" w:rsidTr="00C02558">
        <w:trPr>
          <w:trHeight w:val="113"/>
        </w:trPr>
        <w:tc>
          <w:tcPr>
            <w:tcW w:w="1979" w:type="pct"/>
            <w:tcBorders>
              <w:top w:val="single" w:sz="8" w:space="0" w:color="auto"/>
              <w:bottom w:val="single" w:sz="8" w:space="0" w:color="auto"/>
            </w:tcBorders>
            <w:shd w:val="clear" w:color="auto" w:fill="auto"/>
          </w:tcPr>
          <w:p w:rsidR="00672AE9" w:rsidRPr="00672AE9" w:rsidRDefault="00672AE9" w:rsidP="00C02558">
            <w:pPr>
              <w:ind w:left="-108"/>
              <w:rPr>
                <w:rFonts w:ascii="Arial" w:hAnsi="Arial" w:cs="Arial"/>
                <w:bCs/>
                <w:sz w:val="18"/>
                <w:szCs w:val="18"/>
              </w:rPr>
            </w:pPr>
          </w:p>
        </w:tc>
        <w:tc>
          <w:tcPr>
            <w:tcW w:w="3021" w:type="pct"/>
            <w:gridSpan w:val="3"/>
            <w:tcBorders>
              <w:top w:val="single" w:sz="8" w:space="0" w:color="auto"/>
              <w:bottom w:val="single" w:sz="8" w:space="0" w:color="auto"/>
            </w:tcBorders>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1 Ocak - 31 Aralık 2011</w:t>
            </w:r>
          </w:p>
        </w:tc>
      </w:tr>
      <w:tr w:rsidR="00672AE9" w:rsidRPr="00672AE9" w:rsidTr="00C02558">
        <w:trPr>
          <w:trHeight w:val="113"/>
        </w:trPr>
        <w:tc>
          <w:tcPr>
            <w:tcW w:w="1979" w:type="pct"/>
            <w:tcBorders>
              <w:top w:val="single" w:sz="8" w:space="0" w:color="auto"/>
              <w:bottom w:val="single" w:sz="8" w:space="0" w:color="auto"/>
            </w:tcBorders>
            <w:shd w:val="clear" w:color="auto" w:fill="auto"/>
          </w:tcPr>
          <w:p w:rsidR="00672AE9" w:rsidRPr="00672AE9" w:rsidRDefault="00672AE9" w:rsidP="00C02558">
            <w:pPr>
              <w:ind w:left="-108"/>
              <w:rPr>
                <w:rFonts w:ascii="Arial" w:hAnsi="Arial" w:cs="Arial"/>
                <w:bCs/>
                <w:sz w:val="18"/>
                <w:szCs w:val="18"/>
              </w:rPr>
            </w:pPr>
            <w:r w:rsidRPr="00672AE9">
              <w:rPr>
                <w:rFonts w:ascii="Arial" w:hAnsi="Arial" w:cs="Arial"/>
                <w:bCs/>
                <w:sz w:val="18"/>
                <w:szCs w:val="18"/>
              </w:rPr>
              <w:t> </w:t>
            </w:r>
          </w:p>
        </w:tc>
        <w:tc>
          <w:tcPr>
            <w:tcW w:w="1007" w:type="pct"/>
            <w:tcBorders>
              <w:top w:val="single" w:sz="8" w:space="0" w:color="auto"/>
              <w:bottom w:val="single" w:sz="8" w:space="0" w:color="auto"/>
            </w:tcBorders>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Brüt</w:t>
            </w:r>
          </w:p>
        </w:tc>
        <w:tc>
          <w:tcPr>
            <w:tcW w:w="1007" w:type="pct"/>
            <w:tcBorders>
              <w:top w:val="single" w:sz="8" w:space="0" w:color="auto"/>
              <w:bottom w:val="single" w:sz="8" w:space="0" w:color="auto"/>
            </w:tcBorders>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Reasürans payı</w:t>
            </w:r>
          </w:p>
        </w:tc>
        <w:tc>
          <w:tcPr>
            <w:tcW w:w="1007" w:type="pct"/>
            <w:tcBorders>
              <w:top w:val="single" w:sz="8" w:space="0" w:color="auto"/>
              <w:bottom w:val="single" w:sz="8" w:space="0" w:color="auto"/>
            </w:tcBorders>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Net</w:t>
            </w:r>
          </w:p>
        </w:tc>
      </w:tr>
      <w:tr w:rsidR="00672AE9" w:rsidRPr="00672AE9" w:rsidTr="00C02558">
        <w:trPr>
          <w:trHeight w:val="113"/>
        </w:trPr>
        <w:tc>
          <w:tcPr>
            <w:tcW w:w="1979" w:type="pct"/>
            <w:tcBorders>
              <w:top w:val="single" w:sz="8" w:space="0" w:color="auto"/>
            </w:tcBorders>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 </w:t>
            </w:r>
          </w:p>
        </w:tc>
        <w:tc>
          <w:tcPr>
            <w:tcW w:w="1007" w:type="pct"/>
            <w:tcBorders>
              <w:top w:val="single" w:sz="8" w:space="0" w:color="auto"/>
            </w:tcBorders>
          </w:tcPr>
          <w:p w:rsidR="00672AE9" w:rsidRPr="00672AE9" w:rsidRDefault="00672AE9" w:rsidP="00C02558">
            <w:pPr>
              <w:jc w:val="right"/>
              <w:rPr>
                <w:rFonts w:ascii="Arial" w:hAnsi="Arial" w:cs="Arial"/>
                <w:sz w:val="18"/>
                <w:szCs w:val="18"/>
              </w:rPr>
            </w:pPr>
          </w:p>
        </w:tc>
        <w:tc>
          <w:tcPr>
            <w:tcW w:w="1007" w:type="pct"/>
            <w:tcBorders>
              <w:top w:val="single" w:sz="8" w:space="0" w:color="auto"/>
            </w:tcBorders>
          </w:tcPr>
          <w:p w:rsidR="00672AE9" w:rsidRPr="00672AE9" w:rsidRDefault="00672AE9" w:rsidP="00C02558">
            <w:pPr>
              <w:jc w:val="right"/>
              <w:rPr>
                <w:rFonts w:ascii="Arial" w:hAnsi="Arial" w:cs="Arial"/>
                <w:sz w:val="18"/>
                <w:szCs w:val="18"/>
              </w:rPr>
            </w:pPr>
          </w:p>
        </w:tc>
        <w:tc>
          <w:tcPr>
            <w:tcW w:w="1007" w:type="pct"/>
            <w:tcBorders>
              <w:top w:val="single" w:sz="8" w:space="0" w:color="auto"/>
            </w:tcBorders>
          </w:tcPr>
          <w:p w:rsidR="00672AE9" w:rsidRPr="00672AE9" w:rsidRDefault="00672AE9" w:rsidP="00C02558">
            <w:pPr>
              <w:jc w:val="right"/>
              <w:rPr>
                <w:rFonts w:ascii="Arial" w:hAnsi="Arial" w:cs="Arial"/>
                <w:sz w:val="18"/>
                <w:szCs w:val="18"/>
              </w:rPr>
            </w:pP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Kara araçları</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34,077,836</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w:t>
            </w:r>
            <w:proofErr w:type="gramStart"/>
            <w:r w:rsidRPr="00672AE9">
              <w:rPr>
                <w:rFonts w:ascii="Arial" w:hAnsi="Arial" w:cs="Arial"/>
                <w:bCs/>
                <w:sz w:val="18"/>
                <w:szCs w:val="18"/>
              </w:rPr>
              <w:t>4,650,813</w:t>
            </w:r>
            <w:proofErr w:type="gramEnd"/>
            <w:r w:rsidRPr="00672AE9">
              <w:rPr>
                <w:rFonts w:ascii="Arial" w:hAnsi="Arial" w:cs="Arial"/>
                <w:bCs/>
                <w:sz w:val="18"/>
                <w:szCs w:val="18"/>
              </w:rPr>
              <w:t>)</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29,427,023</w:t>
            </w:r>
            <w:proofErr w:type="gramEnd"/>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Kara araçları sorumluluk</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22,729,642</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(967,144)</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21,762,498</w:t>
            </w:r>
            <w:proofErr w:type="gramEnd"/>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Su araçları</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924</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(829)</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95</w:t>
            </w: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Yangın ve doğal afetler</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14,857,920</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w:t>
            </w:r>
            <w:proofErr w:type="gramStart"/>
            <w:r w:rsidRPr="00672AE9">
              <w:rPr>
                <w:rFonts w:ascii="Arial" w:hAnsi="Arial" w:cs="Arial"/>
                <w:bCs/>
                <w:sz w:val="18"/>
                <w:szCs w:val="18"/>
              </w:rPr>
              <w:t>9,710,387</w:t>
            </w:r>
            <w:proofErr w:type="gramEnd"/>
            <w:r w:rsidRPr="00672AE9">
              <w:rPr>
                <w:rFonts w:ascii="Arial" w:hAnsi="Arial" w:cs="Arial"/>
                <w:bCs/>
                <w:sz w:val="18"/>
                <w:szCs w:val="18"/>
              </w:rPr>
              <w:t>)</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5,147,532</w:t>
            </w:r>
            <w:proofErr w:type="gramEnd"/>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Genel zararlar</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3,693,042</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w:t>
            </w:r>
            <w:proofErr w:type="gramStart"/>
            <w:r w:rsidRPr="00672AE9">
              <w:rPr>
                <w:rFonts w:ascii="Arial" w:hAnsi="Arial" w:cs="Arial"/>
                <w:bCs/>
                <w:sz w:val="18"/>
                <w:szCs w:val="18"/>
              </w:rPr>
              <w:t>2,760,041</w:t>
            </w:r>
            <w:proofErr w:type="gramEnd"/>
            <w:r w:rsidRPr="00672AE9">
              <w:rPr>
                <w:rFonts w:ascii="Arial" w:hAnsi="Arial" w:cs="Arial"/>
                <w:bCs/>
                <w:sz w:val="18"/>
                <w:szCs w:val="18"/>
              </w:rPr>
              <w:t>)</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933,001</w:t>
            </w: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 xml:space="preserve">Nakliyat  </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493,973</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(208,128)</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285,846</w:t>
            </w: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 xml:space="preserve">Kaza  </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2,142,286</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(583,827)</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1,558,459</w:t>
            </w:r>
            <w:proofErr w:type="gramEnd"/>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 xml:space="preserve">Emniyeti </w:t>
            </w:r>
            <w:proofErr w:type="spellStart"/>
            <w:r w:rsidRPr="00672AE9">
              <w:rPr>
                <w:rFonts w:ascii="Arial" w:hAnsi="Arial" w:cs="Arial"/>
                <w:sz w:val="18"/>
                <w:szCs w:val="18"/>
              </w:rPr>
              <w:t>suistimal</w:t>
            </w:r>
            <w:proofErr w:type="spell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522,760</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(502,664)</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20,096</w:t>
            </w: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Genel sorumluluk</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1,508,984</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(703,052)</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805,932</w:t>
            </w: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Hukuksal Koruma</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377,885</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377,885</w:t>
            </w:r>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Finansal Kayıplar</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2,446,146</w:t>
            </w:r>
            <w:proofErr w:type="gramEnd"/>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(39,206)</w:t>
            </w:r>
          </w:p>
        </w:tc>
        <w:tc>
          <w:tcPr>
            <w:tcW w:w="1007" w:type="pct"/>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2,406,940</w:t>
            </w:r>
            <w:proofErr w:type="gramEnd"/>
          </w:p>
        </w:tc>
      </w:tr>
      <w:tr w:rsidR="00672AE9" w:rsidRPr="00672AE9" w:rsidTr="00C02558">
        <w:trPr>
          <w:trHeight w:val="113"/>
        </w:trPr>
        <w:tc>
          <w:tcPr>
            <w:tcW w:w="1979" w:type="pct"/>
            <w:shd w:val="clear" w:color="auto" w:fill="auto"/>
          </w:tcPr>
          <w:p w:rsidR="00672AE9" w:rsidRPr="00672AE9" w:rsidRDefault="00672AE9" w:rsidP="00C02558">
            <w:pPr>
              <w:ind w:left="-108"/>
              <w:rPr>
                <w:rFonts w:ascii="Arial" w:hAnsi="Arial" w:cs="Arial"/>
                <w:sz w:val="18"/>
                <w:szCs w:val="18"/>
              </w:rPr>
            </w:pPr>
            <w:r w:rsidRPr="00672AE9">
              <w:rPr>
                <w:rFonts w:ascii="Arial" w:hAnsi="Arial" w:cs="Arial"/>
                <w:sz w:val="18"/>
                <w:szCs w:val="18"/>
              </w:rPr>
              <w:t>Hastalık / sağlık</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706</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(706)</w:t>
            </w:r>
          </w:p>
        </w:tc>
        <w:tc>
          <w:tcPr>
            <w:tcW w:w="1007" w:type="pct"/>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w:t>
            </w:r>
          </w:p>
        </w:tc>
      </w:tr>
      <w:tr w:rsidR="00672AE9" w:rsidRPr="00672AE9" w:rsidTr="00C02558">
        <w:trPr>
          <w:trHeight w:val="113"/>
        </w:trPr>
        <w:tc>
          <w:tcPr>
            <w:tcW w:w="1979" w:type="pct"/>
            <w:tcBorders>
              <w:bottom w:val="single" w:sz="8" w:space="0" w:color="auto"/>
            </w:tcBorders>
            <w:shd w:val="clear" w:color="auto" w:fill="auto"/>
          </w:tcPr>
          <w:p w:rsidR="00672AE9" w:rsidRPr="00672AE9" w:rsidRDefault="00672AE9" w:rsidP="00C02558">
            <w:pPr>
              <w:ind w:left="-108"/>
              <w:rPr>
                <w:rFonts w:ascii="Arial" w:hAnsi="Arial" w:cs="Arial"/>
                <w:sz w:val="18"/>
                <w:szCs w:val="18"/>
              </w:rPr>
            </w:pPr>
          </w:p>
        </w:tc>
        <w:tc>
          <w:tcPr>
            <w:tcW w:w="1007" w:type="pct"/>
            <w:tcBorders>
              <w:bottom w:val="single" w:sz="8" w:space="0" w:color="auto"/>
            </w:tcBorders>
          </w:tcPr>
          <w:p w:rsidR="00672AE9" w:rsidRPr="00672AE9" w:rsidRDefault="00672AE9" w:rsidP="00C02558">
            <w:pPr>
              <w:jc w:val="right"/>
              <w:rPr>
                <w:rFonts w:ascii="Arial" w:hAnsi="Arial" w:cs="Arial"/>
                <w:bCs/>
                <w:sz w:val="18"/>
                <w:szCs w:val="18"/>
              </w:rPr>
            </w:pPr>
          </w:p>
        </w:tc>
        <w:tc>
          <w:tcPr>
            <w:tcW w:w="1007" w:type="pct"/>
            <w:tcBorders>
              <w:bottom w:val="single" w:sz="8" w:space="0" w:color="auto"/>
            </w:tcBorders>
          </w:tcPr>
          <w:p w:rsidR="00672AE9" w:rsidRPr="00672AE9" w:rsidRDefault="00672AE9" w:rsidP="00C02558">
            <w:pPr>
              <w:jc w:val="right"/>
              <w:rPr>
                <w:rFonts w:ascii="Arial" w:hAnsi="Arial" w:cs="Arial"/>
                <w:bCs/>
                <w:sz w:val="18"/>
                <w:szCs w:val="18"/>
              </w:rPr>
            </w:pPr>
          </w:p>
        </w:tc>
        <w:tc>
          <w:tcPr>
            <w:tcW w:w="1007" w:type="pct"/>
            <w:tcBorders>
              <w:bottom w:val="single" w:sz="8" w:space="0" w:color="auto"/>
            </w:tcBorders>
          </w:tcPr>
          <w:p w:rsidR="00672AE9" w:rsidRPr="00672AE9" w:rsidRDefault="00672AE9" w:rsidP="00C02558">
            <w:pPr>
              <w:jc w:val="right"/>
              <w:rPr>
                <w:rFonts w:ascii="Arial" w:hAnsi="Arial" w:cs="Arial"/>
                <w:bCs/>
                <w:sz w:val="18"/>
                <w:szCs w:val="18"/>
              </w:rPr>
            </w:pPr>
          </w:p>
        </w:tc>
      </w:tr>
      <w:tr w:rsidR="00672AE9" w:rsidRPr="00672AE9" w:rsidTr="00C02558">
        <w:trPr>
          <w:trHeight w:val="113"/>
        </w:trPr>
        <w:tc>
          <w:tcPr>
            <w:tcW w:w="1979" w:type="pct"/>
            <w:tcBorders>
              <w:top w:val="single" w:sz="8" w:space="0" w:color="auto"/>
              <w:bottom w:val="double" w:sz="4" w:space="0" w:color="auto"/>
            </w:tcBorders>
            <w:shd w:val="clear" w:color="auto" w:fill="auto"/>
          </w:tcPr>
          <w:p w:rsidR="00672AE9" w:rsidRPr="00672AE9" w:rsidRDefault="00672AE9" w:rsidP="00C02558">
            <w:pPr>
              <w:ind w:left="-108"/>
              <w:rPr>
                <w:rFonts w:ascii="Arial" w:hAnsi="Arial" w:cs="Arial"/>
                <w:bCs/>
                <w:sz w:val="18"/>
                <w:szCs w:val="18"/>
              </w:rPr>
            </w:pPr>
            <w:r w:rsidRPr="00672AE9">
              <w:rPr>
                <w:rFonts w:ascii="Arial" w:hAnsi="Arial" w:cs="Arial"/>
                <w:bCs/>
                <w:sz w:val="18"/>
                <w:szCs w:val="18"/>
              </w:rPr>
              <w:t>Toplam prim geliri</w:t>
            </w:r>
          </w:p>
        </w:tc>
        <w:tc>
          <w:tcPr>
            <w:tcW w:w="1007" w:type="pct"/>
            <w:tcBorders>
              <w:top w:val="single" w:sz="8" w:space="0" w:color="auto"/>
              <w:bottom w:val="double" w:sz="4" w:space="0" w:color="auto"/>
            </w:tcBorders>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82,852,104</w:t>
            </w:r>
            <w:proofErr w:type="gramEnd"/>
          </w:p>
        </w:tc>
        <w:tc>
          <w:tcPr>
            <w:tcW w:w="1007" w:type="pct"/>
            <w:tcBorders>
              <w:top w:val="single" w:sz="8" w:space="0" w:color="auto"/>
              <w:bottom w:val="double" w:sz="4" w:space="0" w:color="auto"/>
            </w:tcBorders>
          </w:tcPr>
          <w:p w:rsidR="00672AE9" w:rsidRPr="00672AE9" w:rsidRDefault="00672AE9" w:rsidP="00C02558">
            <w:pPr>
              <w:jc w:val="right"/>
              <w:rPr>
                <w:rFonts w:ascii="Arial" w:hAnsi="Arial" w:cs="Arial"/>
                <w:bCs/>
                <w:sz w:val="18"/>
                <w:szCs w:val="18"/>
              </w:rPr>
            </w:pPr>
            <w:r w:rsidRPr="00672AE9">
              <w:rPr>
                <w:rFonts w:ascii="Arial" w:hAnsi="Arial" w:cs="Arial"/>
                <w:bCs/>
                <w:sz w:val="18"/>
                <w:szCs w:val="18"/>
              </w:rPr>
              <w:t>(</w:t>
            </w:r>
            <w:proofErr w:type="gramStart"/>
            <w:r w:rsidRPr="00672AE9">
              <w:rPr>
                <w:rFonts w:ascii="Arial" w:hAnsi="Arial" w:cs="Arial"/>
                <w:bCs/>
                <w:sz w:val="18"/>
                <w:szCs w:val="18"/>
              </w:rPr>
              <w:t>20,126,797</w:t>
            </w:r>
            <w:proofErr w:type="gramEnd"/>
            <w:r w:rsidRPr="00672AE9">
              <w:rPr>
                <w:rFonts w:ascii="Arial" w:hAnsi="Arial" w:cs="Arial"/>
                <w:bCs/>
                <w:sz w:val="18"/>
                <w:szCs w:val="18"/>
              </w:rPr>
              <w:t>)</w:t>
            </w:r>
          </w:p>
        </w:tc>
        <w:tc>
          <w:tcPr>
            <w:tcW w:w="1007" w:type="pct"/>
            <w:tcBorders>
              <w:top w:val="single" w:sz="8" w:space="0" w:color="auto"/>
              <w:bottom w:val="double" w:sz="4" w:space="0" w:color="auto"/>
            </w:tcBorders>
          </w:tcPr>
          <w:p w:rsidR="00672AE9" w:rsidRPr="00672AE9" w:rsidRDefault="00672AE9" w:rsidP="00C02558">
            <w:pPr>
              <w:jc w:val="right"/>
              <w:rPr>
                <w:rFonts w:ascii="Arial" w:hAnsi="Arial" w:cs="Arial"/>
                <w:bCs/>
                <w:sz w:val="18"/>
                <w:szCs w:val="18"/>
              </w:rPr>
            </w:pPr>
            <w:proofErr w:type="gramStart"/>
            <w:r w:rsidRPr="00672AE9">
              <w:rPr>
                <w:rFonts w:ascii="Arial" w:hAnsi="Arial" w:cs="Arial"/>
                <w:bCs/>
                <w:sz w:val="18"/>
                <w:szCs w:val="18"/>
              </w:rPr>
              <w:t>62,725,307</w:t>
            </w:r>
            <w:proofErr w:type="gramEnd"/>
          </w:p>
        </w:tc>
      </w:tr>
    </w:tbl>
    <w:p w:rsidR="00A73D0D" w:rsidRPr="00CE20A2" w:rsidRDefault="00A73D0D" w:rsidP="00A73D0D">
      <w:pPr>
        <w:rPr>
          <w:rFonts w:ascii="Arial" w:hAnsi="Arial" w:cs="Arial"/>
          <w:b/>
          <w:sz w:val="20"/>
          <w:szCs w:val="20"/>
        </w:rPr>
      </w:pPr>
      <w:r w:rsidRPr="00CE20A2">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25.</w:t>
      </w:r>
      <w:r w:rsidRPr="00CE20A2">
        <w:rPr>
          <w:rFonts w:ascii="Arial" w:hAnsi="Arial" w:cs="Arial"/>
          <w:b/>
          <w:sz w:val="20"/>
          <w:szCs w:val="20"/>
        </w:rPr>
        <w:tab/>
        <w:t>Aidat (ücret) gelirleri</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Default="00A73D0D" w:rsidP="00A73D0D">
      <w:pPr>
        <w:rPr>
          <w:rFonts w:ascii="Arial" w:hAnsi="Arial" w:cs="Arial"/>
          <w:b/>
          <w:sz w:val="20"/>
          <w:szCs w:val="20"/>
        </w:rPr>
      </w:pPr>
    </w:p>
    <w:p w:rsidR="00381E4F" w:rsidRPr="00CE20A2" w:rsidRDefault="00381E4F"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26.</w:t>
      </w:r>
      <w:r w:rsidRPr="00CE20A2">
        <w:rPr>
          <w:rFonts w:ascii="Arial" w:hAnsi="Arial" w:cs="Arial"/>
          <w:b/>
          <w:sz w:val="20"/>
          <w:szCs w:val="20"/>
        </w:rPr>
        <w:tab/>
        <w:t>Yatırım gelirleri ve giderleri</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Şirket’in </w:t>
      </w:r>
      <w:r w:rsidR="00E64DCD" w:rsidRPr="00CE20A2">
        <w:rPr>
          <w:rFonts w:ascii="Arial" w:hAnsi="Arial" w:cs="Arial"/>
          <w:sz w:val="20"/>
        </w:rPr>
        <w:t xml:space="preserve">31 </w:t>
      </w:r>
      <w:r w:rsidR="00E64DCD">
        <w:rPr>
          <w:rFonts w:ascii="Arial" w:hAnsi="Arial" w:cs="Arial"/>
          <w:sz w:val="20"/>
        </w:rPr>
        <w:t xml:space="preserve">Mart 2012 </w:t>
      </w:r>
      <w:r w:rsidRPr="00CE20A2">
        <w:rPr>
          <w:rFonts w:ascii="Arial" w:hAnsi="Arial" w:cs="Arial"/>
          <w:sz w:val="20"/>
          <w:szCs w:val="20"/>
        </w:rPr>
        <w:t>ve 20</w:t>
      </w:r>
      <w:r>
        <w:rPr>
          <w:rFonts w:ascii="Arial" w:hAnsi="Arial" w:cs="Arial"/>
          <w:sz w:val="20"/>
          <w:szCs w:val="20"/>
        </w:rPr>
        <w:t>1</w:t>
      </w:r>
      <w:r w:rsidR="00E64DCD">
        <w:rPr>
          <w:rFonts w:ascii="Arial" w:hAnsi="Arial" w:cs="Arial"/>
          <w:sz w:val="20"/>
          <w:szCs w:val="20"/>
        </w:rPr>
        <w:t>1</w:t>
      </w:r>
      <w:r w:rsidRPr="00CE20A2">
        <w:rPr>
          <w:rFonts w:ascii="Arial" w:hAnsi="Arial" w:cs="Arial"/>
          <w:sz w:val="20"/>
          <w:szCs w:val="20"/>
        </w:rPr>
        <w:t xml:space="preserve"> tarihlerinde sona eren hesap dönemlerine ait yatırım gelirlerinin detayı aşağıdaki gibidir:</w:t>
      </w:r>
    </w:p>
    <w:p w:rsidR="00A73D0D" w:rsidRPr="00CE20A2" w:rsidRDefault="00A73D0D" w:rsidP="00A73D0D">
      <w:pPr>
        <w:rPr>
          <w:rFonts w:ascii="Arial" w:hAnsi="Arial" w:cs="Arial"/>
          <w:sz w:val="20"/>
          <w:szCs w:val="20"/>
        </w:rPr>
      </w:pPr>
    </w:p>
    <w:tbl>
      <w:tblPr>
        <w:tblW w:w="4834" w:type="pct"/>
        <w:tblInd w:w="108" w:type="dxa"/>
        <w:tblLayout w:type="fixed"/>
        <w:tblLook w:val="0000" w:firstRow="0" w:lastRow="0" w:firstColumn="0" w:lastColumn="0" w:noHBand="0" w:noVBand="0"/>
      </w:tblPr>
      <w:tblGrid>
        <w:gridCol w:w="5992"/>
        <w:gridCol w:w="1498"/>
        <w:gridCol w:w="1491"/>
      </w:tblGrid>
      <w:tr w:rsidR="00507C45" w:rsidRPr="00CE20A2" w:rsidTr="00507C45">
        <w:trPr>
          <w:trHeight w:val="113"/>
        </w:trPr>
        <w:tc>
          <w:tcPr>
            <w:tcW w:w="3336" w:type="pct"/>
            <w:tcBorders>
              <w:top w:val="single" w:sz="8" w:space="0" w:color="auto"/>
            </w:tcBorders>
            <w:shd w:val="clear" w:color="auto" w:fill="auto"/>
          </w:tcPr>
          <w:p w:rsidR="00507C45" w:rsidRPr="00CE20A2" w:rsidRDefault="00507C45" w:rsidP="00C23945">
            <w:pPr>
              <w:ind w:left="-93"/>
              <w:rPr>
                <w:rFonts w:ascii="Arial" w:hAnsi="Arial" w:cs="Arial"/>
                <w:b/>
                <w:bCs/>
                <w:sz w:val="20"/>
                <w:szCs w:val="20"/>
              </w:rPr>
            </w:pPr>
          </w:p>
        </w:tc>
        <w:tc>
          <w:tcPr>
            <w:tcW w:w="834" w:type="pct"/>
            <w:tcBorders>
              <w:top w:val="single" w:sz="8" w:space="0" w:color="auto"/>
            </w:tcBorders>
          </w:tcPr>
          <w:p w:rsidR="00507C45" w:rsidRPr="00CE20A2" w:rsidRDefault="00507C45" w:rsidP="00C23945">
            <w:pPr>
              <w:tabs>
                <w:tab w:val="left" w:pos="1596"/>
              </w:tabs>
              <w:ind w:left="-108"/>
              <w:jc w:val="right"/>
              <w:rPr>
                <w:rFonts w:ascii="Arial" w:hAnsi="Arial" w:cs="Arial"/>
                <w:b/>
                <w:bCs/>
                <w:sz w:val="20"/>
                <w:szCs w:val="20"/>
              </w:rPr>
            </w:pPr>
            <w:r w:rsidRPr="00CE20A2">
              <w:rPr>
                <w:rFonts w:ascii="Arial" w:hAnsi="Arial" w:cs="Arial"/>
                <w:b/>
                <w:bCs/>
                <w:sz w:val="20"/>
                <w:szCs w:val="20"/>
              </w:rPr>
              <w:t>1 Ocak -</w:t>
            </w:r>
          </w:p>
        </w:tc>
        <w:tc>
          <w:tcPr>
            <w:tcW w:w="830" w:type="pct"/>
            <w:tcBorders>
              <w:top w:val="single" w:sz="8" w:space="0" w:color="auto"/>
            </w:tcBorders>
          </w:tcPr>
          <w:p w:rsidR="00507C45" w:rsidRPr="00507C45" w:rsidRDefault="00507C45" w:rsidP="00D8424C">
            <w:pPr>
              <w:tabs>
                <w:tab w:val="left" w:pos="1596"/>
              </w:tabs>
              <w:ind w:left="-108"/>
              <w:jc w:val="right"/>
              <w:rPr>
                <w:rFonts w:ascii="Arial" w:hAnsi="Arial" w:cs="Arial"/>
                <w:bCs/>
                <w:sz w:val="20"/>
                <w:szCs w:val="20"/>
              </w:rPr>
            </w:pPr>
            <w:r w:rsidRPr="00507C45">
              <w:rPr>
                <w:rFonts w:ascii="Arial" w:hAnsi="Arial" w:cs="Arial"/>
                <w:bCs/>
                <w:sz w:val="20"/>
                <w:szCs w:val="20"/>
              </w:rPr>
              <w:t>1 Ocak -</w:t>
            </w:r>
          </w:p>
        </w:tc>
      </w:tr>
      <w:tr w:rsidR="00507C45" w:rsidRPr="00CE20A2" w:rsidTr="00507C45">
        <w:trPr>
          <w:trHeight w:val="113"/>
        </w:trPr>
        <w:tc>
          <w:tcPr>
            <w:tcW w:w="3336" w:type="pct"/>
            <w:tcBorders>
              <w:bottom w:val="single" w:sz="8" w:space="0" w:color="auto"/>
            </w:tcBorders>
            <w:shd w:val="clear" w:color="auto" w:fill="auto"/>
          </w:tcPr>
          <w:p w:rsidR="00507C45" w:rsidRPr="00CE20A2" w:rsidRDefault="00507C45" w:rsidP="00C23945">
            <w:pPr>
              <w:ind w:left="-93"/>
              <w:rPr>
                <w:rFonts w:ascii="Arial" w:hAnsi="Arial" w:cs="Arial"/>
                <w:b/>
                <w:bCs/>
                <w:sz w:val="20"/>
                <w:szCs w:val="20"/>
              </w:rPr>
            </w:pPr>
          </w:p>
        </w:tc>
        <w:tc>
          <w:tcPr>
            <w:tcW w:w="834" w:type="pct"/>
            <w:tcBorders>
              <w:bottom w:val="single" w:sz="8" w:space="0" w:color="auto"/>
            </w:tcBorders>
          </w:tcPr>
          <w:p w:rsidR="00507C45" w:rsidRPr="00CE20A2" w:rsidRDefault="00507C45" w:rsidP="00C23945">
            <w:pPr>
              <w:tabs>
                <w:tab w:val="left" w:pos="1596"/>
              </w:tabs>
              <w:ind w:left="-108"/>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830" w:type="pct"/>
            <w:tcBorders>
              <w:bottom w:val="single" w:sz="8" w:space="0" w:color="auto"/>
            </w:tcBorders>
          </w:tcPr>
          <w:p w:rsidR="00507C45" w:rsidRPr="00507C45" w:rsidRDefault="00507C45" w:rsidP="00D8424C">
            <w:pPr>
              <w:tabs>
                <w:tab w:val="left" w:pos="1596"/>
              </w:tabs>
              <w:ind w:left="-108"/>
              <w:jc w:val="right"/>
              <w:rPr>
                <w:rFonts w:ascii="Arial" w:hAnsi="Arial" w:cs="Arial"/>
                <w:bCs/>
                <w:sz w:val="20"/>
                <w:szCs w:val="20"/>
              </w:rPr>
            </w:pPr>
            <w:r w:rsidRPr="00507C45">
              <w:rPr>
                <w:rFonts w:ascii="Arial" w:hAnsi="Arial" w:cs="Arial"/>
                <w:bCs/>
                <w:sz w:val="20"/>
                <w:szCs w:val="20"/>
              </w:rPr>
              <w:t>31 Aralık 2011</w:t>
            </w:r>
          </w:p>
        </w:tc>
      </w:tr>
      <w:tr w:rsidR="00507C45" w:rsidRPr="00CE20A2" w:rsidTr="00507C45">
        <w:trPr>
          <w:trHeight w:val="113"/>
        </w:trPr>
        <w:tc>
          <w:tcPr>
            <w:tcW w:w="3336" w:type="pct"/>
            <w:tcBorders>
              <w:top w:val="single" w:sz="8" w:space="0" w:color="auto"/>
            </w:tcBorders>
            <w:shd w:val="clear" w:color="auto" w:fill="auto"/>
          </w:tcPr>
          <w:p w:rsidR="00507C45" w:rsidRPr="00CE20A2" w:rsidRDefault="00507C45" w:rsidP="00C23945">
            <w:pPr>
              <w:ind w:left="-93"/>
              <w:rPr>
                <w:rFonts w:ascii="Arial" w:hAnsi="Arial" w:cs="Arial"/>
                <w:b/>
                <w:bCs/>
                <w:sz w:val="20"/>
                <w:szCs w:val="20"/>
              </w:rPr>
            </w:pPr>
          </w:p>
        </w:tc>
        <w:tc>
          <w:tcPr>
            <w:tcW w:w="834" w:type="pct"/>
            <w:tcBorders>
              <w:top w:val="single" w:sz="8" w:space="0" w:color="auto"/>
            </w:tcBorders>
          </w:tcPr>
          <w:p w:rsidR="00507C45" w:rsidRPr="00CE20A2" w:rsidRDefault="00507C45" w:rsidP="00C23945">
            <w:pPr>
              <w:tabs>
                <w:tab w:val="left" w:pos="1596"/>
              </w:tabs>
              <w:jc w:val="right"/>
              <w:rPr>
                <w:rFonts w:ascii="Arial" w:hAnsi="Arial" w:cs="Arial"/>
                <w:b/>
                <w:bCs/>
                <w:sz w:val="20"/>
                <w:szCs w:val="20"/>
              </w:rPr>
            </w:pPr>
          </w:p>
        </w:tc>
        <w:tc>
          <w:tcPr>
            <w:tcW w:w="830" w:type="pct"/>
            <w:tcBorders>
              <w:top w:val="single" w:sz="8" w:space="0" w:color="auto"/>
            </w:tcBorders>
          </w:tcPr>
          <w:p w:rsidR="00507C45" w:rsidRPr="00507C45" w:rsidRDefault="00507C45" w:rsidP="00D8424C">
            <w:pPr>
              <w:tabs>
                <w:tab w:val="left" w:pos="1596"/>
              </w:tabs>
              <w:jc w:val="right"/>
              <w:rPr>
                <w:rFonts w:ascii="Arial" w:hAnsi="Arial" w:cs="Arial"/>
                <w:bCs/>
                <w:sz w:val="20"/>
                <w:szCs w:val="20"/>
              </w:rPr>
            </w:pPr>
          </w:p>
        </w:tc>
      </w:tr>
      <w:tr w:rsidR="00507C45" w:rsidRPr="00CE20A2" w:rsidTr="00507C45">
        <w:trPr>
          <w:trHeight w:val="113"/>
        </w:trPr>
        <w:tc>
          <w:tcPr>
            <w:tcW w:w="3336" w:type="pct"/>
            <w:shd w:val="clear" w:color="auto" w:fill="auto"/>
          </w:tcPr>
          <w:p w:rsidR="00507C45" w:rsidRPr="00CE20A2" w:rsidRDefault="00507C45" w:rsidP="00C23945">
            <w:pPr>
              <w:ind w:left="-93"/>
              <w:rPr>
                <w:rFonts w:ascii="Arial" w:hAnsi="Arial" w:cs="Arial"/>
                <w:b/>
                <w:bCs/>
                <w:sz w:val="20"/>
                <w:szCs w:val="20"/>
              </w:rPr>
            </w:pPr>
            <w:r w:rsidRPr="00CE20A2">
              <w:rPr>
                <w:rFonts w:ascii="Arial" w:hAnsi="Arial" w:cs="Arial"/>
                <w:b/>
                <w:bCs/>
                <w:sz w:val="20"/>
                <w:szCs w:val="20"/>
              </w:rPr>
              <w:t>Finansal yatırımlardan elde edilen gelirler</w:t>
            </w:r>
          </w:p>
        </w:tc>
        <w:tc>
          <w:tcPr>
            <w:tcW w:w="834" w:type="pct"/>
          </w:tcPr>
          <w:p w:rsidR="00507C45" w:rsidRPr="00CE20A2" w:rsidRDefault="00507C45" w:rsidP="00C23945">
            <w:pPr>
              <w:jc w:val="right"/>
              <w:rPr>
                <w:rFonts w:ascii="Arial" w:hAnsi="Arial" w:cs="Arial"/>
                <w:b/>
                <w:bCs/>
                <w:sz w:val="20"/>
                <w:szCs w:val="20"/>
              </w:rPr>
            </w:pPr>
          </w:p>
        </w:tc>
        <w:tc>
          <w:tcPr>
            <w:tcW w:w="830" w:type="pct"/>
          </w:tcPr>
          <w:p w:rsidR="00507C45" w:rsidRPr="00507C45" w:rsidRDefault="00507C45" w:rsidP="00D8424C">
            <w:pPr>
              <w:jc w:val="right"/>
              <w:rPr>
                <w:rFonts w:ascii="Arial" w:hAnsi="Arial" w:cs="Arial"/>
                <w:bCs/>
                <w:sz w:val="20"/>
                <w:szCs w:val="20"/>
              </w:rPr>
            </w:pPr>
          </w:p>
        </w:tc>
      </w:tr>
      <w:tr w:rsidR="00507C45" w:rsidRPr="00CE20A2" w:rsidTr="00507C45">
        <w:trPr>
          <w:trHeight w:val="113"/>
        </w:trPr>
        <w:tc>
          <w:tcPr>
            <w:tcW w:w="3336" w:type="pct"/>
            <w:shd w:val="clear" w:color="auto" w:fill="auto"/>
          </w:tcPr>
          <w:p w:rsidR="00507C45" w:rsidRPr="00CE20A2" w:rsidRDefault="00507C45" w:rsidP="00C23945">
            <w:pPr>
              <w:ind w:left="-93"/>
              <w:rPr>
                <w:rFonts w:ascii="Arial" w:hAnsi="Arial" w:cs="Arial"/>
                <w:bCs/>
                <w:sz w:val="20"/>
                <w:szCs w:val="20"/>
              </w:rPr>
            </w:pPr>
            <w:r w:rsidRPr="00CE20A2">
              <w:rPr>
                <w:rFonts w:ascii="Arial" w:hAnsi="Arial" w:cs="Arial"/>
                <w:bCs/>
                <w:sz w:val="20"/>
                <w:szCs w:val="20"/>
              </w:rPr>
              <w:t>Vadeli mevduat kar payı gelirleri</w:t>
            </w:r>
          </w:p>
        </w:tc>
        <w:tc>
          <w:tcPr>
            <w:tcW w:w="834" w:type="pct"/>
          </w:tcPr>
          <w:p w:rsidR="00507C45" w:rsidRPr="00CE20A2" w:rsidRDefault="00507C45" w:rsidP="00C23945">
            <w:pPr>
              <w:jc w:val="right"/>
              <w:rPr>
                <w:rFonts w:ascii="Arial" w:hAnsi="Arial" w:cs="Arial"/>
                <w:b/>
                <w:bCs/>
                <w:sz w:val="20"/>
                <w:szCs w:val="20"/>
              </w:rPr>
            </w:pPr>
            <w:r>
              <w:rPr>
                <w:rFonts w:ascii="Arial" w:hAnsi="Arial" w:cs="Arial"/>
                <w:b/>
                <w:bCs/>
                <w:sz w:val="20"/>
                <w:szCs w:val="20"/>
              </w:rPr>
              <w:t>337,839</w:t>
            </w:r>
          </w:p>
        </w:tc>
        <w:tc>
          <w:tcPr>
            <w:tcW w:w="830" w:type="pct"/>
          </w:tcPr>
          <w:p w:rsidR="00507C45" w:rsidRPr="00507C45" w:rsidRDefault="00507C45" w:rsidP="00D8424C">
            <w:pPr>
              <w:jc w:val="right"/>
              <w:rPr>
                <w:rFonts w:ascii="Arial" w:hAnsi="Arial" w:cs="Arial"/>
                <w:bCs/>
                <w:sz w:val="20"/>
                <w:szCs w:val="20"/>
              </w:rPr>
            </w:pPr>
            <w:proofErr w:type="gramStart"/>
            <w:r w:rsidRPr="00507C45">
              <w:rPr>
                <w:rFonts w:ascii="Arial" w:hAnsi="Arial" w:cs="Arial"/>
                <w:bCs/>
                <w:sz w:val="20"/>
                <w:szCs w:val="20"/>
              </w:rPr>
              <w:t>2,012,255</w:t>
            </w:r>
            <w:proofErr w:type="gramEnd"/>
          </w:p>
        </w:tc>
      </w:tr>
      <w:tr w:rsidR="00507C45" w:rsidRPr="00CE20A2" w:rsidTr="00507C45">
        <w:trPr>
          <w:trHeight w:val="113"/>
        </w:trPr>
        <w:tc>
          <w:tcPr>
            <w:tcW w:w="3336" w:type="pct"/>
            <w:shd w:val="clear" w:color="auto" w:fill="auto"/>
          </w:tcPr>
          <w:p w:rsidR="00507C45" w:rsidRPr="00CE20A2" w:rsidRDefault="00507C45" w:rsidP="00C23945">
            <w:pPr>
              <w:ind w:left="-93"/>
              <w:rPr>
                <w:rFonts w:ascii="Arial" w:hAnsi="Arial" w:cs="Arial"/>
                <w:b/>
                <w:bCs/>
                <w:sz w:val="20"/>
                <w:szCs w:val="20"/>
              </w:rPr>
            </w:pPr>
            <w:r w:rsidRPr="00CE20A2">
              <w:rPr>
                <w:rFonts w:ascii="Arial" w:hAnsi="Arial" w:cs="Arial"/>
                <w:b/>
                <w:bCs/>
                <w:sz w:val="20"/>
                <w:szCs w:val="20"/>
              </w:rPr>
              <w:t>Kambiyo karları</w:t>
            </w:r>
          </w:p>
        </w:tc>
        <w:tc>
          <w:tcPr>
            <w:tcW w:w="834" w:type="pct"/>
          </w:tcPr>
          <w:p w:rsidR="00507C45" w:rsidRPr="00CE20A2" w:rsidRDefault="00507C45" w:rsidP="00C23945">
            <w:pPr>
              <w:jc w:val="right"/>
              <w:rPr>
                <w:rFonts w:ascii="Arial" w:hAnsi="Arial" w:cs="Arial"/>
                <w:b/>
                <w:bCs/>
                <w:sz w:val="20"/>
                <w:szCs w:val="20"/>
              </w:rPr>
            </w:pPr>
          </w:p>
        </w:tc>
        <w:tc>
          <w:tcPr>
            <w:tcW w:w="830" w:type="pct"/>
          </w:tcPr>
          <w:p w:rsidR="00507C45" w:rsidRPr="00507C45" w:rsidRDefault="00507C45" w:rsidP="00D8424C">
            <w:pPr>
              <w:jc w:val="right"/>
              <w:rPr>
                <w:rFonts w:ascii="Arial" w:hAnsi="Arial" w:cs="Arial"/>
                <w:bCs/>
                <w:sz w:val="20"/>
                <w:szCs w:val="20"/>
              </w:rPr>
            </w:pPr>
          </w:p>
        </w:tc>
      </w:tr>
      <w:tr w:rsidR="00507C45" w:rsidRPr="00CE20A2" w:rsidTr="00507C45">
        <w:trPr>
          <w:trHeight w:val="113"/>
        </w:trPr>
        <w:tc>
          <w:tcPr>
            <w:tcW w:w="3336" w:type="pct"/>
            <w:shd w:val="clear" w:color="auto" w:fill="auto"/>
          </w:tcPr>
          <w:p w:rsidR="00507C45" w:rsidRPr="00CE20A2" w:rsidRDefault="00507C45" w:rsidP="00C23945">
            <w:pPr>
              <w:ind w:left="-93"/>
              <w:rPr>
                <w:rFonts w:ascii="Arial" w:hAnsi="Arial" w:cs="Arial"/>
                <w:sz w:val="20"/>
                <w:szCs w:val="20"/>
              </w:rPr>
            </w:pPr>
            <w:r w:rsidRPr="00CE20A2">
              <w:rPr>
                <w:rFonts w:ascii="Arial" w:hAnsi="Arial" w:cs="Arial"/>
                <w:sz w:val="20"/>
                <w:szCs w:val="20"/>
              </w:rPr>
              <w:t>Döviz mevduatı kur farkı karı</w:t>
            </w:r>
          </w:p>
        </w:tc>
        <w:tc>
          <w:tcPr>
            <w:tcW w:w="834" w:type="pct"/>
          </w:tcPr>
          <w:p w:rsidR="00507C45" w:rsidRPr="00CE20A2" w:rsidRDefault="00507C45" w:rsidP="00C23945">
            <w:pPr>
              <w:jc w:val="right"/>
              <w:rPr>
                <w:rFonts w:ascii="Arial" w:hAnsi="Arial" w:cs="Arial"/>
                <w:b/>
                <w:bCs/>
                <w:sz w:val="20"/>
                <w:szCs w:val="20"/>
              </w:rPr>
            </w:pPr>
            <w:r>
              <w:rPr>
                <w:rFonts w:ascii="Arial" w:hAnsi="Arial" w:cs="Arial"/>
                <w:b/>
                <w:bCs/>
                <w:sz w:val="20"/>
                <w:szCs w:val="20"/>
              </w:rPr>
              <w:t>166,776</w:t>
            </w:r>
          </w:p>
        </w:tc>
        <w:tc>
          <w:tcPr>
            <w:tcW w:w="830" w:type="pct"/>
          </w:tcPr>
          <w:p w:rsidR="00507C45" w:rsidRPr="00507C45" w:rsidRDefault="00507C45" w:rsidP="00D8424C">
            <w:pPr>
              <w:jc w:val="right"/>
              <w:rPr>
                <w:rFonts w:ascii="Arial" w:hAnsi="Arial" w:cs="Arial"/>
                <w:bCs/>
                <w:sz w:val="20"/>
                <w:szCs w:val="20"/>
              </w:rPr>
            </w:pPr>
            <w:proofErr w:type="gramStart"/>
            <w:r w:rsidRPr="00507C45">
              <w:rPr>
                <w:rFonts w:ascii="Arial" w:hAnsi="Arial" w:cs="Arial"/>
                <w:bCs/>
                <w:sz w:val="20"/>
                <w:szCs w:val="20"/>
              </w:rPr>
              <w:t>3,330,518</w:t>
            </w:r>
            <w:proofErr w:type="gramEnd"/>
          </w:p>
        </w:tc>
      </w:tr>
      <w:tr w:rsidR="00507C45" w:rsidRPr="00CE20A2" w:rsidTr="00507C45">
        <w:trPr>
          <w:trHeight w:val="113"/>
        </w:trPr>
        <w:tc>
          <w:tcPr>
            <w:tcW w:w="3336" w:type="pct"/>
            <w:shd w:val="clear" w:color="auto" w:fill="auto"/>
          </w:tcPr>
          <w:p w:rsidR="00507C45" w:rsidRPr="00CE20A2" w:rsidRDefault="00507C45" w:rsidP="00C23945">
            <w:pPr>
              <w:ind w:left="-93"/>
              <w:rPr>
                <w:rFonts w:ascii="Arial" w:hAnsi="Arial" w:cs="Arial"/>
                <w:b/>
                <w:sz w:val="20"/>
                <w:szCs w:val="20"/>
              </w:rPr>
            </w:pPr>
            <w:r w:rsidRPr="00CE20A2">
              <w:rPr>
                <w:rFonts w:ascii="Arial" w:hAnsi="Arial" w:cs="Arial"/>
                <w:b/>
                <w:sz w:val="20"/>
                <w:szCs w:val="20"/>
              </w:rPr>
              <w:t>Vadeli mevduat ve ortaklardan olan katılım gelirleri</w:t>
            </w:r>
          </w:p>
        </w:tc>
        <w:tc>
          <w:tcPr>
            <w:tcW w:w="834" w:type="pct"/>
          </w:tcPr>
          <w:p w:rsidR="00507C45" w:rsidRPr="00CE20A2" w:rsidRDefault="00507C45" w:rsidP="00C23945">
            <w:pPr>
              <w:jc w:val="right"/>
              <w:rPr>
                <w:rFonts w:ascii="Arial" w:hAnsi="Arial" w:cs="Arial"/>
                <w:b/>
                <w:bCs/>
                <w:sz w:val="20"/>
                <w:szCs w:val="20"/>
              </w:rPr>
            </w:pPr>
          </w:p>
        </w:tc>
        <w:tc>
          <w:tcPr>
            <w:tcW w:w="830" w:type="pct"/>
          </w:tcPr>
          <w:p w:rsidR="00507C45" w:rsidRPr="00507C45" w:rsidRDefault="00507C45" w:rsidP="00D8424C">
            <w:pPr>
              <w:jc w:val="right"/>
              <w:rPr>
                <w:rFonts w:ascii="Arial" w:hAnsi="Arial" w:cs="Arial"/>
                <w:bCs/>
                <w:sz w:val="20"/>
                <w:szCs w:val="20"/>
              </w:rPr>
            </w:pPr>
          </w:p>
        </w:tc>
      </w:tr>
      <w:tr w:rsidR="00507C45" w:rsidRPr="00CE20A2" w:rsidTr="00507C45">
        <w:trPr>
          <w:trHeight w:val="113"/>
        </w:trPr>
        <w:tc>
          <w:tcPr>
            <w:tcW w:w="3336" w:type="pct"/>
            <w:shd w:val="clear" w:color="auto" w:fill="auto"/>
          </w:tcPr>
          <w:p w:rsidR="00507C45" w:rsidRPr="00CE20A2" w:rsidRDefault="00507C45" w:rsidP="00C23945">
            <w:pPr>
              <w:ind w:left="-93"/>
              <w:rPr>
                <w:rFonts w:ascii="Arial" w:hAnsi="Arial" w:cs="Arial"/>
                <w:sz w:val="20"/>
                <w:szCs w:val="20"/>
              </w:rPr>
            </w:pPr>
            <w:r w:rsidRPr="00CE20A2">
              <w:rPr>
                <w:rFonts w:ascii="Arial" w:hAnsi="Arial" w:cs="Arial"/>
                <w:sz w:val="20"/>
                <w:szCs w:val="20"/>
              </w:rPr>
              <w:t>Net gerçekleşmemiş vadeli mevduat kar payı geliri</w:t>
            </w:r>
          </w:p>
        </w:tc>
        <w:tc>
          <w:tcPr>
            <w:tcW w:w="834" w:type="pct"/>
          </w:tcPr>
          <w:p w:rsidR="00507C45" w:rsidRPr="00CE20A2" w:rsidRDefault="00507C45" w:rsidP="00C23945">
            <w:pPr>
              <w:jc w:val="right"/>
              <w:rPr>
                <w:rFonts w:ascii="Arial" w:hAnsi="Arial" w:cs="Arial"/>
                <w:b/>
                <w:bCs/>
                <w:sz w:val="20"/>
                <w:szCs w:val="20"/>
              </w:rPr>
            </w:pPr>
            <w:r>
              <w:rPr>
                <w:rFonts w:ascii="Arial" w:hAnsi="Arial" w:cs="Arial"/>
                <w:b/>
                <w:bCs/>
                <w:sz w:val="20"/>
                <w:szCs w:val="20"/>
              </w:rPr>
              <w:t>327,360</w:t>
            </w:r>
          </w:p>
        </w:tc>
        <w:tc>
          <w:tcPr>
            <w:tcW w:w="830" w:type="pct"/>
          </w:tcPr>
          <w:p w:rsidR="00507C45" w:rsidRPr="00507C45" w:rsidRDefault="00507C45" w:rsidP="00D8424C">
            <w:pPr>
              <w:jc w:val="right"/>
              <w:rPr>
                <w:rFonts w:ascii="Arial" w:hAnsi="Arial" w:cs="Arial"/>
                <w:bCs/>
                <w:sz w:val="20"/>
                <w:szCs w:val="20"/>
              </w:rPr>
            </w:pPr>
            <w:r w:rsidRPr="00507C45">
              <w:rPr>
                <w:rFonts w:ascii="Arial" w:hAnsi="Arial" w:cs="Arial"/>
                <w:bCs/>
                <w:sz w:val="20"/>
                <w:szCs w:val="20"/>
              </w:rPr>
              <w:t>547,592</w:t>
            </w:r>
          </w:p>
        </w:tc>
      </w:tr>
      <w:tr w:rsidR="00507C45" w:rsidRPr="00CE20A2" w:rsidTr="00507C45">
        <w:trPr>
          <w:trHeight w:val="113"/>
        </w:trPr>
        <w:tc>
          <w:tcPr>
            <w:tcW w:w="3336" w:type="pct"/>
            <w:tcBorders>
              <w:bottom w:val="single" w:sz="8" w:space="0" w:color="auto"/>
            </w:tcBorders>
            <w:shd w:val="clear" w:color="auto" w:fill="auto"/>
          </w:tcPr>
          <w:p w:rsidR="00507C45" w:rsidRPr="00CE20A2" w:rsidRDefault="00507C45" w:rsidP="00C23945">
            <w:pPr>
              <w:ind w:left="-93"/>
              <w:rPr>
                <w:rFonts w:ascii="Arial" w:hAnsi="Arial" w:cs="Arial"/>
                <w:sz w:val="20"/>
                <w:szCs w:val="20"/>
              </w:rPr>
            </w:pPr>
          </w:p>
        </w:tc>
        <w:tc>
          <w:tcPr>
            <w:tcW w:w="834" w:type="pct"/>
            <w:tcBorders>
              <w:bottom w:val="single" w:sz="8" w:space="0" w:color="auto"/>
            </w:tcBorders>
          </w:tcPr>
          <w:p w:rsidR="00507C45" w:rsidRPr="00CE20A2" w:rsidRDefault="00507C45" w:rsidP="00C23945">
            <w:pPr>
              <w:jc w:val="right"/>
              <w:rPr>
                <w:rFonts w:ascii="Arial" w:hAnsi="Arial" w:cs="Arial"/>
                <w:b/>
                <w:bCs/>
                <w:sz w:val="20"/>
                <w:szCs w:val="20"/>
              </w:rPr>
            </w:pPr>
          </w:p>
        </w:tc>
        <w:tc>
          <w:tcPr>
            <w:tcW w:w="830" w:type="pct"/>
            <w:tcBorders>
              <w:bottom w:val="single" w:sz="8" w:space="0" w:color="auto"/>
            </w:tcBorders>
          </w:tcPr>
          <w:p w:rsidR="00507C45" w:rsidRPr="00507C45" w:rsidRDefault="00507C45" w:rsidP="00D8424C">
            <w:pPr>
              <w:jc w:val="right"/>
              <w:rPr>
                <w:rFonts w:ascii="Arial" w:hAnsi="Arial" w:cs="Arial"/>
                <w:bCs/>
                <w:sz w:val="20"/>
                <w:szCs w:val="20"/>
              </w:rPr>
            </w:pPr>
          </w:p>
        </w:tc>
      </w:tr>
      <w:tr w:rsidR="00507C45" w:rsidRPr="00CE20A2" w:rsidTr="00507C45">
        <w:trPr>
          <w:trHeight w:val="113"/>
        </w:trPr>
        <w:tc>
          <w:tcPr>
            <w:tcW w:w="3336" w:type="pct"/>
            <w:tcBorders>
              <w:top w:val="single" w:sz="8" w:space="0" w:color="auto"/>
              <w:bottom w:val="double" w:sz="4" w:space="0" w:color="auto"/>
            </w:tcBorders>
            <w:shd w:val="clear" w:color="auto" w:fill="auto"/>
          </w:tcPr>
          <w:p w:rsidR="00507C45" w:rsidRPr="00CE20A2" w:rsidRDefault="00507C45" w:rsidP="00C23945">
            <w:pPr>
              <w:ind w:left="-93"/>
              <w:rPr>
                <w:rFonts w:ascii="Arial" w:hAnsi="Arial" w:cs="Arial"/>
                <w:b/>
                <w:sz w:val="20"/>
                <w:szCs w:val="20"/>
              </w:rPr>
            </w:pPr>
            <w:r w:rsidRPr="00CE20A2">
              <w:rPr>
                <w:rFonts w:ascii="Arial" w:hAnsi="Arial" w:cs="Arial"/>
                <w:b/>
                <w:sz w:val="20"/>
                <w:szCs w:val="20"/>
              </w:rPr>
              <w:t>Toplam</w:t>
            </w:r>
          </w:p>
        </w:tc>
        <w:tc>
          <w:tcPr>
            <w:tcW w:w="834" w:type="pct"/>
            <w:tcBorders>
              <w:top w:val="single" w:sz="8" w:space="0" w:color="auto"/>
              <w:bottom w:val="double" w:sz="4" w:space="0" w:color="auto"/>
            </w:tcBorders>
          </w:tcPr>
          <w:p w:rsidR="00507C45" w:rsidRPr="00CE20A2" w:rsidRDefault="00507C45" w:rsidP="00C23945">
            <w:pPr>
              <w:jc w:val="right"/>
              <w:rPr>
                <w:rFonts w:ascii="Arial" w:hAnsi="Arial" w:cs="Arial"/>
                <w:b/>
                <w:bCs/>
                <w:sz w:val="20"/>
                <w:szCs w:val="20"/>
              </w:rPr>
            </w:pPr>
            <w:r>
              <w:rPr>
                <w:rFonts w:ascii="Arial" w:hAnsi="Arial" w:cs="Arial"/>
                <w:b/>
                <w:bCs/>
                <w:sz w:val="20"/>
                <w:szCs w:val="20"/>
              </w:rPr>
              <w:t>831,975</w:t>
            </w:r>
          </w:p>
        </w:tc>
        <w:tc>
          <w:tcPr>
            <w:tcW w:w="830" w:type="pct"/>
            <w:tcBorders>
              <w:top w:val="single" w:sz="8" w:space="0" w:color="auto"/>
              <w:bottom w:val="double" w:sz="4" w:space="0" w:color="auto"/>
            </w:tcBorders>
          </w:tcPr>
          <w:p w:rsidR="00507C45" w:rsidRPr="00507C45" w:rsidRDefault="00507C45" w:rsidP="00D8424C">
            <w:pPr>
              <w:jc w:val="right"/>
              <w:rPr>
                <w:rFonts w:ascii="Arial" w:hAnsi="Arial" w:cs="Arial"/>
                <w:bCs/>
                <w:sz w:val="20"/>
                <w:szCs w:val="20"/>
              </w:rPr>
            </w:pPr>
            <w:proofErr w:type="gramStart"/>
            <w:r w:rsidRPr="00507C45">
              <w:rPr>
                <w:rFonts w:ascii="Arial" w:hAnsi="Arial" w:cs="Arial"/>
                <w:bCs/>
                <w:sz w:val="20"/>
                <w:szCs w:val="20"/>
              </w:rPr>
              <w:t>5,890,365</w:t>
            </w:r>
            <w:proofErr w:type="gramEnd"/>
          </w:p>
        </w:tc>
      </w:tr>
    </w:tbl>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sz w:val="20"/>
          <w:szCs w:val="20"/>
        </w:rPr>
        <w:t xml:space="preserve">Şirket’in 1 Ocak - </w:t>
      </w:r>
      <w:r w:rsidR="00E64DCD" w:rsidRPr="00CE20A2">
        <w:rPr>
          <w:rFonts w:ascii="Arial" w:hAnsi="Arial" w:cs="Arial"/>
          <w:sz w:val="20"/>
        </w:rPr>
        <w:t xml:space="preserve">31 </w:t>
      </w:r>
      <w:r w:rsidR="00E64DCD">
        <w:rPr>
          <w:rFonts w:ascii="Arial" w:hAnsi="Arial" w:cs="Arial"/>
          <w:sz w:val="20"/>
        </w:rPr>
        <w:t xml:space="preserve">Mart 2012 </w:t>
      </w:r>
      <w:r w:rsidRPr="00CE20A2">
        <w:rPr>
          <w:rFonts w:ascii="Arial" w:hAnsi="Arial" w:cs="Arial"/>
          <w:sz w:val="20"/>
          <w:szCs w:val="20"/>
        </w:rPr>
        <w:t>ve 20</w:t>
      </w:r>
      <w:r>
        <w:rPr>
          <w:rFonts w:ascii="Arial" w:hAnsi="Arial" w:cs="Arial"/>
          <w:sz w:val="20"/>
          <w:szCs w:val="20"/>
        </w:rPr>
        <w:t>1</w:t>
      </w:r>
      <w:r w:rsidR="00E64DCD">
        <w:rPr>
          <w:rFonts w:ascii="Arial" w:hAnsi="Arial" w:cs="Arial"/>
          <w:sz w:val="20"/>
          <w:szCs w:val="20"/>
        </w:rPr>
        <w:t>1</w:t>
      </w:r>
      <w:r w:rsidRPr="00CE20A2">
        <w:rPr>
          <w:rFonts w:ascii="Arial" w:hAnsi="Arial" w:cs="Arial"/>
          <w:sz w:val="20"/>
          <w:szCs w:val="20"/>
        </w:rPr>
        <w:t xml:space="preserve"> hesap dönemlerine ait yatırım giderlerinin detayı aşağıdaki gibidir:</w:t>
      </w:r>
    </w:p>
    <w:p w:rsidR="00A73D0D" w:rsidRPr="00CE20A2" w:rsidRDefault="00A73D0D" w:rsidP="00A73D0D">
      <w:pPr>
        <w:rPr>
          <w:rFonts w:ascii="Arial" w:hAnsi="Arial" w:cs="Arial"/>
          <w:b/>
          <w:sz w:val="20"/>
          <w:szCs w:val="20"/>
        </w:rPr>
      </w:pPr>
    </w:p>
    <w:tbl>
      <w:tblPr>
        <w:tblW w:w="8987" w:type="dxa"/>
        <w:tblInd w:w="93" w:type="dxa"/>
        <w:tblLook w:val="0000" w:firstRow="0" w:lastRow="0" w:firstColumn="0" w:lastColumn="0" w:noHBand="0" w:noVBand="0"/>
      </w:tblPr>
      <w:tblGrid>
        <w:gridCol w:w="5999"/>
        <w:gridCol w:w="1572"/>
        <w:gridCol w:w="1416"/>
      </w:tblGrid>
      <w:tr w:rsidR="00507C45" w:rsidRPr="00CE20A2" w:rsidTr="00C23945">
        <w:trPr>
          <w:trHeight w:val="113"/>
        </w:trPr>
        <w:tc>
          <w:tcPr>
            <w:tcW w:w="5999" w:type="dxa"/>
            <w:tcBorders>
              <w:top w:val="single" w:sz="8" w:space="0" w:color="auto"/>
            </w:tcBorders>
            <w:shd w:val="clear" w:color="auto" w:fill="auto"/>
          </w:tcPr>
          <w:p w:rsidR="00507C45" w:rsidRPr="00CE20A2" w:rsidRDefault="00507C45" w:rsidP="00C23945">
            <w:pPr>
              <w:ind w:left="-93"/>
              <w:rPr>
                <w:rFonts w:ascii="Arial" w:hAnsi="Arial" w:cs="Arial"/>
                <w:b/>
                <w:bCs/>
                <w:sz w:val="20"/>
                <w:szCs w:val="20"/>
              </w:rPr>
            </w:pPr>
            <w:r w:rsidRPr="00CE20A2">
              <w:rPr>
                <w:rFonts w:ascii="Arial" w:hAnsi="Arial" w:cs="Arial"/>
                <w:b/>
                <w:bCs/>
                <w:sz w:val="20"/>
                <w:szCs w:val="20"/>
              </w:rPr>
              <w:t> </w:t>
            </w:r>
          </w:p>
        </w:tc>
        <w:tc>
          <w:tcPr>
            <w:tcW w:w="1572" w:type="dxa"/>
            <w:tcBorders>
              <w:top w:val="single" w:sz="8" w:space="0" w:color="auto"/>
            </w:tcBorders>
          </w:tcPr>
          <w:p w:rsidR="00507C45" w:rsidRPr="00CE20A2" w:rsidRDefault="00507C45" w:rsidP="00D8424C">
            <w:pPr>
              <w:tabs>
                <w:tab w:val="left" w:pos="1596"/>
              </w:tabs>
              <w:ind w:left="-108"/>
              <w:jc w:val="right"/>
              <w:rPr>
                <w:rFonts w:ascii="Arial" w:hAnsi="Arial" w:cs="Arial"/>
                <w:b/>
                <w:bCs/>
                <w:sz w:val="20"/>
                <w:szCs w:val="20"/>
              </w:rPr>
            </w:pPr>
            <w:r w:rsidRPr="00CE20A2">
              <w:rPr>
                <w:rFonts w:ascii="Arial" w:hAnsi="Arial" w:cs="Arial"/>
                <w:b/>
                <w:bCs/>
                <w:sz w:val="20"/>
                <w:szCs w:val="20"/>
              </w:rPr>
              <w:t>1 Ocak -</w:t>
            </w:r>
          </w:p>
        </w:tc>
        <w:tc>
          <w:tcPr>
            <w:tcW w:w="1416" w:type="dxa"/>
            <w:tcBorders>
              <w:top w:val="single" w:sz="8" w:space="0" w:color="auto"/>
            </w:tcBorders>
          </w:tcPr>
          <w:p w:rsidR="00507C45" w:rsidRPr="00507C45" w:rsidRDefault="00507C45" w:rsidP="00D8424C">
            <w:pPr>
              <w:tabs>
                <w:tab w:val="left" w:pos="1596"/>
              </w:tabs>
              <w:ind w:left="-108"/>
              <w:jc w:val="right"/>
              <w:rPr>
                <w:rFonts w:ascii="Arial" w:hAnsi="Arial" w:cs="Arial"/>
                <w:bCs/>
                <w:sz w:val="20"/>
                <w:szCs w:val="20"/>
              </w:rPr>
            </w:pPr>
            <w:r w:rsidRPr="00507C45">
              <w:rPr>
                <w:rFonts w:ascii="Arial" w:hAnsi="Arial" w:cs="Arial"/>
                <w:bCs/>
                <w:sz w:val="20"/>
                <w:szCs w:val="20"/>
              </w:rPr>
              <w:t>1 Ocak -</w:t>
            </w:r>
          </w:p>
        </w:tc>
      </w:tr>
      <w:tr w:rsidR="00507C45" w:rsidRPr="00CE20A2" w:rsidTr="00C23945">
        <w:trPr>
          <w:trHeight w:val="113"/>
        </w:trPr>
        <w:tc>
          <w:tcPr>
            <w:tcW w:w="5999" w:type="dxa"/>
            <w:tcBorders>
              <w:bottom w:val="single" w:sz="8" w:space="0" w:color="auto"/>
            </w:tcBorders>
            <w:shd w:val="clear" w:color="auto" w:fill="auto"/>
          </w:tcPr>
          <w:p w:rsidR="00507C45" w:rsidRPr="00CE20A2" w:rsidRDefault="00507C45" w:rsidP="00C23945">
            <w:pPr>
              <w:ind w:left="-93"/>
              <w:rPr>
                <w:rFonts w:ascii="Arial" w:hAnsi="Arial" w:cs="Arial"/>
                <w:b/>
                <w:bCs/>
                <w:sz w:val="20"/>
                <w:szCs w:val="20"/>
              </w:rPr>
            </w:pPr>
            <w:r w:rsidRPr="00CE20A2">
              <w:rPr>
                <w:rFonts w:ascii="Arial" w:hAnsi="Arial" w:cs="Arial"/>
                <w:b/>
                <w:bCs/>
                <w:sz w:val="20"/>
                <w:szCs w:val="20"/>
              </w:rPr>
              <w:t> </w:t>
            </w:r>
          </w:p>
        </w:tc>
        <w:tc>
          <w:tcPr>
            <w:tcW w:w="1572" w:type="dxa"/>
            <w:tcBorders>
              <w:bottom w:val="single" w:sz="8" w:space="0" w:color="auto"/>
            </w:tcBorders>
          </w:tcPr>
          <w:p w:rsidR="00507C45" w:rsidRPr="00CE20A2" w:rsidRDefault="00507C45" w:rsidP="00D8424C">
            <w:pPr>
              <w:tabs>
                <w:tab w:val="left" w:pos="1596"/>
              </w:tabs>
              <w:ind w:left="-108"/>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1416" w:type="dxa"/>
            <w:tcBorders>
              <w:bottom w:val="single" w:sz="8" w:space="0" w:color="auto"/>
            </w:tcBorders>
          </w:tcPr>
          <w:p w:rsidR="00507C45" w:rsidRPr="00507C45" w:rsidRDefault="00507C45" w:rsidP="00D8424C">
            <w:pPr>
              <w:tabs>
                <w:tab w:val="left" w:pos="1596"/>
              </w:tabs>
              <w:ind w:left="-108"/>
              <w:jc w:val="right"/>
              <w:rPr>
                <w:rFonts w:ascii="Arial" w:hAnsi="Arial" w:cs="Arial"/>
                <w:bCs/>
                <w:sz w:val="20"/>
                <w:szCs w:val="20"/>
              </w:rPr>
            </w:pPr>
            <w:r w:rsidRPr="00507C45">
              <w:rPr>
                <w:rFonts w:ascii="Arial" w:hAnsi="Arial" w:cs="Arial"/>
                <w:bCs/>
                <w:sz w:val="20"/>
                <w:szCs w:val="20"/>
              </w:rPr>
              <w:t>31 Aralık 2011</w:t>
            </w:r>
          </w:p>
        </w:tc>
      </w:tr>
      <w:tr w:rsidR="00A73D0D" w:rsidRPr="00CE20A2" w:rsidTr="00C23945">
        <w:trPr>
          <w:trHeight w:val="113"/>
        </w:trPr>
        <w:tc>
          <w:tcPr>
            <w:tcW w:w="5999" w:type="dxa"/>
            <w:shd w:val="clear" w:color="auto" w:fill="auto"/>
          </w:tcPr>
          <w:p w:rsidR="00A73D0D" w:rsidRPr="00CE20A2" w:rsidRDefault="00A73D0D" w:rsidP="00C23945">
            <w:pPr>
              <w:ind w:left="-93"/>
              <w:rPr>
                <w:rFonts w:ascii="Arial" w:hAnsi="Arial" w:cs="Arial"/>
                <w:b/>
                <w:bCs/>
                <w:sz w:val="20"/>
                <w:szCs w:val="20"/>
              </w:rPr>
            </w:pPr>
          </w:p>
        </w:tc>
        <w:tc>
          <w:tcPr>
            <w:tcW w:w="1572" w:type="dxa"/>
          </w:tcPr>
          <w:p w:rsidR="00A73D0D" w:rsidRPr="00CE20A2" w:rsidRDefault="00A73D0D" w:rsidP="00C23945">
            <w:pPr>
              <w:ind w:left="-108"/>
              <w:jc w:val="right"/>
              <w:rPr>
                <w:rFonts w:ascii="Arial" w:hAnsi="Arial" w:cs="Arial"/>
                <w:b/>
                <w:bCs/>
                <w:sz w:val="20"/>
                <w:szCs w:val="20"/>
              </w:rPr>
            </w:pPr>
          </w:p>
        </w:tc>
        <w:tc>
          <w:tcPr>
            <w:tcW w:w="1416" w:type="dxa"/>
          </w:tcPr>
          <w:p w:rsidR="00A73D0D" w:rsidRPr="00DA5CD5" w:rsidRDefault="00A73D0D" w:rsidP="00C23945">
            <w:pPr>
              <w:ind w:left="-108"/>
              <w:jc w:val="right"/>
              <w:rPr>
                <w:rFonts w:ascii="Arial" w:hAnsi="Arial" w:cs="Arial"/>
                <w:bCs/>
                <w:sz w:val="20"/>
                <w:szCs w:val="20"/>
              </w:rPr>
            </w:pPr>
          </w:p>
        </w:tc>
      </w:tr>
      <w:tr w:rsidR="00A73D0D" w:rsidRPr="00CE20A2" w:rsidTr="00C23945">
        <w:trPr>
          <w:trHeight w:val="113"/>
        </w:trPr>
        <w:tc>
          <w:tcPr>
            <w:tcW w:w="5999" w:type="dxa"/>
            <w:shd w:val="clear" w:color="auto" w:fill="auto"/>
          </w:tcPr>
          <w:p w:rsidR="00A73D0D" w:rsidRPr="00CE20A2" w:rsidRDefault="00A73D0D" w:rsidP="00C23945">
            <w:pPr>
              <w:ind w:left="-93"/>
              <w:rPr>
                <w:rFonts w:ascii="Arial" w:hAnsi="Arial" w:cs="Arial"/>
                <w:b/>
                <w:bCs/>
                <w:sz w:val="20"/>
                <w:szCs w:val="20"/>
              </w:rPr>
            </w:pPr>
            <w:r w:rsidRPr="00CE20A2">
              <w:rPr>
                <w:rFonts w:ascii="Arial" w:hAnsi="Arial" w:cs="Arial"/>
                <w:b/>
                <w:bCs/>
                <w:sz w:val="20"/>
                <w:szCs w:val="20"/>
              </w:rPr>
              <w:t>Amortisman giderleri</w:t>
            </w:r>
          </w:p>
        </w:tc>
        <w:tc>
          <w:tcPr>
            <w:tcW w:w="1572" w:type="dxa"/>
          </w:tcPr>
          <w:p w:rsidR="00A73D0D" w:rsidRPr="00CE20A2" w:rsidRDefault="00A73D0D" w:rsidP="00C23945">
            <w:pPr>
              <w:jc w:val="right"/>
              <w:rPr>
                <w:rFonts w:ascii="Arial" w:hAnsi="Arial" w:cs="Arial"/>
                <w:b/>
                <w:bCs/>
                <w:sz w:val="20"/>
                <w:szCs w:val="20"/>
              </w:rPr>
            </w:pPr>
          </w:p>
        </w:tc>
        <w:tc>
          <w:tcPr>
            <w:tcW w:w="1416" w:type="dxa"/>
          </w:tcPr>
          <w:p w:rsidR="00A73D0D" w:rsidRPr="00DA5CD5" w:rsidRDefault="00A73D0D" w:rsidP="00C23945">
            <w:pPr>
              <w:jc w:val="right"/>
              <w:rPr>
                <w:rFonts w:ascii="Arial" w:hAnsi="Arial" w:cs="Arial"/>
                <w:bCs/>
                <w:sz w:val="20"/>
                <w:szCs w:val="20"/>
              </w:rPr>
            </w:pPr>
          </w:p>
        </w:tc>
      </w:tr>
      <w:tr w:rsidR="00507C45" w:rsidRPr="00CE20A2" w:rsidTr="00C23945">
        <w:trPr>
          <w:trHeight w:val="113"/>
        </w:trPr>
        <w:tc>
          <w:tcPr>
            <w:tcW w:w="5999" w:type="dxa"/>
            <w:shd w:val="clear" w:color="auto" w:fill="auto"/>
          </w:tcPr>
          <w:p w:rsidR="00507C45" w:rsidRPr="00CE20A2" w:rsidRDefault="00507C45" w:rsidP="00C23945">
            <w:pPr>
              <w:ind w:left="-93"/>
              <w:rPr>
                <w:rFonts w:ascii="Arial" w:hAnsi="Arial" w:cs="Arial"/>
                <w:bCs/>
                <w:sz w:val="20"/>
                <w:szCs w:val="20"/>
              </w:rPr>
            </w:pPr>
            <w:r w:rsidRPr="00CE20A2">
              <w:rPr>
                <w:rFonts w:ascii="Arial" w:hAnsi="Arial" w:cs="Arial"/>
                <w:bCs/>
                <w:sz w:val="20"/>
                <w:szCs w:val="20"/>
              </w:rPr>
              <w:t>Amortisman giderleri</w:t>
            </w:r>
          </w:p>
        </w:tc>
        <w:tc>
          <w:tcPr>
            <w:tcW w:w="1572" w:type="dxa"/>
          </w:tcPr>
          <w:p w:rsidR="00507C45" w:rsidRPr="00CE20A2" w:rsidRDefault="00507C45" w:rsidP="00C23945">
            <w:pPr>
              <w:jc w:val="right"/>
              <w:rPr>
                <w:rFonts w:ascii="Arial" w:hAnsi="Arial" w:cs="Arial"/>
                <w:b/>
                <w:bCs/>
                <w:sz w:val="20"/>
                <w:szCs w:val="20"/>
              </w:rPr>
            </w:pPr>
            <w:r>
              <w:rPr>
                <w:rFonts w:ascii="Arial" w:hAnsi="Arial" w:cs="Arial"/>
                <w:b/>
                <w:bCs/>
                <w:sz w:val="20"/>
                <w:szCs w:val="20"/>
              </w:rPr>
              <w:t>(307,135)</w:t>
            </w:r>
          </w:p>
        </w:tc>
        <w:tc>
          <w:tcPr>
            <w:tcW w:w="1416" w:type="dxa"/>
          </w:tcPr>
          <w:p w:rsidR="00507C45" w:rsidRPr="00507C45" w:rsidRDefault="00507C45" w:rsidP="00D8424C">
            <w:pPr>
              <w:jc w:val="right"/>
              <w:rPr>
                <w:rFonts w:ascii="Arial" w:hAnsi="Arial" w:cs="Arial"/>
                <w:bCs/>
                <w:sz w:val="20"/>
                <w:szCs w:val="20"/>
              </w:rPr>
            </w:pPr>
            <w:r w:rsidRPr="00507C45">
              <w:rPr>
                <w:rFonts w:ascii="Arial" w:hAnsi="Arial" w:cs="Arial"/>
                <w:bCs/>
                <w:sz w:val="20"/>
                <w:szCs w:val="20"/>
              </w:rPr>
              <w:t>(</w:t>
            </w:r>
            <w:proofErr w:type="gramStart"/>
            <w:r w:rsidRPr="00507C45">
              <w:rPr>
                <w:rFonts w:ascii="Arial" w:hAnsi="Arial" w:cs="Arial"/>
                <w:bCs/>
                <w:sz w:val="20"/>
                <w:szCs w:val="20"/>
              </w:rPr>
              <w:t>1,004,675</w:t>
            </w:r>
            <w:proofErr w:type="gramEnd"/>
            <w:r w:rsidRPr="00507C45">
              <w:rPr>
                <w:rFonts w:ascii="Arial" w:hAnsi="Arial" w:cs="Arial"/>
                <w:bCs/>
                <w:sz w:val="20"/>
                <w:szCs w:val="20"/>
              </w:rPr>
              <w:t>)</w:t>
            </w:r>
          </w:p>
        </w:tc>
      </w:tr>
      <w:tr w:rsidR="00507C45" w:rsidRPr="00CE20A2" w:rsidTr="00C23945">
        <w:trPr>
          <w:trHeight w:val="113"/>
        </w:trPr>
        <w:tc>
          <w:tcPr>
            <w:tcW w:w="5999" w:type="dxa"/>
            <w:shd w:val="clear" w:color="auto" w:fill="auto"/>
          </w:tcPr>
          <w:p w:rsidR="00507C45" w:rsidRPr="00CE20A2" w:rsidRDefault="00507C45" w:rsidP="00C23945">
            <w:pPr>
              <w:ind w:left="-93"/>
              <w:rPr>
                <w:rFonts w:ascii="Arial" w:hAnsi="Arial" w:cs="Arial"/>
                <w:b/>
                <w:bCs/>
                <w:sz w:val="20"/>
                <w:szCs w:val="20"/>
              </w:rPr>
            </w:pPr>
            <w:r w:rsidRPr="00CE20A2">
              <w:rPr>
                <w:rFonts w:ascii="Arial" w:hAnsi="Arial" w:cs="Arial"/>
                <w:b/>
                <w:bCs/>
                <w:sz w:val="20"/>
                <w:szCs w:val="20"/>
              </w:rPr>
              <w:t>Satılmaya hazır finansal varlıklar</w:t>
            </w:r>
          </w:p>
        </w:tc>
        <w:tc>
          <w:tcPr>
            <w:tcW w:w="1572" w:type="dxa"/>
          </w:tcPr>
          <w:p w:rsidR="00507C45" w:rsidRPr="00CE20A2" w:rsidRDefault="00507C45" w:rsidP="00C23945">
            <w:pPr>
              <w:jc w:val="right"/>
              <w:rPr>
                <w:rFonts w:ascii="Arial" w:hAnsi="Arial" w:cs="Arial"/>
                <w:b/>
                <w:sz w:val="20"/>
                <w:szCs w:val="20"/>
              </w:rPr>
            </w:pPr>
          </w:p>
        </w:tc>
        <w:tc>
          <w:tcPr>
            <w:tcW w:w="1416" w:type="dxa"/>
          </w:tcPr>
          <w:p w:rsidR="00507C45" w:rsidRPr="00507C45" w:rsidRDefault="00507C45" w:rsidP="00D8424C">
            <w:pPr>
              <w:jc w:val="right"/>
              <w:rPr>
                <w:rFonts w:ascii="Arial" w:hAnsi="Arial" w:cs="Arial"/>
                <w:sz w:val="20"/>
                <w:szCs w:val="20"/>
              </w:rPr>
            </w:pPr>
          </w:p>
        </w:tc>
      </w:tr>
      <w:tr w:rsidR="00507C45" w:rsidRPr="00CE20A2" w:rsidTr="00C23945">
        <w:trPr>
          <w:trHeight w:val="113"/>
        </w:trPr>
        <w:tc>
          <w:tcPr>
            <w:tcW w:w="5999" w:type="dxa"/>
            <w:shd w:val="clear" w:color="auto" w:fill="auto"/>
          </w:tcPr>
          <w:p w:rsidR="00507C45" w:rsidRPr="00CE20A2" w:rsidRDefault="00507C45" w:rsidP="00C23945">
            <w:pPr>
              <w:ind w:left="-93"/>
              <w:rPr>
                <w:rFonts w:ascii="Arial" w:hAnsi="Arial" w:cs="Arial"/>
                <w:sz w:val="20"/>
                <w:szCs w:val="20"/>
              </w:rPr>
            </w:pPr>
            <w:r w:rsidRPr="00CE20A2">
              <w:rPr>
                <w:rFonts w:ascii="Arial" w:hAnsi="Arial" w:cs="Arial"/>
                <w:sz w:val="20"/>
                <w:szCs w:val="20"/>
              </w:rPr>
              <w:t>Net satış zararı</w:t>
            </w:r>
          </w:p>
        </w:tc>
        <w:tc>
          <w:tcPr>
            <w:tcW w:w="1572" w:type="dxa"/>
          </w:tcPr>
          <w:p w:rsidR="00507C45" w:rsidRPr="00CE20A2" w:rsidRDefault="00507C45" w:rsidP="00C23945">
            <w:pPr>
              <w:jc w:val="right"/>
              <w:rPr>
                <w:rFonts w:ascii="Arial" w:hAnsi="Arial" w:cs="Arial"/>
                <w:b/>
                <w:sz w:val="20"/>
                <w:szCs w:val="20"/>
              </w:rPr>
            </w:pPr>
            <w:r w:rsidRPr="00CE20A2">
              <w:rPr>
                <w:rFonts w:ascii="Arial" w:hAnsi="Arial" w:cs="Arial"/>
                <w:b/>
                <w:sz w:val="20"/>
                <w:szCs w:val="20"/>
              </w:rPr>
              <w:t>-</w:t>
            </w:r>
          </w:p>
        </w:tc>
        <w:tc>
          <w:tcPr>
            <w:tcW w:w="1416" w:type="dxa"/>
          </w:tcPr>
          <w:p w:rsidR="00507C45" w:rsidRPr="00507C45" w:rsidRDefault="00507C45" w:rsidP="00D8424C">
            <w:pPr>
              <w:jc w:val="right"/>
              <w:rPr>
                <w:rFonts w:ascii="Arial" w:hAnsi="Arial" w:cs="Arial"/>
                <w:sz w:val="20"/>
                <w:szCs w:val="20"/>
              </w:rPr>
            </w:pPr>
            <w:r w:rsidRPr="00507C45">
              <w:rPr>
                <w:rFonts w:ascii="Arial" w:hAnsi="Arial" w:cs="Arial"/>
                <w:sz w:val="20"/>
                <w:szCs w:val="20"/>
              </w:rPr>
              <w:t>-</w:t>
            </w:r>
          </w:p>
        </w:tc>
      </w:tr>
      <w:tr w:rsidR="00507C45" w:rsidRPr="00CE20A2" w:rsidTr="00C23945">
        <w:trPr>
          <w:trHeight w:val="113"/>
        </w:trPr>
        <w:tc>
          <w:tcPr>
            <w:tcW w:w="5999" w:type="dxa"/>
            <w:shd w:val="clear" w:color="auto" w:fill="auto"/>
          </w:tcPr>
          <w:p w:rsidR="00507C45" w:rsidRPr="00CE20A2" w:rsidRDefault="00507C45" w:rsidP="00C23945">
            <w:pPr>
              <w:ind w:left="-93"/>
              <w:rPr>
                <w:rFonts w:ascii="Arial" w:hAnsi="Arial" w:cs="Arial"/>
                <w:b/>
                <w:sz w:val="20"/>
                <w:szCs w:val="20"/>
              </w:rPr>
            </w:pPr>
            <w:r w:rsidRPr="00CE20A2">
              <w:rPr>
                <w:rFonts w:ascii="Arial" w:hAnsi="Arial" w:cs="Arial"/>
                <w:b/>
                <w:sz w:val="20"/>
                <w:szCs w:val="20"/>
              </w:rPr>
              <w:t>Kambiyo zararları</w:t>
            </w:r>
          </w:p>
        </w:tc>
        <w:tc>
          <w:tcPr>
            <w:tcW w:w="1572" w:type="dxa"/>
          </w:tcPr>
          <w:p w:rsidR="00507C45" w:rsidRPr="00CE20A2" w:rsidRDefault="00507C45" w:rsidP="00C23945">
            <w:pPr>
              <w:jc w:val="right"/>
              <w:rPr>
                <w:rFonts w:ascii="Arial" w:hAnsi="Arial" w:cs="Arial"/>
                <w:b/>
                <w:sz w:val="20"/>
                <w:szCs w:val="20"/>
              </w:rPr>
            </w:pPr>
          </w:p>
        </w:tc>
        <w:tc>
          <w:tcPr>
            <w:tcW w:w="1416" w:type="dxa"/>
          </w:tcPr>
          <w:p w:rsidR="00507C45" w:rsidRPr="00507C45" w:rsidRDefault="00507C45" w:rsidP="00D8424C">
            <w:pPr>
              <w:jc w:val="right"/>
              <w:rPr>
                <w:rFonts w:ascii="Arial" w:hAnsi="Arial" w:cs="Arial"/>
                <w:sz w:val="20"/>
                <w:szCs w:val="20"/>
              </w:rPr>
            </w:pPr>
          </w:p>
        </w:tc>
      </w:tr>
      <w:tr w:rsidR="00507C45" w:rsidRPr="00CE20A2" w:rsidTr="00C23945">
        <w:trPr>
          <w:trHeight w:val="113"/>
        </w:trPr>
        <w:tc>
          <w:tcPr>
            <w:tcW w:w="5999" w:type="dxa"/>
            <w:shd w:val="clear" w:color="auto" w:fill="auto"/>
          </w:tcPr>
          <w:p w:rsidR="00507C45" w:rsidRPr="00CE20A2" w:rsidRDefault="00507C45" w:rsidP="00C23945">
            <w:pPr>
              <w:ind w:left="-93"/>
              <w:rPr>
                <w:rFonts w:ascii="Arial" w:hAnsi="Arial" w:cs="Arial"/>
                <w:sz w:val="20"/>
                <w:szCs w:val="20"/>
              </w:rPr>
            </w:pPr>
            <w:r w:rsidRPr="00CE20A2">
              <w:rPr>
                <w:rFonts w:ascii="Arial" w:hAnsi="Arial" w:cs="Arial"/>
                <w:sz w:val="20"/>
                <w:szCs w:val="20"/>
              </w:rPr>
              <w:t>Kur farkı gideri</w:t>
            </w:r>
          </w:p>
        </w:tc>
        <w:tc>
          <w:tcPr>
            <w:tcW w:w="1572" w:type="dxa"/>
          </w:tcPr>
          <w:p w:rsidR="00507C45" w:rsidRPr="00CE20A2" w:rsidRDefault="00507C45" w:rsidP="00507C45">
            <w:pPr>
              <w:jc w:val="right"/>
              <w:rPr>
                <w:rFonts w:ascii="Arial" w:hAnsi="Arial" w:cs="Arial"/>
                <w:b/>
                <w:bCs/>
                <w:sz w:val="20"/>
                <w:szCs w:val="20"/>
              </w:rPr>
            </w:pPr>
            <w:r>
              <w:rPr>
                <w:rFonts w:ascii="Arial" w:hAnsi="Arial" w:cs="Arial"/>
                <w:b/>
                <w:bCs/>
                <w:sz w:val="20"/>
                <w:szCs w:val="20"/>
              </w:rPr>
              <w:t>(895,878)</w:t>
            </w:r>
          </w:p>
        </w:tc>
        <w:tc>
          <w:tcPr>
            <w:tcW w:w="1416" w:type="dxa"/>
          </w:tcPr>
          <w:p w:rsidR="00507C45" w:rsidRPr="00507C45" w:rsidRDefault="00507C45" w:rsidP="00D8424C">
            <w:pPr>
              <w:jc w:val="right"/>
              <w:rPr>
                <w:rFonts w:ascii="Arial" w:hAnsi="Arial" w:cs="Arial"/>
                <w:bCs/>
                <w:sz w:val="20"/>
                <w:szCs w:val="20"/>
              </w:rPr>
            </w:pPr>
            <w:r w:rsidRPr="00507C45">
              <w:rPr>
                <w:rFonts w:ascii="Arial" w:hAnsi="Arial" w:cs="Arial"/>
                <w:bCs/>
                <w:sz w:val="20"/>
                <w:szCs w:val="20"/>
              </w:rPr>
              <w:t>(</w:t>
            </w:r>
            <w:proofErr w:type="gramStart"/>
            <w:r w:rsidRPr="00507C45">
              <w:rPr>
                <w:rFonts w:ascii="Arial" w:hAnsi="Arial" w:cs="Arial"/>
                <w:bCs/>
                <w:sz w:val="20"/>
                <w:szCs w:val="20"/>
              </w:rPr>
              <w:t>1,162,914</w:t>
            </w:r>
            <w:proofErr w:type="gramEnd"/>
            <w:r w:rsidRPr="00507C45">
              <w:rPr>
                <w:rFonts w:ascii="Arial" w:hAnsi="Arial" w:cs="Arial"/>
                <w:bCs/>
                <w:sz w:val="20"/>
                <w:szCs w:val="20"/>
              </w:rPr>
              <w:t>)</w:t>
            </w:r>
          </w:p>
        </w:tc>
      </w:tr>
      <w:tr w:rsidR="00507C45" w:rsidRPr="00CE20A2" w:rsidTr="00C23945">
        <w:trPr>
          <w:trHeight w:val="113"/>
        </w:trPr>
        <w:tc>
          <w:tcPr>
            <w:tcW w:w="5999" w:type="dxa"/>
            <w:shd w:val="clear" w:color="auto" w:fill="auto"/>
          </w:tcPr>
          <w:p w:rsidR="00507C45" w:rsidRPr="002A6FD9" w:rsidRDefault="00507C45" w:rsidP="00C23945">
            <w:pPr>
              <w:ind w:left="-93"/>
              <w:rPr>
                <w:rFonts w:ascii="Arial" w:hAnsi="Arial" w:cs="Arial"/>
                <w:b/>
                <w:sz w:val="20"/>
                <w:szCs w:val="20"/>
              </w:rPr>
            </w:pPr>
            <w:r w:rsidRPr="002A6FD9">
              <w:rPr>
                <w:rFonts w:ascii="Arial" w:hAnsi="Arial" w:cs="Arial"/>
                <w:b/>
                <w:sz w:val="20"/>
                <w:szCs w:val="20"/>
              </w:rPr>
              <w:t>Hayat dışı teknik bölüme aktarılan yatırım giderleri</w:t>
            </w:r>
          </w:p>
        </w:tc>
        <w:tc>
          <w:tcPr>
            <w:tcW w:w="1572" w:type="dxa"/>
          </w:tcPr>
          <w:p w:rsidR="00507C45" w:rsidRDefault="00507C45" w:rsidP="00507C45">
            <w:pPr>
              <w:jc w:val="right"/>
              <w:rPr>
                <w:rFonts w:ascii="Arial" w:hAnsi="Arial" w:cs="Arial"/>
                <w:b/>
                <w:bCs/>
                <w:sz w:val="20"/>
                <w:szCs w:val="20"/>
              </w:rPr>
            </w:pPr>
            <w:r>
              <w:rPr>
                <w:rFonts w:ascii="Arial" w:hAnsi="Arial" w:cs="Arial"/>
                <w:b/>
                <w:bCs/>
                <w:sz w:val="20"/>
                <w:szCs w:val="20"/>
              </w:rPr>
              <w:t>(796,888)</w:t>
            </w:r>
          </w:p>
        </w:tc>
        <w:tc>
          <w:tcPr>
            <w:tcW w:w="1416" w:type="dxa"/>
          </w:tcPr>
          <w:p w:rsidR="00507C45" w:rsidRPr="00507C45" w:rsidRDefault="00507C45" w:rsidP="00D8424C">
            <w:pPr>
              <w:jc w:val="right"/>
              <w:rPr>
                <w:rFonts w:ascii="Arial" w:hAnsi="Arial" w:cs="Arial"/>
                <w:bCs/>
                <w:sz w:val="20"/>
                <w:szCs w:val="20"/>
              </w:rPr>
            </w:pPr>
            <w:r w:rsidRPr="00507C45">
              <w:rPr>
                <w:rFonts w:ascii="Arial" w:hAnsi="Arial" w:cs="Arial"/>
                <w:bCs/>
                <w:sz w:val="20"/>
                <w:szCs w:val="20"/>
              </w:rPr>
              <w:t>(</w:t>
            </w:r>
            <w:proofErr w:type="gramStart"/>
            <w:r w:rsidRPr="00507C45">
              <w:rPr>
                <w:rFonts w:ascii="Arial" w:hAnsi="Arial" w:cs="Arial"/>
                <w:bCs/>
                <w:sz w:val="20"/>
                <w:szCs w:val="20"/>
              </w:rPr>
              <w:t>4,168,326</w:t>
            </w:r>
            <w:proofErr w:type="gramEnd"/>
            <w:r w:rsidRPr="00507C45">
              <w:rPr>
                <w:rFonts w:ascii="Arial" w:hAnsi="Arial" w:cs="Arial"/>
                <w:bCs/>
                <w:sz w:val="20"/>
                <w:szCs w:val="20"/>
              </w:rPr>
              <w:t>)</w:t>
            </w:r>
          </w:p>
        </w:tc>
      </w:tr>
      <w:tr w:rsidR="00507C45" w:rsidRPr="00CE20A2" w:rsidTr="00C23945">
        <w:trPr>
          <w:trHeight w:val="113"/>
        </w:trPr>
        <w:tc>
          <w:tcPr>
            <w:tcW w:w="5999" w:type="dxa"/>
            <w:shd w:val="clear" w:color="auto" w:fill="auto"/>
          </w:tcPr>
          <w:p w:rsidR="00507C45" w:rsidRPr="00CE20A2" w:rsidRDefault="00507C45" w:rsidP="00C23945">
            <w:pPr>
              <w:ind w:left="-93"/>
              <w:rPr>
                <w:rFonts w:ascii="Arial" w:hAnsi="Arial" w:cs="Arial"/>
                <w:sz w:val="20"/>
                <w:szCs w:val="20"/>
              </w:rPr>
            </w:pPr>
          </w:p>
        </w:tc>
        <w:tc>
          <w:tcPr>
            <w:tcW w:w="1572" w:type="dxa"/>
          </w:tcPr>
          <w:p w:rsidR="00507C45" w:rsidRPr="00CE20A2" w:rsidRDefault="00507C45" w:rsidP="00C23945">
            <w:pPr>
              <w:jc w:val="right"/>
              <w:rPr>
                <w:rFonts w:ascii="Arial" w:hAnsi="Arial" w:cs="Arial"/>
                <w:b/>
                <w:bCs/>
                <w:sz w:val="20"/>
                <w:szCs w:val="20"/>
              </w:rPr>
            </w:pPr>
          </w:p>
        </w:tc>
        <w:tc>
          <w:tcPr>
            <w:tcW w:w="1416" w:type="dxa"/>
          </w:tcPr>
          <w:p w:rsidR="00507C45" w:rsidRPr="00507C45" w:rsidRDefault="00507C45" w:rsidP="00D8424C">
            <w:pPr>
              <w:jc w:val="right"/>
              <w:rPr>
                <w:rFonts w:ascii="Arial" w:hAnsi="Arial" w:cs="Arial"/>
                <w:bCs/>
                <w:sz w:val="20"/>
                <w:szCs w:val="20"/>
              </w:rPr>
            </w:pPr>
          </w:p>
        </w:tc>
      </w:tr>
      <w:tr w:rsidR="00507C45" w:rsidRPr="00CE20A2" w:rsidTr="00C23945">
        <w:trPr>
          <w:trHeight w:val="113"/>
        </w:trPr>
        <w:tc>
          <w:tcPr>
            <w:tcW w:w="5999" w:type="dxa"/>
            <w:tcBorders>
              <w:top w:val="single" w:sz="8" w:space="0" w:color="auto"/>
              <w:bottom w:val="double" w:sz="4" w:space="0" w:color="auto"/>
            </w:tcBorders>
            <w:shd w:val="clear" w:color="auto" w:fill="auto"/>
          </w:tcPr>
          <w:p w:rsidR="00507C45" w:rsidRPr="00CE20A2" w:rsidRDefault="00507C45" w:rsidP="00C23945">
            <w:pPr>
              <w:ind w:left="-93"/>
              <w:rPr>
                <w:rFonts w:ascii="Arial" w:hAnsi="Arial" w:cs="Arial"/>
                <w:b/>
                <w:sz w:val="20"/>
                <w:szCs w:val="20"/>
              </w:rPr>
            </w:pPr>
            <w:r w:rsidRPr="00CE20A2">
              <w:rPr>
                <w:rFonts w:ascii="Arial" w:hAnsi="Arial" w:cs="Arial"/>
                <w:b/>
                <w:sz w:val="20"/>
                <w:szCs w:val="20"/>
              </w:rPr>
              <w:t>Toplam</w:t>
            </w:r>
          </w:p>
        </w:tc>
        <w:tc>
          <w:tcPr>
            <w:tcW w:w="1572" w:type="dxa"/>
            <w:tcBorders>
              <w:top w:val="single" w:sz="8" w:space="0" w:color="auto"/>
              <w:bottom w:val="double" w:sz="4" w:space="0" w:color="auto"/>
            </w:tcBorders>
          </w:tcPr>
          <w:p w:rsidR="00507C45" w:rsidRPr="00CE20A2" w:rsidRDefault="00507C45" w:rsidP="00507C45">
            <w:pPr>
              <w:jc w:val="right"/>
              <w:rPr>
                <w:rFonts w:ascii="Arial" w:hAnsi="Arial" w:cs="Arial"/>
                <w:b/>
                <w:sz w:val="20"/>
                <w:szCs w:val="20"/>
              </w:rPr>
            </w:pPr>
            <w:r w:rsidRPr="00CE20A2">
              <w:rPr>
                <w:rFonts w:ascii="Arial" w:hAnsi="Arial" w:cs="Arial"/>
                <w:b/>
                <w:sz w:val="20"/>
                <w:szCs w:val="20"/>
              </w:rPr>
              <w:t>(</w:t>
            </w:r>
            <w:proofErr w:type="gramStart"/>
            <w:r>
              <w:rPr>
                <w:rFonts w:ascii="Arial" w:hAnsi="Arial" w:cs="Arial"/>
                <w:b/>
                <w:sz w:val="20"/>
                <w:szCs w:val="20"/>
              </w:rPr>
              <w:t>1,999,901</w:t>
            </w:r>
            <w:proofErr w:type="gramEnd"/>
            <w:r w:rsidRPr="00CE20A2">
              <w:rPr>
                <w:rFonts w:ascii="Arial" w:hAnsi="Arial" w:cs="Arial"/>
                <w:b/>
                <w:sz w:val="20"/>
                <w:szCs w:val="20"/>
              </w:rPr>
              <w:t>)</w:t>
            </w:r>
          </w:p>
        </w:tc>
        <w:tc>
          <w:tcPr>
            <w:tcW w:w="1416" w:type="dxa"/>
            <w:tcBorders>
              <w:top w:val="single" w:sz="8" w:space="0" w:color="auto"/>
              <w:bottom w:val="double" w:sz="4" w:space="0" w:color="auto"/>
            </w:tcBorders>
          </w:tcPr>
          <w:p w:rsidR="00507C45" w:rsidRPr="00507C45" w:rsidRDefault="00507C45" w:rsidP="00D8424C">
            <w:pPr>
              <w:jc w:val="right"/>
              <w:rPr>
                <w:rFonts w:ascii="Arial" w:hAnsi="Arial" w:cs="Arial"/>
                <w:sz w:val="20"/>
                <w:szCs w:val="20"/>
              </w:rPr>
            </w:pPr>
            <w:r w:rsidRPr="00507C45">
              <w:rPr>
                <w:rFonts w:ascii="Arial" w:hAnsi="Arial" w:cs="Arial"/>
                <w:sz w:val="20"/>
                <w:szCs w:val="20"/>
              </w:rPr>
              <w:t>(</w:t>
            </w:r>
            <w:proofErr w:type="gramStart"/>
            <w:r w:rsidRPr="00507C45">
              <w:rPr>
                <w:rFonts w:ascii="Arial" w:hAnsi="Arial" w:cs="Arial"/>
                <w:sz w:val="20"/>
                <w:szCs w:val="20"/>
              </w:rPr>
              <w:t>6,335,915</w:t>
            </w:r>
            <w:proofErr w:type="gramEnd"/>
            <w:r w:rsidRPr="00507C45">
              <w:rPr>
                <w:rFonts w:ascii="Arial" w:hAnsi="Arial" w:cs="Arial"/>
                <w:sz w:val="20"/>
                <w:szCs w:val="20"/>
              </w:rPr>
              <w:t>)</w:t>
            </w:r>
          </w:p>
        </w:tc>
      </w:tr>
    </w:tbl>
    <w:p w:rsidR="00332894" w:rsidRPr="004C34B6" w:rsidRDefault="00332894" w:rsidP="00332894">
      <w:pPr>
        <w:rPr>
          <w:rFonts w:ascii="Arial" w:hAnsi="Arial" w:cs="Arial"/>
          <w:b/>
          <w:sz w:val="17"/>
          <w:szCs w:val="17"/>
        </w:rPr>
      </w:pPr>
    </w:p>
    <w:p w:rsidR="00332894" w:rsidRPr="004C34B6" w:rsidRDefault="00332894" w:rsidP="00332894">
      <w:pPr>
        <w:ind w:left="561" w:hanging="561"/>
        <w:rPr>
          <w:rFonts w:ascii="Arial" w:hAnsi="Arial" w:cs="Arial"/>
          <w:sz w:val="17"/>
          <w:szCs w:val="17"/>
        </w:rPr>
      </w:pPr>
      <w:r w:rsidRPr="004C34B6">
        <w:rPr>
          <w:rFonts w:ascii="Arial" w:hAnsi="Arial" w:cs="Arial"/>
          <w:sz w:val="17"/>
          <w:szCs w:val="17"/>
        </w:rPr>
        <w:t>(*)</w:t>
      </w:r>
      <w:r w:rsidRPr="004C34B6">
        <w:rPr>
          <w:rFonts w:ascii="Arial" w:hAnsi="Arial" w:cs="Arial"/>
          <w:sz w:val="17"/>
          <w:szCs w:val="17"/>
        </w:rPr>
        <w:tab/>
        <w:t xml:space="preserve">Hayat dışı teknik bölüme aktarılan yatırım gelirleri, Hazine Müsteşarlığı tarafından 4 Ocak 2008 tarihinde yayınlanan “Sigortacılık Tek Düzen Hesap Planı Çerçevesinde Hazırlanmakta olan Finansal Tablolarda Kullanılan Anahtarların Usul ve Esaslarına İlişkin Genelge” çerçevesinde hesaplanmıştır. </w:t>
      </w:r>
    </w:p>
    <w:p w:rsidR="00332894" w:rsidRDefault="00332894" w:rsidP="00332894">
      <w:pPr>
        <w:ind w:left="561" w:hanging="561"/>
        <w:rPr>
          <w:rFonts w:ascii="Arial" w:hAnsi="Arial" w:cs="Arial"/>
          <w:b/>
          <w:sz w:val="20"/>
          <w:szCs w:val="20"/>
        </w:rPr>
      </w:pPr>
    </w:p>
    <w:p w:rsidR="00381E4F" w:rsidRPr="00EE5B79" w:rsidRDefault="00381E4F" w:rsidP="00332894">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27.</w:t>
      </w:r>
      <w:r w:rsidRPr="00CE20A2">
        <w:rPr>
          <w:rFonts w:ascii="Arial" w:hAnsi="Arial" w:cs="Arial"/>
          <w:b/>
          <w:sz w:val="20"/>
          <w:szCs w:val="20"/>
        </w:rPr>
        <w:tab/>
        <w:t>Finansal varlıkların net tahakkuk gelirleri</w:t>
      </w:r>
    </w:p>
    <w:p w:rsidR="00A73D0D" w:rsidRPr="00CE20A2" w:rsidRDefault="00A73D0D" w:rsidP="00A73D0D">
      <w:pPr>
        <w:rPr>
          <w:rFonts w:ascii="Arial" w:hAnsi="Arial" w:cs="Arial"/>
          <w:b/>
          <w:sz w:val="20"/>
          <w:szCs w:val="20"/>
        </w:rPr>
      </w:pPr>
    </w:p>
    <w:p w:rsidR="00A73D0D" w:rsidRPr="00CE20A2" w:rsidRDefault="00E64DCD" w:rsidP="00A73D0D">
      <w:pPr>
        <w:rPr>
          <w:rFonts w:ascii="Arial" w:hAnsi="Arial" w:cs="Arial"/>
          <w:b/>
          <w:sz w:val="20"/>
          <w:szCs w:val="20"/>
        </w:rPr>
      </w:pPr>
      <w:r w:rsidRPr="00CE20A2">
        <w:rPr>
          <w:rFonts w:ascii="Arial" w:hAnsi="Arial" w:cs="Arial"/>
          <w:sz w:val="20"/>
        </w:rPr>
        <w:t xml:space="preserve">31 </w:t>
      </w:r>
      <w:r>
        <w:rPr>
          <w:rFonts w:ascii="Arial" w:hAnsi="Arial" w:cs="Arial"/>
          <w:sz w:val="20"/>
        </w:rPr>
        <w:t xml:space="preserve">Mart 2012 </w:t>
      </w:r>
      <w:r w:rsidR="00A73D0D" w:rsidRPr="00CE20A2">
        <w:rPr>
          <w:rFonts w:ascii="Arial" w:hAnsi="Arial" w:cs="Arial"/>
          <w:sz w:val="20"/>
          <w:szCs w:val="20"/>
        </w:rPr>
        <w:t xml:space="preserve">tarihinde sona eren hesap döneminde Şirket’in finansal varlıklarından vadeli nakit değerler üzerinde </w:t>
      </w:r>
      <w:r w:rsidR="00CF58FE">
        <w:rPr>
          <w:rFonts w:ascii="Arial" w:hAnsi="Arial" w:cs="Arial"/>
          <w:sz w:val="20"/>
          <w:szCs w:val="20"/>
        </w:rPr>
        <w:t>327,360</w:t>
      </w:r>
      <w:r w:rsidR="00A73D0D" w:rsidRPr="00CE20A2">
        <w:rPr>
          <w:rFonts w:ascii="Arial" w:hAnsi="Arial" w:cs="Arial"/>
          <w:sz w:val="20"/>
          <w:szCs w:val="20"/>
        </w:rPr>
        <w:t xml:space="preserve"> TL (20</w:t>
      </w:r>
      <w:r w:rsidR="00A73D0D">
        <w:rPr>
          <w:rFonts w:ascii="Arial" w:hAnsi="Arial" w:cs="Arial"/>
          <w:sz w:val="20"/>
          <w:szCs w:val="20"/>
        </w:rPr>
        <w:t>1</w:t>
      </w:r>
      <w:r w:rsidR="00CF58FE">
        <w:rPr>
          <w:rFonts w:ascii="Arial" w:hAnsi="Arial" w:cs="Arial"/>
          <w:sz w:val="20"/>
          <w:szCs w:val="20"/>
        </w:rPr>
        <w:t>1</w:t>
      </w:r>
      <w:r w:rsidR="00A73D0D" w:rsidRPr="00CE20A2">
        <w:rPr>
          <w:rFonts w:ascii="Arial" w:hAnsi="Arial" w:cs="Arial"/>
          <w:sz w:val="20"/>
          <w:szCs w:val="20"/>
        </w:rPr>
        <w:t xml:space="preserve"> – </w:t>
      </w:r>
      <w:r w:rsidR="00CF58FE">
        <w:rPr>
          <w:rFonts w:ascii="Arial" w:hAnsi="Arial" w:cs="Arial"/>
          <w:sz w:val="20"/>
          <w:szCs w:val="20"/>
        </w:rPr>
        <w:t xml:space="preserve">547,592 </w:t>
      </w:r>
      <w:r w:rsidR="00A73D0D" w:rsidRPr="00CE20A2">
        <w:rPr>
          <w:rFonts w:ascii="Arial" w:hAnsi="Arial" w:cs="Arial"/>
          <w:sz w:val="20"/>
          <w:szCs w:val="20"/>
        </w:rPr>
        <w:t>TL) tutarında gelir tahakkuku vardır.</w:t>
      </w:r>
    </w:p>
    <w:p w:rsidR="00A73D0D" w:rsidRPr="00CE20A2" w:rsidRDefault="00A73D0D" w:rsidP="00A73D0D">
      <w:pPr>
        <w:rPr>
          <w:rFonts w:ascii="Arial" w:hAnsi="Arial" w:cs="Arial"/>
          <w:b/>
          <w:sz w:val="20"/>
          <w:szCs w:val="20"/>
        </w:rPr>
      </w:pPr>
      <w:r w:rsidRPr="00CE20A2">
        <w:rPr>
          <w:rFonts w:ascii="Arial" w:hAnsi="Arial" w:cs="Arial"/>
          <w:b/>
          <w:sz w:val="20"/>
          <w:szCs w:val="20"/>
        </w:rPr>
        <w:br w:type="page"/>
      </w:r>
    </w:p>
    <w:p w:rsidR="00A73D0D" w:rsidRPr="00CE20A2" w:rsidRDefault="00A73D0D" w:rsidP="00A73D0D">
      <w:pPr>
        <w:rPr>
          <w:rFonts w:ascii="Arial" w:hAnsi="Arial" w:cs="Arial"/>
          <w:sz w:val="20"/>
          <w:szCs w:val="20"/>
        </w:rPr>
      </w:pPr>
      <w:r w:rsidRPr="00CE20A2">
        <w:rPr>
          <w:rFonts w:ascii="Arial" w:hAnsi="Arial" w:cs="Arial"/>
          <w:b/>
          <w:sz w:val="20"/>
          <w:szCs w:val="20"/>
        </w:rPr>
        <w:lastRenderedPageBreak/>
        <w:t>28.</w:t>
      </w:r>
      <w:r w:rsidRPr="00CE20A2">
        <w:rPr>
          <w:rFonts w:ascii="Arial" w:hAnsi="Arial" w:cs="Arial"/>
          <w:b/>
          <w:sz w:val="20"/>
          <w:szCs w:val="20"/>
        </w:rPr>
        <w:tab/>
        <w:t>Gerçeğe uygun değer farkı gelir tablosuna yansıtılan aktifler</w:t>
      </w:r>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29.</w:t>
      </w:r>
      <w:r w:rsidRPr="00CE20A2">
        <w:rPr>
          <w:rFonts w:ascii="Arial" w:hAnsi="Arial" w:cs="Arial"/>
          <w:b/>
          <w:sz w:val="20"/>
          <w:szCs w:val="20"/>
        </w:rPr>
        <w:tab/>
        <w:t>Sigorta hak ve talepleri</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17 </w:t>
      </w:r>
      <w:proofErr w:type="spellStart"/>
      <w:r w:rsidRPr="00CE20A2">
        <w:rPr>
          <w:rFonts w:ascii="Arial" w:hAnsi="Arial" w:cs="Arial"/>
          <w:sz w:val="20"/>
          <w:szCs w:val="20"/>
        </w:rPr>
        <w:t>no’lu</w:t>
      </w:r>
      <w:proofErr w:type="spellEnd"/>
      <w:r w:rsidRPr="00CE20A2">
        <w:rPr>
          <w:rFonts w:ascii="Arial" w:hAnsi="Arial" w:cs="Arial"/>
          <w:sz w:val="20"/>
          <w:szCs w:val="20"/>
        </w:rPr>
        <w:t xml:space="preserve"> sigorta yükümlülükleri ve </w:t>
      </w:r>
      <w:proofErr w:type="gramStart"/>
      <w:r w:rsidRPr="00CE20A2">
        <w:rPr>
          <w:rFonts w:ascii="Arial" w:hAnsi="Arial" w:cs="Arial"/>
          <w:sz w:val="20"/>
          <w:szCs w:val="20"/>
        </w:rPr>
        <w:t>reasürans</w:t>
      </w:r>
      <w:proofErr w:type="gramEnd"/>
      <w:r w:rsidRPr="00CE20A2">
        <w:rPr>
          <w:rFonts w:ascii="Arial" w:hAnsi="Arial" w:cs="Arial"/>
          <w:sz w:val="20"/>
          <w:szCs w:val="20"/>
        </w:rPr>
        <w:t xml:space="preserve"> varlıkları dipnotunda açıklanmıştır.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30.</w:t>
      </w:r>
      <w:r w:rsidRPr="00CE20A2">
        <w:rPr>
          <w:rFonts w:ascii="Arial" w:hAnsi="Arial" w:cs="Arial"/>
          <w:b/>
          <w:sz w:val="20"/>
          <w:szCs w:val="20"/>
        </w:rPr>
        <w:tab/>
        <w:t xml:space="preserve">Yatırım anlaşması hakları </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numPr>
          <w:ilvl w:val="0"/>
          <w:numId w:val="8"/>
        </w:numPr>
        <w:tabs>
          <w:tab w:val="clear" w:pos="930"/>
          <w:tab w:val="num" w:pos="561"/>
        </w:tabs>
        <w:ind w:left="561" w:hanging="561"/>
        <w:rPr>
          <w:rFonts w:ascii="Arial" w:hAnsi="Arial" w:cs="Arial"/>
          <w:b/>
          <w:sz w:val="20"/>
          <w:szCs w:val="20"/>
        </w:rPr>
      </w:pPr>
      <w:r w:rsidRPr="00CE20A2">
        <w:rPr>
          <w:rFonts w:ascii="Arial" w:hAnsi="Arial" w:cs="Arial"/>
          <w:b/>
          <w:sz w:val="20"/>
          <w:szCs w:val="20"/>
        </w:rPr>
        <w:t xml:space="preserve">Zaruri diğer giderler </w:t>
      </w:r>
    </w:p>
    <w:p w:rsidR="00A73D0D" w:rsidRPr="00CE20A2" w:rsidRDefault="00A73D0D" w:rsidP="00A73D0D">
      <w:pPr>
        <w:rPr>
          <w:rFonts w:ascii="Arial" w:hAnsi="Arial" w:cs="Arial"/>
          <w:b/>
          <w:sz w:val="20"/>
          <w:szCs w:val="20"/>
        </w:rPr>
      </w:pPr>
    </w:p>
    <w:tbl>
      <w:tblPr>
        <w:tblW w:w="4870" w:type="pct"/>
        <w:tblInd w:w="70" w:type="dxa"/>
        <w:tblCellMar>
          <w:left w:w="70" w:type="dxa"/>
          <w:right w:w="70" w:type="dxa"/>
        </w:tblCellMar>
        <w:tblLook w:val="0000" w:firstRow="0" w:lastRow="0" w:firstColumn="0" w:lastColumn="0" w:noHBand="0" w:noVBand="0"/>
      </w:tblPr>
      <w:tblGrid>
        <w:gridCol w:w="5790"/>
        <w:gridCol w:w="1674"/>
        <w:gridCol w:w="1509"/>
      </w:tblGrid>
      <w:tr w:rsidR="00DC4E20" w:rsidRPr="00CE20A2" w:rsidTr="00DC4E20">
        <w:trPr>
          <w:trHeight w:val="113"/>
        </w:trPr>
        <w:tc>
          <w:tcPr>
            <w:tcW w:w="3225" w:type="pct"/>
            <w:tcBorders>
              <w:top w:val="single" w:sz="8" w:space="0" w:color="auto"/>
              <w:left w:val="nil"/>
              <w:bottom w:val="single" w:sz="8" w:space="0" w:color="auto"/>
              <w:right w:val="nil"/>
            </w:tcBorders>
            <w:shd w:val="clear" w:color="auto" w:fill="auto"/>
          </w:tcPr>
          <w:p w:rsidR="00DC4E20" w:rsidRPr="00CE20A2" w:rsidRDefault="00DC4E20" w:rsidP="00C23945">
            <w:pPr>
              <w:ind w:left="-70"/>
              <w:rPr>
                <w:rFonts w:ascii="Arial" w:hAnsi="Arial" w:cs="Arial"/>
                <w:b/>
                <w:bCs/>
                <w:sz w:val="20"/>
                <w:szCs w:val="20"/>
              </w:rPr>
            </w:pPr>
            <w:r w:rsidRPr="00CE20A2">
              <w:rPr>
                <w:rFonts w:ascii="Arial" w:hAnsi="Arial" w:cs="Arial"/>
                <w:b/>
                <w:bCs/>
                <w:sz w:val="20"/>
                <w:szCs w:val="20"/>
              </w:rPr>
              <w:t> </w:t>
            </w:r>
          </w:p>
        </w:tc>
        <w:tc>
          <w:tcPr>
            <w:tcW w:w="933" w:type="pct"/>
            <w:tcBorders>
              <w:top w:val="single" w:sz="8" w:space="0" w:color="auto"/>
              <w:left w:val="nil"/>
              <w:bottom w:val="single" w:sz="8" w:space="0" w:color="auto"/>
              <w:right w:val="nil"/>
            </w:tcBorders>
          </w:tcPr>
          <w:p w:rsidR="00DC4E20" w:rsidRPr="00CE20A2" w:rsidRDefault="00DC4E20" w:rsidP="00C23945">
            <w:pPr>
              <w:jc w:val="right"/>
              <w:rPr>
                <w:rFonts w:ascii="Arial" w:hAnsi="Arial" w:cs="Arial"/>
                <w:b/>
                <w:bCs/>
                <w:sz w:val="20"/>
                <w:szCs w:val="20"/>
              </w:rPr>
            </w:pPr>
            <w:r w:rsidRPr="00CE20A2">
              <w:rPr>
                <w:rFonts w:ascii="Arial" w:hAnsi="Arial" w:cs="Arial"/>
                <w:b/>
                <w:bCs/>
                <w:sz w:val="20"/>
                <w:szCs w:val="20"/>
              </w:rPr>
              <w:t>1 Ocak-</w:t>
            </w:r>
          </w:p>
          <w:p w:rsidR="00DC4E20" w:rsidRPr="00CE20A2" w:rsidRDefault="00DC4E20" w:rsidP="00C23945">
            <w:pPr>
              <w:jc w:val="right"/>
              <w:rPr>
                <w:rFonts w:ascii="Arial" w:hAnsi="Arial" w:cs="Arial"/>
                <w:b/>
                <w:bCs/>
                <w:sz w:val="20"/>
                <w:szCs w:val="20"/>
              </w:rPr>
            </w:pPr>
            <w:r>
              <w:rPr>
                <w:rFonts w:ascii="Arial" w:hAnsi="Arial" w:cs="Arial"/>
                <w:b/>
                <w:bCs/>
                <w:sz w:val="20"/>
                <w:szCs w:val="20"/>
              </w:rPr>
              <w:t>31 Mart</w:t>
            </w:r>
            <w:r w:rsidRPr="00CE20A2">
              <w:rPr>
                <w:rFonts w:ascii="Arial" w:hAnsi="Arial" w:cs="Arial"/>
                <w:b/>
                <w:bCs/>
                <w:sz w:val="20"/>
                <w:szCs w:val="20"/>
              </w:rPr>
              <w:t xml:space="preserve"> 201</w:t>
            </w:r>
            <w:r>
              <w:rPr>
                <w:rFonts w:ascii="Arial" w:hAnsi="Arial" w:cs="Arial"/>
                <w:b/>
                <w:bCs/>
                <w:sz w:val="20"/>
                <w:szCs w:val="20"/>
              </w:rPr>
              <w:t>2</w:t>
            </w:r>
          </w:p>
        </w:tc>
        <w:tc>
          <w:tcPr>
            <w:tcW w:w="841" w:type="pct"/>
            <w:tcBorders>
              <w:top w:val="single" w:sz="8" w:space="0" w:color="auto"/>
              <w:left w:val="nil"/>
              <w:bottom w:val="single" w:sz="8" w:space="0" w:color="auto"/>
              <w:right w:val="nil"/>
            </w:tcBorders>
          </w:tcPr>
          <w:p w:rsidR="00DC4E20" w:rsidRPr="00DC4E20" w:rsidRDefault="00DC4E20" w:rsidP="00D8424C">
            <w:pPr>
              <w:jc w:val="right"/>
              <w:rPr>
                <w:rFonts w:ascii="Arial" w:hAnsi="Arial" w:cs="Arial"/>
                <w:bCs/>
                <w:sz w:val="20"/>
                <w:szCs w:val="20"/>
              </w:rPr>
            </w:pPr>
            <w:r w:rsidRPr="00DC4E20">
              <w:rPr>
                <w:rFonts w:ascii="Arial" w:hAnsi="Arial" w:cs="Arial"/>
                <w:bCs/>
                <w:sz w:val="20"/>
                <w:szCs w:val="20"/>
              </w:rPr>
              <w:t>1 Ocak-</w:t>
            </w:r>
          </w:p>
          <w:p w:rsidR="00DC4E20" w:rsidRPr="00DC4E20" w:rsidRDefault="00DC4E20" w:rsidP="00D8424C">
            <w:pPr>
              <w:jc w:val="right"/>
              <w:rPr>
                <w:rFonts w:ascii="Arial" w:hAnsi="Arial" w:cs="Arial"/>
                <w:bCs/>
                <w:sz w:val="20"/>
                <w:szCs w:val="20"/>
              </w:rPr>
            </w:pPr>
            <w:r w:rsidRPr="00DC4E20">
              <w:rPr>
                <w:rFonts w:ascii="Arial" w:hAnsi="Arial" w:cs="Arial"/>
                <w:bCs/>
                <w:sz w:val="20"/>
                <w:szCs w:val="20"/>
              </w:rPr>
              <w:t>31 Aralık 2011</w:t>
            </w:r>
          </w:p>
        </w:tc>
      </w:tr>
      <w:tr w:rsidR="00DC4E20" w:rsidRPr="00CE20A2" w:rsidTr="00DC4E20">
        <w:trPr>
          <w:trHeight w:val="113"/>
        </w:trPr>
        <w:tc>
          <w:tcPr>
            <w:tcW w:w="3225" w:type="pct"/>
            <w:tcBorders>
              <w:top w:val="nil"/>
              <w:left w:val="nil"/>
              <w:bottom w:val="nil"/>
              <w:right w:val="nil"/>
            </w:tcBorders>
            <w:shd w:val="clear" w:color="auto" w:fill="auto"/>
          </w:tcPr>
          <w:p w:rsidR="00DC4E20" w:rsidRPr="00CE20A2" w:rsidRDefault="00DC4E20" w:rsidP="00C23945">
            <w:pPr>
              <w:ind w:left="-70"/>
              <w:rPr>
                <w:rFonts w:ascii="Arial" w:hAnsi="Arial" w:cs="Arial"/>
                <w:sz w:val="20"/>
                <w:szCs w:val="20"/>
              </w:rPr>
            </w:pPr>
          </w:p>
        </w:tc>
        <w:tc>
          <w:tcPr>
            <w:tcW w:w="933" w:type="pct"/>
            <w:tcBorders>
              <w:top w:val="nil"/>
              <w:left w:val="nil"/>
              <w:bottom w:val="nil"/>
              <w:right w:val="nil"/>
            </w:tcBorders>
          </w:tcPr>
          <w:p w:rsidR="00DC4E20" w:rsidRPr="00CE20A2" w:rsidRDefault="00DC4E20" w:rsidP="00C23945">
            <w:pPr>
              <w:jc w:val="right"/>
              <w:rPr>
                <w:rFonts w:ascii="Arial" w:hAnsi="Arial" w:cs="Arial"/>
                <w:b/>
                <w:sz w:val="20"/>
                <w:szCs w:val="20"/>
              </w:rPr>
            </w:pPr>
          </w:p>
        </w:tc>
        <w:tc>
          <w:tcPr>
            <w:tcW w:w="841" w:type="pct"/>
            <w:tcBorders>
              <w:top w:val="nil"/>
              <w:left w:val="nil"/>
              <w:bottom w:val="nil"/>
              <w:right w:val="nil"/>
            </w:tcBorders>
          </w:tcPr>
          <w:p w:rsidR="00DC4E20" w:rsidRPr="00DC4E20" w:rsidRDefault="00DC4E20" w:rsidP="00D8424C">
            <w:pPr>
              <w:jc w:val="right"/>
              <w:rPr>
                <w:rFonts w:ascii="Arial" w:hAnsi="Arial" w:cs="Arial"/>
                <w:sz w:val="20"/>
                <w:szCs w:val="20"/>
              </w:rPr>
            </w:pPr>
          </w:p>
        </w:tc>
      </w:tr>
      <w:tr w:rsidR="00DC4E20" w:rsidRPr="00CE20A2" w:rsidTr="00DC4E20">
        <w:trPr>
          <w:trHeight w:val="113"/>
        </w:trPr>
        <w:tc>
          <w:tcPr>
            <w:tcW w:w="3225" w:type="pct"/>
            <w:tcBorders>
              <w:top w:val="nil"/>
              <w:left w:val="nil"/>
              <w:bottom w:val="nil"/>
              <w:right w:val="nil"/>
            </w:tcBorders>
            <w:shd w:val="clear" w:color="auto" w:fill="auto"/>
          </w:tcPr>
          <w:p w:rsidR="00DC4E20" w:rsidRPr="00CE20A2" w:rsidRDefault="00DC4E20" w:rsidP="00C23945">
            <w:pPr>
              <w:ind w:left="-70"/>
              <w:rPr>
                <w:rFonts w:ascii="Arial" w:hAnsi="Arial" w:cs="Arial"/>
                <w:sz w:val="20"/>
                <w:szCs w:val="20"/>
              </w:rPr>
            </w:pPr>
            <w:r w:rsidRPr="00CE20A2">
              <w:rPr>
                <w:rFonts w:ascii="Arial" w:hAnsi="Arial" w:cs="Arial"/>
                <w:sz w:val="20"/>
                <w:szCs w:val="20"/>
              </w:rPr>
              <w:t>Teknik bölüm altında sınıflandırılan faaliyet giderleri</w:t>
            </w:r>
          </w:p>
        </w:tc>
        <w:tc>
          <w:tcPr>
            <w:tcW w:w="933" w:type="pct"/>
            <w:tcBorders>
              <w:top w:val="nil"/>
              <w:left w:val="nil"/>
              <w:bottom w:val="nil"/>
              <w:right w:val="nil"/>
            </w:tcBorders>
          </w:tcPr>
          <w:p w:rsidR="00DC4E20" w:rsidRPr="00CE20A2" w:rsidRDefault="00DC4E20" w:rsidP="00C23945">
            <w:pPr>
              <w:jc w:val="right"/>
              <w:rPr>
                <w:rFonts w:ascii="Arial" w:hAnsi="Arial" w:cs="Arial"/>
                <w:b/>
                <w:sz w:val="20"/>
                <w:szCs w:val="20"/>
              </w:rPr>
            </w:pPr>
            <w:proofErr w:type="gramStart"/>
            <w:r>
              <w:rPr>
                <w:rFonts w:ascii="Arial" w:hAnsi="Arial" w:cs="Arial"/>
                <w:b/>
                <w:sz w:val="20"/>
                <w:szCs w:val="20"/>
              </w:rPr>
              <w:t>5,871,597</w:t>
            </w:r>
            <w:proofErr w:type="gramEnd"/>
          </w:p>
        </w:tc>
        <w:tc>
          <w:tcPr>
            <w:tcW w:w="841" w:type="pct"/>
            <w:tcBorders>
              <w:top w:val="nil"/>
              <w:left w:val="nil"/>
              <w:bottom w:val="nil"/>
              <w:right w:val="nil"/>
            </w:tcBorders>
          </w:tcPr>
          <w:p w:rsidR="00DC4E20" w:rsidRPr="00DC4E20" w:rsidRDefault="00DC4E20" w:rsidP="00D8424C">
            <w:pPr>
              <w:jc w:val="right"/>
              <w:rPr>
                <w:rFonts w:ascii="Arial" w:hAnsi="Arial" w:cs="Arial"/>
                <w:sz w:val="20"/>
                <w:szCs w:val="20"/>
              </w:rPr>
            </w:pPr>
            <w:proofErr w:type="gramStart"/>
            <w:r w:rsidRPr="00DC4E20">
              <w:rPr>
                <w:rFonts w:ascii="Arial" w:hAnsi="Arial" w:cs="Arial"/>
                <w:sz w:val="20"/>
                <w:szCs w:val="20"/>
              </w:rPr>
              <w:t>22,571,221</w:t>
            </w:r>
            <w:proofErr w:type="gramEnd"/>
          </w:p>
        </w:tc>
      </w:tr>
      <w:tr w:rsidR="00DC4E20" w:rsidRPr="00CE20A2" w:rsidTr="00DC4E20">
        <w:trPr>
          <w:trHeight w:val="113"/>
        </w:trPr>
        <w:tc>
          <w:tcPr>
            <w:tcW w:w="3225" w:type="pct"/>
            <w:tcBorders>
              <w:top w:val="nil"/>
              <w:left w:val="nil"/>
              <w:bottom w:val="nil"/>
              <w:right w:val="nil"/>
            </w:tcBorders>
            <w:shd w:val="clear" w:color="auto" w:fill="auto"/>
          </w:tcPr>
          <w:p w:rsidR="00DC4E20" w:rsidRPr="00CE20A2" w:rsidRDefault="00DC4E20" w:rsidP="00C23945">
            <w:pPr>
              <w:ind w:left="-70"/>
              <w:rPr>
                <w:rFonts w:ascii="Arial" w:hAnsi="Arial" w:cs="Arial"/>
                <w:sz w:val="20"/>
                <w:szCs w:val="20"/>
              </w:rPr>
            </w:pPr>
            <w:r w:rsidRPr="00B5347D">
              <w:rPr>
                <w:rFonts w:ascii="Arial" w:hAnsi="Arial" w:cs="Arial"/>
                <w:sz w:val="20"/>
                <w:szCs w:val="20"/>
              </w:rPr>
              <w:t>Teknik olmayan bölüm altında sınıflandırılan faaliyet gideri</w:t>
            </w:r>
          </w:p>
        </w:tc>
        <w:tc>
          <w:tcPr>
            <w:tcW w:w="933" w:type="pct"/>
            <w:tcBorders>
              <w:top w:val="nil"/>
              <w:left w:val="nil"/>
              <w:bottom w:val="nil"/>
              <w:right w:val="nil"/>
            </w:tcBorders>
          </w:tcPr>
          <w:p w:rsidR="00DC4E20" w:rsidRPr="00CE20A2" w:rsidRDefault="00DC4E20" w:rsidP="00C23945">
            <w:pPr>
              <w:jc w:val="right"/>
              <w:rPr>
                <w:rFonts w:ascii="Arial" w:hAnsi="Arial" w:cs="Arial"/>
                <w:b/>
                <w:sz w:val="20"/>
                <w:szCs w:val="20"/>
              </w:rPr>
            </w:pPr>
            <w:r>
              <w:rPr>
                <w:rFonts w:ascii="Arial" w:hAnsi="Arial" w:cs="Arial"/>
                <w:b/>
                <w:sz w:val="20"/>
                <w:szCs w:val="20"/>
              </w:rPr>
              <w:t>307,135</w:t>
            </w:r>
          </w:p>
        </w:tc>
        <w:tc>
          <w:tcPr>
            <w:tcW w:w="841" w:type="pct"/>
            <w:tcBorders>
              <w:top w:val="nil"/>
              <w:left w:val="nil"/>
              <w:bottom w:val="nil"/>
              <w:right w:val="nil"/>
            </w:tcBorders>
          </w:tcPr>
          <w:p w:rsidR="00DC4E20" w:rsidRPr="00DC4E20" w:rsidRDefault="00DC4E20" w:rsidP="00D8424C">
            <w:pPr>
              <w:jc w:val="right"/>
              <w:rPr>
                <w:rFonts w:ascii="Arial" w:hAnsi="Arial" w:cs="Arial"/>
                <w:sz w:val="20"/>
                <w:szCs w:val="20"/>
              </w:rPr>
            </w:pPr>
            <w:proofErr w:type="gramStart"/>
            <w:r w:rsidRPr="00DC4E20">
              <w:rPr>
                <w:rFonts w:ascii="Arial" w:hAnsi="Arial" w:cs="Arial"/>
                <w:sz w:val="20"/>
                <w:szCs w:val="20"/>
              </w:rPr>
              <w:t>1,004,675</w:t>
            </w:r>
            <w:proofErr w:type="gramEnd"/>
          </w:p>
        </w:tc>
      </w:tr>
      <w:tr w:rsidR="00DC4E20" w:rsidRPr="00CE20A2" w:rsidTr="00DC4E20">
        <w:trPr>
          <w:trHeight w:val="113"/>
        </w:trPr>
        <w:tc>
          <w:tcPr>
            <w:tcW w:w="3225" w:type="pct"/>
            <w:tcBorders>
              <w:top w:val="nil"/>
              <w:left w:val="nil"/>
              <w:bottom w:val="single" w:sz="8" w:space="0" w:color="auto"/>
              <w:right w:val="nil"/>
            </w:tcBorders>
            <w:shd w:val="clear" w:color="auto" w:fill="auto"/>
          </w:tcPr>
          <w:p w:rsidR="00DC4E20" w:rsidRPr="00CE20A2" w:rsidRDefault="00DC4E20" w:rsidP="00C23945">
            <w:pPr>
              <w:ind w:left="-70"/>
              <w:rPr>
                <w:rFonts w:ascii="Arial" w:hAnsi="Arial" w:cs="Arial"/>
                <w:sz w:val="20"/>
                <w:szCs w:val="20"/>
              </w:rPr>
            </w:pPr>
            <w:r w:rsidRPr="00CE20A2">
              <w:rPr>
                <w:rFonts w:ascii="Arial" w:hAnsi="Arial" w:cs="Arial"/>
                <w:sz w:val="20"/>
                <w:szCs w:val="20"/>
              </w:rPr>
              <w:t> </w:t>
            </w:r>
          </w:p>
        </w:tc>
        <w:tc>
          <w:tcPr>
            <w:tcW w:w="933" w:type="pct"/>
            <w:tcBorders>
              <w:top w:val="nil"/>
              <w:left w:val="nil"/>
              <w:bottom w:val="single" w:sz="8" w:space="0" w:color="auto"/>
              <w:right w:val="nil"/>
            </w:tcBorders>
          </w:tcPr>
          <w:p w:rsidR="00DC4E20" w:rsidRPr="00CE20A2" w:rsidRDefault="00DC4E20" w:rsidP="00C23945">
            <w:pPr>
              <w:jc w:val="right"/>
              <w:rPr>
                <w:rFonts w:ascii="Arial" w:hAnsi="Arial" w:cs="Arial"/>
                <w:b/>
                <w:sz w:val="20"/>
                <w:szCs w:val="20"/>
              </w:rPr>
            </w:pPr>
          </w:p>
        </w:tc>
        <w:tc>
          <w:tcPr>
            <w:tcW w:w="841" w:type="pct"/>
            <w:tcBorders>
              <w:top w:val="nil"/>
              <w:left w:val="nil"/>
              <w:bottom w:val="single" w:sz="8" w:space="0" w:color="auto"/>
              <w:right w:val="nil"/>
            </w:tcBorders>
          </w:tcPr>
          <w:p w:rsidR="00DC4E20" w:rsidRPr="00DC4E20" w:rsidRDefault="00DC4E20" w:rsidP="00D8424C">
            <w:pPr>
              <w:jc w:val="right"/>
              <w:rPr>
                <w:rFonts w:ascii="Arial" w:hAnsi="Arial" w:cs="Arial"/>
                <w:sz w:val="20"/>
                <w:szCs w:val="20"/>
              </w:rPr>
            </w:pPr>
          </w:p>
        </w:tc>
      </w:tr>
      <w:tr w:rsidR="00DC4E20" w:rsidRPr="00CE20A2" w:rsidTr="00DC4E20">
        <w:trPr>
          <w:trHeight w:val="113"/>
        </w:trPr>
        <w:tc>
          <w:tcPr>
            <w:tcW w:w="3225" w:type="pct"/>
            <w:tcBorders>
              <w:top w:val="nil"/>
              <w:left w:val="nil"/>
              <w:bottom w:val="double" w:sz="6" w:space="0" w:color="auto"/>
              <w:right w:val="nil"/>
            </w:tcBorders>
            <w:shd w:val="clear" w:color="auto" w:fill="auto"/>
          </w:tcPr>
          <w:p w:rsidR="00DC4E20" w:rsidRPr="00CE20A2" w:rsidRDefault="00DC4E20" w:rsidP="00C23945">
            <w:pPr>
              <w:ind w:left="-70"/>
              <w:rPr>
                <w:rFonts w:ascii="Arial" w:hAnsi="Arial" w:cs="Arial"/>
                <w:b/>
                <w:bCs/>
                <w:sz w:val="20"/>
                <w:szCs w:val="20"/>
              </w:rPr>
            </w:pPr>
            <w:r w:rsidRPr="00CE20A2">
              <w:rPr>
                <w:rFonts w:ascii="Arial" w:hAnsi="Arial" w:cs="Arial"/>
                <w:b/>
                <w:bCs/>
                <w:sz w:val="20"/>
                <w:szCs w:val="20"/>
              </w:rPr>
              <w:t>Toplam</w:t>
            </w:r>
          </w:p>
        </w:tc>
        <w:tc>
          <w:tcPr>
            <w:tcW w:w="933" w:type="pct"/>
            <w:tcBorders>
              <w:top w:val="nil"/>
              <w:left w:val="nil"/>
              <w:bottom w:val="double" w:sz="6" w:space="0" w:color="auto"/>
              <w:right w:val="nil"/>
            </w:tcBorders>
          </w:tcPr>
          <w:p w:rsidR="00DC4E20" w:rsidRPr="00CE20A2" w:rsidRDefault="00DC4E20" w:rsidP="00C23945">
            <w:pPr>
              <w:jc w:val="right"/>
              <w:rPr>
                <w:rFonts w:ascii="Arial" w:hAnsi="Arial" w:cs="Arial"/>
                <w:b/>
                <w:bCs/>
                <w:sz w:val="20"/>
                <w:szCs w:val="20"/>
              </w:rPr>
            </w:pPr>
            <w:proofErr w:type="gramStart"/>
            <w:r>
              <w:rPr>
                <w:rFonts w:ascii="Arial" w:hAnsi="Arial" w:cs="Arial"/>
                <w:b/>
                <w:bCs/>
                <w:sz w:val="20"/>
                <w:szCs w:val="20"/>
              </w:rPr>
              <w:t>6,178,732</w:t>
            </w:r>
            <w:proofErr w:type="gramEnd"/>
          </w:p>
        </w:tc>
        <w:tc>
          <w:tcPr>
            <w:tcW w:w="841" w:type="pct"/>
            <w:tcBorders>
              <w:top w:val="nil"/>
              <w:left w:val="nil"/>
              <w:bottom w:val="double" w:sz="6" w:space="0" w:color="auto"/>
              <w:right w:val="nil"/>
            </w:tcBorders>
          </w:tcPr>
          <w:p w:rsidR="00DC4E20" w:rsidRPr="00DC4E20" w:rsidRDefault="00DC4E20" w:rsidP="00D8424C">
            <w:pPr>
              <w:jc w:val="right"/>
              <w:rPr>
                <w:rFonts w:ascii="Arial" w:hAnsi="Arial" w:cs="Arial"/>
                <w:bCs/>
                <w:sz w:val="20"/>
                <w:szCs w:val="20"/>
              </w:rPr>
            </w:pPr>
            <w:proofErr w:type="gramStart"/>
            <w:r w:rsidRPr="00DC4E20">
              <w:rPr>
                <w:rFonts w:ascii="Arial" w:hAnsi="Arial" w:cs="Arial"/>
                <w:bCs/>
                <w:sz w:val="20"/>
                <w:szCs w:val="20"/>
              </w:rPr>
              <w:t>23,575,896</w:t>
            </w:r>
            <w:proofErr w:type="gramEnd"/>
          </w:p>
        </w:tc>
      </w:tr>
    </w:tbl>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pStyle w:val="ListeParagraf"/>
        <w:numPr>
          <w:ilvl w:val="0"/>
          <w:numId w:val="8"/>
        </w:numPr>
        <w:tabs>
          <w:tab w:val="clear" w:pos="930"/>
        </w:tabs>
        <w:ind w:left="561"/>
        <w:rPr>
          <w:rFonts w:ascii="Arial" w:hAnsi="Arial" w:cs="Arial"/>
          <w:b/>
          <w:sz w:val="20"/>
          <w:szCs w:val="20"/>
        </w:rPr>
      </w:pPr>
      <w:r w:rsidRPr="00CE20A2">
        <w:rPr>
          <w:rFonts w:ascii="Arial" w:hAnsi="Arial" w:cs="Arial"/>
          <w:b/>
          <w:sz w:val="20"/>
          <w:szCs w:val="20"/>
        </w:rPr>
        <w:t xml:space="preserve">Gider çeşitleri </w:t>
      </w:r>
    </w:p>
    <w:p w:rsidR="00A73D0D" w:rsidRPr="00CE20A2" w:rsidRDefault="00A73D0D" w:rsidP="00A73D0D">
      <w:pPr>
        <w:rPr>
          <w:rFonts w:ascii="Arial" w:hAnsi="Arial" w:cs="Arial"/>
          <w:b/>
          <w:sz w:val="20"/>
          <w:szCs w:val="20"/>
        </w:rPr>
      </w:pPr>
    </w:p>
    <w:tbl>
      <w:tblPr>
        <w:tblW w:w="4871" w:type="pct"/>
        <w:tblInd w:w="70" w:type="dxa"/>
        <w:tblCellMar>
          <w:left w:w="70" w:type="dxa"/>
          <w:right w:w="70" w:type="dxa"/>
        </w:tblCellMar>
        <w:tblLook w:val="0000" w:firstRow="0" w:lastRow="0" w:firstColumn="0" w:lastColumn="0" w:noHBand="0" w:noVBand="0"/>
      </w:tblPr>
      <w:tblGrid>
        <w:gridCol w:w="5796"/>
        <w:gridCol w:w="1684"/>
        <w:gridCol w:w="1495"/>
      </w:tblGrid>
      <w:tr w:rsidR="00D8424C" w:rsidRPr="00CE20A2" w:rsidTr="00D8424C">
        <w:trPr>
          <w:trHeight w:val="305"/>
        </w:trPr>
        <w:tc>
          <w:tcPr>
            <w:tcW w:w="3229" w:type="pct"/>
            <w:tcBorders>
              <w:top w:val="single" w:sz="8" w:space="0" w:color="auto"/>
              <w:left w:val="nil"/>
              <w:bottom w:val="single" w:sz="8" w:space="0" w:color="auto"/>
              <w:right w:val="nil"/>
            </w:tcBorders>
            <w:shd w:val="clear" w:color="auto" w:fill="auto"/>
          </w:tcPr>
          <w:p w:rsidR="00D8424C" w:rsidRPr="00CE20A2" w:rsidRDefault="00D8424C" w:rsidP="00C23945">
            <w:pPr>
              <w:rPr>
                <w:rFonts w:ascii="Arial" w:hAnsi="Arial" w:cs="Arial"/>
                <w:b/>
                <w:bCs/>
                <w:sz w:val="20"/>
                <w:szCs w:val="20"/>
              </w:rPr>
            </w:pPr>
          </w:p>
          <w:p w:rsidR="00D8424C" w:rsidRPr="00CE20A2" w:rsidRDefault="00D8424C" w:rsidP="00C23945">
            <w:pPr>
              <w:rPr>
                <w:rFonts w:ascii="Arial" w:hAnsi="Arial" w:cs="Arial"/>
                <w:b/>
                <w:bCs/>
                <w:sz w:val="20"/>
                <w:szCs w:val="20"/>
              </w:rPr>
            </w:pPr>
            <w:r w:rsidRPr="00CE20A2">
              <w:rPr>
                <w:rFonts w:ascii="Arial" w:hAnsi="Arial" w:cs="Arial"/>
                <w:b/>
                <w:bCs/>
                <w:sz w:val="20"/>
                <w:szCs w:val="20"/>
              </w:rPr>
              <w:t>Faaliyet giderleri</w:t>
            </w:r>
          </w:p>
        </w:tc>
        <w:tc>
          <w:tcPr>
            <w:tcW w:w="938" w:type="pct"/>
            <w:tcBorders>
              <w:top w:val="single" w:sz="8" w:space="0" w:color="auto"/>
              <w:left w:val="nil"/>
              <w:bottom w:val="single" w:sz="8" w:space="0" w:color="auto"/>
              <w:right w:val="nil"/>
            </w:tcBorders>
          </w:tcPr>
          <w:p w:rsidR="00D8424C" w:rsidRPr="00CE20A2" w:rsidRDefault="00D8424C" w:rsidP="00C23945">
            <w:pPr>
              <w:jc w:val="right"/>
              <w:rPr>
                <w:rFonts w:ascii="Arial" w:hAnsi="Arial" w:cs="Arial"/>
                <w:b/>
                <w:bCs/>
                <w:sz w:val="20"/>
                <w:szCs w:val="20"/>
              </w:rPr>
            </w:pPr>
            <w:r w:rsidRPr="00CE20A2">
              <w:rPr>
                <w:rFonts w:ascii="Arial" w:hAnsi="Arial" w:cs="Arial"/>
                <w:b/>
                <w:bCs/>
                <w:sz w:val="20"/>
                <w:szCs w:val="20"/>
              </w:rPr>
              <w:t>1 Ocak-</w:t>
            </w:r>
          </w:p>
          <w:p w:rsidR="00D8424C" w:rsidRPr="00CE20A2" w:rsidRDefault="00D8424C" w:rsidP="00D8424C">
            <w:pPr>
              <w:jc w:val="right"/>
              <w:rPr>
                <w:rFonts w:ascii="Arial" w:hAnsi="Arial" w:cs="Arial"/>
                <w:b/>
                <w:bCs/>
                <w:sz w:val="20"/>
                <w:szCs w:val="20"/>
              </w:rPr>
            </w:pPr>
            <w:r w:rsidRPr="00CE20A2">
              <w:rPr>
                <w:rFonts w:ascii="Arial" w:hAnsi="Arial" w:cs="Arial"/>
                <w:b/>
                <w:bCs/>
                <w:sz w:val="20"/>
                <w:szCs w:val="20"/>
              </w:rPr>
              <w:t>31</w:t>
            </w:r>
            <w:r>
              <w:rPr>
                <w:rFonts w:ascii="Arial" w:hAnsi="Arial" w:cs="Arial"/>
                <w:b/>
                <w:bCs/>
                <w:sz w:val="20"/>
                <w:szCs w:val="20"/>
              </w:rPr>
              <w:t xml:space="preserve"> Mart</w:t>
            </w:r>
            <w:r w:rsidRPr="00CE20A2">
              <w:rPr>
                <w:rFonts w:ascii="Arial" w:hAnsi="Arial" w:cs="Arial"/>
                <w:b/>
                <w:bCs/>
                <w:sz w:val="20"/>
                <w:szCs w:val="20"/>
              </w:rPr>
              <w:t xml:space="preserve"> 201</w:t>
            </w:r>
            <w:r>
              <w:rPr>
                <w:rFonts w:ascii="Arial" w:hAnsi="Arial" w:cs="Arial"/>
                <w:b/>
                <w:bCs/>
                <w:sz w:val="20"/>
                <w:szCs w:val="20"/>
              </w:rPr>
              <w:t>2</w:t>
            </w:r>
          </w:p>
        </w:tc>
        <w:tc>
          <w:tcPr>
            <w:tcW w:w="833" w:type="pct"/>
            <w:tcBorders>
              <w:top w:val="single" w:sz="8" w:space="0" w:color="auto"/>
              <w:left w:val="nil"/>
              <w:bottom w:val="single" w:sz="8" w:space="0" w:color="auto"/>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1 Ocak-</w:t>
            </w:r>
          </w:p>
          <w:p w:rsidR="00D8424C" w:rsidRPr="00D8424C" w:rsidRDefault="00D8424C" w:rsidP="00D8424C">
            <w:pPr>
              <w:jc w:val="right"/>
              <w:rPr>
                <w:rFonts w:ascii="Arial" w:hAnsi="Arial" w:cs="Arial"/>
                <w:bCs/>
                <w:sz w:val="20"/>
                <w:szCs w:val="20"/>
              </w:rPr>
            </w:pPr>
            <w:r w:rsidRPr="00D8424C">
              <w:rPr>
                <w:rFonts w:ascii="Arial" w:hAnsi="Arial" w:cs="Arial"/>
                <w:bCs/>
                <w:sz w:val="20"/>
                <w:szCs w:val="20"/>
              </w:rPr>
              <w:t>31 Aralık 2011</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p>
        </w:tc>
        <w:tc>
          <w:tcPr>
            <w:tcW w:w="938" w:type="pct"/>
            <w:tcBorders>
              <w:top w:val="nil"/>
              <w:left w:val="nil"/>
              <w:bottom w:val="nil"/>
              <w:right w:val="nil"/>
            </w:tcBorders>
          </w:tcPr>
          <w:p w:rsidR="00D8424C" w:rsidRPr="00CE20A2" w:rsidRDefault="00D8424C" w:rsidP="00C23945">
            <w:pPr>
              <w:jc w:val="right"/>
              <w:rPr>
                <w:rFonts w:ascii="Arial" w:hAnsi="Arial" w:cs="Arial"/>
                <w:b/>
                <w:sz w:val="20"/>
                <w:szCs w:val="20"/>
              </w:rPr>
            </w:pPr>
          </w:p>
        </w:tc>
        <w:tc>
          <w:tcPr>
            <w:tcW w:w="833" w:type="pct"/>
            <w:tcBorders>
              <w:top w:val="nil"/>
              <w:left w:val="nil"/>
              <w:bottom w:val="nil"/>
              <w:right w:val="nil"/>
            </w:tcBorders>
          </w:tcPr>
          <w:p w:rsidR="00D8424C" w:rsidRPr="00D8424C" w:rsidRDefault="00D8424C" w:rsidP="00D8424C">
            <w:pPr>
              <w:jc w:val="right"/>
              <w:rPr>
                <w:rFonts w:ascii="Arial" w:hAnsi="Arial" w:cs="Arial"/>
                <w:sz w:val="20"/>
                <w:szCs w:val="20"/>
              </w:rPr>
            </w:pP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Net komisyon gideri</w:t>
            </w:r>
          </w:p>
        </w:tc>
        <w:tc>
          <w:tcPr>
            <w:tcW w:w="938" w:type="pct"/>
            <w:tcBorders>
              <w:top w:val="nil"/>
              <w:left w:val="nil"/>
              <w:bottom w:val="nil"/>
              <w:right w:val="nil"/>
            </w:tcBorders>
          </w:tcPr>
          <w:p w:rsidR="00D8424C" w:rsidRPr="00CE20A2" w:rsidRDefault="00D8424C" w:rsidP="00C23945">
            <w:pPr>
              <w:jc w:val="right"/>
              <w:rPr>
                <w:rFonts w:ascii="Arial" w:hAnsi="Arial" w:cs="Arial"/>
                <w:b/>
                <w:bCs/>
                <w:sz w:val="20"/>
                <w:szCs w:val="20"/>
              </w:rPr>
            </w:pPr>
            <w:proofErr w:type="gramStart"/>
            <w:r>
              <w:rPr>
                <w:rFonts w:ascii="Arial" w:hAnsi="Arial" w:cs="Arial"/>
                <w:b/>
                <w:bCs/>
                <w:sz w:val="20"/>
                <w:szCs w:val="20"/>
              </w:rPr>
              <w:t>2,762,938</w:t>
            </w:r>
            <w:proofErr w:type="gramEnd"/>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11,079,758</w:t>
            </w:r>
            <w:proofErr w:type="gramEnd"/>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Personel giderleri</w:t>
            </w:r>
          </w:p>
        </w:tc>
        <w:tc>
          <w:tcPr>
            <w:tcW w:w="938" w:type="pct"/>
            <w:tcBorders>
              <w:top w:val="nil"/>
              <w:left w:val="nil"/>
              <w:bottom w:val="nil"/>
              <w:right w:val="nil"/>
            </w:tcBorders>
          </w:tcPr>
          <w:p w:rsidR="00D8424C" w:rsidRPr="00CE20A2" w:rsidRDefault="00965736" w:rsidP="00C23945">
            <w:pPr>
              <w:jc w:val="right"/>
              <w:rPr>
                <w:rFonts w:ascii="Arial" w:hAnsi="Arial" w:cs="Arial"/>
                <w:b/>
                <w:bCs/>
                <w:sz w:val="20"/>
                <w:szCs w:val="20"/>
              </w:rPr>
            </w:pPr>
            <w:proofErr w:type="gramStart"/>
            <w:r>
              <w:rPr>
                <w:rFonts w:ascii="Arial" w:hAnsi="Arial" w:cs="Arial"/>
                <w:b/>
                <w:bCs/>
                <w:sz w:val="20"/>
                <w:szCs w:val="20"/>
              </w:rPr>
              <w:t>1,675,378</w:t>
            </w:r>
            <w:proofErr w:type="gramEnd"/>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5,155,925</w:t>
            </w:r>
            <w:proofErr w:type="gramEnd"/>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Reklam ve pazarlama giderleri</w:t>
            </w:r>
          </w:p>
        </w:tc>
        <w:tc>
          <w:tcPr>
            <w:tcW w:w="938" w:type="pct"/>
            <w:tcBorders>
              <w:top w:val="nil"/>
              <w:left w:val="nil"/>
              <w:bottom w:val="nil"/>
              <w:right w:val="nil"/>
            </w:tcBorders>
          </w:tcPr>
          <w:p w:rsidR="00D8424C" w:rsidRPr="00CE20A2" w:rsidRDefault="00965736" w:rsidP="00C23945">
            <w:pPr>
              <w:jc w:val="right"/>
              <w:rPr>
                <w:rFonts w:ascii="Arial" w:hAnsi="Arial" w:cs="Arial"/>
                <w:b/>
                <w:bCs/>
                <w:sz w:val="20"/>
                <w:szCs w:val="20"/>
              </w:rPr>
            </w:pPr>
            <w:r>
              <w:rPr>
                <w:rFonts w:ascii="Arial" w:hAnsi="Arial" w:cs="Arial"/>
                <w:b/>
                <w:bCs/>
                <w:sz w:val="20"/>
                <w:szCs w:val="20"/>
              </w:rPr>
              <w:t>127,762</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1,278,771</w:t>
            </w:r>
            <w:proofErr w:type="gramEnd"/>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Ofis giderleri</w:t>
            </w:r>
          </w:p>
        </w:tc>
        <w:tc>
          <w:tcPr>
            <w:tcW w:w="938" w:type="pct"/>
            <w:tcBorders>
              <w:top w:val="nil"/>
              <w:left w:val="nil"/>
              <w:bottom w:val="nil"/>
              <w:right w:val="nil"/>
            </w:tcBorders>
          </w:tcPr>
          <w:p w:rsidR="00D8424C" w:rsidRPr="00CE20A2" w:rsidRDefault="0039692D" w:rsidP="00C23945">
            <w:pPr>
              <w:jc w:val="right"/>
              <w:rPr>
                <w:rFonts w:ascii="Arial" w:hAnsi="Arial" w:cs="Arial"/>
                <w:b/>
                <w:bCs/>
                <w:sz w:val="20"/>
                <w:szCs w:val="20"/>
              </w:rPr>
            </w:pPr>
            <w:r>
              <w:rPr>
                <w:rFonts w:ascii="Arial" w:hAnsi="Arial" w:cs="Arial"/>
                <w:b/>
                <w:bCs/>
                <w:sz w:val="20"/>
                <w:szCs w:val="20"/>
              </w:rPr>
              <w:t>193,888</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413,784</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Vergi, resim harç ve aidat giderleri</w:t>
            </w:r>
          </w:p>
        </w:tc>
        <w:tc>
          <w:tcPr>
            <w:tcW w:w="938" w:type="pct"/>
            <w:tcBorders>
              <w:top w:val="nil"/>
              <w:left w:val="nil"/>
              <w:bottom w:val="nil"/>
              <w:right w:val="nil"/>
            </w:tcBorders>
          </w:tcPr>
          <w:p w:rsidR="00D8424C" w:rsidRPr="00CE20A2" w:rsidRDefault="0039692D" w:rsidP="00C23945">
            <w:pPr>
              <w:jc w:val="right"/>
              <w:rPr>
                <w:rFonts w:ascii="Arial" w:hAnsi="Arial" w:cs="Arial"/>
                <w:b/>
                <w:bCs/>
                <w:sz w:val="20"/>
                <w:szCs w:val="20"/>
              </w:rPr>
            </w:pPr>
            <w:r>
              <w:rPr>
                <w:rFonts w:ascii="Arial" w:hAnsi="Arial" w:cs="Arial"/>
                <w:b/>
                <w:bCs/>
                <w:sz w:val="20"/>
                <w:szCs w:val="20"/>
              </w:rPr>
              <w:t>63,931</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257,675</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Bilgi işlem giderleri</w:t>
            </w:r>
          </w:p>
        </w:tc>
        <w:tc>
          <w:tcPr>
            <w:tcW w:w="938" w:type="pct"/>
            <w:tcBorders>
              <w:top w:val="nil"/>
              <w:left w:val="nil"/>
              <w:bottom w:val="nil"/>
              <w:right w:val="nil"/>
            </w:tcBorders>
          </w:tcPr>
          <w:p w:rsidR="00D8424C" w:rsidRPr="00CE20A2" w:rsidRDefault="0039692D" w:rsidP="00C23945">
            <w:pPr>
              <w:jc w:val="right"/>
              <w:rPr>
                <w:rFonts w:ascii="Arial" w:hAnsi="Arial" w:cs="Arial"/>
                <w:b/>
                <w:bCs/>
                <w:sz w:val="20"/>
                <w:szCs w:val="20"/>
              </w:rPr>
            </w:pPr>
            <w:r>
              <w:rPr>
                <w:rFonts w:ascii="Arial" w:hAnsi="Arial" w:cs="Arial"/>
                <w:b/>
                <w:bCs/>
                <w:sz w:val="20"/>
                <w:szCs w:val="20"/>
              </w:rPr>
              <w:t>204,960</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547,816</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Banka masrafları</w:t>
            </w:r>
          </w:p>
        </w:tc>
        <w:tc>
          <w:tcPr>
            <w:tcW w:w="938" w:type="pct"/>
            <w:tcBorders>
              <w:top w:val="nil"/>
              <w:left w:val="nil"/>
              <w:bottom w:val="nil"/>
              <w:right w:val="nil"/>
            </w:tcBorders>
          </w:tcPr>
          <w:p w:rsidR="00D8424C" w:rsidRPr="00CE20A2" w:rsidRDefault="0039692D" w:rsidP="00C23945">
            <w:pPr>
              <w:jc w:val="right"/>
              <w:rPr>
                <w:rFonts w:ascii="Arial" w:hAnsi="Arial" w:cs="Arial"/>
                <w:b/>
                <w:bCs/>
                <w:sz w:val="20"/>
                <w:szCs w:val="20"/>
              </w:rPr>
            </w:pPr>
            <w:r>
              <w:rPr>
                <w:rFonts w:ascii="Arial" w:hAnsi="Arial" w:cs="Arial"/>
                <w:b/>
                <w:bCs/>
                <w:sz w:val="20"/>
                <w:szCs w:val="20"/>
              </w:rPr>
              <w:t>138,827</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602,852</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Haberleşme, ulaşım ve iletişim giderleri</w:t>
            </w:r>
          </w:p>
        </w:tc>
        <w:tc>
          <w:tcPr>
            <w:tcW w:w="938" w:type="pct"/>
            <w:tcBorders>
              <w:top w:val="nil"/>
              <w:left w:val="nil"/>
              <w:bottom w:val="nil"/>
              <w:right w:val="nil"/>
            </w:tcBorders>
          </w:tcPr>
          <w:p w:rsidR="00D8424C" w:rsidRPr="00CE20A2" w:rsidRDefault="0039692D" w:rsidP="00C23945">
            <w:pPr>
              <w:jc w:val="right"/>
              <w:rPr>
                <w:rFonts w:ascii="Arial" w:hAnsi="Arial" w:cs="Arial"/>
                <w:b/>
                <w:bCs/>
                <w:sz w:val="20"/>
                <w:szCs w:val="20"/>
              </w:rPr>
            </w:pPr>
            <w:r>
              <w:rPr>
                <w:rFonts w:ascii="Arial" w:hAnsi="Arial" w:cs="Arial"/>
                <w:b/>
                <w:bCs/>
                <w:sz w:val="20"/>
                <w:szCs w:val="20"/>
              </w:rPr>
              <w:t>67,036</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788,997</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Kira giderleri</w:t>
            </w:r>
          </w:p>
        </w:tc>
        <w:tc>
          <w:tcPr>
            <w:tcW w:w="938" w:type="pct"/>
            <w:tcBorders>
              <w:top w:val="nil"/>
              <w:left w:val="nil"/>
              <w:bottom w:val="nil"/>
              <w:right w:val="nil"/>
            </w:tcBorders>
          </w:tcPr>
          <w:p w:rsidR="00D8424C" w:rsidRPr="00CE20A2" w:rsidRDefault="00C55CFD" w:rsidP="00C23945">
            <w:pPr>
              <w:jc w:val="right"/>
              <w:rPr>
                <w:rFonts w:ascii="Arial" w:hAnsi="Arial" w:cs="Arial"/>
                <w:b/>
                <w:bCs/>
                <w:sz w:val="20"/>
                <w:szCs w:val="20"/>
              </w:rPr>
            </w:pPr>
            <w:r>
              <w:rPr>
                <w:rFonts w:ascii="Arial" w:hAnsi="Arial" w:cs="Arial"/>
                <w:b/>
                <w:bCs/>
                <w:sz w:val="20"/>
                <w:szCs w:val="20"/>
              </w:rPr>
              <w:t>253,231</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773,795</w:t>
            </w:r>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Dışarıdan sağlanan hizmet giderleri</w:t>
            </w:r>
          </w:p>
        </w:tc>
        <w:tc>
          <w:tcPr>
            <w:tcW w:w="938" w:type="pct"/>
            <w:tcBorders>
              <w:top w:val="nil"/>
              <w:left w:val="nil"/>
              <w:bottom w:val="nil"/>
              <w:right w:val="nil"/>
            </w:tcBorders>
          </w:tcPr>
          <w:p w:rsidR="00D8424C" w:rsidRPr="00CE20A2" w:rsidRDefault="00965736" w:rsidP="00C23945">
            <w:pPr>
              <w:jc w:val="right"/>
              <w:rPr>
                <w:rFonts w:ascii="Arial" w:hAnsi="Arial" w:cs="Arial"/>
                <w:b/>
                <w:bCs/>
                <w:sz w:val="20"/>
                <w:szCs w:val="20"/>
              </w:rPr>
            </w:pPr>
            <w:r>
              <w:rPr>
                <w:rFonts w:ascii="Arial" w:hAnsi="Arial" w:cs="Arial"/>
                <w:b/>
                <w:bCs/>
                <w:sz w:val="20"/>
                <w:szCs w:val="20"/>
              </w:rPr>
              <w:t>206,966</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1,021,764</w:t>
            </w:r>
            <w:proofErr w:type="gramEnd"/>
          </w:p>
        </w:tc>
      </w:tr>
      <w:tr w:rsidR="00D8424C" w:rsidRPr="00CE20A2" w:rsidTr="00D8424C">
        <w:trPr>
          <w:trHeight w:val="113"/>
        </w:trPr>
        <w:tc>
          <w:tcPr>
            <w:tcW w:w="3229" w:type="pct"/>
            <w:tcBorders>
              <w:top w:val="nil"/>
              <w:left w:val="nil"/>
              <w:bottom w:val="nil"/>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Diğer teknik giderler</w:t>
            </w:r>
          </w:p>
        </w:tc>
        <w:tc>
          <w:tcPr>
            <w:tcW w:w="938" w:type="pct"/>
            <w:tcBorders>
              <w:top w:val="nil"/>
              <w:left w:val="nil"/>
              <w:bottom w:val="nil"/>
              <w:right w:val="nil"/>
            </w:tcBorders>
          </w:tcPr>
          <w:p w:rsidR="00D8424C" w:rsidRPr="00CE20A2" w:rsidRDefault="00965736" w:rsidP="00C23945">
            <w:pPr>
              <w:jc w:val="right"/>
              <w:rPr>
                <w:rFonts w:ascii="Arial" w:hAnsi="Arial" w:cs="Arial"/>
                <w:b/>
                <w:bCs/>
                <w:sz w:val="20"/>
                <w:szCs w:val="20"/>
              </w:rPr>
            </w:pPr>
            <w:r>
              <w:rPr>
                <w:rFonts w:ascii="Arial" w:hAnsi="Arial" w:cs="Arial"/>
                <w:b/>
                <w:bCs/>
                <w:sz w:val="20"/>
                <w:szCs w:val="20"/>
              </w:rPr>
              <w:t>176,680</w:t>
            </w:r>
          </w:p>
        </w:tc>
        <w:tc>
          <w:tcPr>
            <w:tcW w:w="833" w:type="pct"/>
            <w:tcBorders>
              <w:top w:val="nil"/>
              <w:left w:val="nil"/>
              <w:bottom w:val="nil"/>
              <w:right w:val="nil"/>
            </w:tcBorders>
          </w:tcPr>
          <w:p w:rsidR="00D8424C" w:rsidRPr="00D8424C" w:rsidRDefault="00D8424C" w:rsidP="00D8424C">
            <w:pPr>
              <w:jc w:val="right"/>
              <w:rPr>
                <w:rFonts w:ascii="Arial" w:hAnsi="Arial" w:cs="Arial"/>
                <w:bCs/>
                <w:sz w:val="20"/>
                <w:szCs w:val="20"/>
              </w:rPr>
            </w:pPr>
            <w:r w:rsidRPr="00D8424C">
              <w:rPr>
                <w:rFonts w:ascii="Arial" w:hAnsi="Arial" w:cs="Arial"/>
                <w:bCs/>
                <w:sz w:val="20"/>
                <w:szCs w:val="20"/>
              </w:rPr>
              <w:t>650,084</w:t>
            </w:r>
          </w:p>
        </w:tc>
      </w:tr>
      <w:tr w:rsidR="00D8424C" w:rsidRPr="00CE20A2" w:rsidTr="00D8424C">
        <w:trPr>
          <w:trHeight w:val="113"/>
        </w:trPr>
        <w:tc>
          <w:tcPr>
            <w:tcW w:w="3229" w:type="pct"/>
            <w:tcBorders>
              <w:top w:val="nil"/>
              <w:left w:val="nil"/>
              <w:bottom w:val="single" w:sz="8" w:space="0" w:color="auto"/>
              <w:right w:val="nil"/>
            </w:tcBorders>
            <w:shd w:val="clear" w:color="auto" w:fill="auto"/>
          </w:tcPr>
          <w:p w:rsidR="00D8424C" w:rsidRPr="00CE20A2" w:rsidRDefault="00D8424C" w:rsidP="00C23945">
            <w:pPr>
              <w:rPr>
                <w:rFonts w:ascii="Arial" w:hAnsi="Arial" w:cs="Arial"/>
                <w:sz w:val="20"/>
                <w:szCs w:val="20"/>
              </w:rPr>
            </w:pPr>
            <w:r w:rsidRPr="00CE20A2">
              <w:rPr>
                <w:rFonts w:ascii="Arial" w:hAnsi="Arial" w:cs="Arial"/>
                <w:sz w:val="20"/>
                <w:szCs w:val="20"/>
              </w:rPr>
              <w:t> </w:t>
            </w:r>
          </w:p>
        </w:tc>
        <w:tc>
          <w:tcPr>
            <w:tcW w:w="938" w:type="pct"/>
            <w:tcBorders>
              <w:top w:val="nil"/>
              <w:left w:val="nil"/>
              <w:bottom w:val="single" w:sz="8" w:space="0" w:color="auto"/>
              <w:right w:val="nil"/>
            </w:tcBorders>
          </w:tcPr>
          <w:p w:rsidR="00D8424C" w:rsidRPr="00CE20A2" w:rsidRDefault="00D8424C" w:rsidP="00C23945">
            <w:pPr>
              <w:jc w:val="right"/>
              <w:rPr>
                <w:rFonts w:ascii="Arial" w:hAnsi="Arial" w:cs="Arial"/>
                <w:b/>
                <w:bCs/>
                <w:sz w:val="20"/>
                <w:szCs w:val="20"/>
              </w:rPr>
            </w:pPr>
          </w:p>
        </w:tc>
        <w:tc>
          <w:tcPr>
            <w:tcW w:w="833" w:type="pct"/>
            <w:tcBorders>
              <w:top w:val="nil"/>
              <w:left w:val="nil"/>
              <w:bottom w:val="single" w:sz="8" w:space="0" w:color="auto"/>
              <w:right w:val="nil"/>
            </w:tcBorders>
          </w:tcPr>
          <w:p w:rsidR="00D8424C" w:rsidRPr="00D8424C" w:rsidRDefault="00D8424C" w:rsidP="00D8424C">
            <w:pPr>
              <w:jc w:val="right"/>
              <w:rPr>
                <w:rFonts w:ascii="Arial" w:hAnsi="Arial" w:cs="Arial"/>
                <w:bCs/>
                <w:sz w:val="20"/>
                <w:szCs w:val="20"/>
              </w:rPr>
            </w:pPr>
          </w:p>
        </w:tc>
      </w:tr>
      <w:tr w:rsidR="00D8424C" w:rsidRPr="00CE20A2" w:rsidTr="00D8424C">
        <w:trPr>
          <w:trHeight w:val="113"/>
        </w:trPr>
        <w:tc>
          <w:tcPr>
            <w:tcW w:w="3229" w:type="pct"/>
            <w:tcBorders>
              <w:top w:val="single" w:sz="8" w:space="0" w:color="auto"/>
              <w:left w:val="nil"/>
              <w:bottom w:val="single" w:sz="8" w:space="0" w:color="auto"/>
              <w:right w:val="nil"/>
            </w:tcBorders>
            <w:shd w:val="clear" w:color="auto" w:fill="auto"/>
          </w:tcPr>
          <w:p w:rsidR="00D8424C" w:rsidRPr="00CE20A2" w:rsidRDefault="00D8424C" w:rsidP="00C23945">
            <w:pPr>
              <w:rPr>
                <w:rFonts w:ascii="Arial" w:hAnsi="Arial" w:cs="Arial"/>
                <w:b/>
                <w:bCs/>
                <w:sz w:val="20"/>
                <w:szCs w:val="20"/>
              </w:rPr>
            </w:pPr>
            <w:r w:rsidRPr="00CE20A2">
              <w:rPr>
                <w:rFonts w:ascii="Arial" w:hAnsi="Arial" w:cs="Arial"/>
                <w:b/>
                <w:bCs/>
                <w:sz w:val="20"/>
                <w:szCs w:val="20"/>
              </w:rPr>
              <w:t>Toplam</w:t>
            </w:r>
          </w:p>
        </w:tc>
        <w:tc>
          <w:tcPr>
            <w:tcW w:w="938" w:type="pct"/>
            <w:tcBorders>
              <w:top w:val="single" w:sz="8" w:space="0" w:color="auto"/>
              <w:left w:val="nil"/>
              <w:bottom w:val="single" w:sz="8" w:space="0" w:color="auto"/>
              <w:right w:val="nil"/>
            </w:tcBorders>
          </w:tcPr>
          <w:p w:rsidR="00D8424C" w:rsidRPr="00CE20A2" w:rsidRDefault="001D5D2F" w:rsidP="00C23945">
            <w:pPr>
              <w:jc w:val="right"/>
              <w:rPr>
                <w:rFonts w:ascii="Arial" w:hAnsi="Arial" w:cs="Arial"/>
                <w:b/>
                <w:bCs/>
                <w:sz w:val="20"/>
                <w:szCs w:val="20"/>
              </w:rPr>
            </w:pPr>
            <w:proofErr w:type="gramStart"/>
            <w:r>
              <w:rPr>
                <w:rFonts w:ascii="Arial" w:hAnsi="Arial" w:cs="Arial"/>
                <w:b/>
                <w:bCs/>
                <w:sz w:val="20"/>
                <w:szCs w:val="20"/>
              </w:rPr>
              <w:t>5,871,597</w:t>
            </w:r>
            <w:proofErr w:type="gramEnd"/>
          </w:p>
        </w:tc>
        <w:tc>
          <w:tcPr>
            <w:tcW w:w="833" w:type="pct"/>
            <w:tcBorders>
              <w:top w:val="single" w:sz="8" w:space="0" w:color="auto"/>
              <w:left w:val="nil"/>
              <w:bottom w:val="single" w:sz="8" w:space="0" w:color="auto"/>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22,571,221</w:t>
            </w:r>
            <w:proofErr w:type="gramEnd"/>
          </w:p>
        </w:tc>
      </w:tr>
      <w:tr w:rsidR="00D8424C" w:rsidRPr="00CE20A2" w:rsidTr="00D8424C">
        <w:trPr>
          <w:trHeight w:val="113"/>
        </w:trPr>
        <w:tc>
          <w:tcPr>
            <w:tcW w:w="3229" w:type="pct"/>
            <w:tcBorders>
              <w:top w:val="single" w:sz="8" w:space="0" w:color="auto"/>
              <w:left w:val="nil"/>
              <w:right w:val="nil"/>
            </w:tcBorders>
            <w:shd w:val="clear" w:color="auto" w:fill="auto"/>
          </w:tcPr>
          <w:p w:rsidR="00D8424C" w:rsidRPr="00CE20A2" w:rsidRDefault="00D8424C" w:rsidP="00C23945">
            <w:pPr>
              <w:rPr>
                <w:rFonts w:ascii="Arial" w:hAnsi="Arial" w:cs="Arial"/>
                <w:b/>
                <w:bCs/>
                <w:sz w:val="20"/>
                <w:szCs w:val="20"/>
              </w:rPr>
            </w:pPr>
          </w:p>
        </w:tc>
        <w:tc>
          <w:tcPr>
            <w:tcW w:w="938" w:type="pct"/>
            <w:tcBorders>
              <w:top w:val="single" w:sz="8" w:space="0" w:color="auto"/>
              <w:left w:val="nil"/>
              <w:right w:val="nil"/>
            </w:tcBorders>
          </w:tcPr>
          <w:p w:rsidR="00D8424C" w:rsidRPr="00CE20A2" w:rsidRDefault="00D8424C" w:rsidP="00C23945">
            <w:pPr>
              <w:jc w:val="right"/>
              <w:rPr>
                <w:rFonts w:ascii="Arial" w:hAnsi="Arial" w:cs="Arial"/>
                <w:b/>
                <w:bCs/>
                <w:sz w:val="20"/>
                <w:szCs w:val="20"/>
              </w:rPr>
            </w:pPr>
          </w:p>
        </w:tc>
        <w:tc>
          <w:tcPr>
            <w:tcW w:w="833" w:type="pct"/>
            <w:tcBorders>
              <w:top w:val="single" w:sz="8" w:space="0" w:color="auto"/>
              <w:left w:val="nil"/>
              <w:right w:val="nil"/>
            </w:tcBorders>
          </w:tcPr>
          <w:p w:rsidR="00D8424C" w:rsidRPr="00D8424C" w:rsidRDefault="00D8424C" w:rsidP="00D8424C">
            <w:pPr>
              <w:jc w:val="right"/>
              <w:rPr>
                <w:rFonts w:ascii="Arial" w:hAnsi="Arial" w:cs="Arial"/>
                <w:bCs/>
                <w:sz w:val="20"/>
                <w:szCs w:val="20"/>
              </w:rPr>
            </w:pPr>
          </w:p>
        </w:tc>
      </w:tr>
      <w:tr w:rsidR="00D8424C" w:rsidRPr="00CE20A2" w:rsidTr="00D8424C">
        <w:trPr>
          <w:trHeight w:val="113"/>
        </w:trPr>
        <w:tc>
          <w:tcPr>
            <w:tcW w:w="3229" w:type="pct"/>
            <w:tcBorders>
              <w:left w:val="nil"/>
              <w:right w:val="nil"/>
            </w:tcBorders>
            <w:shd w:val="clear" w:color="auto" w:fill="auto"/>
          </w:tcPr>
          <w:p w:rsidR="00D8424C" w:rsidRPr="00CE20A2" w:rsidRDefault="00D8424C" w:rsidP="00C23945">
            <w:pPr>
              <w:rPr>
                <w:rFonts w:ascii="Arial" w:hAnsi="Arial" w:cs="Arial"/>
                <w:bCs/>
                <w:sz w:val="20"/>
                <w:szCs w:val="20"/>
              </w:rPr>
            </w:pPr>
            <w:r w:rsidRPr="00CE20A2">
              <w:rPr>
                <w:rFonts w:ascii="Arial" w:hAnsi="Arial" w:cs="Arial"/>
                <w:bCs/>
                <w:sz w:val="20"/>
                <w:szCs w:val="20"/>
              </w:rPr>
              <w:t xml:space="preserve">Teknik olmayan bölümde kalan </w:t>
            </w:r>
            <w:proofErr w:type="gramStart"/>
            <w:r w:rsidRPr="00CE20A2">
              <w:rPr>
                <w:rFonts w:ascii="Arial" w:hAnsi="Arial" w:cs="Arial"/>
                <w:bCs/>
                <w:sz w:val="20"/>
                <w:szCs w:val="20"/>
              </w:rPr>
              <w:t>amortisman</w:t>
            </w:r>
            <w:proofErr w:type="gramEnd"/>
            <w:r w:rsidRPr="00CE20A2">
              <w:rPr>
                <w:rFonts w:ascii="Arial" w:hAnsi="Arial" w:cs="Arial"/>
                <w:bCs/>
                <w:sz w:val="20"/>
                <w:szCs w:val="20"/>
              </w:rPr>
              <w:t xml:space="preserve"> gideri </w:t>
            </w:r>
          </w:p>
        </w:tc>
        <w:tc>
          <w:tcPr>
            <w:tcW w:w="938" w:type="pct"/>
            <w:tcBorders>
              <w:left w:val="nil"/>
              <w:right w:val="nil"/>
            </w:tcBorders>
          </w:tcPr>
          <w:p w:rsidR="00D8424C" w:rsidRPr="00CE20A2" w:rsidRDefault="0039692D" w:rsidP="00C23945">
            <w:pPr>
              <w:jc w:val="right"/>
              <w:rPr>
                <w:rFonts w:ascii="Arial" w:hAnsi="Arial" w:cs="Arial"/>
                <w:b/>
                <w:bCs/>
                <w:sz w:val="20"/>
                <w:szCs w:val="20"/>
              </w:rPr>
            </w:pPr>
            <w:r>
              <w:rPr>
                <w:rFonts w:ascii="Arial" w:hAnsi="Arial" w:cs="Arial"/>
                <w:b/>
                <w:bCs/>
                <w:sz w:val="20"/>
                <w:szCs w:val="20"/>
              </w:rPr>
              <w:t>307,135</w:t>
            </w:r>
          </w:p>
        </w:tc>
        <w:tc>
          <w:tcPr>
            <w:tcW w:w="833" w:type="pct"/>
            <w:tcBorders>
              <w:left w:val="nil"/>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1,004,675</w:t>
            </w:r>
            <w:proofErr w:type="gramEnd"/>
          </w:p>
        </w:tc>
      </w:tr>
      <w:tr w:rsidR="00D8424C" w:rsidRPr="00CE20A2" w:rsidTr="00D8424C">
        <w:trPr>
          <w:trHeight w:val="113"/>
        </w:trPr>
        <w:tc>
          <w:tcPr>
            <w:tcW w:w="3229" w:type="pct"/>
            <w:tcBorders>
              <w:left w:val="nil"/>
              <w:bottom w:val="single" w:sz="8" w:space="0" w:color="auto"/>
              <w:right w:val="nil"/>
            </w:tcBorders>
            <w:shd w:val="clear" w:color="auto" w:fill="auto"/>
          </w:tcPr>
          <w:p w:rsidR="00D8424C" w:rsidRPr="00CE20A2" w:rsidRDefault="00D8424C" w:rsidP="00C23945">
            <w:pPr>
              <w:rPr>
                <w:rFonts w:ascii="Arial" w:hAnsi="Arial" w:cs="Arial"/>
                <w:bCs/>
                <w:sz w:val="20"/>
                <w:szCs w:val="20"/>
              </w:rPr>
            </w:pPr>
          </w:p>
        </w:tc>
        <w:tc>
          <w:tcPr>
            <w:tcW w:w="938" w:type="pct"/>
            <w:tcBorders>
              <w:left w:val="nil"/>
              <w:bottom w:val="single" w:sz="8" w:space="0" w:color="auto"/>
              <w:right w:val="nil"/>
            </w:tcBorders>
          </w:tcPr>
          <w:p w:rsidR="00D8424C" w:rsidRPr="00CE20A2" w:rsidRDefault="00D8424C" w:rsidP="00C23945">
            <w:pPr>
              <w:jc w:val="right"/>
              <w:rPr>
                <w:rFonts w:ascii="Arial" w:hAnsi="Arial" w:cs="Arial"/>
                <w:b/>
                <w:bCs/>
                <w:sz w:val="20"/>
                <w:szCs w:val="20"/>
              </w:rPr>
            </w:pPr>
          </w:p>
        </w:tc>
        <w:tc>
          <w:tcPr>
            <w:tcW w:w="833" w:type="pct"/>
            <w:tcBorders>
              <w:left w:val="nil"/>
              <w:bottom w:val="single" w:sz="8" w:space="0" w:color="auto"/>
              <w:right w:val="nil"/>
            </w:tcBorders>
          </w:tcPr>
          <w:p w:rsidR="00D8424C" w:rsidRPr="00D8424C" w:rsidRDefault="00D8424C" w:rsidP="00D8424C">
            <w:pPr>
              <w:jc w:val="right"/>
              <w:rPr>
                <w:rFonts w:ascii="Arial" w:hAnsi="Arial" w:cs="Arial"/>
                <w:bCs/>
                <w:sz w:val="20"/>
                <w:szCs w:val="20"/>
              </w:rPr>
            </w:pPr>
          </w:p>
        </w:tc>
      </w:tr>
      <w:tr w:rsidR="00D8424C" w:rsidRPr="00CE20A2" w:rsidTr="00D8424C">
        <w:trPr>
          <w:trHeight w:val="113"/>
        </w:trPr>
        <w:tc>
          <w:tcPr>
            <w:tcW w:w="3229" w:type="pct"/>
            <w:tcBorders>
              <w:top w:val="single" w:sz="8" w:space="0" w:color="auto"/>
              <w:left w:val="nil"/>
              <w:bottom w:val="double" w:sz="6" w:space="0" w:color="auto"/>
              <w:right w:val="nil"/>
            </w:tcBorders>
            <w:shd w:val="clear" w:color="auto" w:fill="auto"/>
          </w:tcPr>
          <w:p w:rsidR="00D8424C" w:rsidRPr="00CE20A2" w:rsidRDefault="00D8424C" w:rsidP="00C23945">
            <w:pPr>
              <w:rPr>
                <w:rFonts w:ascii="Arial" w:hAnsi="Arial" w:cs="Arial"/>
                <w:b/>
                <w:bCs/>
                <w:sz w:val="20"/>
                <w:szCs w:val="20"/>
              </w:rPr>
            </w:pPr>
            <w:r w:rsidRPr="00CE20A2">
              <w:rPr>
                <w:rFonts w:ascii="Arial" w:hAnsi="Arial" w:cs="Arial"/>
                <w:b/>
                <w:bCs/>
                <w:sz w:val="20"/>
                <w:szCs w:val="20"/>
              </w:rPr>
              <w:t>Teknik bölüme aktarılan faaliyet gideri</w:t>
            </w:r>
          </w:p>
        </w:tc>
        <w:tc>
          <w:tcPr>
            <w:tcW w:w="938" w:type="pct"/>
            <w:tcBorders>
              <w:top w:val="single" w:sz="8" w:space="0" w:color="auto"/>
              <w:left w:val="nil"/>
              <w:bottom w:val="double" w:sz="6" w:space="0" w:color="auto"/>
              <w:right w:val="nil"/>
            </w:tcBorders>
          </w:tcPr>
          <w:p w:rsidR="00D8424C" w:rsidRPr="00CE20A2" w:rsidRDefault="001D5D2F" w:rsidP="00C23945">
            <w:pPr>
              <w:jc w:val="right"/>
              <w:rPr>
                <w:rFonts w:ascii="Arial" w:hAnsi="Arial" w:cs="Arial"/>
                <w:b/>
                <w:bCs/>
                <w:sz w:val="20"/>
                <w:szCs w:val="20"/>
              </w:rPr>
            </w:pPr>
            <w:proofErr w:type="gramStart"/>
            <w:r>
              <w:rPr>
                <w:rFonts w:ascii="Arial" w:hAnsi="Arial" w:cs="Arial"/>
                <w:b/>
                <w:bCs/>
                <w:sz w:val="20"/>
                <w:szCs w:val="20"/>
              </w:rPr>
              <w:t>6,178,732</w:t>
            </w:r>
            <w:proofErr w:type="gramEnd"/>
          </w:p>
        </w:tc>
        <w:tc>
          <w:tcPr>
            <w:tcW w:w="833" w:type="pct"/>
            <w:tcBorders>
              <w:top w:val="single" w:sz="8" w:space="0" w:color="auto"/>
              <w:left w:val="nil"/>
              <w:bottom w:val="double" w:sz="6" w:space="0" w:color="auto"/>
              <w:right w:val="nil"/>
            </w:tcBorders>
          </w:tcPr>
          <w:p w:rsidR="00D8424C" w:rsidRPr="00D8424C" w:rsidRDefault="00D8424C" w:rsidP="00D8424C">
            <w:pPr>
              <w:jc w:val="right"/>
              <w:rPr>
                <w:rFonts w:ascii="Arial" w:hAnsi="Arial" w:cs="Arial"/>
                <w:bCs/>
                <w:sz w:val="20"/>
                <w:szCs w:val="20"/>
              </w:rPr>
            </w:pPr>
            <w:proofErr w:type="gramStart"/>
            <w:r w:rsidRPr="00D8424C">
              <w:rPr>
                <w:rFonts w:ascii="Arial" w:hAnsi="Arial" w:cs="Arial"/>
                <w:bCs/>
                <w:sz w:val="20"/>
                <w:szCs w:val="20"/>
              </w:rPr>
              <w:t>23,575,896</w:t>
            </w:r>
            <w:proofErr w:type="gramEnd"/>
          </w:p>
        </w:tc>
      </w:tr>
    </w:tbl>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br w:type="page"/>
      </w:r>
    </w:p>
    <w:p w:rsidR="00A73D0D" w:rsidRPr="00CE20A2" w:rsidRDefault="00A73D0D" w:rsidP="00A73D0D">
      <w:pPr>
        <w:rPr>
          <w:rFonts w:ascii="Arial" w:hAnsi="Arial" w:cs="Arial"/>
          <w:b/>
          <w:sz w:val="20"/>
          <w:szCs w:val="20"/>
        </w:rPr>
      </w:pPr>
      <w:r w:rsidRPr="00CE20A2">
        <w:rPr>
          <w:rFonts w:ascii="Arial" w:hAnsi="Arial" w:cs="Arial"/>
          <w:b/>
          <w:sz w:val="20"/>
          <w:szCs w:val="20"/>
        </w:rPr>
        <w:lastRenderedPageBreak/>
        <w:t>33.</w:t>
      </w:r>
      <w:r w:rsidRPr="00CE20A2">
        <w:rPr>
          <w:rFonts w:ascii="Arial" w:hAnsi="Arial" w:cs="Arial"/>
          <w:b/>
          <w:sz w:val="20"/>
          <w:szCs w:val="20"/>
        </w:rPr>
        <w:tab/>
        <w:t>Çalışanlara sağlanan fayda giderleri</w:t>
      </w:r>
    </w:p>
    <w:p w:rsidR="00A73D0D" w:rsidRPr="00CE20A2" w:rsidRDefault="00A73D0D" w:rsidP="00A73D0D">
      <w:pPr>
        <w:rPr>
          <w:rFonts w:ascii="Arial" w:hAnsi="Arial" w:cs="Arial"/>
          <w:b/>
          <w:sz w:val="20"/>
          <w:szCs w:val="20"/>
        </w:rPr>
      </w:pPr>
    </w:p>
    <w:tbl>
      <w:tblPr>
        <w:tblW w:w="4871" w:type="pct"/>
        <w:tblInd w:w="70" w:type="dxa"/>
        <w:tblCellMar>
          <w:left w:w="70" w:type="dxa"/>
          <w:right w:w="70" w:type="dxa"/>
        </w:tblCellMar>
        <w:tblLook w:val="0000" w:firstRow="0" w:lastRow="0" w:firstColumn="0" w:lastColumn="0" w:noHBand="0" w:noVBand="0"/>
      </w:tblPr>
      <w:tblGrid>
        <w:gridCol w:w="5663"/>
        <w:gridCol w:w="1709"/>
        <w:gridCol w:w="1603"/>
      </w:tblGrid>
      <w:tr w:rsidR="003F6AD0" w:rsidRPr="00CE20A2" w:rsidTr="003F6AD0">
        <w:trPr>
          <w:trHeight w:val="113"/>
        </w:trPr>
        <w:tc>
          <w:tcPr>
            <w:tcW w:w="3155" w:type="pct"/>
            <w:tcBorders>
              <w:top w:val="single" w:sz="8" w:space="0" w:color="auto"/>
              <w:left w:val="nil"/>
              <w:bottom w:val="single" w:sz="8" w:space="0" w:color="auto"/>
              <w:right w:val="nil"/>
            </w:tcBorders>
            <w:shd w:val="clear" w:color="auto" w:fill="auto"/>
          </w:tcPr>
          <w:p w:rsidR="003F6AD0" w:rsidRPr="00CE20A2" w:rsidRDefault="003F6AD0" w:rsidP="00C23945">
            <w:pPr>
              <w:rPr>
                <w:rFonts w:ascii="Arial" w:hAnsi="Arial" w:cs="Arial"/>
                <w:sz w:val="20"/>
                <w:szCs w:val="20"/>
              </w:rPr>
            </w:pPr>
            <w:r w:rsidRPr="00CE20A2">
              <w:rPr>
                <w:rFonts w:ascii="Arial" w:hAnsi="Arial" w:cs="Arial"/>
                <w:sz w:val="20"/>
                <w:szCs w:val="20"/>
              </w:rPr>
              <w:t> </w:t>
            </w:r>
          </w:p>
        </w:tc>
        <w:tc>
          <w:tcPr>
            <w:tcW w:w="952" w:type="pct"/>
            <w:tcBorders>
              <w:top w:val="single" w:sz="8" w:space="0" w:color="auto"/>
              <w:left w:val="nil"/>
              <w:bottom w:val="single" w:sz="8" w:space="0" w:color="auto"/>
              <w:right w:val="nil"/>
            </w:tcBorders>
          </w:tcPr>
          <w:p w:rsidR="003F6AD0" w:rsidRPr="00CE20A2" w:rsidRDefault="003F6AD0" w:rsidP="00C23945">
            <w:pPr>
              <w:jc w:val="right"/>
              <w:rPr>
                <w:rFonts w:ascii="Arial" w:hAnsi="Arial" w:cs="Arial"/>
                <w:b/>
                <w:bCs/>
                <w:sz w:val="20"/>
                <w:szCs w:val="20"/>
              </w:rPr>
            </w:pPr>
            <w:r w:rsidRPr="00CE20A2">
              <w:rPr>
                <w:rFonts w:ascii="Arial" w:hAnsi="Arial" w:cs="Arial"/>
                <w:b/>
                <w:bCs/>
                <w:sz w:val="20"/>
                <w:szCs w:val="20"/>
              </w:rPr>
              <w:t>1 Ocak-</w:t>
            </w:r>
          </w:p>
          <w:p w:rsidR="003F6AD0" w:rsidRPr="00CE20A2" w:rsidRDefault="003F6AD0" w:rsidP="003F6AD0">
            <w:pPr>
              <w:jc w:val="right"/>
              <w:rPr>
                <w:rFonts w:ascii="Arial" w:hAnsi="Arial" w:cs="Arial"/>
                <w:b/>
                <w:bCs/>
                <w:sz w:val="20"/>
                <w:szCs w:val="20"/>
              </w:rPr>
            </w:pPr>
            <w:r w:rsidRPr="00CE20A2">
              <w:rPr>
                <w:rFonts w:ascii="Arial" w:hAnsi="Arial" w:cs="Arial"/>
                <w:b/>
                <w:bCs/>
                <w:sz w:val="20"/>
                <w:szCs w:val="20"/>
              </w:rPr>
              <w:t xml:space="preserve">31 </w:t>
            </w:r>
            <w:r>
              <w:rPr>
                <w:rFonts w:ascii="Arial" w:hAnsi="Arial" w:cs="Arial"/>
                <w:b/>
                <w:bCs/>
                <w:sz w:val="20"/>
                <w:szCs w:val="20"/>
              </w:rPr>
              <w:t>Mart 2012</w:t>
            </w:r>
          </w:p>
        </w:tc>
        <w:tc>
          <w:tcPr>
            <w:tcW w:w="893" w:type="pct"/>
            <w:tcBorders>
              <w:top w:val="single" w:sz="8" w:space="0" w:color="auto"/>
              <w:left w:val="nil"/>
              <w:bottom w:val="single" w:sz="8" w:space="0" w:color="auto"/>
              <w:right w:val="nil"/>
            </w:tcBorders>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1 Ocak-</w:t>
            </w:r>
          </w:p>
          <w:p w:rsidR="003F6AD0" w:rsidRPr="003F6AD0" w:rsidRDefault="003F6AD0" w:rsidP="003F6AD0">
            <w:pPr>
              <w:jc w:val="right"/>
              <w:rPr>
                <w:rFonts w:ascii="Arial" w:hAnsi="Arial" w:cs="Arial"/>
                <w:bCs/>
                <w:sz w:val="20"/>
                <w:szCs w:val="20"/>
              </w:rPr>
            </w:pPr>
            <w:r w:rsidRPr="003F6AD0">
              <w:rPr>
                <w:rFonts w:ascii="Arial" w:hAnsi="Arial" w:cs="Arial"/>
                <w:bCs/>
                <w:sz w:val="20"/>
                <w:szCs w:val="20"/>
              </w:rPr>
              <w:t>31 Aralık 2011</w:t>
            </w:r>
          </w:p>
        </w:tc>
      </w:tr>
      <w:tr w:rsidR="003F6AD0" w:rsidRPr="00CE20A2" w:rsidTr="003F6AD0">
        <w:trPr>
          <w:trHeight w:val="113"/>
        </w:trPr>
        <w:tc>
          <w:tcPr>
            <w:tcW w:w="3155" w:type="pct"/>
            <w:tcBorders>
              <w:top w:val="single" w:sz="8" w:space="0" w:color="auto"/>
              <w:left w:val="nil"/>
              <w:bottom w:val="nil"/>
              <w:right w:val="nil"/>
            </w:tcBorders>
            <w:shd w:val="clear" w:color="auto" w:fill="auto"/>
          </w:tcPr>
          <w:p w:rsidR="003F6AD0" w:rsidRPr="00CE20A2" w:rsidRDefault="003F6AD0" w:rsidP="00C23945">
            <w:pPr>
              <w:rPr>
                <w:rFonts w:ascii="Arial" w:hAnsi="Arial" w:cs="Arial"/>
                <w:sz w:val="20"/>
                <w:szCs w:val="20"/>
              </w:rPr>
            </w:pPr>
          </w:p>
        </w:tc>
        <w:tc>
          <w:tcPr>
            <w:tcW w:w="952" w:type="pct"/>
            <w:tcBorders>
              <w:top w:val="single" w:sz="8" w:space="0" w:color="auto"/>
              <w:left w:val="nil"/>
              <w:bottom w:val="nil"/>
              <w:right w:val="nil"/>
            </w:tcBorders>
          </w:tcPr>
          <w:p w:rsidR="003F6AD0" w:rsidRPr="00CE20A2" w:rsidRDefault="003F6AD0" w:rsidP="00C23945">
            <w:pPr>
              <w:jc w:val="right"/>
              <w:rPr>
                <w:rFonts w:ascii="Arial" w:hAnsi="Arial" w:cs="Arial"/>
                <w:b/>
                <w:sz w:val="20"/>
                <w:szCs w:val="20"/>
              </w:rPr>
            </w:pPr>
          </w:p>
        </w:tc>
        <w:tc>
          <w:tcPr>
            <w:tcW w:w="893" w:type="pct"/>
            <w:tcBorders>
              <w:top w:val="single" w:sz="8" w:space="0" w:color="auto"/>
              <w:left w:val="nil"/>
              <w:bottom w:val="nil"/>
              <w:right w:val="nil"/>
            </w:tcBorders>
          </w:tcPr>
          <w:p w:rsidR="003F6AD0" w:rsidRPr="003F6AD0" w:rsidRDefault="003F6AD0" w:rsidP="003F6AD0">
            <w:pPr>
              <w:jc w:val="right"/>
              <w:rPr>
                <w:rFonts w:ascii="Arial" w:hAnsi="Arial" w:cs="Arial"/>
                <w:sz w:val="20"/>
                <w:szCs w:val="20"/>
              </w:rPr>
            </w:pPr>
          </w:p>
        </w:tc>
      </w:tr>
      <w:tr w:rsidR="003F6AD0" w:rsidRPr="00CE20A2" w:rsidTr="003F6AD0">
        <w:trPr>
          <w:trHeight w:val="113"/>
        </w:trPr>
        <w:tc>
          <w:tcPr>
            <w:tcW w:w="3155" w:type="pct"/>
            <w:tcBorders>
              <w:top w:val="nil"/>
              <w:left w:val="nil"/>
              <w:bottom w:val="nil"/>
              <w:right w:val="nil"/>
            </w:tcBorders>
            <w:shd w:val="clear" w:color="auto" w:fill="auto"/>
          </w:tcPr>
          <w:p w:rsidR="003F6AD0" w:rsidRPr="00CE20A2" w:rsidRDefault="003F6AD0" w:rsidP="00C23945">
            <w:pPr>
              <w:rPr>
                <w:rFonts w:ascii="Arial" w:hAnsi="Arial" w:cs="Arial"/>
                <w:sz w:val="20"/>
                <w:szCs w:val="20"/>
              </w:rPr>
            </w:pPr>
            <w:r w:rsidRPr="00CE20A2">
              <w:rPr>
                <w:rFonts w:ascii="Arial" w:hAnsi="Arial" w:cs="Arial"/>
                <w:sz w:val="20"/>
                <w:szCs w:val="20"/>
              </w:rPr>
              <w:t>Maaşlar</w:t>
            </w:r>
          </w:p>
        </w:tc>
        <w:tc>
          <w:tcPr>
            <w:tcW w:w="952" w:type="pct"/>
            <w:tcBorders>
              <w:top w:val="nil"/>
              <w:left w:val="nil"/>
              <w:bottom w:val="nil"/>
              <w:right w:val="nil"/>
            </w:tcBorders>
          </w:tcPr>
          <w:p w:rsidR="003F6AD0" w:rsidRPr="00CE20A2" w:rsidRDefault="003F6AD0" w:rsidP="00C23945">
            <w:pPr>
              <w:jc w:val="right"/>
              <w:rPr>
                <w:rFonts w:ascii="Arial" w:hAnsi="Arial" w:cs="Arial"/>
                <w:b/>
                <w:bCs/>
                <w:sz w:val="20"/>
                <w:szCs w:val="20"/>
              </w:rPr>
            </w:pPr>
            <w:proofErr w:type="gramStart"/>
            <w:r>
              <w:rPr>
                <w:rFonts w:ascii="Arial" w:hAnsi="Arial" w:cs="Arial"/>
                <w:b/>
                <w:bCs/>
                <w:sz w:val="20"/>
                <w:szCs w:val="20"/>
              </w:rPr>
              <w:t>1,421,674</w:t>
            </w:r>
            <w:proofErr w:type="gramEnd"/>
          </w:p>
        </w:tc>
        <w:tc>
          <w:tcPr>
            <w:tcW w:w="893" w:type="pct"/>
            <w:tcBorders>
              <w:top w:val="nil"/>
              <w:left w:val="nil"/>
              <w:bottom w:val="nil"/>
              <w:right w:val="nil"/>
            </w:tcBorders>
          </w:tcPr>
          <w:p w:rsidR="003F6AD0" w:rsidRPr="003F6AD0" w:rsidRDefault="003F6AD0" w:rsidP="003F6AD0">
            <w:pPr>
              <w:jc w:val="right"/>
              <w:rPr>
                <w:rFonts w:ascii="Arial" w:hAnsi="Arial" w:cs="Arial"/>
                <w:bCs/>
                <w:sz w:val="20"/>
                <w:szCs w:val="20"/>
              </w:rPr>
            </w:pPr>
            <w:proofErr w:type="gramStart"/>
            <w:r w:rsidRPr="003F6AD0">
              <w:rPr>
                <w:rFonts w:ascii="Arial" w:hAnsi="Arial" w:cs="Arial"/>
                <w:bCs/>
                <w:sz w:val="20"/>
                <w:szCs w:val="20"/>
              </w:rPr>
              <w:t>4,416,054</w:t>
            </w:r>
            <w:proofErr w:type="gramEnd"/>
          </w:p>
        </w:tc>
      </w:tr>
      <w:tr w:rsidR="003F6AD0" w:rsidRPr="00CE20A2" w:rsidTr="003F6AD0">
        <w:trPr>
          <w:trHeight w:val="113"/>
        </w:trPr>
        <w:tc>
          <w:tcPr>
            <w:tcW w:w="3155" w:type="pct"/>
            <w:tcBorders>
              <w:top w:val="nil"/>
              <w:left w:val="nil"/>
              <w:bottom w:val="nil"/>
              <w:right w:val="nil"/>
            </w:tcBorders>
            <w:shd w:val="clear" w:color="auto" w:fill="auto"/>
          </w:tcPr>
          <w:p w:rsidR="003F6AD0" w:rsidRPr="00CE20A2" w:rsidRDefault="003F6AD0" w:rsidP="00C23945">
            <w:pPr>
              <w:rPr>
                <w:rFonts w:ascii="Arial" w:hAnsi="Arial" w:cs="Arial"/>
                <w:sz w:val="20"/>
                <w:szCs w:val="20"/>
              </w:rPr>
            </w:pPr>
            <w:r w:rsidRPr="00CE20A2">
              <w:rPr>
                <w:rFonts w:ascii="Arial" w:hAnsi="Arial" w:cs="Arial"/>
                <w:sz w:val="20"/>
                <w:szCs w:val="20"/>
              </w:rPr>
              <w:t>SSK işveren payları</w:t>
            </w:r>
          </w:p>
        </w:tc>
        <w:tc>
          <w:tcPr>
            <w:tcW w:w="952" w:type="pct"/>
            <w:tcBorders>
              <w:top w:val="nil"/>
              <w:left w:val="nil"/>
              <w:bottom w:val="nil"/>
              <w:right w:val="nil"/>
            </w:tcBorders>
          </w:tcPr>
          <w:p w:rsidR="003F6AD0" w:rsidRPr="00CE20A2" w:rsidRDefault="003F6AD0" w:rsidP="00C23945">
            <w:pPr>
              <w:jc w:val="right"/>
              <w:rPr>
                <w:rFonts w:ascii="Arial" w:hAnsi="Arial" w:cs="Arial"/>
                <w:b/>
                <w:bCs/>
                <w:sz w:val="20"/>
                <w:szCs w:val="20"/>
              </w:rPr>
            </w:pPr>
            <w:r>
              <w:rPr>
                <w:rFonts w:ascii="Arial" w:hAnsi="Arial" w:cs="Arial"/>
                <w:b/>
                <w:bCs/>
                <w:sz w:val="20"/>
                <w:szCs w:val="20"/>
              </w:rPr>
              <w:t>177,595</w:t>
            </w:r>
          </w:p>
        </w:tc>
        <w:tc>
          <w:tcPr>
            <w:tcW w:w="893" w:type="pct"/>
            <w:tcBorders>
              <w:top w:val="nil"/>
              <w:left w:val="nil"/>
              <w:bottom w:val="nil"/>
              <w:right w:val="nil"/>
            </w:tcBorders>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534,230</w:t>
            </w:r>
          </w:p>
        </w:tc>
      </w:tr>
      <w:tr w:rsidR="003F6AD0" w:rsidRPr="00CE20A2" w:rsidTr="003F6AD0">
        <w:trPr>
          <w:trHeight w:val="113"/>
        </w:trPr>
        <w:tc>
          <w:tcPr>
            <w:tcW w:w="3155" w:type="pct"/>
            <w:tcBorders>
              <w:top w:val="nil"/>
              <w:left w:val="nil"/>
              <w:bottom w:val="nil"/>
              <w:right w:val="nil"/>
            </w:tcBorders>
            <w:shd w:val="clear" w:color="auto" w:fill="auto"/>
          </w:tcPr>
          <w:p w:rsidR="003F6AD0" w:rsidRPr="00CE20A2" w:rsidRDefault="003F6AD0" w:rsidP="00C23945">
            <w:pPr>
              <w:rPr>
                <w:rFonts w:ascii="Arial" w:hAnsi="Arial" w:cs="Arial"/>
                <w:sz w:val="20"/>
                <w:szCs w:val="20"/>
              </w:rPr>
            </w:pPr>
            <w:r w:rsidRPr="00CE20A2">
              <w:rPr>
                <w:rFonts w:ascii="Arial" w:hAnsi="Arial" w:cs="Arial"/>
                <w:sz w:val="20"/>
                <w:szCs w:val="20"/>
              </w:rPr>
              <w:t>Yemek giderleri</w:t>
            </w:r>
          </w:p>
        </w:tc>
        <w:tc>
          <w:tcPr>
            <w:tcW w:w="952" w:type="pct"/>
            <w:tcBorders>
              <w:top w:val="nil"/>
              <w:left w:val="nil"/>
              <w:bottom w:val="nil"/>
              <w:right w:val="nil"/>
            </w:tcBorders>
          </w:tcPr>
          <w:p w:rsidR="003F6AD0" w:rsidRPr="00CE20A2" w:rsidRDefault="003F6AD0" w:rsidP="00C23945">
            <w:pPr>
              <w:jc w:val="right"/>
              <w:rPr>
                <w:rFonts w:ascii="Arial" w:hAnsi="Arial" w:cs="Arial"/>
                <w:b/>
                <w:bCs/>
                <w:sz w:val="20"/>
                <w:szCs w:val="20"/>
              </w:rPr>
            </w:pPr>
            <w:r>
              <w:rPr>
                <w:rFonts w:ascii="Arial" w:hAnsi="Arial" w:cs="Arial"/>
                <w:b/>
                <w:bCs/>
                <w:sz w:val="20"/>
                <w:szCs w:val="20"/>
              </w:rPr>
              <w:t>75,166</w:t>
            </w:r>
          </w:p>
        </w:tc>
        <w:tc>
          <w:tcPr>
            <w:tcW w:w="893" w:type="pct"/>
            <w:tcBorders>
              <w:top w:val="nil"/>
              <w:left w:val="nil"/>
              <w:bottom w:val="nil"/>
              <w:right w:val="nil"/>
            </w:tcBorders>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193,159</w:t>
            </w:r>
          </w:p>
        </w:tc>
      </w:tr>
      <w:tr w:rsidR="003F6AD0" w:rsidRPr="00CE20A2" w:rsidTr="003F6AD0">
        <w:trPr>
          <w:trHeight w:val="113"/>
        </w:trPr>
        <w:tc>
          <w:tcPr>
            <w:tcW w:w="3155" w:type="pct"/>
            <w:tcBorders>
              <w:top w:val="nil"/>
              <w:left w:val="nil"/>
              <w:bottom w:val="nil"/>
              <w:right w:val="nil"/>
            </w:tcBorders>
            <w:shd w:val="clear" w:color="auto" w:fill="auto"/>
          </w:tcPr>
          <w:p w:rsidR="003F6AD0" w:rsidRPr="00CE20A2" w:rsidRDefault="003F6AD0" w:rsidP="00C23945">
            <w:pPr>
              <w:rPr>
                <w:rFonts w:ascii="Arial" w:hAnsi="Arial" w:cs="Arial"/>
                <w:sz w:val="20"/>
                <w:szCs w:val="20"/>
              </w:rPr>
            </w:pPr>
            <w:r w:rsidRPr="00CE20A2">
              <w:rPr>
                <w:rFonts w:ascii="Arial" w:hAnsi="Arial" w:cs="Arial"/>
                <w:sz w:val="20"/>
                <w:szCs w:val="20"/>
              </w:rPr>
              <w:t>Eğitim yardımı</w:t>
            </w:r>
          </w:p>
        </w:tc>
        <w:tc>
          <w:tcPr>
            <w:tcW w:w="952" w:type="pct"/>
            <w:tcBorders>
              <w:top w:val="nil"/>
              <w:left w:val="nil"/>
              <w:bottom w:val="nil"/>
              <w:right w:val="nil"/>
            </w:tcBorders>
          </w:tcPr>
          <w:p w:rsidR="003F6AD0" w:rsidRPr="00CE20A2" w:rsidRDefault="003F6AD0" w:rsidP="00C23945">
            <w:pPr>
              <w:jc w:val="right"/>
              <w:rPr>
                <w:rFonts w:ascii="Arial" w:hAnsi="Arial" w:cs="Arial"/>
                <w:b/>
                <w:bCs/>
                <w:sz w:val="20"/>
                <w:szCs w:val="20"/>
              </w:rPr>
            </w:pPr>
            <w:r>
              <w:rPr>
                <w:rFonts w:ascii="Arial" w:hAnsi="Arial" w:cs="Arial"/>
                <w:b/>
                <w:bCs/>
                <w:sz w:val="20"/>
                <w:szCs w:val="20"/>
              </w:rPr>
              <w:t>943</w:t>
            </w:r>
          </w:p>
        </w:tc>
        <w:tc>
          <w:tcPr>
            <w:tcW w:w="893" w:type="pct"/>
            <w:tcBorders>
              <w:top w:val="nil"/>
              <w:left w:val="nil"/>
              <w:bottom w:val="nil"/>
              <w:right w:val="nil"/>
            </w:tcBorders>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12,482</w:t>
            </w:r>
          </w:p>
        </w:tc>
      </w:tr>
      <w:tr w:rsidR="003F6AD0" w:rsidRPr="00CE20A2" w:rsidTr="003F6AD0">
        <w:trPr>
          <w:trHeight w:val="113"/>
        </w:trPr>
        <w:tc>
          <w:tcPr>
            <w:tcW w:w="3155" w:type="pct"/>
            <w:tcBorders>
              <w:top w:val="nil"/>
              <w:left w:val="nil"/>
              <w:bottom w:val="single" w:sz="8" w:space="0" w:color="auto"/>
              <w:right w:val="nil"/>
            </w:tcBorders>
            <w:shd w:val="clear" w:color="auto" w:fill="auto"/>
          </w:tcPr>
          <w:p w:rsidR="003F6AD0" w:rsidRPr="00CE20A2" w:rsidRDefault="003F6AD0" w:rsidP="00C23945">
            <w:pPr>
              <w:rPr>
                <w:rFonts w:ascii="Arial" w:hAnsi="Arial" w:cs="Arial"/>
                <w:sz w:val="20"/>
                <w:szCs w:val="20"/>
              </w:rPr>
            </w:pPr>
            <w:r w:rsidRPr="00CE20A2">
              <w:rPr>
                <w:rFonts w:ascii="Arial" w:hAnsi="Arial" w:cs="Arial"/>
                <w:sz w:val="20"/>
                <w:szCs w:val="20"/>
              </w:rPr>
              <w:t> </w:t>
            </w:r>
          </w:p>
        </w:tc>
        <w:tc>
          <w:tcPr>
            <w:tcW w:w="952" w:type="pct"/>
            <w:tcBorders>
              <w:top w:val="nil"/>
              <w:left w:val="nil"/>
              <w:bottom w:val="single" w:sz="8" w:space="0" w:color="auto"/>
              <w:right w:val="nil"/>
            </w:tcBorders>
          </w:tcPr>
          <w:p w:rsidR="003F6AD0" w:rsidRPr="00CE20A2" w:rsidRDefault="003F6AD0" w:rsidP="00C23945">
            <w:pPr>
              <w:jc w:val="right"/>
              <w:rPr>
                <w:rFonts w:ascii="Arial" w:hAnsi="Arial" w:cs="Arial"/>
                <w:b/>
                <w:bCs/>
                <w:sz w:val="20"/>
                <w:szCs w:val="20"/>
              </w:rPr>
            </w:pPr>
          </w:p>
        </w:tc>
        <w:tc>
          <w:tcPr>
            <w:tcW w:w="893" w:type="pct"/>
            <w:tcBorders>
              <w:top w:val="nil"/>
              <w:left w:val="nil"/>
              <w:bottom w:val="single" w:sz="8" w:space="0" w:color="auto"/>
              <w:right w:val="nil"/>
            </w:tcBorders>
          </w:tcPr>
          <w:p w:rsidR="003F6AD0" w:rsidRPr="003F6AD0" w:rsidRDefault="003F6AD0" w:rsidP="003F6AD0">
            <w:pPr>
              <w:jc w:val="right"/>
              <w:rPr>
                <w:rFonts w:ascii="Arial" w:hAnsi="Arial" w:cs="Arial"/>
                <w:bCs/>
                <w:sz w:val="20"/>
                <w:szCs w:val="20"/>
              </w:rPr>
            </w:pPr>
          </w:p>
        </w:tc>
      </w:tr>
      <w:tr w:rsidR="003F6AD0" w:rsidRPr="00CE20A2" w:rsidTr="003F6AD0">
        <w:trPr>
          <w:trHeight w:val="113"/>
        </w:trPr>
        <w:tc>
          <w:tcPr>
            <w:tcW w:w="3155" w:type="pct"/>
            <w:tcBorders>
              <w:top w:val="nil"/>
              <w:left w:val="nil"/>
              <w:bottom w:val="double" w:sz="6" w:space="0" w:color="auto"/>
              <w:right w:val="nil"/>
            </w:tcBorders>
            <w:shd w:val="clear" w:color="auto" w:fill="auto"/>
          </w:tcPr>
          <w:p w:rsidR="003F6AD0" w:rsidRPr="00CE20A2" w:rsidRDefault="003F6AD0" w:rsidP="00C23945">
            <w:pPr>
              <w:rPr>
                <w:rFonts w:ascii="Arial" w:hAnsi="Arial" w:cs="Arial"/>
                <w:b/>
                <w:bCs/>
                <w:sz w:val="20"/>
                <w:szCs w:val="20"/>
              </w:rPr>
            </w:pPr>
            <w:r w:rsidRPr="00CE20A2">
              <w:rPr>
                <w:rFonts w:ascii="Arial" w:hAnsi="Arial" w:cs="Arial"/>
                <w:b/>
                <w:bCs/>
                <w:sz w:val="20"/>
                <w:szCs w:val="20"/>
              </w:rPr>
              <w:t>Toplam</w:t>
            </w:r>
          </w:p>
        </w:tc>
        <w:tc>
          <w:tcPr>
            <w:tcW w:w="952" w:type="pct"/>
            <w:tcBorders>
              <w:top w:val="nil"/>
              <w:left w:val="nil"/>
              <w:bottom w:val="double" w:sz="6" w:space="0" w:color="auto"/>
              <w:right w:val="nil"/>
            </w:tcBorders>
          </w:tcPr>
          <w:p w:rsidR="003F6AD0" w:rsidRPr="00CE20A2" w:rsidRDefault="003F6AD0" w:rsidP="00C23945">
            <w:pPr>
              <w:jc w:val="right"/>
              <w:rPr>
                <w:rFonts w:ascii="Arial" w:hAnsi="Arial" w:cs="Arial"/>
                <w:b/>
                <w:bCs/>
                <w:sz w:val="20"/>
                <w:szCs w:val="20"/>
              </w:rPr>
            </w:pPr>
            <w:proofErr w:type="gramStart"/>
            <w:r>
              <w:rPr>
                <w:rFonts w:ascii="Arial" w:hAnsi="Arial" w:cs="Arial"/>
                <w:b/>
                <w:bCs/>
                <w:sz w:val="20"/>
                <w:szCs w:val="20"/>
              </w:rPr>
              <w:t>1,675,378</w:t>
            </w:r>
            <w:proofErr w:type="gramEnd"/>
          </w:p>
        </w:tc>
        <w:tc>
          <w:tcPr>
            <w:tcW w:w="893" w:type="pct"/>
            <w:tcBorders>
              <w:top w:val="nil"/>
              <w:left w:val="nil"/>
              <w:bottom w:val="double" w:sz="6" w:space="0" w:color="auto"/>
              <w:right w:val="nil"/>
            </w:tcBorders>
          </w:tcPr>
          <w:p w:rsidR="003F6AD0" w:rsidRPr="003F6AD0" w:rsidRDefault="003F6AD0" w:rsidP="003F6AD0">
            <w:pPr>
              <w:jc w:val="right"/>
              <w:rPr>
                <w:rFonts w:ascii="Arial" w:hAnsi="Arial" w:cs="Arial"/>
                <w:bCs/>
                <w:sz w:val="20"/>
                <w:szCs w:val="20"/>
              </w:rPr>
            </w:pPr>
            <w:proofErr w:type="gramStart"/>
            <w:r w:rsidRPr="003F6AD0">
              <w:rPr>
                <w:rFonts w:ascii="Arial" w:hAnsi="Arial" w:cs="Arial"/>
                <w:bCs/>
                <w:sz w:val="20"/>
                <w:szCs w:val="20"/>
              </w:rPr>
              <w:t>5,155,925</w:t>
            </w:r>
            <w:proofErr w:type="gramEnd"/>
          </w:p>
        </w:tc>
      </w:tr>
    </w:tbl>
    <w:p w:rsidR="00A73D0D" w:rsidRPr="00CE20A2" w:rsidRDefault="00A73D0D" w:rsidP="00A73D0D">
      <w:pPr>
        <w:rPr>
          <w:rFonts w:ascii="Arial" w:hAnsi="Arial" w:cs="Arial"/>
          <w:b/>
          <w:sz w:val="20"/>
          <w:szCs w:val="20"/>
        </w:rPr>
      </w:pPr>
    </w:p>
    <w:p w:rsidR="00A73D0D" w:rsidRPr="00CE20A2" w:rsidRDefault="00A73D0D" w:rsidP="00A73D0D">
      <w:pPr>
        <w:ind w:left="748" w:hanging="748"/>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34.</w:t>
      </w:r>
      <w:r w:rsidRPr="00CE20A2">
        <w:rPr>
          <w:rFonts w:ascii="Arial" w:hAnsi="Arial" w:cs="Arial"/>
          <w:b/>
          <w:sz w:val="20"/>
          <w:szCs w:val="20"/>
        </w:rPr>
        <w:tab/>
        <w:t>Finansal maliyetler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34.1</w:t>
      </w:r>
      <w:r w:rsidRPr="00CE20A2">
        <w:rPr>
          <w:rFonts w:ascii="Arial" w:hAnsi="Arial" w:cs="Arial"/>
          <w:b/>
          <w:sz w:val="20"/>
          <w:szCs w:val="20"/>
        </w:rPr>
        <w:tab/>
        <w:t xml:space="preserve">Dönemin tüm finansman giderleri: </w:t>
      </w:r>
      <w:r w:rsidRPr="00CE20A2">
        <w:rPr>
          <w:rFonts w:ascii="Arial" w:hAnsi="Arial" w:cs="Arial"/>
          <w:sz w:val="20"/>
          <w:szCs w:val="20"/>
        </w:rPr>
        <w:t>Yoktur.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34.2</w:t>
      </w:r>
      <w:r w:rsidRPr="00CE20A2">
        <w:rPr>
          <w:rFonts w:ascii="Arial" w:hAnsi="Arial" w:cs="Arial"/>
          <w:b/>
          <w:sz w:val="20"/>
          <w:szCs w:val="20"/>
        </w:rPr>
        <w:tab/>
        <w:t xml:space="preserve">Dönemin finansman giderlerinden ortaklar, bağlı ortaklık ve iştiraklerle ilgili kısmı (Toplam tutar içindeki payları %20’yi aşanlar ayrıca gösterilecektir.):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34.3</w:t>
      </w:r>
      <w:r w:rsidRPr="00CE20A2">
        <w:rPr>
          <w:rFonts w:ascii="Arial" w:hAnsi="Arial" w:cs="Arial"/>
          <w:b/>
          <w:sz w:val="20"/>
          <w:szCs w:val="20"/>
        </w:rPr>
        <w:tab/>
        <w:t xml:space="preserve">Ortaklar, bağlı ortaklık ve iştiraklerle yapılan satış ve alışlar (Toplam tutar içindeki payları %20’yi aşanlar ayrıca gösterilecektir.):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34.4</w:t>
      </w:r>
      <w:r w:rsidRPr="00CE20A2">
        <w:rPr>
          <w:rFonts w:ascii="Arial" w:hAnsi="Arial" w:cs="Arial"/>
          <w:b/>
          <w:sz w:val="20"/>
          <w:szCs w:val="20"/>
        </w:rPr>
        <w:tab/>
        <w:t xml:space="preserve">Ortaklar bağlı ortaklık ve iştiraklerden alınan ve bunlara ödenen faiz, kira ve benzerleri (Toplam tutar içindeki payları %20’yi aşanlar ayrıca gösterilecektir.):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35.</w:t>
      </w:r>
      <w:r w:rsidRPr="00CE20A2">
        <w:rPr>
          <w:rFonts w:ascii="Arial" w:hAnsi="Arial" w:cs="Arial"/>
          <w:b/>
          <w:sz w:val="20"/>
          <w:szCs w:val="20"/>
        </w:rPr>
        <w:tab/>
        <w:t>Gelir vergileri</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Şirket faaliyetleri, Türkiye’de yürürlükte bulunan vergi mevzuatı ve uygulamalarına tabidir.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Türkiye'de, kurumlar vergisi oranı %20’dir. Kurumlar vergisi, ilgili olduğu hesap döneminin sonunu takip eden dördüncü ayın yirmi beşinci günü akşamına kadar beyan edilmekte ve ilgili ayın sonuna kadar tek taksitte ödenmektedir. Vergi mevzuatı uyarınca üçer aylık dönemler itibariyle oluşan kazançlar üzerinden %20 oranında geçici vergi hesaplanarak ödenmekte ve bu şekilde ödenen tutarlar yıllık kazanç üzerinden hesaplanan vergiden mahsup edilmektedir.</w:t>
      </w:r>
    </w:p>
    <w:p w:rsidR="00A73D0D" w:rsidRPr="00CE20A2" w:rsidRDefault="00A73D0D" w:rsidP="00A73D0D">
      <w:pPr>
        <w:ind w:left="561" w:hanging="561"/>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roofErr w:type="gramStart"/>
      <w:r w:rsidRPr="00CE20A2">
        <w:rPr>
          <w:rFonts w:ascii="Arial" w:hAnsi="Arial" w:cs="Arial"/>
          <w:sz w:val="20"/>
          <w:szCs w:val="20"/>
        </w:rPr>
        <w:t xml:space="preserve">Tam mükellef kurumlar tarafından, Türkiye'de bir iş yeri veya daimî temsilci aracılığıyla kâr payı elde edenler hariç olmak üzere dar mükellef kurumlara veya kurumlar vergisinden muaf olan dar mükelleflere dağıtılan (Kârın sermayeye eklenmesi kâr dağıtımı sayılmaz.) ve Gelir Vergisi Kanununun 75 inci maddesinin ikinci fıkrasının (1), (2) ve (3) numaralı bentlerinde sayılan kâr payları üzerinden %15 oranında kurumlar vergisi kesintisi yapılır. </w:t>
      </w:r>
      <w:proofErr w:type="gramEnd"/>
    </w:p>
    <w:p w:rsidR="00A73D0D" w:rsidRPr="00CE20A2" w:rsidRDefault="00A73D0D" w:rsidP="00A73D0D">
      <w:pPr>
        <w:rPr>
          <w:rFonts w:ascii="Arial" w:hAnsi="Arial" w:cs="Arial"/>
          <w:sz w:val="20"/>
          <w:szCs w:val="20"/>
        </w:rPr>
      </w:pPr>
      <w:r w:rsidRPr="00CE20A2">
        <w:rPr>
          <w:rFonts w:ascii="Arial" w:hAnsi="Arial" w:cs="Arial"/>
          <w:sz w:val="20"/>
          <w:szCs w:val="20"/>
        </w:rPr>
        <w:br w:type="page"/>
      </w: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lastRenderedPageBreak/>
        <w:t>35.</w:t>
      </w:r>
      <w:r w:rsidRPr="00CE20A2">
        <w:rPr>
          <w:rFonts w:ascii="Arial" w:hAnsi="Arial" w:cs="Arial"/>
          <w:b/>
          <w:sz w:val="20"/>
          <w:szCs w:val="20"/>
        </w:rPr>
        <w:tab/>
        <w:t>Gelir vergileri (devamı)</w:t>
      </w:r>
    </w:p>
    <w:p w:rsidR="00A73D0D" w:rsidRPr="00CE20A2" w:rsidRDefault="00A73D0D" w:rsidP="00A73D0D">
      <w:pPr>
        <w:ind w:left="561" w:hanging="561"/>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Vergiden muaf olan kurumlara dağıtılan (Karın sermayeye eklenmesi kar dağıtımı sayılmaz.) Gelir Vergisi Kanununun 75 inci maddesinin ikinci fıkrasının (1), (2) ve (3) numaralı bentlerindeki kar payları üzerinden, %15 oranında vergi kesintisi yapılır. </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%15 oranında vergi kesintisi yapılır. </w:t>
      </w:r>
    </w:p>
    <w:p w:rsidR="00A73D0D" w:rsidRPr="00CE20A2" w:rsidRDefault="00A73D0D" w:rsidP="00A73D0D">
      <w:pPr>
        <w:ind w:left="561" w:hanging="561"/>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Çifte vergilendirilmenin önlenmesine yönelik milletlerarası anlaşma hükümlerine göre indirimli oranlı </w:t>
      </w:r>
      <w:proofErr w:type="spellStart"/>
      <w:r w:rsidRPr="00CE20A2">
        <w:rPr>
          <w:rFonts w:ascii="Arial" w:hAnsi="Arial" w:cs="Arial"/>
          <w:sz w:val="20"/>
          <w:szCs w:val="20"/>
        </w:rPr>
        <w:t>tevkifat</w:t>
      </w:r>
      <w:proofErr w:type="spellEnd"/>
      <w:r w:rsidRPr="00CE20A2">
        <w:rPr>
          <w:rFonts w:ascii="Arial" w:hAnsi="Arial" w:cs="Arial"/>
          <w:sz w:val="20"/>
          <w:szCs w:val="20"/>
        </w:rPr>
        <w:t xml:space="preserve"> uygulaması mümkün olup, mukimlik belgesi ibrazı ile uygulanabilmektedir.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r w:rsidRPr="00CE20A2">
        <w:rPr>
          <w:rFonts w:ascii="Arial" w:hAnsi="Arial" w:cs="Arial"/>
          <w:sz w:val="20"/>
          <w:szCs w:val="20"/>
        </w:rPr>
        <w:t>Kurumlar vergisi kanununun 5.maddesi 1-e bendi kapsamında bir işletme aktifinde 2 yıldan uzun süre tuttuğu hisse senedi ve gayrimenkul kazançları için %75 oranında kurumlar vergisinden muaftır.</w:t>
      </w:r>
    </w:p>
    <w:p w:rsidR="00A73D0D" w:rsidRPr="00CE20A2" w:rsidRDefault="00A73D0D" w:rsidP="00A73D0D">
      <w:pPr>
        <w:rPr>
          <w:rFonts w:ascii="Arial" w:hAnsi="Arial" w:cs="Arial"/>
          <w:sz w:val="20"/>
          <w:szCs w:val="20"/>
        </w:rPr>
      </w:pPr>
    </w:p>
    <w:p w:rsidR="00A73D0D" w:rsidRPr="00CE20A2" w:rsidRDefault="00E64DCD" w:rsidP="00A73D0D">
      <w:pPr>
        <w:rPr>
          <w:rFonts w:ascii="Arial" w:hAnsi="Arial" w:cs="Arial"/>
          <w:sz w:val="20"/>
          <w:szCs w:val="20"/>
        </w:rPr>
      </w:pPr>
      <w:r w:rsidRPr="00CE20A2">
        <w:rPr>
          <w:rFonts w:ascii="Arial" w:hAnsi="Arial" w:cs="Arial"/>
          <w:sz w:val="20"/>
        </w:rPr>
        <w:t xml:space="preserve">31 </w:t>
      </w:r>
      <w:r>
        <w:rPr>
          <w:rFonts w:ascii="Arial" w:hAnsi="Arial" w:cs="Arial"/>
          <w:sz w:val="20"/>
        </w:rPr>
        <w:t xml:space="preserve">Mart 2012 </w:t>
      </w:r>
      <w:r w:rsidR="00A73D0D" w:rsidRPr="00CE20A2">
        <w:rPr>
          <w:rFonts w:ascii="Arial" w:hAnsi="Arial" w:cs="Arial"/>
          <w:sz w:val="20"/>
          <w:szCs w:val="20"/>
        </w:rPr>
        <w:t xml:space="preserve">ve </w:t>
      </w:r>
      <w:r w:rsidR="009478EE">
        <w:rPr>
          <w:rFonts w:ascii="Arial" w:hAnsi="Arial" w:cs="Arial"/>
          <w:sz w:val="20"/>
          <w:szCs w:val="20"/>
        </w:rPr>
        <w:t xml:space="preserve">31 Aralık </w:t>
      </w:r>
      <w:r w:rsidR="00A73D0D" w:rsidRPr="00CE20A2">
        <w:rPr>
          <w:rFonts w:ascii="Arial" w:hAnsi="Arial" w:cs="Arial"/>
          <w:sz w:val="20"/>
          <w:szCs w:val="20"/>
        </w:rPr>
        <w:t>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peşin ödenen vergi ve vergi karşılığı tutarı aşağıda sunulmuştur:</w:t>
      </w:r>
    </w:p>
    <w:p w:rsidR="00A73D0D" w:rsidRPr="00CE20A2" w:rsidRDefault="00A73D0D" w:rsidP="00A73D0D">
      <w:pPr>
        <w:rPr>
          <w:rFonts w:ascii="Arial" w:hAnsi="Arial" w:cs="Arial"/>
          <w:sz w:val="20"/>
          <w:szCs w:val="20"/>
        </w:rPr>
      </w:pPr>
    </w:p>
    <w:tbl>
      <w:tblPr>
        <w:tblW w:w="4832" w:type="pct"/>
        <w:tblInd w:w="108" w:type="dxa"/>
        <w:tblLook w:val="01E0" w:firstRow="1" w:lastRow="1" w:firstColumn="1" w:lastColumn="1" w:noHBand="0" w:noVBand="0"/>
      </w:tblPr>
      <w:tblGrid>
        <w:gridCol w:w="5612"/>
        <w:gridCol w:w="1686"/>
        <w:gridCol w:w="1679"/>
      </w:tblGrid>
      <w:tr w:rsidR="003F6AD0" w:rsidRPr="00CE20A2" w:rsidTr="003F6AD0">
        <w:tc>
          <w:tcPr>
            <w:tcW w:w="3126" w:type="pct"/>
            <w:tcBorders>
              <w:top w:val="single" w:sz="4" w:space="0" w:color="auto"/>
              <w:bottom w:val="single" w:sz="4" w:space="0" w:color="auto"/>
            </w:tcBorders>
          </w:tcPr>
          <w:p w:rsidR="003F6AD0" w:rsidRPr="00CE20A2" w:rsidRDefault="003F6AD0" w:rsidP="00C23945">
            <w:pPr>
              <w:ind w:left="-108"/>
              <w:rPr>
                <w:rFonts w:ascii="Arial" w:hAnsi="Arial" w:cs="Arial"/>
                <w:b/>
                <w:spacing w:val="-2"/>
                <w:sz w:val="20"/>
                <w:szCs w:val="20"/>
              </w:rPr>
            </w:pPr>
          </w:p>
        </w:tc>
        <w:tc>
          <w:tcPr>
            <w:tcW w:w="939" w:type="pct"/>
            <w:tcBorders>
              <w:top w:val="single" w:sz="4" w:space="0" w:color="auto"/>
              <w:bottom w:val="single" w:sz="4" w:space="0" w:color="auto"/>
            </w:tcBorders>
          </w:tcPr>
          <w:p w:rsidR="003F6AD0" w:rsidRPr="00CE20A2" w:rsidRDefault="003F6AD0" w:rsidP="00C23945">
            <w:pPr>
              <w:ind w:left="-108"/>
              <w:jc w:val="right"/>
              <w:rPr>
                <w:rFonts w:ascii="Arial" w:hAnsi="Arial" w:cs="Arial"/>
                <w:b/>
                <w:bCs/>
                <w:sz w:val="20"/>
                <w:szCs w:val="20"/>
              </w:rPr>
            </w:pPr>
            <w:r w:rsidRPr="00CE20A2">
              <w:rPr>
                <w:rFonts w:ascii="Arial" w:hAnsi="Arial" w:cs="Arial"/>
                <w:b/>
                <w:bCs/>
                <w:sz w:val="20"/>
                <w:szCs w:val="20"/>
              </w:rPr>
              <w:t>1 Ocak -</w:t>
            </w:r>
          </w:p>
          <w:p w:rsidR="003F6AD0" w:rsidRPr="00CE20A2" w:rsidRDefault="003F6AD0" w:rsidP="003F6AD0">
            <w:pPr>
              <w:ind w:left="-108"/>
              <w:jc w:val="right"/>
              <w:rPr>
                <w:rFonts w:ascii="Arial" w:hAnsi="Arial" w:cs="Arial"/>
                <w:b/>
                <w:bCs/>
                <w:sz w:val="20"/>
                <w:szCs w:val="20"/>
              </w:rPr>
            </w:pPr>
            <w:r>
              <w:rPr>
                <w:rFonts w:ascii="Arial" w:hAnsi="Arial" w:cs="Arial"/>
                <w:b/>
                <w:bCs/>
                <w:sz w:val="20"/>
                <w:szCs w:val="20"/>
              </w:rPr>
              <w:t>31 Mart 2012</w:t>
            </w:r>
          </w:p>
        </w:tc>
        <w:tc>
          <w:tcPr>
            <w:tcW w:w="935" w:type="pct"/>
            <w:tcBorders>
              <w:top w:val="single" w:sz="4" w:space="0" w:color="auto"/>
              <w:bottom w:val="single" w:sz="4" w:space="0" w:color="auto"/>
            </w:tcBorders>
          </w:tcPr>
          <w:p w:rsidR="003F6AD0" w:rsidRPr="003F6AD0" w:rsidRDefault="003F6AD0" w:rsidP="003F6AD0">
            <w:pPr>
              <w:ind w:left="-108"/>
              <w:jc w:val="right"/>
              <w:rPr>
                <w:rFonts w:ascii="Arial" w:hAnsi="Arial" w:cs="Arial"/>
                <w:bCs/>
                <w:sz w:val="20"/>
                <w:szCs w:val="20"/>
              </w:rPr>
            </w:pPr>
            <w:r w:rsidRPr="003F6AD0">
              <w:rPr>
                <w:rFonts w:ascii="Arial" w:hAnsi="Arial" w:cs="Arial"/>
                <w:bCs/>
                <w:sz w:val="20"/>
                <w:szCs w:val="20"/>
              </w:rPr>
              <w:t>1 Ocak -</w:t>
            </w:r>
          </w:p>
          <w:p w:rsidR="003F6AD0" w:rsidRPr="003F6AD0" w:rsidRDefault="003F6AD0" w:rsidP="003F6AD0">
            <w:pPr>
              <w:ind w:left="-108"/>
              <w:jc w:val="right"/>
              <w:rPr>
                <w:rFonts w:ascii="Arial" w:hAnsi="Arial" w:cs="Arial"/>
                <w:bCs/>
                <w:sz w:val="20"/>
                <w:szCs w:val="20"/>
              </w:rPr>
            </w:pPr>
            <w:r w:rsidRPr="003F6AD0">
              <w:rPr>
                <w:rFonts w:ascii="Arial" w:hAnsi="Arial" w:cs="Arial"/>
                <w:bCs/>
                <w:sz w:val="20"/>
                <w:szCs w:val="20"/>
              </w:rPr>
              <w:t>31 Aralık 2011</w:t>
            </w:r>
          </w:p>
        </w:tc>
      </w:tr>
      <w:tr w:rsidR="003F6AD0" w:rsidRPr="00CE20A2" w:rsidTr="003F6AD0">
        <w:tc>
          <w:tcPr>
            <w:tcW w:w="3126" w:type="pct"/>
            <w:tcBorders>
              <w:top w:val="single" w:sz="4" w:space="0" w:color="auto"/>
            </w:tcBorders>
          </w:tcPr>
          <w:p w:rsidR="003F6AD0" w:rsidRPr="00CE20A2" w:rsidRDefault="003F6AD0" w:rsidP="00C23945">
            <w:pPr>
              <w:ind w:left="-108"/>
              <w:rPr>
                <w:rFonts w:ascii="Arial" w:hAnsi="Arial" w:cs="Arial"/>
                <w:b/>
                <w:spacing w:val="-2"/>
                <w:sz w:val="20"/>
                <w:szCs w:val="20"/>
              </w:rPr>
            </w:pPr>
          </w:p>
        </w:tc>
        <w:tc>
          <w:tcPr>
            <w:tcW w:w="939" w:type="pct"/>
            <w:tcBorders>
              <w:top w:val="single" w:sz="4" w:space="0" w:color="auto"/>
            </w:tcBorders>
          </w:tcPr>
          <w:p w:rsidR="003F6AD0" w:rsidRPr="00CE20A2" w:rsidRDefault="003F6AD0" w:rsidP="00C23945">
            <w:pPr>
              <w:jc w:val="right"/>
              <w:rPr>
                <w:rFonts w:ascii="Arial" w:hAnsi="Arial" w:cs="Arial"/>
                <w:b/>
                <w:spacing w:val="-2"/>
                <w:sz w:val="20"/>
                <w:szCs w:val="20"/>
              </w:rPr>
            </w:pPr>
          </w:p>
        </w:tc>
        <w:tc>
          <w:tcPr>
            <w:tcW w:w="935" w:type="pct"/>
            <w:tcBorders>
              <w:top w:val="single" w:sz="4" w:space="0" w:color="auto"/>
            </w:tcBorders>
          </w:tcPr>
          <w:p w:rsidR="003F6AD0" w:rsidRPr="003F6AD0" w:rsidRDefault="003F6AD0" w:rsidP="003F6AD0">
            <w:pPr>
              <w:jc w:val="right"/>
              <w:rPr>
                <w:rFonts w:ascii="Arial" w:hAnsi="Arial" w:cs="Arial"/>
                <w:spacing w:val="-2"/>
                <w:sz w:val="20"/>
                <w:szCs w:val="20"/>
              </w:rPr>
            </w:pPr>
          </w:p>
        </w:tc>
      </w:tr>
      <w:tr w:rsidR="003F6AD0" w:rsidRPr="00CE20A2" w:rsidTr="003F6AD0">
        <w:tc>
          <w:tcPr>
            <w:tcW w:w="3126" w:type="pct"/>
          </w:tcPr>
          <w:p w:rsidR="003F6AD0" w:rsidRPr="00CE20A2" w:rsidRDefault="003F6AD0" w:rsidP="00C23945">
            <w:pPr>
              <w:ind w:left="-108"/>
              <w:outlineLvl w:val="0"/>
              <w:rPr>
                <w:rFonts w:ascii="Arial" w:hAnsi="Arial" w:cs="Arial"/>
                <w:sz w:val="20"/>
                <w:szCs w:val="20"/>
              </w:rPr>
            </w:pPr>
            <w:r w:rsidRPr="00CE20A2">
              <w:rPr>
                <w:rFonts w:ascii="Arial" w:hAnsi="Arial" w:cs="Arial"/>
                <w:sz w:val="20"/>
                <w:szCs w:val="20"/>
              </w:rPr>
              <w:t xml:space="preserve">Ödenecek vergi karşılığı </w:t>
            </w:r>
          </w:p>
        </w:tc>
        <w:tc>
          <w:tcPr>
            <w:tcW w:w="939" w:type="pct"/>
          </w:tcPr>
          <w:p w:rsidR="003F6AD0" w:rsidRPr="00CE20A2" w:rsidRDefault="003F6AD0" w:rsidP="00C23945">
            <w:pPr>
              <w:jc w:val="right"/>
              <w:rPr>
                <w:rFonts w:ascii="Arial" w:hAnsi="Arial" w:cs="Arial"/>
                <w:b/>
                <w:bCs/>
                <w:sz w:val="20"/>
                <w:szCs w:val="20"/>
              </w:rPr>
            </w:pPr>
            <w:r w:rsidRPr="00CE20A2">
              <w:rPr>
                <w:rFonts w:ascii="Arial" w:hAnsi="Arial" w:cs="Arial"/>
                <w:b/>
                <w:bCs/>
                <w:sz w:val="20"/>
                <w:szCs w:val="20"/>
              </w:rPr>
              <w:t>-</w:t>
            </w:r>
          </w:p>
        </w:tc>
        <w:tc>
          <w:tcPr>
            <w:tcW w:w="935" w:type="pct"/>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w:t>
            </w:r>
          </w:p>
        </w:tc>
      </w:tr>
      <w:tr w:rsidR="003F6AD0" w:rsidRPr="00CE20A2" w:rsidTr="003F6AD0">
        <w:tc>
          <w:tcPr>
            <w:tcW w:w="3126" w:type="pct"/>
          </w:tcPr>
          <w:p w:rsidR="003F6AD0" w:rsidRPr="00CE20A2" w:rsidRDefault="003F6AD0" w:rsidP="00C23945">
            <w:pPr>
              <w:ind w:left="-108"/>
              <w:rPr>
                <w:rFonts w:ascii="Arial" w:hAnsi="Arial" w:cs="Arial"/>
                <w:sz w:val="20"/>
                <w:szCs w:val="20"/>
              </w:rPr>
            </w:pPr>
            <w:r w:rsidRPr="00CE20A2">
              <w:rPr>
                <w:rFonts w:ascii="Arial" w:hAnsi="Arial" w:cs="Arial"/>
                <w:sz w:val="20"/>
                <w:szCs w:val="20"/>
              </w:rPr>
              <w:t>Peşin ödenen vergi</w:t>
            </w:r>
          </w:p>
        </w:tc>
        <w:tc>
          <w:tcPr>
            <w:tcW w:w="939" w:type="pct"/>
          </w:tcPr>
          <w:p w:rsidR="003F6AD0" w:rsidRPr="00CE20A2" w:rsidRDefault="003F6AD0" w:rsidP="00C23945">
            <w:pPr>
              <w:jc w:val="right"/>
              <w:rPr>
                <w:rFonts w:ascii="Arial" w:hAnsi="Arial" w:cs="Arial"/>
                <w:b/>
                <w:sz w:val="20"/>
                <w:szCs w:val="20"/>
              </w:rPr>
            </w:pPr>
            <w:r>
              <w:rPr>
                <w:rFonts w:ascii="Arial" w:hAnsi="Arial" w:cs="Arial"/>
                <w:b/>
                <w:sz w:val="20"/>
                <w:szCs w:val="20"/>
              </w:rPr>
              <w:t>432,175</w:t>
            </w:r>
          </w:p>
        </w:tc>
        <w:tc>
          <w:tcPr>
            <w:tcW w:w="935" w:type="pct"/>
          </w:tcPr>
          <w:p w:rsidR="003F6AD0" w:rsidRPr="003F6AD0" w:rsidRDefault="003F6AD0" w:rsidP="003F6AD0">
            <w:pPr>
              <w:jc w:val="right"/>
              <w:rPr>
                <w:rFonts w:ascii="Arial" w:hAnsi="Arial" w:cs="Arial"/>
                <w:sz w:val="20"/>
                <w:szCs w:val="20"/>
              </w:rPr>
            </w:pPr>
            <w:r w:rsidRPr="003F6AD0">
              <w:rPr>
                <w:rFonts w:ascii="Arial" w:hAnsi="Arial" w:cs="Arial"/>
                <w:sz w:val="20"/>
                <w:szCs w:val="20"/>
              </w:rPr>
              <w:t>352,677</w:t>
            </w:r>
          </w:p>
        </w:tc>
      </w:tr>
      <w:tr w:rsidR="003F6AD0" w:rsidRPr="00CE20A2" w:rsidTr="003F6AD0">
        <w:tc>
          <w:tcPr>
            <w:tcW w:w="3126" w:type="pct"/>
            <w:tcBorders>
              <w:bottom w:val="single" w:sz="4" w:space="0" w:color="auto"/>
            </w:tcBorders>
          </w:tcPr>
          <w:p w:rsidR="003F6AD0" w:rsidRPr="00CE20A2" w:rsidRDefault="003F6AD0" w:rsidP="00C23945">
            <w:pPr>
              <w:ind w:left="-108"/>
              <w:rPr>
                <w:rFonts w:ascii="Arial" w:hAnsi="Arial" w:cs="Arial"/>
                <w:b/>
                <w:sz w:val="20"/>
                <w:szCs w:val="20"/>
              </w:rPr>
            </w:pPr>
          </w:p>
        </w:tc>
        <w:tc>
          <w:tcPr>
            <w:tcW w:w="939" w:type="pct"/>
            <w:tcBorders>
              <w:bottom w:val="single" w:sz="4" w:space="0" w:color="auto"/>
            </w:tcBorders>
          </w:tcPr>
          <w:p w:rsidR="003F6AD0" w:rsidRPr="00CE20A2" w:rsidRDefault="003F6AD0" w:rsidP="00C23945">
            <w:pPr>
              <w:jc w:val="right"/>
              <w:rPr>
                <w:rFonts w:ascii="Arial" w:hAnsi="Arial" w:cs="Arial"/>
                <w:b/>
                <w:bCs/>
                <w:sz w:val="20"/>
                <w:szCs w:val="20"/>
              </w:rPr>
            </w:pPr>
          </w:p>
        </w:tc>
        <w:tc>
          <w:tcPr>
            <w:tcW w:w="935" w:type="pct"/>
            <w:tcBorders>
              <w:bottom w:val="single" w:sz="4" w:space="0" w:color="auto"/>
            </w:tcBorders>
          </w:tcPr>
          <w:p w:rsidR="003F6AD0" w:rsidRPr="003F6AD0" w:rsidRDefault="003F6AD0" w:rsidP="003F6AD0">
            <w:pPr>
              <w:jc w:val="right"/>
              <w:rPr>
                <w:rFonts w:ascii="Arial" w:hAnsi="Arial" w:cs="Arial"/>
                <w:bCs/>
                <w:sz w:val="20"/>
                <w:szCs w:val="20"/>
              </w:rPr>
            </w:pPr>
          </w:p>
        </w:tc>
      </w:tr>
      <w:tr w:rsidR="003F6AD0" w:rsidRPr="00CE20A2" w:rsidTr="003F6AD0">
        <w:tc>
          <w:tcPr>
            <w:tcW w:w="3126" w:type="pct"/>
            <w:tcBorders>
              <w:top w:val="single" w:sz="4" w:space="0" w:color="auto"/>
              <w:bottom w:val="double" w:sz="4" w:space="0" w:color="auto"/>
            </w:tcBorders>
          </w:tcPr>
          <w:p w:rsidR="003F6AD0" w:rsidRPr="00CE20A2" w:rsidRDefault="003F6AD0" w:rsidP="00C23945">
            <w:pPr>
              <w:ind w:left="-108"/>
              <w:rPr>
                <w:rFonts w:ascii="Arial" w:hAnsi="Arial" w:cs="Arial"/>
                <w:b/>
                <w:sz w:val="20"/>
                <w:szCs w:val="20"/>
              </w:rPr>
            </w:pPr>
          </w:p>
        </w:tc>
        <w:tc>
          <w:tcPr>
            <w:tcW w:w="939" w:type="pct"/>
            <w:tcBorders>
              <w:top w:val="single" w:sz="4" w:space="0" w:color="auto"/>
              <w:bottom w:val="double" w:sz="4" w:space="0" w:color="auto"/>
            </w:tcBorders>
          </w:tcPr>
          <w:p w:rsidR="003F6AD0" w:rsidRPr="00CE20A2" w:rsidRDefault="003F6AD0" w:rsidP="00C23945">
            <w:pPr>
              <w:jc w:val="right"/>
              <w:rPr>
                <w:rFonts w:ascii="Arial" w:hAnsi="Arial" w:cs="Arial"/>
                <w:b/>
                <w:bCs/>
                <w:sz w:val="20"/>
                <w:szCs w:val="20"/>
              </w:rPr>
            </w:pPr>
            <w:r>
              <w:rPr>
                <w:rFonts w:ascii="Arial" w:hAnsi="Arial" w:cs="Arial"/>
                <w:b/>
                <w:bCs/>
                <w:sz w:val="20"/>
                <w:szCs w:val="20"/>
              </w:rPr>
              <w:t>432,175</w:t>
            </w:r>
          </w:p>
        </w:tc>
        <w:tc>
          <w:tcPr>
            <w:tcW w:w="935" w:type="pct"/>
            <w:tcBorders>
              <w:top w:val="single" w:sz="4" w:space="0" w:color="auto"/>
              <w:bottom w:val="double" w:sz="4" w:space="0" w:color="auto"/>
            </w:tcBorders>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352,677</w:t>
            </w:r>
          </w:p>
        </w:tc>
      </w:tr>
    </w:tbl>
    <w:p w:rsidR="00A73D0D" w:rsidRPr="00CE20A2" w:rsidRDefault="00A73D0D" w:rsidP="00A73D0D">
      <w:pPr>
        <w:rPr>
          <w:rFonts w:ascii="Arial" w:hAnsi="Arial" w:cs="Arial"/>
          <w:sz w:val="20"/>
          <w:szCs w:val="20"/>
        </w:rPr>
      </w:pPr>
    </w:p>
    <w:p w:rsidR="00A73D0D" w:rsidRPr="00CE20A2" w:rsidRDefault="00E64DCD" w:rsidP="00A73D0D">
      <w:pPr>
        <w:rPr>
          <w:rFonts w:ascii="Arial" w:hAnsi="Arial" w:cs="Arial"/>
          <w:sz w:val="20"/>
          <w:szCs w:val="20"/>
        </w:rPr>
      </w:pPr>
      <w:r w:rsidRPr="00CE20A2">
        <w:rPr>
          <w:rFonts w:ascii="Arial" w:hAnsi="Arial" w:cs="Arial"/>
          <w:sz w:val="20"/>
        </w:rPr>
        <w:t xml:space="preserve">31 </w:t>
      </w:r>
      <w:r>
        <w:rPr>
          <w:rFonts w:ascii="Arial" w:hAnsi="Arial" w:cs="Arial"/>
          <w:sz w:val="20"/>
        </w:rPr>
        <w:t xml:space="preserve">Mart 2012 </w:t>
      </w:r>
      <w:r w:rsidR="00A73D0D" w:rsidRPr="00CE20A2">
        <w:rPr>
          <w:rFonts w:ascii="Arial" w:hAnsi="Arial" w:cs="Arial"/>
          <w:sz w:val="20"/>
          <w:szCs w:val="20"/>
        </w:rPr>
        <w:t xml:space="preserve">ve </w:t>
      </w:r>
      <w:r w:rsidR="00A00DA9">
        <w:rPr>
          <w:rFonts w:ascii="Arial" w:hAnsi="Arial" w:cs="Arial"/>
          <w:sz w:val="20"/>
          <w:szCs w:val="20"/>
        </w:rPr>
        <w:t xml:space="preserve">31 Aralık </w:t>
      </w:r>
      <w:r w:rsidR="00A73D0D" w:rsidRPr="00CE20A2">
        <w:rPr>
          <w:rFonts w:ascii="Arial" w:hAnsi="Arial" w:cs="Arial"/>
          <w:sz w:val="20"/>
          <w:szCs w:val="20"/>
        </w:rPr>
        <w:t>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tarihlerinde sona eren yıllar itibariyle gelir tablosunda yansıtılan vergi gider karşılığının analizi aşağıda sunulmuştur:</w:t>
      </w:r>
    </w:p>
    <w:p w:rsidR="00A73D0D" w:rsidRPr="00CE20A2" w:rsidRDefault="00A73D0D" w:rsidP="00A73D0D">
      <w:pPr>
        <w:rPr>
          <w:rFonts w:ascii="Arial" w:hAnsi="Arial" w:cs="Arial"/>
          <w:sz w:val="20"/>
          <w:szCs w:val="20"/>
        </w:rPr>
      </w:pPr>
    </w:p>
    <w:tbl>
      <w:tblPr>
        <w:tblW w:w="4873" w:type="pct"/>
        <w:tblInd w:w="70" w:type="dxa"/>
        <w:tblCellMar>
          <w:left w:w="70" w:type="dxa"/>
          <w:right w:w="70" w:type="dxa"/>
        </w:tblCellMar>
        <w:tblLook w:val="0000" w:firstRow="0" w:lastRow="0" w:firstColumn="0" w:lastColumn="0" w:noHBand="0" w:noVBand="0"/>
      </w:tblPr>
      <w:tblGrid>
        <w:gridCol w:w="5614"/>
        <w:gridCol w:w="1684"/>
        <w:gridCol w:w="1681"/>
      </w:tblGrid>
      <w:tr w:rsidR="003F6AD0" w:rsidRPr="00584728" w:rsidTr="003F6AD0">
        <w:trPr>
          <w:trHeight w:val="113"/>
        </w:trPr>
        <w:tc>
          <w:tcPr>
            <w:tcW w:w="3126" w:type="pct"/>
            <w:tcBorders>
              <w:top w:val="single" w:sz="8" w:space="0" w:color="auto"/>
            </w:tcBorders>
            <w:shd w:val="clear" w:color="auto" w:fill="auto"/>
          </w:tcPr>
          <w:p w:rsidR="003F6AD0" w:rsidRPr="00CE20A2" w:rsidRDefault="003F6AD0" w:rsidP="00C23945">
            <w:pPr>
              <w:rPr>
                <w:rFonts w:ascii="Arial" w:hAnsi="Arial" w:cs="Arial"/>
                <w:b/>
                <w:bCs/>
                <w:sz w:val="20"/>
                <w:szCs w:val="20"/>
              </w:rPr>
            </w:pPr>
            <w:r w:rsidRPr="00CE20A2">
              <w:rPr>
                <w:rFonts w:ascii="Arial" w:hAnsi="Arial" w:cs="Arial"/>
                <w:b/>
                <w:bCs/>
                <w:sz w:val="20"/>
                <w:szCs w:val="20"/>
              </w:rPr>
              <w:t> </w:t>
            </w:r>
          </w:p>
        </w:tc>
        <w:tc>
          <w:tcPr>
            <w:tcW w:w="938" w:type="pct"/>
            <w:tcBorders>
              <w:top w:val="single" w:sz="8" w:space="0" w:color="auto"/>
            </w:tcBorders>
            <w:vAlign w:val="bottom"/>
          </w:tcPr>
          <w:p w:rsidR="003F6AD0" w:rsidRPr="00584728" w:rsidRDefault="003F6AD0" w:rsidP="00C23945">
            <w:pPr>
              <w:ind w:left="-108"/>
              <w:jc w:val="right"/>
              <w:rPr>
                <w:rFonts w:ascii="Arial" w:hAnsi="Arial" w:cs="Arial"/>
                <w:b/>
                <w:bCs/>
                <w:sz w:val="20"/>
                <w:szCs w:val="20"/>
              </w:rPr>
            </w:pPr>
            <w:r w:rsidRPr="00584728">
              <w:rPr>
                <w:rFonts w:ascii="Arial" w:hAnsi="Arial" w:cs="Arial"/>
                <w:b/>
                <w:bCs/>
                <w:sz w:val="20"/>
                <w:szCs w:val="20"/>
              </w:rPr>
              <w:t>1 Ocak -</w:t>
            </w:r>
          </w:p>
          <w:p w:rsidR="003F6AD0" w:rsidRPr="00584728" w:rsidRDefault="003F6AD0" w:rsidP="003F6AD0">
            <w:pPr>
              <w:ind w:left="-108"/>
              <w:jc w:val="right"/>
              <w:rPr>
                <w:rFonts w:ascii="Arial" w:hAnsi="Arial" w:cs="Arial"/>
                <w:b/>
                <w:bCs/>
                <w:sz w:val="20"/>
                <w:szCs w:val="20"/>
              </w:rPr>
            </w:pPr>
            <w:r w:rsidRPr="00584728">
              <w:rPr>
                <w:rFonts w:ascii="Arial" w:hAnsi="Arial" w:cs="Arial"/>
                <w:b/>
                <w:bCs/>
                <w:sz w:val="20"/>
                <w:szCs w:val="20"/>
              </w:rPr>
              <w:t xml:space="preserve">31 </w:t>
            </w:r>
            <w:r>
              <w:rPr>
                <w:rFonts w:ascii="Arial" w:hAnsi="Arial" w:cs="Arial"/>
                <w:b/>
                <w:bCs/>
                <w:sz w:val="20"/>
                <w:szCs w:val="20"/>
              </w:rPr>
              <w:t>Mart</w:t>
            </w:r>
            <w:r w:rsidRPr="00584728">
              <w:rPr>
                <w:rFonts w:ascii="Arial" w:hAnsi="Arial" w:cs="Arial"/>
                <w:b/>
                <w:bCs/>
                <w:sz w:val="20"/>
                <w:szCs w:val="20"/>
              </w:rPr>
              <w:t xml:space="preserve"> 201</w:t>
            </w:r>
            <w:r>
              <w:rPr>
                <w:rFonts w:ascii="Arial" w:hAnsi="Arial" w:cs="Arial"/>
                <w:b/>
                <w:bCs/>
                <w:sz w:val="20"/>
                <w:szCs w:val="20"/>
              </w:rPr>
              <w:t>2</w:t>
            </w:r>
          </w:p>
        </w:tc>
        <w:tc>
          <w:tcPr>
            <w:tcW w:w="937" w:type="pct"/>
            <w:tcBorders>
              <w:top w:val="single" w:sz="8" w:space="0" w:color="auto"/>
            </w:tcBorders>
            <w:vAlign w:val="bottom"/>
          </w:tcPr>
          <w:p w:rsidR="003F6AD0" w:rsidRPr="003F6AD0" w:rsidRDefault="003F6AD0" w:rsidP="003F6AD0">
            <w:pPr>
              <w:ind w:left="-108"/>
              <w:jc w:val="right"/>
              <w:rPr>
                <w:rFonts w:ascii="Arial" w:hAnsi="Arial" w:cs="Arial"/>
                <w:bCs/>
                <w:sz w:val="20"/>
                <w:szCs w:val="20"/>
              </w:rPr>
            </w:pPr>
            <w:r w:rsidRPr="003F6AD0">
              <w:rPr>
                <w:rFonts w:ascii="Arial" w:hAnsi="Arial" w:cs="Arial"/>
                <w:bCs/>
                <w:sz w:val="20"/>
                <w:szCs w:val="20"/>
              </w:rPr>
              <w:t>1 Ocak -</w:t>
            </w:r>
          </w:p>
          <w:p w:rsidR="003F6AD0" w:rsidRPr="003F6AD0" w:rsidRDefault="003F6AD0" w:rsidP="003F6AD0">
            <w:pPr>
              <w:ind w:left="-108"/>
              <w:jc w:val="right"/>
              <w:rPr>
                <w:rFonts w:ascii="Arial" w:hAnsi="Arial" w:cs="Arial"/>
                <w:bCs/>
                <w:sz w:val="20"/>
                <w:szCs w:val="20"/>
              </w:rPr>
            </w:pPr>
            <w:r w:rsidRPr="003F6AD0">
              <w:rPr>
                <w:rFonts w:ascii="Arial" w:hAnsi="Arial" w:cs="Arial"/>
                <w:bCs/>
                <w:sz w:val="20"/>
                <w:szCs w:val="20"/>
              </w:rPr>
              <w:t>31 Aralık 2011</w:t>
            </w:r>
          </w:p>
        </w:tc>
      </w:tr>
      <w:tr w:rsidR="003F6AD0" w:rsidRPr="00584728" w:rsidTr="003F6AD0">
        <w:trPr>
          <w:trHeight w:val="113"/>
        </w:trPr>
        <w:tc>
          <w:tcPr>
            <w:tcW w:w="3126" w:type="pct"/>
            <w:tcBorders>
              <w:top w:val="single" w:sz="8" w:space="0" w:color="auto"/>
            </w:tcBorders>
            <w:shd w:val="clear" w:color="auto" w:fill="auto"/>
          </w:tcPr>
          <w:p w:rsidR="003F6AD0" w:rsidRPr="00584728" w:rsidRDefault="003F6AD0" w:rsidP="00C23945">
            <w:pPr>
              <w:rPr>
                <w:rFonts w:ascii="Arial" w:hAnsi="Arial" w:cs="Arial"/>
                <w:b/>
                <w:bCs/>
                <w:sz w:val="20"/>
                <w:szCs w:val="20"/>
              </w:rPr>
            </w:pPr>
            <w:r w:rsidRPr="00584728">
              <w:rPr>
                <w:rFonts w:ascii="Arial" w:hAnsi="Arial" w:cs="Arial"/>
                <w:b/>
                <w:bCs/>
                <w:sz w:val="20"/>
                <w:szCs w:val="20"/>
              </w:rPr>
              <w:t> </w:t>
            </w:r>
          </w:p>
        </w:tc>
        <w:tc>
          <w:tcPr>
            <w:tcW w:w="938" w:type="pct"/>
            <w:tcBorders>
              <w:top w:val="single" w:sz="8" w:space="0" w:color="auto"/>
            </w:tcBorders>
            <w:vAlign w:val="bottom"/>
          </w:tcPr>
          <w:p w:rsidR="003F6AD0" w:rsidRPr="00584728" w:rsidRDefault="003F6AD0" w:rsidP="00C23945">
            <w:pPr>
              <w:jc w:val="right"/>
              <w:rPr>
                <w:rFonts w:ascii="Arial" w:hAnsi="Arial" w:cs="Arial"/>
                <w:b/>
                <w:bCs/>
                <w:sz w:val="20"/>
                <w:szCs w:val="20"/>
              </w:rPr>
            </w:pPr>
          </w:p>
        </w:tc>
        <w:tc>
          <w:tcPr>
            <w:tcW w:w="937" w:type="pct"/>
            <w:tcBorders>
              <w:top w:val="single" w:sz="8" w:space="0" w:color="auto"/>
            </w:tcBorders>
            <w:vAlign w:val="bottom"/>
          </w:tcPr>
          <w:p w:rsidR="003F6AD0" w:rsidRPr="003F6AD0" w:rsidRDefault="003F6AD0" w:rsidP="003F6AD0">
            <w:pPr>
              <w:jc w:val="right"/>
              <w:rPr>
                <w:rFonts w:ascii="Arial" w:hAnsi="Arial" w:cs="Arial"/>
                <w:bCs/>
                <w:sz w:val="20"/>
                <w:szCs w:val="20"/>
              </w:rPr>
            </w:pPr>
          </w:p>
        </w:tc>
      </w:tr>
      <w:tr w:rsidR="003F6AD0" w:rsidRPr="00584728" w:rsidTr="003F6AD0">
        <w:trPr>
          <w:trHeight w:val="113"/>
        </w:trPr>
        <w:tc>
          <w:tcPr>
            <w:tcW w:w="3126" w:type="pct"/>
            <w:shd w:val="clear" w:color="auto" w:fill="auto"/>
          </w:tcPr>
          <w:p w:rsidR="003F6AD0" w:rsidRPr="00584728" w:rsidRDefault="003F6AD0" w:rsidP="00C23945">
            <w:pPr>
              <w:rPr>
                <w:rFonts w:ascii="Arial" w:hAnsi="Arial" w:cs="Arial"/>
                <w:sz w:val="20"/>
                <w:szCs w:val="20"/>
              </w:rPr>
            </w:pPr>
            <w:r w:rsidRPr="00584728">
              <w:rPr>
                <w:rFonts w:ascii="Arial" w:hAnsi="Arial" w:cs="Arial"/>
                <w:sz w:val="20"/>
                <w:szCs w:val="20"/>
              </w:rPr>
              <w:t xml:space="preserve">Vergi öncesi zarar (ertelenmiş vergi </w:t>
            </w:r>
            <w:proofErr w:type="gramStart"/>
            <w:r w:rsidRPr="00584728">
              <w:rPr>
                <w:rFonts w:ascii="Arial" w:hAnsi="Arial" w:cs="Arial"/>
                <w:sz w:val="20"/>
                <w:szCs w:val="20"/>
              </w:rPr>
              <w:t>dahil</w:t>
            </w:r>
            <w:proofErr w:type="gramEnd"/>
            <w:r w:rsidRPr="00584728">
              <w:rPr>
                <w:rFonts w:ascii="Arial" w:hAnsi="Arial" w:cs="Arial"/>
                <w:sz w:val="20"/>
                <w:szCs w:val="20"/>
              </w:rPr>
              <w:t>)</w:t>
            </w:r>
          </w:p>
        </w:tc>
        <w:tc>
          <w:tcPr>
            <w:tcW w:w="938" w:type="pct"/>
            <w:vAlign w:val="bottom"/>
          </w:tcPr>
          <w:p w:rsidR="003F6AD0" w:rsidRPr="00584728" w:rsidRDefault="003F6AD0" w:rsidP="00474A7D">
            <w:pPr>
              <w:jc w:val="right"/>
              <w:rPr>
                <w:rFonts w:ascii="Arial" w:hAnsi="Arial" w:cs="Arial"/>
                <w:b/>
                <w:bCs/>
                <w:sz w:val="20"/>
                <w:szCs w:val="20"/>
              </w:rPr>
            </w:pPr>
            <w:r w:rsidRPr="00584728">
              <w:rPr>
                <w:rFonts w:ascii="Arial" w:hAnsi="Arial" w:cs="Arial"/>
                <w:b/>
                <w:bCs/>
                <w:sz w:val="20"/>
                <w:szCs w:val="20"/>
              </w:rPr>
              <w:t>(</w:t>
            </w:r>
            <w:proofErr w:type="gramStart"/>
            <w:r>
              <w:rPr>
                <w:rFonts w:ascii="Arial" w:hAnsi="Arial" w:cs="Arial"/>
                <w:b/>
                <w:bCs/>
                <w:sz w:val="20"/>
                <w:szCs w:val="20"/>
              </w:rPr>
              <w:t>4,245,0</w:t>
            </w:r>
            <w:r w:rsidR="00474A7D">
              <w:rPr>
                <w:rFonts w:ascii="Arial" w:hAnsi="Arial" w:cs="Arial"/>
                <w:b/>
                <w:bCs/>
                <w:sz w:val="20"/>
                <w:szCs w:val="20"/>
              </w:rPr>
              <w:t>53</w:t>
            </w:r>
            <w:proofErr w:type="gramEnd"/>
            <w:r w:rsidRPr="00584728">
              <w:rPr>
                <w:rFonts w:ascii="Arial" w:hAnsi="Arial" w:cs="Arial"/>
                <w:b/>
                <w:bCs/>
                <w:sz w:val="20"/>
                <w:szCs w:val="20"/>
              </w:rPr>
              <w:t>)</w:t>
            </w:r>
          </w:p>
        </w:tc>
        <w:tc>
          <w:tcPr>
            <w:tcW w:w="937" w:type="pct"/>
            <w:vAlign w:val="bottom"/>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w:t>
            </w:r>
            <w:proofErr w:type="gramStart"/>
            <w:r w:rsidRPr="003F6AD0">
              <w:rPr>
                <w:rFonts w:ascii="Arial" w:hAnsi="Arial" w:cs="Arial"/>
                <w:bCs/>
                <w:sz w:val="20"/>
                <w:szCs w:val="20"/>
              </w:rPr>
              <w:t>8,742,219</w:t>
            </w:r>
            <w:proofErr w:type="gramEnd"/>
            <w:r w:rsidRPr="003F6AD0">
              <w:rPr>
                <w:rFonts w:ascii="Arial" w:hAnsi="Arial" w:cs="Arial"/>
                <w:bCs/>
                <w:sz w:val="20"/>
                <w:szCs w:val="20"/>
              </w:rPr>
              <w:t>)</w:t>
            </w:r>
          </w:p>
        </w:tc>
      </w:tr>
      <w:tr w:rsidR="003F6AD0" w:rsidRPr="00584728" w:rsidTr="003F6AD0">
        <w:trPr>
          <w:trHeight w:val="113"/>
        </w:trPr>
        <w:tc>
          <w:tcPr>
            <w:tcW w:w="3126" w:type="pct"/>
            <w:shd w:val="clear" w:color="auto" w:fill="auto"/>
          </w:tcPr>
          <w:p w:rsidR="003F6AD0" w:rsidRPr="00584728" w:rsidRDefault="003F6AD0" w:rsidP="00C23945">
            <w:pPr>
              <w:rPr>
                <w:rFonts w:ascii="Arial" w:hAnsi="Arial" w:cs="Arial"/>
                <w:sz w:val="20"/>
                <w:szCs w:val="20"/>
              </w:rPr>
            </w:pPr>
            <w:r w:rsidRPr="00584728">
              <w:rPr>
                <w:rFonts w:ascii="Arial" w:hAnsi="Arial" w:cs="Arial"/>
                <w:sz w:val="20"/>
                <w:szCs w:val="20"/>
              </w:rPr>
              <w:t>Ertelenmiş vergi gideri</w:t>
            </w:r>
          </w:p>
        </w:tc>
        <w:tc>
          <w:tcPr>
            <w:tcW w:w="938" w:type="pct"/>
            <w:vAlign w:val="bottom"/>
          </w:tcPr>
          <w:p w:rsidR="003F6AD0" w:rsidRPr="00584728" w:rsidRDefault="003F6AD0" w:rsidP="003418CB">
            <w:pPr>
              <w:jc w:val="right"/>
              <w:rPr>
                <w:rFonts w:ascii="Arial" w:hAnsi="Arial" w:cs="Arial"/>
                <w:b/>
                <w:bCs/>
                <w:sz w:val="20"/>
                <w:szCs w:val="20"/>
              </w:rPr>
            </w:pPr>
            <w:r>
              <w:rPr>
                <w:rFonts w:ascii="Arial" w:hAnsi="Arial" w:cs="Arial"/>
                <w:b/>
                <w:bCs/>
                <w:sz w:val="20"/>
                <w:szCs w:val="20"/>
              </w:rPr>
              <w:t>-</w:t>
            </w:r>
          </w:p>
        </w:tc>
        <w:tc>
          <w:tcPr>
            <w:tcW w:w="937" w:type="pct"/>
            <w:vAlign w:val="bottom"/>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(157,161)</w:t>
            </w:r>
          </w:p>
        </w:tc>
      </w:tr>
      <w:tr w:rsidR="003F6AD0" w:rsidRPr="00584728" w:rsidTr="003F6AD0">
        <w:trPr>
          <w:trHeight w:val="113"/>
        </w:trPr>
        <w:tc>
          <w:tcPr>
            <w:tcW w:w="3126" w:type="pct"/>
            <w:tcBorders>
              <w:bottom w:val="single" w:sz="4" w:space="0" w:color="auto"/>
            </w:tcBorders>
            <w:shd w:val="clear" w:color="auto" w:fill="auto"/>
          </w:tcPr>
          <w:p w:rsidR="003F6AD0" w:rsidRPr="00584728" w:rsidRDefault="003F6AD0" w:rsidP="00C23945">
            <w:pPr>
              <w:rPr>
                <w:rFonts w:ascii="Arial" w:hAnsi="Arial" w:cs="Arial"/>
                <w:sz w:val="20"/>
                <w:szCs w:val="20"/>
              </w:rPr>
            </w:pPr>
          </w:p>
        </w:tc>
        <w:tc>
          <w:tcPr>
            <w:tcW w:w="938" w:type="pct"/>
            <w:tcBorders>
              <w:bottom w:val="single" w:sz="4" w:space="0" w:color="auto"/>
            </w:tcBorders>
            <w:vAlign w:val="bottom"/>
          </w:tcPr>
          <w:p w:rsidR="003F6AD0" w:rsidRPr="00584728" w:rsidRDefault="003F6AD0" w:rsidP="003418CB">
            <w:pPr>
              <w:jc w:val="right"/>
              <w:rPr>
                <w:rFonts w:ascii="Arial" w:hAnsi="Arial" w:cs="Arial"/>
                <w:b/>
                <w:bCs/>
                <w:sz w:val="20"/>
                <w:szCs w:val="20"/>
              </w:rPr>
            </w:pPr>
          </w:p>
        </w:tc>
        <w:tc>
          <w:tcPr>
            <w:tcW w:w="937" w:type="pct"/>
            <w:tcBorders>
              <w:bottom w:val="single" w:sz="4" w:space="0" w:color="auto"/>
            </w:tcBorders>
            <w:vAlign w:val="bottom"/>
          </w:tcPr>
          <w:p w:rsidR="003F6AD0" w:rsidRPr="003F6AD0" w:rsidRDefault="003F6AD0" w:rsidP="003F6AD0">
            <w:pPr>
              <w:jc w:val="right"/>
              <w:rPr>
                <w:rFonts w:ascii="Arial" w:hAnsi="Arial" w:cs="Arial"/>
                <w:bCs/>
                <w:sz w:val="20"/>
                <w:szCs w:val="20"/>
              </w:rPr>
            </w:pPr>
          </w:p>
        </w:tc>
      </w:tr>
      <w:tr w:rsidR="003F6AD0" w:rsidRPr="00584728" w:rsidTr="003F6AD0">
        <w:trPr>
          <w:trHeight w:val="113"/>
        </w:trPr>
        <w:tc>
          <w:tcPr>
            <w:tcW w:w="3126" w:type="pct"/>
            <w:tcBorders>
              <w:top w:val="single" w:sz="4" w:space="0" w:color="auto"/>
              <w:bottom w:val="single" w:sz="4" w:space="0" w:color="auto"/>
            </w:tcBorders>
            <w:shd w:val="clear" w:color="auto" w:fill="auto"/>
          </w:tcPr>
          <w:p w:rsidR="003F6AD0" w:rsidRPr="00584728" w:rsidRDefault="003F6AD0" w:rsidP="00C23945">
            <w:pPr>
              <w:rPr>
                <w:rFonts w:ascii="Arial" w:hAnsi="Arial" w:cs="Arial"/>
                <w:sz w:val="20"/>
                <w:szCs w:val="20"/>
              </w:rPr>
            </w:pPr>
          </w:p>
        </w:tc>
        <w:tc>
          <w:tcPr>
            <w:tcW w:w="938" w:type="pct"/>
            <w:tcBorders>
              <w:top w:val="single" w:sz="4" w:space="0" w:color="auto"/>
              <w:bottom w:val="single" w:sz="4" w:space="0" w:color="auto"/>
            </w:tcBorders>
            <w:vAlign w:val="bottom"/>
          </w:tcPr>
          <w:p w:rsidR="003F6AD0" w:rsidRPr="00584728" w:rsidRDefault="00474A7D" w:rsidP="003418CB">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4,245,053</w:t>
            </w:r>
            <w:proofErr w:type="gramEnd"/>
            <w:r w:rsidR="003F6AD0">
              <w:rPr>
                <w:rFonts w:ascii="Arial" w:hAnsi="Arial" w:cs="Arial"/>
                <w:b/>
                <w:bCs/>
                <w:sz w:val="20"/>
                <w:szCs w:val="20"/>
              </w:rPr>
              <w:t>)</w:t>
            </w:r>
          </w:p>
        </w:tc>
        <w:tc>
          <w:tcPr>
            <w:tcW w:w="937" w:type="pct"/>
            <w:tcBorders>
              <w:top w:val="single" w:sz="4" w:space="0" w:color="auto"/>
              <w:bottom w:val="single" w:sz="4" w:space="0" w:color="auto"/>
            </w:tcBorders>
            <w:vAlign w:val="bottom"/>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w:t>
            </w:r>
            <w:proofErr w:type="gramStart"/>
            <w:r w:rsidRPr="003F6AD0">
              <w:rPr>
                <w:rFonts w:ascii="Arial" w:hAnsi="Arial" w:cs="Arial"/>
                <w:bCs/>
                <w:sz w:val="20"/>
                <w:szCs w:val="20"/>
              </w:rPr>
              <w:t>8,899,380</w:t>
            </w:r>
            <w:proofErr w:type="gramEnd"/>
            <w:r w:rsidRPr="003F6AD0">
              <w:rPr>
                <w:rFonts w:ascii="Arial" w:hAnsi="Arial" w:cs="Arial"/>
                <w:bCs/>
                <w:sz w:val="20"/>
                <w:szCs w:val="20"/>
              </w:rPr>
              <w:t>)</w:t>
            </w:r>
          </w:p>
        </w:tc>
      </w:tr>
      <w:tr w:rsidR="003F6AD0" w:rsidRPr="00584728" w:rsidTr="003F6AD0">
        <w:trPr>
          <w:trHeight w:val="113"/>
        </w:trPr>
        <w:tc>
          <w:tcPr>
            <w:tcW w:w="3126" w:type="pct"/>
            <w:tcBorders>
              <w:top w:val="single" w:sz="4" w:space="0" w:color="auto"/>
            </w:tcBorders>
            <w:shd w:val="clear" w:color="auto" w:fill="auto"/>
          </w:tcPr>
          <w:p w:rsidR="003F6AD0" w:rsidRPr="00584728" w:rsidRDefault="003F6AD0" w:rsidP="00C23945">
            <w:pPr>
              <w:rPr>
                <w:rFonts w:ascii="Arial" w:hAnsi="Arial" w:cs="Arial"/>
                <w:sz w:val="20"/>
                <w:szCs w:val="20"/>
              </w:rPr>
            </w:pPr>
          </w:p>
        </w:tc>
        <w:tc>
          <w:tcPr>
            <w:tcW w:w="938" w:type="pct"/>
            <w:tcBorders>
              <w:top w:val="single" w:sz="4" w:space="0" w:color="auto"/>
            </w:tcBorders>
            <w:vAlign w:val="bottom"/>
          </w:tcPr>
          <w:p w:rsidR="003F6AD0" w:rsidRPr="00584728" w:rsidRDefault="003F6AD0" w:rsidP="003418CB">
            <w:pPr>
              <w:jc w:val="right"/>
              <w:rPr>
                <w:rFonts w:ascii="Arial" w:hAnsi="Arial" w:cs="Arial"/>
                <w:b/>
                <w:bCs/>
                <w:sz w:val="20"/>
                <w:szCs w:val="20"/>
              </w:rPr>
            </w:pPr>
          </w:p>
        </w:tc>
        <w:tc>
          <w:tcPr>
            <w:tcW w:w="937" w:type="pct"/>
            <w:tcBorders>
              <w:top w:val="single" w:sz="4" w:space="0" w:color="auto"/>
            </w:tcBorders>
            <w:vAlign w:val="bottom"/>
          </w:tcPr>
          <w:p w:rsidR="003F6AD0" w:rsidRPr="003F6AD0" w:rsidRDefault="003F6AD0" w:rsidP="003F6AD0">
            <w:pPr>
              <w:jc w:val="right"/>
              <w:rPr>
                <w:rFonts w:ascii="Arial" w:hAnsi="Arial" w:cs="Arial"/>
                <w:bCs/>
                <w:sz w:val="20"/>
                <w:szCs w:val="20"/>
              </w:rPr>
            </w:pPr>
          </w:p>
        </w:tc>
      </w:tr>
      <w:tr w:rsidR="003F6AD0" w:rsidRPr="00584728" w:rsidTr="003F6AD0">
        <w:trPr>
          <w:trHeight w:val="113"/>
        </w:trPr>
        <w:tc>
          <w:tcPr>
            <w:tcW w:w="3126" w:type="pct"/>
            <w:shd w:val="clear" w:color="auto" w:fill="auto"/>
          </w:tcPr>
          <w:p w:rsidR="003F6AD0" w:rsidRPr="00584728" w:rsidRDefault="003F6AD0" w:rsidP="00C23945">
            <w:pPr>
              <w:rPr>
                <w:rFonts w:ascii="Arial" w:hAnsi="Arial" w:cs="Arial"/>
                <w:sz w:val="20"/>
                <w:szCs w:val="20"/>
              </w:rPr>
            </w:pPr>
            <w:r w:rsidRPr="00584728">
              <w:rPr>
                <w:rFonts w:ascii="Arial" w:hAnsi="Arial" w:cs="Arial"/>
                <w:sz w:val="20"/>
                <w:szCs w:val="20"/>
              </w:rPr>
              <w:t>Vergi oranı</w:t>
            </w:r>
          </w:p>
        </w:tc>
        <w:tc>
          <w:tcPr>
            <w:tcW w:w="938" w:type="pct"/>
            <w:vAlign w:val="bottom"/>
          </w:tcPr>
          <w:p w:rsidR="003F6AD0" w:rsidRPr="00584728" w:rsidRDefault="003F6AD0" w:rsidP="003418CB">
            <w:pPr>
              <w:tabs>
                <w:tab w:val="center" w:pos="772"/>
                <w:tab w:val="right" w:pos="1544"/>
              </w:tabs>
              <w:jc w:val="right"/>
              <w:rPr>
                <w:rFonts w:ascii="Arial" w:hAnsi="Arial" w:cs="Arial"/>
                <w:b/>
                <w:bCs/>
                <w:sz w:val="20"/>
                <w:szCs w:val="20"/>
              </w:rPr>
            </w:pPr>
            <w:r w:rsidRPr="00584728">
              <w:rPr>
                <w:rFonts w:ascii="Arial" w:hAnsi="Arial" w:cs="Arial"/>
                <w:b/>
                <w:bCs/>
                <w:sz w:val="20"/>
                <w:szCs w:val="20"/>
              </w:rPr>
              <w:t>%20</w:t>
            </w:r>
          </w:p>
        </w:tc>
        <w:tc>
          <w:tcPr>
            <w:tcW w:w="937" w:type="pct"/>
            <w:vAlign w:val="bottom"/>
          </w:tcPr>
          <w:p w:rsidR="003F6AD0" w:rsidRPr="003F6AD0" w:rsidRDefault="003F6AD0" w:rsidP="003F6AD0">
            <w:pPr>
              <w:tabs>
                <w:tab w:val="center" w:pos="772"/>
                <w:tab w:val="right" w:pos="1544"/>
              </w:tabs>
              <w:jc w:val="right"/>
              <w:rPr>
                <w:rFonts w:ascii="Arial" w:hAnsi="Arial" w:cs="Arial"/>
                <w:bCs/>
                <w:sz w:val="20"/>
                <w:szCs w:val="20"/>
              </w:rPr>
            </w:pPr>
            <w:r w:rsidRPr="003F6AD0">
              <w:rPr>
                <w:rFonts w:ascii="Arial" w:hAnsi="Arial" w:cs="Arial"/>
                <w:bCs/>
                <w:sz w:val="20"/>
                <w:szCs w:val="20"/>
              </w:rPr>
              <w:t>%20</w:t>
            </w:r>
          </w:p>
        </w:tc>
      </w:tr>
      <w:tr w:rsidR="003F6AD0" w:rsidRPr="00584728" w:rsidTr="003F6AD0">
        <w:trPr>
          <w:trHeight w:val="113"/>
        </w:trPr>
        <w:tc>
          <w:tcPr>
            <w:tcW w:w="3126" w:type="pct"/>
            <w:shd w:val="clear" w:color="auto" w:fill="auto"/>
          </w:tcPr>
          <w:p w:rsidR="003F6AD0" w:rsidRPr="00584728" w:rsidRDefault="003F6AD0" w:rsidP="00C23945">
            <w:pPr>
              <w:rPr>
                <w:rFonts w:ascii="Arial" w:hAnsi="Arial" w:cs="Arial"/>
                <w:sz w:val="20"/>
                <w:szCs w:val="20"/>
              </w:rPr>
            </w:pPr>
            <w:bookmarkStart w:id="8" w:name="RANGE!A885"/>
            <w:r w:rsidRPr="00584728">
              <w:rPr>
                <w:rFonts w:ascii="Arial" w:hAnsi="Arial" w:cs="Arial"/>
                <w:sz w:val="20"/>
                <w:szCs w:val="20"/>
              </w:rPr>
              <w:t xml:space="preserve">Hesaplanan kurumlar vergisi </w:t>
            </w:r>
            <w:bookmarkEnd w:id="8"/>
            <w:r>
              <w:rPr>
                <w:rFonts w:ascii="Arial" w:hAnsi="Arial" w:cs="Arial"/>
                <w:sz w:val="20"/>
                <w:szCs w:val="20"/>
              </w:rPr>
              <w:t>alacağı</w:t>
            </w:r>
          </w:p>
        </w:tc>
        <w:tc>
          <w:tcPr>
            <w:tcW w:w="938" w:type="pct"/>
            <w:vAlign w:val="bottom"/>
          </w:tcPr>
          <w:p w:rsidR="003F6AD0" w:rsidRPr="00584728" w:rsidRDefault="003F6AD0" w:rsidP="003418CB">
            <w:pPr>
              <w:jc w:val="right"/>
              <w:rPr>
                <w:rFonts w:ascii="Arial" w:hAnsi="Arial" w:cs="Arial"/>
                <w:b/>
                <w:bCs/>
                <w:sz w:val="20"/>
                <w:szCs w:val="20"/>
              </w:rPr>
            </w:pPr>
            <w:r>
              <w:rPr>
                <w:rFonts w:ascii="Arial" w:hAnsi="Arial" w:cs="Arial"/>
                <w:b/>
                <w:bCs/>
                <w:sz w:val="20"/>
                <w:szCs w:val="20"/>
              </w:rPr>
              <w:t>849,013</w:t>
            </w:r>
          </w:p>
        </w:tc>
        <w:tc>
          <w:tcPr>
            <w:tcW w:w="937" w:type="pct"/>
            <w:vAlign w:val="bottom"/>
          </w:tcPr>
          <w:p w:rsidR="003F6AD0" w:rsidRPr="003F6AD0" w:rsidRDefault="003F6AD0" w:rsidP="003F6AD0">
            <w:pPr>
              <w:jc w:val="right"/>
              <w:rPr>
                <w:rFonts w:ascii="Arial" w:hAnsi="Arial" w:cs="Arial"/>
                <w:bCs/>
                <w:sz w:val="20"/>
                <w:szCs w:val="20"/>
              </w:rPr>
            </w:pPr>
            <w:proofErr w:type="gramStart"/>
            <w:r w:rsidRPr="003F6AD0">
              <w:rPr>
                <w:rFonts w:ascii="Arial" w:hAnsi="Arial" w:cs="Arial"/>
                <w:bCs/>
                <w:sz w:val="20"/>
                <w:szCs w:val="20"/>
              </w:rPr>
              <w:t>1,779,876</w:t>
            </w:r>
            <w:proofErr w:type="gramEnd"/>
          </w:p>
        </w:tc>
      </w:tr>
      <w:tr w:rsidR="003F6AD0" w:rsidRPr="00584728" w:rsidTr="003F6AD0">
        <w:trPr>
          <w:trHeight w:val="113"/>
        </w:trPr>
        <w:tc>
          <w:tcPr>
            <w:tcW w:w="3126" w:type="pct"/>
            <w:shd w:val="clear" w:color="auto" w:fill="auto"/>
          </w:tcPr>
          <w:p w:rsidR="003F6AD0" w:rsidRPr="00584728" w:rsidRDefault="003F6AD0" w:rsidP="00C23945">
            <w:pPr>
              <w:rPr>
                <w:rFonts w:ascii="Arial" w:hAnsi="Arial" w:cs="Arial"/>
                <w:sz w:val="20"/>
                <w:szCs w:val="20"/>
              </w:rPr>
            </w:pPr>
            <w:r w:rsidRPr="00584728">
              <w:rPr>
                <w:rFonts w:ascii="Arial" w:hAnsi="Arial" w:cs="Arial"/>
                <w:sz w:val="20"/>
                <w:szCs w:val="20"/>
              </w:rPr>
              <w:t>Kanunen kabul edilmeyen giderler</w:t>
            </w:r>
          </w:p>
        </w:tc>
        <w:tc>
          <w:tcPr>
            <w:tcW w:w="938" w:type="pct"/>
            <w:vAlign w:val="bottom"/>
          </w:tcPr>
          <w:p w:rsidR="003F6AD0" w:rsidRPr="00584728" w:rsidRDefault="003F6AD0" w:rsidP="003F6AD0">
            <w:pPr>
              <w:jc w:val="right"/>
              <w:rPr>
                <w:rFonts w:ascii="Arial" w:hAnsi="Arial" w:cs="Arial"/>
                <w:b/>
                <w:bCs/>
                <w:sz w:val="20"/>
                <w:szCs w:val="20"/>
              </w:rPr>
            </w:pPr>
            <w:r w:rsidRPr="00584728">
              <w:rPr>
                <w:rFonts w:ascii="Arial" w:hAnsi="Arial" w:cs="Arial"/>
                <w:b/>
                <w:bCs/>
                <w:sz w:val="20"/>
                <w:szCs w:val="20"/>
              </w:rPr>
              <w:t>(</w:t>
            </w:r>
            <w:r>
              <w:rPr>
                <w:rFonts w:ascii="Arial" w:hAnsi="Arial" w:cs="Arial"/>
                <w:b/>
                <w:bCs/>
                <w:sz w:val="20"/>
                <w:szCs w:val="20"/>
              </w:rPr>
              <w:t>6,149</w:t>
            </w:r>
            <w:r w:rsidRPr="00584728">
              <w:rPr>
                <w:rFonts w:ascii="Arial" w:hAnsi="Arial" w:cs="Arial"/>
                <w:b/>
                <w:bCs/>
                <w:sz w:val="20"/>
                <w:szCs w:val="20"/>
              </w:rPr>
              <w:t>)</w:t>
            </w:r>
          </w:p>
        </w:tc>
        <w:tc>
          <w:tcPr>
            <w:tcW w:w="937" w:type="pct"/>
            <w:vAlign w:val="bottom"/>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(75,315)</w:t>
            </w:r>
          </w:p>
        </w:tc>
      </w:tr>
      <w:tr w:rsidR="003F6AD0" w:rsidRPr="00584728" w:rsidTr="003F6AD0">
        <w:trPr>
          <w:trHeight w:val="113"/>
        </w:trPr>
        <w:tc>
          <w:tcPr>
            <w:tcW w:w="3126" w:type="pct"/>
            <w:shd w:val="clear" w:color="auto" w:fill="auto"/>
          </w:tcPr>
          <w:p w:rsidR="003F6AD0" w:rsidRPr="00584728" w:rsidRDefault="003F6AD0" w:rsidP="00C23945">
            <w:pPr>
              <w:ind w:left="290" w:hanging="290"/>
              <w:rPr>
                <w:rFonts w:ascii="Arial" w:hAnsi="Arial" w:cs="Arial"/>
                <w:sz w:val="20"/>
                <w:szCs w:val="20"/>
              </w:rPr>
            </w:pPr>
            <w:r w:rsidRPr="00584728">
              <w:rPr>
                <w:rFonts w:ascii="Arial" w:hAnsi="Arial" w:cs="Arial"/>
                <w:sz w:val="20"/>
                <w:szCs w:val="20"/>
              </w:rPr>
              <w:t>Diğer kalıcı farkların ve kayda alınmayan ertelenmiş vergi varlığının net etkisi</w:t>
            </w:r>
          </w:p>
        </w:tc>
        <w:tc>
          <w:tcPr>
            <w:tcW w:w="938" w:type="pct"/>
            <w:vAlign w:val="bottom"/>
          </w:tcPr>
          <w:p w:rsidR="003F6AD0" w:rsidRPr="00584728" w:rsidRDefault="00211086" w:rsidP="003F6AD0">
            <w:pPr>
              <w:jc w:val="right"/>
              <w:rPr>
                <w:rFonts w:ascii="Arial" w:hAnsi="Arial" w:cs="Arial"/>
                <w:b/>
                <w:bCs/>
                <w:sz w:val="20"/>
                <w:szCs w:val="20"/>
              </w:rPr>
            </w:pPr>
            <w:r>
              <w:rPr>
                <w:rFonts w:ascii="Arial" w:hAnsi="Arial" w:cs="Arial"/>
                <w:b/>
                <w:bCs/>
                <w:sz w:val="20"/>
                <w:szCs w:val="20"/>
              </w:rPr>
              <w:t>-</w:t>
            </w:r>
          </w:p>
        </w:tc>
        <w:tc>
          <w:tcPr>
            <w:tcW w:w="937" w:type="pct"/>
            <w:vAlign w:val="bottom"/>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w:t>
            </w:r>
            <w:proofErr w:type="gramStart"/>
            <w:r w:rsidRPr="003F6AD0">
              <w:rPr>
                <w:rFonts w:ascii="Arial" w:hAnsi="Arial" w:cs="Arial"/>
                <w:bCs/>
                <w:sz w:val="20"/>
                <w:szCs w:val="20"/>
              </w:rPr>
              <w:t>1,547,400</w:t>
            </w:r>
            <w:proofErr w:type="gramEnd"/>
            <w:r w:rsidRPr="003F6AD0">
              <w:rPr>
                <w:rFonts w:ascii="Arial" w:hAnsi="Arial" w:cs="Arial"/>
                <w:bCs/>
                <w:sz w:val="20"/>
                <w:szCs w:val="20"/>
              </w:rPr>
              <w:t>)</w:t>
            </w:r>
          </w:p>
        </w:tc>
      </w:tr>
      <w:tr w:rsidR="003F6AD0" w:rsidRPr="00584728" w:rsidTr="003F6AD0">
        <w:trPr>
          <w:trHeight w:val="113"/>
        </w:trPr>
        <w:tc>
          <w:tcPr>
            <w:tcW w:w="3126" w:type="pct"/>
            <w:tcBorders>
              <w:bottom w:val="single" w:sz="8" w:space="0" w:color="auto"/>
            </w:tcBorders>
            <w:shd w:val="clear" w:color="auto" w:fill="auto"/>
          </w:tcPr>
          <w:p w:rsidR="003F6AD0" w:rsidRPr="00584728" w:rsidRDefault="003F6AD0" w:rsidP="00C23945">
            <w:pPr>
              <w:rPr>
                <w:rFonts w:ascii="Arial" w:hAnsi="Arial" w:cs="Arial"/>
                <w:sz w:val="20"/>
                <w:szCs w:val="20"/>
              </w:rPr>
            </w:pPr>
          </w:p>
        </w:tc>
        <w:tc>
          <w:tcPr>
            <w:tcW w:w="938" w:type="pct"/>
            <w:tcBorders>
              <w:bottom w:val="single" w:sz="8" w:space="0" w:color="auto"/>
            </w:tcBorders>
            <w:vAlign w:val="bottom"/>
          </w:tcPr>
          <w:p w:rsidR="003F6AD0" w:rsidRPr="00584728" w:rsidRDefault="003F6AD0" w:rsidP="003418CB">
            <w:pPr>
              <w:jc w:val="right"/>
              <w:rPr>
                <w:rFonts w:ascii="Arial" w:hAnsi="Arial" w:cs="Arial"/>
                <w:b/>
                <w:bCs/>
                <w:sz w:val="20"/>
                <w:szCs w:val="20"/>
              </w:rPr>
            </w:pPr>
          </w:p>
        </w:tc>
        <w:tc>
          <w:tcPr>
            <w:tcW w:w="937" w:type="pct"/>
            <w:tcBorders>
              <w:bottom w:val="single" w:sz="8" w:space="0" w:color="auto"/>
            </w:tcBorders>
            <w:vAlign w:val="bottom"/>
          </w:tcPr>
          <w:p w:rsidR="003F6AD0" w:rsidRPr="003F6AD0" w:rsidRDefault="003F6AD0" w:rsidP="003F6AD0">
            <w:pPr>
              <w:jc w:val="right"/>
              <w:rPr>
                <w:rFonts w:ascii="Arial" w:hAnsi="Arial" w:cs="Arial"/>
                <w:bCs/>
                <w:sz w:val="20"/>
                <w:szCs w:val="20"/>
              </w:rPr>
            </w:pPr>
          </w:p>
        </w:tc>
      </w:tr>
      <w:tr w:rsidR="003F6AD0" w:rsidRPr="00CE20A2" w:rsidTr="003F6AD0">
        <w:trPr>
          <w:trHeight w:val="113"/>
        </w:trPr>
        <w:tc>
          <w:tcPr>
            <w:tcW w:w="3126" w:type="pct"/>
            <w:tcBorders>
              <w:top w:val="single" w:sz="8" w:space="0" w:color="auto"/>
              <w:bottom w:val="double" w:sz="4" w:space="0" w:color="auto"/>
            </w:tcBorders>
            <w:shd w:val="clear" w:color="auto" w:fill="auto"/>
          </w:tcPr>
          <w:p w:rsidR="003F6AD0" w:rsidRPr="00584728" w:rsidRDefault="003F6AD0" w:rsidP="00C23945">
            <w:pPr>
              <w:rPr>
                <w:rFonts w:ascii="Arial" w:hAnsi="Arial" w:cs="Arial"/>
                <w:b/>
                <w:bCs/>
                <w:sz w:val="20"/>
                <w:szCs w:val="20"/>
              </w:rPr>
            </w:pPr>
            <w:r w:rsidRPr="00584728">
              <w:rPr>
                <w:rFonts w:ascii="Arial" w:hAnsi="Arial" w:cs="Arial"/>
                <w:b/>
                <w:bCs/>
                <w:sz w:val="20"/>
                <w:szCs w:val="20"/>
              </w:rPr>
              <w:t xml:space="preserve">Cari vergi </w:t>
            </w:r>
            <w:r>
              <w:rPr>
                <w:rFonts w:ascii="Arial" w:hAnsi="Arial" w:cs="Arial"/>
                <w:b/>
                <w:bCs/>
                <w:sz w:val="20"/>
                <w:szCs w:val="20"/>
              </w:rPr>
              <w:t>geliri/(gideri)</w:t>
            </w:r>
          </w:p>
        </w:tc>
        <w:tc>
          <w:tcPr>
            <w:tcW w:w="938" w:type="pct"/>
            <w:tcBorders>
              <w:top w:val="single" w:sz="8" w:space="0" w:color="auto"/>
              <w:bottom w:val="double" w:sz="4" w:space="0" w:color="auto"/>
            </w:tcBorders>
            <w:vAlign w:val="bottom"/>
          </w:tcPr>
          <w:p w:rsidR="003F6AD0" w:rsidRPr="00584728" w:rsidRDefault="00211086" w:rsidP="003418CB">
            <w:pPr>
              <w:jc w:val="right"/>
              <w:rPr>
                <w:rFonts w:ascii="Arial" w:hAnsi="Arial" w:cs="Arial"/>
                <w:b/>
                <w:bCs/>
                <w:sz w:val="20"/>
                <w:szCs w:val="20"/>
              </w:rPr>
            </w:pPr>
            <w:r>
              <w:rPr>
                <w:rFonts w:ascii="Arial" w:hAnsi="Arial" w:cs="Arial"/>
                <w:b/>
                <w:bCs/>
                <w:sz w:val="20"/>
                <w:szCs w:val="20"/>
              </w:rPr>
              <w:t>-</w:t>
            </w:r>
          </w:p>
        </w:tc>
        <w:tc>
          <w:tcPr>
            <w:tcW w:w="937" w:type="pct"/>
            <w:tcBorders>
              <w:top w:val="single" w:sz="8" w:space="0" w:color="auto"/>
              <w:bottom w:val="double" w:sz="4" w:space="0" w:color="auto"/>
            </w:tcBorders>
            <w:vAlign w:val="bottom"/>
          </w:tcPr>
          <w:p w:rsidR="003F6AD0" w:rsidRPr="003F6AD0" w:rsidRDefault="003F6AD0" w:rsidP="003F6AD0">
            <w:pPr>
              <w:jc w:val="right"/>
              <w:rPr>
                <w:rFonts w:ascii="Arial" w:hAnsi="Arial" w:cs="Arial"/>
                <w:bCs/>
                <w:sz w:val="20"/>
                <w:szCs w:val="20"/>
              </w:rPr>
            </w:pPr>
            <w:r w:rsidRPr="003F6AD0">
              <w:rPr>
                <w:rFonts w:ascii="Arial" w:hAnsi="Arial" w:cs="Arial"/>
                <w:bCs/>
                <w:sz w:val="20"/>
                <w:szCs w:val="20"/>
              </w:rPr>
              <w:t>157,161</w:t>
            </w:r>
          </w:p>
        </w:tc>
      </w:tr>
    </w:tbl>
    <w:p w:rsidR="00A73D0D" w:rsidRPr="00CE20A2" w:rsidRDefault="00A73D0D" w:rsidP="00A73D0D">
      <w:pPr>
        <w:rPr>
          <w:rFonts w:ascii="Arial" w:hAnsi="Arial" w:cs="Arial"/>
          <w:sz w:val="20"/>
          <w:szCs w:val="20"/>
        </w:rPr>
      </w:pPr>
    </w:p>
    <w:tbl>
      <w:tblPr>
        <w:tblW w:w="8976" w:type="dxa"/>
        <w:tblInd w:w="108" w:type="dxa"/>
        <w:tblLayout w:type="fixed"/>
        <w:tblLook w:val="0000" w:firstRow="0" w:lastRow="0" w:firstColumn="0" w:lastColumn="0" w:noHBand="0" w:noVBand="0"/>
      </w:tblPr>
      <w:tblGrid>
        <w:gridCol w:w="5610"/>
        <w:gridCol w:w="1683"/>
        <w:gridCol w:w="1683"/>
      </w:tblGrid>
      <w:tr w:rsidR="003F6AD0" w:rsidRPr="00584728" w:rsidTr="003F6AD0">
        <w:tc>
          <w:tcPr>
            <w:tcW w:w="5610" w:type="dxa"/>
            <w:tcBorders>
              <w:top w:val="single" w:sz="4" w:space="0" w:color="auto"/>
              <w:bottom w:val="single" w:sz="4" w:space="0" w:color="auto"/>
            </w:tcBorders>
          </w:tcPr>
          <w:p w:rsidR="003F6AD0" w:rsidRPr="00CE20A2" w:rsidRDefault="003F6AD0" w:rsidP="00C23945">
            <w:pPr>
              <w:pStyle w:val="GvdeMetni3"/>
              <w:jc w:val="left"/>
              <w:rPr>
                <w:snapToGrid w:val="0"/>
                <w:sz w:val="20"/>
                <w:szCs w:val="20"/>
              </w:rPr>
            </w:pPr>
          </w:p>
        </w:tc>
        <w:tc>
          <w:tcPr>
            <w:tcW w:w="1683" w:type="dxa"/>
            <w:tcBorders>
              <w:top w:val="single" w:sz="4" w:space="0" w:color="auto"/>
              <w:bottom w:val="single" w:sz="4" w:space="0" w:color="auto"/>
            </w:tcBorders>
          </w:tcPr>
          <w:p w:rsidR="003F6AD0" w:rsidRPr="00584728" w:rsidRDefault="003F6AD0" w:rsidP="00C23945">
            <w:pPr>
              <w:pStyle w:val="GvdeMetni3"/>
              <w:ind w:left="-108"/>
              <w:jc w:val="right"/>
              <w:rPr>
                <w:b/>
                <w:sz w:val="20"/>
                <w:szCs w:val="20"/>
              </w:rPr>
            </w:pPr>
            <w:r>
              <w:rPr>
                <w:b/>
                <w:bCs/>
                <w:sz w:val="20"/>
                <w:szCs w:val="20"/>
              </w:rPr>
              <w:t xml:space="preserve">31 </w:t>
            </w:r>
            <w:proofErr w:type="gramStart"/>
            <w:r>
              <w:rPr>
                <w:b/>
                <w:bCs/>
                <w:sz w:val="20"/>
                <w:szCs w:val="20"/>
              </w:rPr>
              <w:t xml:space="preserve">Mart </w:t>
            </w:r>
            <w:r w:rsidRPr="00584728">
              <w:rPr>
                <w:b/>
                <w:bCs/>
                <w:sz w:val="20"/>
                <w:szCs w:val="20"/>
              </w:rPr>
              <w:t xml:space="preserve"> 201</w:t>
            </w:r>
            <w:r>
              <w:rPr>
                <w:b/>
                <w:bCs/>
                <w:sz w:val="20"/>
                <w:szCs w:val="20"/>
              </w:rPr>
              <w:t>2</w:t>
            </w:r>
            <w:proofErr w:type="gramEnd"/>
          </w:p>
        </w:tc>
        <w:tc>
          <w:tcPr>
            <w:tcW w:w="1683" w:type="dxa"/>
            <w:tcBorders>
              <w:top w:val="single" w:sz="4" w:space="0" w:color="auto"/>
              <w:bottom w:val="single" w:sz="4" w:space="0" w:color="auto"/>
            </w:tcBorders>
          </w:tcPr>
          <w:p w:rsidR="003F6AD0" w:rsidRPr="003F6AD0" w:rsidRDefault="003F6AD0" w:rsidP="003F6AD0">
            <w:pPr>
              <w:pStyle w:val="GvdeMetni3"/>
              <w:ind w:left="-108"/>
              <w:jc w:val="right"/>
              <w:rPr>
                <w:sz w:val="20"/>
                <w:szCs w:val="20"/>
              </w:rPr>
            </w:pPr>
            <w:r w:rsidRPr="003F6AD0">
              <w:rPr>
                <w:bCs/>
                <w:sz w:val="20"/>
                <w:szCs w:val="20"/>
              </w:rPr>
              <w:t>31 Aralık 2011</w:t>
            </w:r>
          </w:p>
        </w:tc>
      </w:tr>
      <w:tr w:rsidR="003F6AD0" w:rsidRPr="00584728" w:rsidTr="003F6AD0">
        <w:tc>
          <w:tcPr>
            <w:tcW w:w="5610" w:type="dxa"/>
            <w:tcBorders>
              <w:top w:val="single" w:sz="4" w:space="0" w:color="auto"/>
            </w:tcBorders>
          </w:tcPr>
          <w:p w:rsidR="003F6AD0" w:rsidRPr="00584728" w:rsidRDefault="003F6AD0" w:rsidP="00C23945">
            <w:pPr>
              <w:pStyle w:val="GvdeMetni3"/>
              <w:jc w:val="left"/>
              <w:rPr>
                <w:snapToGrid w:val="0"/>
                <w:sz w:val="20"/>
                <w:szCs w:val="20"/>
              </w:rPr>
            </w:pPr>
          </w:p>
        </w:tc>
        <w:tc>
          <w:tcPr>
            <w:tcW w:w="1683" w:type="dxa"/>
            <w:tcBorders>
              <w:top w:val="single" w:sz="4" w:space="0" w:color="auto"/>
            </w:tcBorders>
          </w:tcPr>
          <w:p w:rsidR="003F6AD0" w:rsidRPr="00584728" w:rsidRDefault="003F6AD0" w:rsidP="00C23945">
            <w:pPr>
              <w:pStyle w:val="GvdeMetni3"/>
              <w:ind w:left="-108"/>
              <w:jc w:val="right"/>
              <w:rPr>
                <w:b/>
                <w:snapToGrid w:val="0"/>
                <w:sz w:val="20"/>
                <w:szCs w:val="20"/>
              </w:rPr>
            </w:pPr>
          </w:p>
        </w:tc>
        <w:tc>
          <w:tcPr>
            <w:tcW w:w="1683" w:type="dxa"/>
            <w:tcBorders>
              <w:top w:val="single" w:sz="4" w:space="0" w:color="auto"/>
            </w:tcBorders>
          </w:tcPr>
          <w:p w:rsidR="003F6AD0" w:rsidRPr="003F6AD0" w:rsidRDefault="003F6AD0" w:rsidP="003F6AD0">
            <w:pPr>
              <w:pStyle w:val="GvdeMetni3"/>
              <w:ind w:left="-108"/>
              <w:jc w:val="right"/>
              <w:rPr>
                <w:snapToGrid w:val="0"/>
                <w:sz w:val="20"/>
                <w:szCs w:val="20"/>
              </w:rPr>
            </w:pPr>
          </w:p>
        </w:tc>
      </w:tr>
      <w:tr w:rsidR="003F6AD0" w:rsidRPr="00584728" w:rsidTr="003F6AD0">
        <w:tc>
          <w:tcPr>
            <w:tcW w:w="5610" w:type="dxa"/>
          </w:tcPr>
          <w:p w:rsidR="003F6AD0" w:rsidRPr="00584728" w:rsidRDefault="003F6AD0" w:rsidP="00C23945">
            <w:pPr>
              <w:pStyle w:val="GvdeMetni3"/>
              <w:jc w:val="left"/>
              <w:rPr>
                <w:snapToGrid w:val="0"/>
                <w:sz w:val="20"/>
                <w:szCs w:val="20"/>
              </w:rPr>
            </w:pPr>
            <w:proofErr w:type="spellStart"/>
            <w:r w:rsidRPr="00584728">
              <w:rPr>
                <w:snapToGrid w:val="0"/>
                <w:sz w:val="20"/>
                <w:szCs w:val="20"/>
              </w:rPr>
              <w:t>Özsermayeye</w:t>
            </w:r>
            <w:proofErr w:type="spellEnd"/>
            <w:r w:rsidRPr="00584728">
              <w:rPr>
                <w:snapToGrid w:val="0"/>
                <w:sz w:val="20"/>
                <w:szCs w:val="20"/>
              </w:rPr>
              <w:t xml:space="preserve"> yansıtılan </w:t>
            </w:r>
          </w:p>
        </w:tc>
        <w:tc>
          <w:tcPr>
            <w:tcW w:w="1683" w:type="dxa"/>
          </w:tcPr>
          <w:p w:rsidR="003F6AD0" w:rsidRPr="00584728" w:rsidRDefault="003F6AD0" w:rsidP="003418CB">
            <w:pPr>
              <w:pStyle w:val="GvdeMetni3"/>
              <w:ind w:left="-108"/>
              <w:jc w:val="right"/>
              <w:rPr>
                <w:b/>
                <w:snapToGrid w:val="0"/>
                <w:sz w:val="20"/>
                <w:szCs w:val="20"/>
              </w:rPr>
            </w:pPr>
            <w:r w:rsidRPr="00584728">
              <w:rPr>
                <w:b/>
                <w:snapToGrid w:val="0"/>
                <w:sz w:val="20"/>
                <w:szCs w:val="20"/>
              </w:rPr>
              <w:t>-</w:t>
            </w:r>
          </w:p>
        </w:tc>
        <w:tc>
          <w:tcPr>
            <w:tcW w:w="1683" w:type="dxa"/>
          </w:tcPr>
          <w:p w:rsidR="003F6AD0" w:rsidRPr="003F6AD0" w:rsidRDefault="003F6AD0" w:rsidP="003F6AD0">
            <w:pPr>
              <w:pStyle w:val="GvdeMetni3"/>
              <w:ind w:left="-108"/>
              <w:jc w:val="right"/>
              <w:rPr>
                <w:snapToGrid w:val="0"/>
                <w:sz w:val="20"/>
                <w:szCs w:val="20"/>
              </w:rPr>
            </w:pPr>
            <w:r w:rsidRPr="003F6AD0">
              <w:rPr>
                <w:snapToGrid w:val="0"/>
                <w:sz w:val="20"/>
                <w:szCs w:val="20"/>
              </w:rPr>
              <w:t>-</w:t>
            </w:r>
          </w:p>
        </w:tc>
      </w:tr>
      <w:tr w:rsidR="003F6AD0" w:rsidRPr="00584728" w:rsidTr="003F6AD0">
        <w:tc>
          <w:tcPr>
            <w:tcW w:w="5610" w:type="dxa"/>
          </w:tcPr>
          <w:p w:rsidR="003F6AD0" w:rsidRPr="00584728" w:rsidRDefault="003F6AD0" w:rsidP="00C23945">
            <w:pPr>
              <w:pStyle w:val="GvdeMetni3"/>
              <w:jc w:val="left"/>
              <w:rPr>
                <w:snapToGrid w:val="0"/>
                <w:sz w:val="20"/>
                <w:szCs w:val="20"/>
              </w:rPr>
            </w:pPr>
            <w:r w:rsidRPr="00584728">
              <w:rPr>
                <w:snapToGrid w:val="0"/>
                <w:sz w:val="20"/>
                <w:szCs w:val="20"/>
              </w:rPr>
              <w:t>Gelir tablosuna yansıtılan</w:t>
            </w:r>
          </w:p>
        </w:tc>
        <w:tc>
          <w:tcPr>
            <w:tcW w:w="1683" w:type="dxa"/>
          </w:tcPr>
          <w:p w:rsidR="003F6AD0" w:rsidRPr="00584728" w:rsidRDefault="00211086" w:rsidP="003418CB">
            <w:pPr>
              <w:pStyle w:val="GvdeMetni3"/>
              <w:ind w:left="-108"/>
              <w:jc w:val="right"/>
              <w:rPr>
                <w:b/>
                <w:snapToGrid w:val="0"/>
                <w:sz w:val="20"/>
                <w:szCs w:val="20"/>
              </w:rPr>
            </w:pPr>
            <w:r>
              <w:rPr>
                <w:b/>
                <w:bCs/>
                <w:sz w:val="20"/>
                <w:szCs w:val="20"/>
              </w:rPr>
              <w:t>-</w:t>
            </w:r>
          </w:p>
        </w:tc>
        <w:tc>
          <w:tcPr>
            <w:tcW w:w="1683" w:type="dxa"/>
          </w:tcPr>
          <w:p w:rsidR="003F6AD0" w:rsidRPr="003F6AD0" w:rsidRDefault="003F6AD0" w:rsidP="003F6AD0">
            <w:pPr>
              <w:pStyle w:val="GvdeMetni3"/>
              <w:ind w:left="-108"/>
              <w:jc w:val="right"/>
              <w:rPr>
                <w:snapToGrid w:val="0"/>
                <w:sz w:val="20"/>
                <w:szCs w:val="20"/>
              </w:rPr>
            </w:pPr>
            <w:r w:rsidRPr="003F6AD0">
              <w:rPr>
                <w:bCs/>
                <w:sz w:val="20"/>
                <w:szCs w:val="20"/>
              </w:rPr>
              <w:t>157,161</w:t>
            </w:r>
          </w:p>
        </w:tc>
      </w:tr>
      <w:tr w:rsidR="003F6AD0" w:rsidRPr="00584728" w:rsidTr="003F6AD0">
        <w:tc>
          <w:tcPr>
            <w:tcW w:w="5610" w:type="dxa"/>
            <w:tcBorders>
              <w:bottom w:val="single" w:sz="4" w:space="0" w:color="auto"/>
            </w:tcBorders>
          </w:tcPr>
          <w:p w:rsidR="003F6AD0" w:rsidRPr="00584728" w:rsidRDefault="003F6AD0" w:rsidP="00C23945">
            <w:pPr>
              <w:pStyle w:val="GvdeMetni3"/>
              <w:jc w:val="left"/>
              <w:rPr>
                <w:snapToGrid w:val="0"/>
                <w:sz w:val="20"/>
                <w:szCs w:val="20"/>
              </w:rPr>
            </w:pPr>
          </w:p>
        </w:tc>
        <w:tc>
          <w:tcPr>
            <w:tcW w:w="1683" w:type="dxa"/>
            <w:tcBorders>
              <w:bottom w:val="single" w:sz="4" w:space="0" w:color="auto"/>
            </w:tcBorders>
          </w:tcPr>
          <w:p w:rsidR="003F6AD0" w:rsidRPr="00584728" w:rsidRDefault="003F6AD0" w:rsidP="003418CB">
            <w:pPr>
              <w:pStyle w:val="GvdeMetni3"/>
              <w:ind w:left="-108"/>
              <w:rPr>
                <w:b/>
                <w:snapToGrid w:val="0"/>
                <w:sz w:val="20"/>
                <w:szCs w:val="20"/>
              </w:rPr>
            </w:pPr>
          </w:p>
        </w:tc>
        <w:tc>
          <w:tcPr>
            <w:tcW w:w="1683" w:type="dxa"/>
            <w:tcBorders>
              <w:bottom w:val="single" w:sz="4" w:space="0" w:color="auto"/>
            </w:tcBorders>
          </w:tcPr>
          <w:p w:rsidR="003F6AD0" w:rsidRPr="003F6AD0" w:rsidRDefault="003F6AD0" w:rsidP="003F6AD0">
            <w:pPr>
              <w:pStyle w:val="GvdeMetni3"/>
              <w:ind w:left="-108"/>
              <w:rPr>
                <w:snapToGrid w:val="0"/>
                <w:sz w:val="20"/>
                <w:szCs w:val="20"/>
              </w:rPr>
            </w:pPr>
          </w:p>
        </w:tc>
      </w:tr>
      <w:tr w:rsidR="003F6AD0" w:rsidRPr="00CE20A2" w:rsidTr="003F6AD0">
        <w:trPr>
          <w:trHeight w:val="227"/>
        </w:trPr>
        <w:tc>
          <w:tcPr>
            <w:tcW w:w="5610" w:type="dxa"/>
            <w:tcBorders>
              <w:top w:val="single" w:sz="4" w:space="0" w:color="auto"/>
              <w:bottom w:val="double" w:sz="4" w:space="0" w:color="auto"/>
            </w:tcBorders>
          </w:tcPr>
          <w:p w:rsidR="003F6AD0" w:rsidRPr="00584728" w:rsidRDefault="003F6AD0" w:rsidP="00C23945">
            <w:pPr>
              <w:pStyle w:val="GvdeMetni3"/>
              <w:jc w:val="left"/>
              <w:rPr>
                <w:snapToGrid w:val="0"/>
                <w:sz w:val="20"/>
                <w:szCs w:val="20"/>
              </w:rPr>
            </w:pPr>
            <w:r w:rsidRPr="00584728">
              <w:rPr>
                <w:sz w:val="20"/>
                <w:szCs w:val="20"/>
              </w:rPr>
              <w:t>Cari vergi gideri</w:t>
            </w:r>
            <w:r w:rsidRPr="00584728">
              <w:rPr>
                <w:snapToGrid w:val="0"/>
                <w:sz w:val="20"/>
                <w:szCs w:val="20"/>
              </w:rPr>
              <w:t xml:space="preserve"> </w:t>
            </w:r>
          </w:p>
        </w:tc>
        <w:tc>
          <w:tcPr>
            <w:tcW w:w="1683" w:type="dxa"/>
            <w:tcBorders>
              <w:top w:val="single" w:sz="4" w:space="0" w:color="auto"/>
              <w:bottom w:val="double" w:sz="4" w:space="0" w:color="auto"/>
            </w:tcBorders>
          </w:tcPr>
          <w:p w:rsidR="003F6AD0" w:rsidRPr="00584728" w:rsidRDefault="00211086" w:rsidP="003418CB">
            <w:pPr>
              <w:pStyle w:val="GvdeMetni3"/>
              <w:ind w:left="-108"/>
              <w:jc w:val="right"/>
              <w:rPr>
                <w:b/>
                <w:sz w:val="20"/>
                <w:szCs w:val="20"/>
              </w:rPr>
            </w:pPr>
            <w:r>
              <w:rPr>
                <w:b/>
                <w:bCs/>
                <w:sz w:val="20"/>
                <w:szCs w:val="20"/>
              </w:rPr>
              <w:t>-</w:t>
            </w:r>
          </w:p>
        </w:tc>
        <w:tc>
          <w:tcPr>
            <w:tcW w:w="1683" w:type="dxa"/>
            <w:tcBorders>
              <w:top w:val="single" w:sz="4" w:space="0" w:color="auto"/>
              <w:bottom w:val="double" w:sz="4" w:space="0" w:color="auto"/>
            </w:tcBorders>
          </w:tcPr>
          <w:p w:rsidR="003F6AD0" w:rsidRPr="003F6AD0" w:rsidRDefault="003F6AD0" w:rsidP="003F6AD0">
            <w:pPr>
              <w:pStyle w:val="GvdeMetni3"/>
              <w:ind w:left="-108"/>
              <w:jc w:val="right"/>
              <w:rPr>
                <w:sz w:val="20"/>
                <w:szCs w:val="20"/>
              </w:rPr>
            </w:pPr>
            <w:r w:rsidRPr="003F6AD0">
              <w:rPr>
                <w:bCs/>
                <w:sz w:val="20"/>
                <w:szCs w:val="20"/>
              </w:rPr>
              <w:t>157,161</w:t>
            </w:r>
          </w:p>
        </w:tc>
      </w:tr>
    </w:tbl>
    <w:p w:rsidR="00A73D0D" w:rsidRPr="00CE20A2" w:rsidRDefault="00A73D0D" w:rsidP="00A73D0D">
      <w:pPr>
        <w:rPr>
          <w:rFonts w:ascii="Arial" w:hAnsi="Arial" w:cs="Arial"/>
          <w:sz w:val="20"/>
          <w:szCs w:val="20"/>
        </w:rPr>
      </w:pPr>
      <w:r w:rsidRPr="00CE20A2">
        <w:rPr>
          <w:rFonts w:ascii="Arial" w:hAnsi="Arial" w:cs="Arial"/>
          <w:sz w:val="20"/>
          <w:szCs w:val="20"/>
        </w:rPr>
        <w:br w:type="page"/>
      </w:r>
    </w:p>
    <w:p w:rsidR="00A73D0D" w:rsidRPr="00CE20A2" w:rsidRDefault="00A73D0D" w:rsidP="00A73D0D">
      <w:pPr>
        <w:numPr>
          <w:ilvl w:val="0"/>
          <w:numId w:val="16"/>
        </w:numPr>
        <w:tabs>
          <w:tab w:val="clear" w:pos="555"/>
          <w:tab w:val="left" w:pos="561"/>
        </w:tabs>
        <w:suppressAutoHyphens/>
        <w:ind w:left="561" w:hanging="561"/>
        <w:outlineLvl w:val="0"/>
        <w:rPr>
          <w:rFonts w:ascii="Arial" w:hAnsi="Arial" w:cs="Arial"/>
          <w:b/>
          <w:sz w:val="20"/>
          <w:szCs w:val="20"/>
        </w:rPr>
      </w:pPr>
      <w:r w:rsidRPr="00CE20A2">
        <w:rPr>
          <w:rFonts w:ascii="Arial" w:hAnsi="Arial" w:cs="Arial"/>
          <w:b/>
          <w:sz w:val="20"/>
          <w:szCs w:val="20"/>
        </w:rPr>
        <w:lastRenderedPageBreak/>
        <w:t>Net kur değişim gelirleri</w:t>
      </w:r>
    </w:p>
    <w:p w:rsidR="00A73D0D" w:rsidRPr="00CE20A2" w:rsidRDefault="00A73D0D" w:rsidP="00A73D0D">
      <w:pPr>
        <w:tabs>
          <w:tab w:val="left" w:pos="561"/>
        </w:tabs>
        <w:suppressAutoHyphens/>
        <w:outlineLvl w:val="0"/>
        <w:rPr>
          <w:rFonts w:ascii="Arial" w:hAnsi="Arial" w:cs="Arial"/>
          <w:b/>
          <w:sz w:val="20"/>
          <w:szCs w:val="20"/>
        </w:rPr>
      </w:pPr>
    </w:p>
    <w:tbl>
      <w:tblPr>
        <w:tblW w:w="4873" w:type="pct"/>
        <w:tblInd w:w="70" w:type="dxa"/>
        <w:tblCellMar>
          <w:left w:w="70" w:type="dxa"/>
          <w:right w:w="70" w:type="dxa"/>
        </w:tblCellMar>
        <w:tblLook w:val="0000" w:firstRow="0" w:lastRow="0" w:firstColumn="0" w:lastColumn="0" w:noHBand="0" w:noVBand="0"/>
      </w:tblPr>
      <w:tblGrid>
        <w:gridCol w:w="5614"/>
        <w:gridCol w:w="1684"/>
        <w:gridCol w:w="1681"/>
      </w:tblGrid>
      <w:tr w:rsidR="008B4883" w:rsidRPr="00CE20A2" w:rsidTr="008B4883">
        <w:trPr>
          <w:trHeight w:val="113"/>
        </w:trPr>
        <w:tc>
          <w:tcPr>
            <w:tcW w:w="3126" w:type="pct"/>
            <w:tcBorders>
              <w:top w:val="single" w:sz="8" w:space="0" w:color="auto"/>
              <w:left w:val="nil"/>
              <w:bottom w:val="single" w:sz="8" w:space="0" w:color="auto"/>
              <w:right w:val="nil"/>
            </w:tcBorders>
            <w:shd w:val="clear" w:color="auto" w:fill="auto"/>
          </w:tcPr>
          <w:p w:rsidR="008B4883" w:rsidRPr="00CE20A2" w:rsidRDefault="008B4883" w:rsidP="00C23945">
            <w:pPr>
              <w:rPr>
                <w:rFonts w:ascii="Arial" w:hAnsi="Arial" w:cs="Arial"/>
                <w:sz w:val="20"/>
                <w:szCs w:val="20"/>
              </w:rPr>
            </w:pPr>
            <w:r w:rsidRPr="00CE20A2">
              <w:rPr>
                <w:rFonts w:ascii="Arial" w:hAnsi="Arial" w:cs="Arial"/>
                <w:sz w:val="20"/>
                <w:szCs w:val="20"/>
              </w:rPr>
              <w:t> </w:t>
            </w:r>
          </w:p>
        </w:tc>
        <w:tc>
          <w:tcPr>
            <w:tcW w:w="938" w:type="pct"/>
            <w:tcBorders>
              <w:top w:val="single" w:sz="8" w:space="0" w:color="auto"/>
              <w:left w:val="nil"/>
              <w:bottom w:val="single" w:sz="8" w:space="0" w:color="auto"/>
              <w:right w:val="nil"/>
            </w:tcBorders>
          </w:tcPr>
          <w:p w:rsidR="008B4883" w:rsidRPr="00CE20A2" w:rsidRDefault="008B4883" w:rsidP="00C23945">
            <w:pPr>
              <w:jc w:val="right"/>
              <w:rPr>
                <w:rFonts w:ascii="Arial" w:hAnsi="Arial" w:cs="Arial"/>
                <w:b/>
                <w:sz w:val="20"/>
                <w:szCs w:val="20"/>
              </w:rPr>
            </w:pPr>
            <w:r w:rsidRPr="00CE20A2">
              <w:rPr>
                <w:rFonts w:ascii="Arial" w:hAnsi="Arial" w:cs="Arial"/>
                <w:b/>
                <w:sz w:val="20"/>
                <w:szCs w:val="20"/>
              </w:rPr>
              <w:t>1 Ocak -</w:t>
            </w:r>
          </w:p>
          <w:p w:rsidR="008B4883" w:rsidRPr="00CE20A2" w:rsidRDefault="008B4883" w:rsidP="008B4883">
            <w:pPr>
              <w:jc w:val="right"/>
              <w:rPr>
                <w:rFonts w:ascii="Arial" w:hAnsi="Arial" w:cs="Arial"/>
                <w:b/>
                <w:sz w:val="20"/>
                <w:szCs w:val="20"/>
              </w:rPr>
            </w:pPr>
            <w:r w:rsidRPr="00CE20A2">
              <w:rPr>
                <w:rFonts w:ascii="Arial" w:hAnsi="Arial" w:cs="Arial"/>
                <w:b/>
                <w:sz w:val="20"/>
                <w:szCs w:val="20"/>
              </w:rPr>
              <w:t xml:space="preserve">31 </w:t>
            </w:r>
            <w:r>
              <w:rPr>
                <w:rFonts w:ascii="Arial" w:hAnsi="Arial" w:cs="Arial"/>
                <w:b/>
                <w:sz w:val="20"/>
                <w:szCs w:val="20"/>
              </w:rPr>
              <w:t>Mart 2012</w:t>
            </w:r>
          </w:p>
        </w:tc>
        <w:tc>
          <w:tcPr>
            <w:tcW w:w="937" w:type="pct"/>
            <w:tcBorders>
              <w:top w:val="single" w:sz="8" w:space="0" w:color="auto"/>
              <w:left w:val="nil"/>
              <w:bottom w:val="single" w:sz="8" w:space="0" w:color="auto"/>
              <w:right w:val="nil"/>
            </w:tcBorders>
          </w:tcPr>
          <w:p w:rsidR="008B4883" w:rsidRPr="008B4883" w:rsidRDefault="008B4883" w:rsidP="00130FA7">
            <w:pPr>
              <w:jc w:val="right"/>
              <w:rPr>
                <w:rFonts w:ascii="Arial" w:hAnsi="Arial" w:cs="Arial"/>
                <w:sz w:val="20"/>
                <w:szCs w:val="20"/>
              </w:rPr>
            </w:pPr>
            <w:r w:rsidRPr="008B4883">
              <w:rPr>
                <w:rFonts w:ascii="Arial" w:hAnsi="Arial" w:cs="Arial"/>
                <w:sz w:val="20"/>
                <w:szCs w:val="20"/>
              </w:rPr>
              <w:t>1 Ocak -</w:t>
            </w:r>
          </w:p>
          <w:p w:rsidR="008B4883" w:rsidRPr="008B4883" w:rsidRDefault="008B4883" w:rsidP="00130FA7">
            <w:pPr>
              <w:jc w:val="right"/>
              <w:rPr>
                <w:rFonts w:ascii="Arial" w:hAnsi="Arial" w:cs="Arial"/>
                <w:sz w:val="20"/>
                <w:szCs w:val="20"/>
              </w:rPr>
            </w:pPr>
            <w:r w:rsidRPr="008B4883">
              <w:rPr>
                <w:rFonts w:ascii="Arial" w:hAnsi="Arial" w:cs="Arial"/>
                <w:sz w:val="20"/>
                <w:szCs w:val="20"/>
              </w:rPr>
              <w:t>31 Aralık 2011</w:t>
            </w:r>
          </w:p>
        </w:tc>
      </w:tr>
      <w:tr w:rsidR="008B4883" w:rsidRPr="00CE20A2" w:rsidTr="008B4883">
        <w:trPr>
          <w:trHeight w:val="113"/>
        </w:trPr>
        <w:tc>
          <w:tcPr>
            <w:tcW w:w="3126" w:type="pct"/>
            <w:tcBorders>
              <w:top w:val="single" w:sz="8" w:space="0" w:color="auto"/>
              <w:left w:val="nil"/>
              <w:bottom w:val="nil"/>
              <w:right w:val="nil"/>
            </w:tcBorders>
            <w:shd w:val="clear" w:color="auto" w:fill="auto"/>
          </w:tcPr>
          <w:p w:rsidR="008B4883" w:rsidRPr="00CE20A2" w:rsidRDefault="008B4883" w:rsidP="00C23945">
            <w:pPr>
              <w:rPr>
                <w:rFonts w:ascii="Arial" w:hAnsi="Arial" w:cs="Arial"/>
                <w:sz w:val="20"/>
                <w:szCs w:val="20"/>
              </w:rPr>
            </w:pPr>
          </w:p>
        </w:tc>
        <w:tc>
          <w:tcPr>
            <w:tcW w:w="938" w:type="pct"/>
            <w:tcBorders>
              <w:top w:val="single" w:sz="8" w:space="0" w:color="auto"/>
              <w:left w:val="nil"/>
              <w:bottom w:val="nil"/>
              <w:right w:val="nil"/>
            </w:tcBorders>
          </w:tcPr>
          <w:p w:rsidR="008B4883" w:rsidRPr="00CE20A2" w:rsidRDefault="008B4883" w:rsidP="00C23945">
            <w:pPr>
              <w:jc w:val="right"/>
              <w:rPr>
                <w:rFonts w:ascii="Arial" w:hAnsi="Arial" w:cs="Arial"/>
                <w:b/>
                <w:sz w:val="20"/>
                <w:szCs w:val="20"/>
              </w:rPr>
            </w:pPr>
          </w:p>
        </w:tc>
        <w:tc>
          <w:tcPr>
            <w:tcW w:w="937" w:type="pct"/>
            <w:tcBorders>
              <w:top w:val="single" w:sz="8" w:space="0" w:color="auto"/>
              <w:left w:val="nil"/>
              <w:bottom w:val="nil"/>
              <w:right w:val="nil"/>
            </w:tcBorders>
          </w:tcPr>
          <w:p w:rsidR="008B4883" w:rsidRPr="008B4883" w:rsidRDefault="008B4883" w:rsidP="00130FA7">
            <w:pPr>
              <w:jc w:val="right"/>
              <w:rPr>
                <w:rFonts w:ascii="Arial" w:hAnsi="Arial" w:cs="Arial"/>
                <w:sz w:val="20"/>
                <w:szCs w:val="20"/>
              </w:rPr>
            </w:pPr>
          </w:p>
        </w:tc>
      </w:tr>
      <w:tr w:rsidR="008B4883" w:rsidRPr="00CE20A2" w:rsidTr="008B4883">
        <w:trPr>
          <w:trHeight w:val="113"/>
        </w:trPr>
        <w:tc>
          <w:tcPr>
            <w:tcW w:w="3126" w:type="pct"/>
            <w:tcBorders>
              <w:top w:val="nil"/>
              <w:left w:val="nil"/>
              <w:bottom w:val="nil"/>
              <w:right w:val="nil"/>
            </w:tcBorders>
            <w:shd w:val="clear" w:color="auto" w:fill="auto"/>
          </w:tcPr>
          <w:p w:rsidR="008B4883" w:rsidRPr="00CE20A2" w:rsidRDefault="008B4883" w:rsidP="00C23945">
            <w:pPr>
              <w:rPr>
                <w:rFonts w:ascii="Arial" w:hAnsi="Arial" w:cs="Arial"/>
                <w:sz w:val="20"/>
                <w:szCs w:val="20"/>
              </w:rPr>
            </w:pPr>
            <w:r w:rsidRPr="00CE20A2">
              <w:rPr>
                <w:rFonts w:ascii="Arial" w:hAnsi="Arial" w:cs="Arial"/>
                <w:sz w:val="20"/>
                <w:szCs w:val="20"/>
              </w:rPr>
              <w:t>Döviz mevduatı kur farkı karı (zararı)</w:t>
            </w:r>
          </w:p>
        </w:tc>
        <w:tc>
          <w:tcPr>
            <w:tcW w:w="938" w:type="pct"/>
            <w:tcBorders>
              <w:top w:val="nil"/>
              <w:left w:val="nil"/>
              <w:bottom w:val="nil"/>
              <w:right w:val="nil"/>
            </w:tcBorders>
          </w:tcPr>
          <w:p w:rsidR="008B4883" w:rsidRPr="00CE20A2" w:rsidRDefault="008B4883" w:rsidP="00C23945">
            <w:pPr>
              <w:jc w:val="right"/>
              <w:rPr>
                <w:rFonts w:ascii="Arial" w:hAnsi="Arial" w:cs="Arial"/>
                <w:b/>
                <w:bCs/>
                <w:sz w:val="20"/>
                <w:szCs w:val="20"/>
              </w:rPr>
            </w:pPr>
            <w:r>
              <w:rPr>
                <w:rFonts w:ascii="Arial" w:hAnsi="Arial" w:cs="Arial"/>
                <w:b/>
                <w:bCs/>
                <w:sz w:val="20"/>
                <w:szCs w:val="20"/>
              </w:rPr>
              <w:t>844,447</w:t>
            </w:r>
          </w:p>
        </w:tc>
        <w:tc>
          <w:tcPr>
            <w:tcW w:w="937" w:type="pct"/>
            <w:tcBorders>
              <w:top w:val="nil"/>
              <w:left w:val="nil"/>
              <w:bottom w:val="nil"/>
              <w:right w:val="nil"/>
            </w:tcBorders>
          </w:tcPr>
          <w:p w:rsidR="008B4883" w:rsidRPr="008B4883" w:rsidRDefault="008B4883" w:rsidP="00130FA7">
            <w:pPr>
              <w:jc w:val="right"/>
              <w:rPr>
                <w:rFonts w:ascii="Arial" w:hAnsi="Arial" w:cs="Arial"/>
                <w:bCs/>
                <w:sz w:val="20"/>
                <w:szCs w:val="20"/>
              </w:rPr>
            </w:pPr>
            <w:proofErr w:type="gramStart"/>
            <w:r w:rsidRPr="008B4883">
              <w:rPr>
                <w:rFonts w:ascii="Arial" w:hAnsi="Arial" w:cs="Arial"/>
                <w:bCs/>
                <w:sz w:val="20"/>
                <w:szCs w:val="20"/>
              </w:rPr>
              <w:t>2,164,176</w:t>
            </w:r>
            <w:proofErr w:type="gramEnd"/>
          </w:p>
        </w:tc>
      </w:tr>
      <w:tr w:rsidR="008B4883" w:rsidRPr="00CE20A2" w:rsidTr="008B4883">
        <w:trPr>
          <w:trHeight w:val="113"/>
        </w:trPr>
        <w:tc>
          <w:tcPr>
            <w:tcW w:w="3126" w:type="pct"/>
            <w:tcBorders>
              <w:top w:val="nil"/>
              <w:left w:val="nil"/>
              <w:right w:val="nil"/>
            </w:tcBorders>
            <w:shd w:val="clear" w:color="auto" w:fill="auto"/>
          </w:tcPr>
          <w:p w:rsidR="008B4883" w:rsidRPr="00CE20A2" w:rsidRDefault="008B4883" w:rsidP="00C23945">
            <w:pPr>
              <w:rPr>
                <w:rFonts w:ascii="Arial" w:hAnsi="Arial" w:cs="Arial"/>
                <w:sz w:val="20"/>
                <w:szCs w:val="20"/>
              </w:rPr>
            </w:pPr>
            <w:r w:rsidRPr="00CE20A2">
              <w:rPr>
                <w:rFonts w:ascii="Arial" w:hAnsi="Arial" w:cs="Arial"/>
                <w:sz w:val="20"/>
                <w:szCs w:val="20"/>
              </w:rPr>
              <w:t>Cari işlemler kur farkı karı (zararı)</w:t>
            </w:r>
          </w:p>
        </w:tc>
        <w:tc>
          <w:tcPr>
            <w:tcW w:w="938" w:type="pct"/>
            <w:tcBorders>
              <w:top w:val="nil"/>
              <w:left w:val="nil"/>
              <w:right w:val="nil"/>
            </w:tcBorders>
          </w:tcPr>
          <w:p w:rsidR="008B4883" w:rsidRPr="00CE20A2" w:rsidRDefault="008B4883" w:rsidP="00C23945">
            <w:pPr>
              <w:jc w:val="right"/>
              <w:rPr>
                <w:rFonts w:ascii="Arial" w:hAnsi="Arial" w:cs="Arial"/>
                <w:b/>
                <w:bCs/>
                <w:sz w:val="20"/>
                <w:szCs w:val="20"/>
              </w:rPr>
            </w:pPr>
            <w:r>
              <w:rPr>
                <w:rFonts w:ascii="Arial" w:hAnsi="Arial" w:cs="Arial"/>
                <w:b/>
                <w:bCs/>
                <w:sz w:val="20"/>
                <w:szCs w:val="20"/>
              </w:rPr>
              <w:t>51,431</w:t>
            </w:r>
          </w:p>
        </w:tc>
        <w:tc>
          <w:tcPr>
            <w:tcW w:w="937" w:type="pct"/>
            <w:tcBorders>
              <w:top w:val="nil"/>
              <w:left w:val="nil"/>
              <w:right w:val="nil"/>
            </w:tcBorders>
          </w:tcPr>
          <w:p w:rsidR="008B4883" w:rsidRPr="008B4883" w:rsidRDefault="008B4883" w:rsidP="00130FA7">
            <w:pPr>
              <w:jc w:val="right"/>
              <w:rPr>
                <w:rFonts w:ascii="Arial" w:hAnsi="Arial" w:cs="Arial"/>
                <w:bCs/>
                <w:sz w:val="20"/>
                <w:szCs w:val="20"/>
              </w:rPr>
            </w:pPr>
            <w:r w:rsidRPr="008B4883">
              <w:rPr>
                <w:rFonts w:ascii="Arial" w:hAnsi="Arial" w:cs="Arial"/>
                <w:bCs/>
                <w:sz w:val="20"/>
                <w:szCs w:val="20"/>
              </w:rPr>
              <w:t>3,428</w:t>
            </w:r>
          </w:p>
        </w:tc>
      </w:tr>
      <w:tr w:rsidR="008B4883" w:rsidRPr="00CE20A2" w:rsidTr="008B4883">
        <w:trPr>
          <w:trHeight w:val="113"/>
        </w:trPr>
        <w:tc>
          <w:tcPr>
            <w:tcW w:w="3126" w:type="pct"/>
            <w:tcBorders>
              <w:left w:val="nil"/>
              <w:bottom w:val="single" w:sz="4" w:space="0" w:color="auto"/>
              <w:right w:val="nil"/>
            </w:tcBorders>
            <w:shd w:val="clear" w:color="auto" w:fill="auto"/>
          </w:tcPr>
          <w:p w:rsidR="008B4883" w:rsidRPr="00CE20A2" w:rsidRDefault="008B4883" w:rsidP="00C23945">
            <w:pPr>
              <w:rPr>
                <w:rFonts w:ascii="Arial" w:hAnsi="Arial" w:cs="Arial"/>
                <w:sz w:val="20"/>
                <w:szCs w:val="20"/>
              </w:rPr>
            </w:pPr>
          </w:p>
        </w:tc>
        <w:tc>
          <w:tcPr>
            <w:tcW w:w="938" w:type="pct"/>
            <w:tcBorders>
              <w:left w:val="nil"/>
              <w:bottom w:val="single" w:sz="4" w:space="0" w:color="auto"/>
              <w:right w:val="nil"/>
            </w:tcBorders>
          </w:tcPr>
          <w:p w:rsidR="008B4883" w:rsidRPr="00CE20A2" w:rsidRDefault="008B4883" w:rsidP="00C23945">
            <w:pPr>
              <w:jc w:val="right"/>
              <w:rPr>
                <w:rFonts w:ascii="Arial" w:hAnsi="Arial" w:cs="Arial"/>
                <w:b/>
                <w:bCs/>
                <w:sz w:val="20"/>
                <w:szCs w:val="20"/>
              </w:rPr>
            </w:pPr>
          </w:p>
        </w:tc>
        <w:tc>
          <w:tcPr>
            <w:tcW w:w="937" w:type="pct"/>
            <w:tcBorders>
              <w:left w:val="nil"/>
              <w:bottom w:val="single" w:sz="4" w:space="0" w:color="auto"/>
              <w:right w:val="nil"/>
            </w:tcBorders>
          </w:tcPr>
          <w:p w:rsidR="008B4883" w:rsidRPr="008B4883" w:rsidRDefault="008B4883" w:rsidP="00130FA7">
            <w:pPr>
              <w:jc w:val="right"/>
              <w:rPr>
                <w:rFonts w:ascii="Arial" w:hAnsi="Arial" w:cs="Arial"/>
                <w:bCs/>
                <w:sz w:val="20"/>
                <w:szCs w:val="20"/>
              </w:rPr>
            </w:pPr>
          </w:p>
        </w:tc>
      </w:tr>
      <w:tr w:rsidR="008B4883" w:rsidRPr="00CE20A2" w:rsidTr="008B4883">
        <w:trPr>
          <w:trHeight w:val="113"/>
        </w:trPr>
        <w:tc>
          <w:tcPr>
            <w:tcW w:w="3126" w:type="pct"/>
            <w:tcBorders>
              <w:top w:val="nil"/>
              <w:left w:val="nil"/>
              <w:bottom w:val="double" w:sz="6" w:space="0" w:color="auto"/>
              <w:right w:val="nil"/>
            </w:tcBorders>
            <w:shd w:val="clear" w:color="auto" w:fill="auto"/>
          </w:tcPr>
          <w:p w:rsidR="008B4883" w:rsidRPr="00CE20A2" w:rsidRDefault="008B4883" w:rsidP="00C23945">
            <w:pPr>
              <w:rPr>
                <w:rFonts w:ascii="Arial" w:hAnsi="Arial" w:cs="Arial"/>
                <w:b/>
                <w:bCs/>
                <w:sz w:val="20"/>
                <w:szCs w:val="20"/>
              </w:rPr>
            </w:pPr>
            <w:r w:rsidRPr="00CE20A2">
              <w:rPr>
                <w:rFonts w:ascii="Arial" w:hAnsi="Arial" w:cs="Arial"/>
                <w:b/>
                <w:bCs/>
                <w:sz w:val="20"/>
                <w:szCs w:val="20"/>
              </w:rPr>
              <w:t>Net kur değişim</w:t>
            </w:r>
          </w:p>
        </w:tc>
        <w:tc>
          <w:tcPr>
            <w:tcW w:w="938" w:type="pct"/>
            <w:tcBorders>
              <w:top w:val="nil"/>
              <w:left w:val="nil"/>
              <w:bottom w:val="double" w:sz="6" w:space="0" w:color="auto"/>
              <w:right w:val="nil"/>
            </w:tcBorders>
          </w:tcPr>
          <w:p w:rsidR="008B4883" w:rsidRPr="00CE20A2" w:rsidRDefault="008B4883" w:rsidP="00C23945">
            <w:pPr>
              <w:jc w:val="right"/>
              <w:rPr>
                <w:rFonts w:ascii="Arial" w:hAnsi="Arial" w:cs="Arial"/>
                <w:b/>
                <w:bCs/>
                <w:sz w:val="20"/>
                <w:szCs w:val="20"/>
              </w:rPr>
            </w:pPr>
            <w:r>
              <w:rPr>
                <w:rFonts w:ascii="Arial" w:hAnsi="Arial" w:cs="Arial"/>
                <w:b/>
                <w:bCs/>
                <w:sz w:val="20"/>
                <w:szCs w:val="20"/>
              </w:rPr>
              <w:t>895,878</w:t>
            </w:r>
          </w:p>
        </w:tc>
        <w:tc>
          <w:tcPr>
            <w:tcW w:w="937" w:type="pct"/>
            <w:tcBorders>
              <w:top w:val="nil"/>
              <w:left w:val="nil"/>
              <w:bottom w:val="double" w:sz="6" w:space="0" w:color="auto"/>
              <w:right w:val="nil"/>
            </w:tcBorders>
          </w:tcPr>
          <w:p w:rsidR="008B4883" w:rsidRPr="008B4883" w:rsidRDefault="008B4883" w:rsidP="00130FA7">
            <w:pPr>
              <w:jc w:val="right"/>
              <w:rPr>
                <w:rFonts w:ascii="Arial" w:hAnsi="Arial" w:cs="Arial"/>
                <w:bCs/>
                <w:sz w:val="20"/>
                <w:szCs w:val="20"/>
              </w:rPr>
            </w:pPr>
            <w:proofErr w:type="gramStart"/>
            <w:r w:rsidRPr="008B4883">
              <w:rPr>
                <w:rFonts w:ascii="Arial" w:hAnsi="Arial" w:cs="Arial"/>
                <w:bCs/>
                <w:sz w:val="20"/>
                <w:szCs w:val="20"/>
              </w:rPr>
              <w:t>2,167,604</w:t>
            </w:r>
            <w:proofErr w:type="gramEnd"/>
          </w:p>
        </w:tc>
      </w:tr>
    </w:tbl>
    <w:p w:rsidR="00A73D0D" w:rsidRPr="00CE20A2" w:rsidRDefault="00A73D0D" w:rsidP="00A73D0D">
      <w:pPr>
        <w:suppressAutoHyphens/>
        <w:outlineLvl w:val="0"/>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37.</w:t>
      </w:r>
      <w:r w:rsidRPr="00CE20A2">
        <w:rPr>
          <w:rFonts w:ascii="Arial" w:hAnsi="Arial" w:cs="Arial"/>
          <w:b/>
          <w:sz w:val="20"/>
          <w:szCs w:val="20"/>
        </w:rPr>
        <w:tab/>
        <w:t xml:space="preserve">Hisse başına kazanç </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37.1</w:t>
      </w:r>
      <w:r w:rsidRPr="00CE20A2">
        <w:rPr>
          <w:rFonts w:ascii="Arial" w:hAnsi="Arial" w:cs="Arial"/>
          <w:b/>
          <w:sz w:val="20"/>
          <w:szCs w:val="20"/>
        </w:rPr>
        <w:tab/>
        <w:t>Adi ve imtiyazlı hisse senetleri için ayrı ayrı gösterilmek koşuluyla, hisse başına kâr ve kâr payı oranları:</w:t>
      </w:r>
    </w:p>
    <w:p w:rsidR="00A73D0D" w:rsidRPr="00CE20A2" w:rsidRDefault="00A73D0D" w:rsidP="00A73D0D">
      <w:pPr>
        <w:suppressAutoHyphens/>
        <w:jc w:val="both"/>
        <w:outlineLvl w:val="0"/>
        <w:rPr>
          <w:rFonts w:ascii="Arial" w:hAnsi="Arial" w:cs="Arial"/>
          <w:sz w:val="20"/>
          <w:szCs w:val="20"/>
        </w:rPr>
      </w:pPr>
    </w:p>
    <w:p w:rsidR="00A73D0D" w:rsidRPr="00CE20A2" w:rsidRDefault="00A73D0D" w:rsidP="00A73D0D">
      <w:pPr>
        <w:suppressAutoHyphens/>
        <w:jc w:val="both"/>
        <w:outlineLvl w:val="0"/>
        <w:rPr>
          <w:rFonts w:ascii="Arial" w:hAnsi="Arial" w:cs="Arial"/>
          <w:sz w:val="20"/>
          <w:szCs w:val="20"/>
        </w:rPr>
      </w:pPr>
      <w:r w:rsidRPr="00CE20A2">
        <w:rPr>
          <w:rFonts w:ascii="Arial" w:hAnsi="Arial" w:cs="Arial"/>
          <w:sz w:val="20"/>
          <w:szCs w:val="20"/>
        </w:rPr>
        <w:t>Şirket halka açık olmadığı için hisse başına kazanç açıklanmamaktadır.</w:t>
      </w:r>
    </w:p>
    <w:p w:rsidR="00A73D0D" w:rsidRPr="00CE20A2" w:rsidRDefault="00A73D0D" w:rsidP="00A73D0D">
      <w:pPr>
        <w:suppressAutoHyphens/>
        <w:outlineLvl w:val="0"/>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38.</w:t>
      </w:r>
      <w:r w:rsidRPr="00CE20A2">
        <w:rPr>
          <w:rFonts w:ascii="Arial" w:hAnsi="Arial" w:cs="Arial"/>
          <w:b/>
          <w:sz w:val="20"/>
          <w:szCs w:val="20"/>
        </w:rPr>
        <w:tab/>
        <w:t>Hisse başı kar payı</w:t>
      </w:r>
    </w:p>
    <w:p w:rsidR="00A73D0D" w:rsidRPr="00CE20A2" w:rsidRDefault="00A73D0D" w:rsidP="00A73D0D">
      <w:pPr>
        <w:suppressAutoHyphens/>
        <w:outlineLvl w:val="0"/>
        <w:rPr>
          <w:rFonts w:ascii="Arial" w:hAnsi="Arial" w:cs="Arial"/>
          <w:b/>
          <w:sz w:val="20"/>
          <w:szCs w:val="20"/>
        </w:rPr>
      </w:pPr>
    </w:p>
    <w:p w:rsidR="00A73D0D" w:rsidRPr="00CE20A2" w:rsidRDefault="00A73D0D" w:rsidP="00A73D0D">
      <w:pPr>
        <w:suppressAutoHyphens/>
        <w:outlineLvl w:val="0"/>
        <w:rPr>
          <w:rFonts w:ascii="Arial" w:hAnsi="Arial" w:cs="Arial"/>
          <w:sz w:val="20"/>
          <w:szCs w:val="20"/>
        </w:rPr>
      </w:pPr>
      <w:r w:rsidRPr="00CE20A2">
        <w:rPr>
          <w:rFonts w:ascii="Arial" w:hAnsi="Arial" w:cs="Arial"/>
          <w:sz w:val="20"/>
          <w:szCs w:val="20"/>
        </w:rPr>
        <w:t>Yoktur.</w:t>
      </w:r>
    </w:p>
    <w:p w:rsidR="00A73D0D" w:rsidRPr="00CE20A2" w:rsidRDefault="00A73D0D" w:rsidP="00A73D0D">
      <w:pPr>
        <w:suppressAutoHyphens/>
        <w:outlineLvl w:val="0"/>
        <w:rPr>
          <w:rFonts w:ascii="Arial" w:hAnsi="Arial" w:cs="Arial"/>
          <w:sz w:val="20"/>
          <w:szCs w:val="20"/>
        </w:rPr>
      </w:pPr>
    </w:p>
    <w:p w:rsidR="00A73D0D" w:rsidRPr="00CE20A2" w:rsidRDefault="00A73D0D" w:rsidP="00A73D0D">
      <w:pPr>
        <w:suppressAutoHyphens/>
        <w:outlineLvl w:val="0"/>
        <w:rPr>
          <w:rFonts w:ascii="Arial" w:hAnsi="Arial" w:cs="Arial"/>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39.</w:t>
      </w:r>
      <w:r w:rsidRPr="00CE20A2">
        <w:rPr>
          <w:rFonts w:ascii="Arial" w:hAnsi="Arial" w:cs="Arial"/>
          <w:b/>
          <w:sz w:val="20"/>
          <w:szCs w:val="20"/>
        </w:rPr>
        <w:tab/>
        <w:t>Faaliyetlerden yaratılan nakit</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 xml:space="preserve">Faaliyetlerden yaratılan nakit </w:t>
      </w:r>
      <w:proofErr w:type="spellStart"/>
      <w:r w:rsidRPr="00CE20A2">
        <w:rPr>
          <w:rFonts w:ascii="Arial" w:hAnsi="Arial" w:cs="Arial"/>
          <w:sz w:val="20"/>
          <w:szCs w:val="20"/>
        </w:rPr>
        <w:t>Nakit</w:t>
      </w:r>
      <w:proofErr w:type="spellEnd"/>
      <w:r w:rsidRPr="00CE20A2">
        <w:rPr>
          <w:rFonts w:ascii="Arial" w:hAnsi="Arial" w:cs="Arial"/>
          <w:sz w:val="20"/>
          <w:szCs w:val="20"/>
        </w:rPr>
        <w:t xml:space="preserve"> Akış </w:t>
      </w:r>
      <w:proofErr w:type="spellStart"/>
      <w:r w:rsidRPr="00CE20A2">
        <w:rPr>
          <w:rFonts w:ascii="Arial" w:hAnsi="Arial" w:cs="Arial"/>
          <w:sz w:val="20"/>
          <w:szCs w:val="20"/>
        </w:rPr>
        <w:t>Tablosu’nda</w:t>
      </w:r>
      <w:proofErr w:type="spellEnd"/>
      <w:r w:rsidRPr="00CE20A2">
        <w:rPr>
          <w:rFonts w:ascii="Arial" w:hAnsi="Arial" w:cs="Arial"/>
          <w:sz w:val="20"/>
          <w:szCs w:val="20"/>
        </w:rPr>
        <w:t xml:space="preserve"> belirtilmiştir.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40.</w:t>
      </w:r>
      <w:r w:rsidRPr="00CE20A2">
        <w:rPr>
          <w:rFonts w:ascii="Arial" w:hAnsi="Arial" w:cs="Arial"/>
          <w:b/>
          <w:sz w:val="20"/>
          <w:szCs w:val="20"/>
        </w:rPr>
        <w:tab/>
        <w:t>Hisse senedine dönüştürülebilir tahvil</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41.</w:t>
      </w:r>
      <w:r w:rsidRPr="00CE20A2">
        <w:rPr>
          <w:rFonts w:ascii="Arial" w:hAnsi="Arial" w:cs="Arial"/>
          <w:b/>
          <w:sz w:val="20"/>
          <w:szCs w:val="20"/>
        </w:rPr>
        <w:tab/>
        <w:t>Paraya çevrilebilir imtiyazlı hisse senetleri</w:t>
      </w:r>
    </w:p>
    <w:p w:rsidR="00A73D0D" w:rsidRPr="00CE20A2" w:rsidRDefault="00A73D0D" w:rsidP="00A73D0D">
      <w:pPr>
        <w:rPr>
          <w:rFonts w:ascii="Arial" w:hAnsi="Arial" w:cs="Arial"/>
          <w:sz w:val="16"/>
          <w:szCs w:val="16"/>
        </w:rPr>
      </w:pPr>
    </w:p>
    <w:p w:rsidR="00A73D0D" w:rsidRPr="00CE20A2" w:rsidRDefault="00A73D0D" w:rsidP="00A73D0D">
      <w:pPr>
        <w:rPr>
          <w:rFonts w:ascii="Arial" w:hAnsi="Arial" w:cs="Arial"/>
          <w:sz w:val="20"/>
          <w:szCs w:val="20"/>
        </w:rPr>
      </w:pPr>
      <w:r w:rsidRPr="00CE20A2">
        <w:rPr>
          <w:rFonts w:ascii="Arial" w:hAnsi="Arial" w:cs="Arial"/>
          <w:sz w:val="20"/>
          <w:szCs w:val="20"/>
        </w:rPr>
        <w:t>Yoktur.</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42.</w:t>
      </w:r>
      <w:r w:rsidRPr="00CE20A2">
        <w:rPr>
          <w:rFonts w:ascii="Arial" w:hAnsi="Arial" w:cs="Arial"/>
          <w:b/>
          <w:sz w:val="20"/>
          <w:szCs w:val="20"/>
        </w:rPr>
        <w:tab/>
        <w:t>Riskler</w:t>
      </w:r>
    </w:p>
    <w:p w:rsidR="00A73D0D" w:rsidRPr="00CE20A2" w:rsidRDefault="00A73D0D" w:rsidP="00A73D0D">
      <w:pPr>
        <w:suppressAutoHyphens/>
        <w:outlineLvl w:val="0"/>
        <w:rPr>
          <w:rFonts w:ascii="Arial" w:hAnsi="Arial" w:cs="Arial"/>
          <w:b/>
          <w:sz w:val="16"/>
          <w:szCs w:val="16"/>
        </w:rPr>
      </w:pPr>
    </w:p>
    <w:p w:rsidR="002D107B" w:rsidRDefault="00A73D0D" w:rsidP="00A73D0D">
      <w:pPr>
        <w:suppressAutoHyphens/>
        <w:outlineLvl w:val="0"/>
        <w:rPr>
          <w:rFonts w:ascii="Arial" w:hAnsi="Arial" w:cs="Arial"/>
          <w:sz w:val="20"/>
          <w:szCs w:val="20"/>
        </w:rPr>
      </w:pPr>
      <w:r w:rsidRPr="00B04642">
        <w:rPr>
          <w:rFonts w:ascii="Arial" w:hAnsi="Arial" w:cs="Arial"/>
          <w:sz w:val="20"/>
          <w:szCs w:val="20"/>
        </w:rPr>
        <w:t xml:space="preserve">Şirket aleyhine hasar dosyalarına istinaden açılan </w:t>
      </w:r>
      <w:r w:rsidR="002D107B">
        <w:rPr>
          <w:rFonts w:ascii="Arial" w:hAnsi="Arial" w:cs="Arial"/>
          <w:sz w:val="20"/>
          <w:szCs w:val="20"/>
        </w:rPr>
        <w:t>40</w:t>
      </w:r>
      <w:r w:rsidRPr="00B04642">
        <w:rPr>
          <w:rFonts w:ascii="Arial" w:hAnsi="Arial" w:cs="Arial"/>
          <w:sz w:val="20"/>
          <w:szCs w:val="20"/>
        </w:rPr>
        <w:t xml:space="preserve"> adet dav</w:t>
      </w:r>
      <w:r w:rsidR="002D107B">
        <w:rPr>
          <w:rFonts w:ascii="Arial" w:hAnsi="Arial" w:cs="Arial"/>
          <w:sz w:val="20"/>
          <w:szCs w:val="20"/>
        </w:rPr>
        <w:t>a bulunmaktadır.</w:t>
      </w:r>
    </w:p>
    <w:p w:rsidR="00A73D0D" w:rsidRPr="00CE20A2" w:rsidRDefault="002D107B" w:rsidP="00A73D0D">
      <w:pPr>
        <w:suppressAutoHyphens/>
        <w:outlineLvl w:val="0"/>
        <w:rPr>
          <w:rFonts w:ascii="Arial" w:hAnsi="Arial" w:cs="Arial"/>
          <w:sz w:val="20"/>
          <w:szCs w:val="20"/>
        </w:rPr>
      </w:pPr>
      <w:r>
        <w:rPr>
          <w:rFonts w:ascii="Arial" w:hAnsi="Arial" w:cs="Arial"/>
          <w:sz w:val="20"/>
          <w:szCs w:val="20"/>
        </w:rPr>
        <w:t>395,652</w:t>
      </w:r>
      <w:r w:rsidR="00A73D0D" w:rsidRPr="00B04642">
        <w:rPr>
          <w:rFonts w:ascii="Arial" w:hAnsi="Arial" w:cs="Arial"/>
          <w:sz w:val="20"/>
          <w:szCs w:val="20"/>
        </w:rPr>
        <w:t xml:space="preserve"> TL </w:t>
      </w:r>
      <w:r>
        <w:rPr>
          <w:rFonts w:ascii="Arial" w:hAnsi="Arial" w:cs="Arial"/>
          <w:sz w:val="20"/>
          <w:szCs w:val="20"/>
        </w:rPr>
        <w:t>asıl alacak miktarıdır.</w:t>
      </w:r>
      <w:r w:rsidR="00FF26ED">
        <w:rPr>
          <w:rFonts w:ascii="Arial" w:hAnsi="Arial" w:cs="Arial"/>
          <w:sz w:val="20"/>
          <w:szCs w:val="20"/>
        </w:rPr>
        <w:t xml:space="preserve"> </w:t>
      </w:r>
      <w:r>
        <w:rPr>
          <w:rFonts w:ascii="Arial" w:hAnsi="Arial" w:cs="Arial"/>
          <w:sz w:val="20"/>
          <w:szCs w:val="20"/>
        </w:rPr>
        <w:t>M</w:t>
      </w:r>
      <w:r w:rsidR="00A73D0D" w:rsidRPr="00B04642">
        <w:rPr>
          <w:rFonts w:ascii="Arial" w:hAnsi="Arial" w:cs="Arial"/>
          <w:sz w:val="20"/>
          <w:szCs w:val="20"/>
        </w:rPr>
        <w:t xml:space="preserve">uallak hasar karşılığına istinaden Şirket aleyhine </w:t>
      </w:r>
      <w:proofErr w:type="gramStart"/>
      <w:r w:rsidR="00E64DCD">
        <w:rPr>
          <w:rFonts w:ascii="Arial" w:hAnsi="Arial" w:cs="Arial"/>
          <w:sz w:val="20"/>
          <w:szCs w:val="20"/>
        </w:rPr>
        <w:t>3,008,077</w:t>
      </w:r>
      <w:proofErr w:type="gramEnd"/>
      <w:r w:rsidR="00A73D0D" w:rsidRPr="00B04642">
        <w:rPr>
          <w:rFonts w:ascii="Arial" w:hAnsi="Arial" w:cs="Arial"/>
          <w:sz w:val="20"/>
          <w:szCs w:val="20"/>
        </w:rPr>
        <w:t xml:space="preserve"> TL tutarında dava açılmıştır.</w:t>
      </w:r>
    </w:p>
    <w:p w:rsidR="00A73D0D" w:rsidRPr="00CE20A2" w:rsidRDefault="00A73D0D" w:rsidP="00A73D0D">
      <w:pPr>
        <w:suppressAutoHyphens/>
        <w:ind w:left="561" w:hanging="561"/>
        <w:outlineLvl w:val="0"/>
        <w:rPr>
          <w:rFonts w:ascii="Arial" w:hAnsi="Arial" w:cs="Arial"/>
          <w:b/>
          <w:sz w:val="20"/>
          <w:szCs w:val="20"/>
        </w:rPr>
      </w:pPr>
    </w:p>
    <w:p w:rsidR="00A73D0D" w:rsidRPr="00CE20A2" w:rsidRDefault="00A73D0D" w:rsidP="00A73D0D">
      <w:pPr>
        <w:suppressAutoHyphens/>
        <w:ind w:left="561" w:hanging="561"/>
        <w:outlineLvl w:val="0"/>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t>43.</w:t>
      </w:r>
      <w:r w:rsidRPr="00CE20A2">
        <w:rPr>
          <w:rFonts w:ascii="Arial" w:hAnsi="Arial" w:cs="Arial"/>
          <w:b/>
          <w:sz w:val="20"/>
          <w:szCs w:val="20"/>
        </w:rPr>
        <w:tab/>
        <w:t>Taahhütler</w:t>
      </w:r>
    </w:p>
    <w:p w:rsidR="00A73D0D" w:rsidRPr="00CE20A2" w:rsidRDefault="00A73D0D" w:rsidP="00A73D0D">
      <w:pPr>
        <w:rPr>
          <w:rFonts w:ascii="Arial" w:hAnsi="Arial" w:cs="Arial"/>
          <w:b/>
          <w:sz w:val="20"/>
          <w:szCs w:val="20"/>
        </w:rPr>
      </w:pPr>
    </w:p>
    <w:p w:rsidR="00A73D0D" w:rsidRPr="00CE20A2" w:rsidRDefault="00A73D0D" w:rsidP="00A73D0D">
      <w:pPr>
        <w:suppressAutoHyphens/>
        <w:ind w:left="561" w:hanging="561"/>
        <w:outlineLvl w:val="0"/>
        <w:rPr>
          <w:rFonts w:ascii="Arial" w:hAnsi="Arial" w:cs="Arial"/>
          <w:sz w:val="20"/>
          <w:szCs w:val="20"/>
        </w:rPr>
      </w:pPr>
      <w:r w:rsidRPr="00CE20A2">
        <w:rPr>
          <w:rFonts w:ascii="Arial" w:hAnsi="Arial" w:cs="Arial"/>
          <w:sz w:val="20"/>
          <w:szCs w:val="20"/>
        </w:rPr>
        <w:t>Yoktur.</w:t>
      </w:r>
    </w:p>
    <w:p w:rsidR="00A73D0D" w:rsidRPr="00CE20A2" w:rsidRDefault="00A73D0D" w:rsidP="00A73D0D">
      <w:pPr>
        <w:suppressAutoHyphens/>
        <w:ind w:left="561" w:hanging="561"/>
        <w:outlineLvl w:val="0"/>
        <w:rPr>
          <w:rFonts w:ascii="Arial" w:hAnsi="Arial" w:cs="Arial"/>
          <w:b/>
          <w:sz w:val="20"/>
          <w:szCs w:val="20"/>
        </w:rPr>
      </w:pPr>
    </w:p>
    <w:p w:rsidR="00A73D0D" w:rsidRPr="00CE20A2" w:rsidRDefault="00A73D0D" w:rsidP="00A73D0D">
      <w:pPr>
        <w:suppressAutoHyphens/>
        <w:ind w:left="561" w:hanging="561"/>
        <w:outlineLvl w:val="0"/>
        <w:rPr>
          <w:rFonts w:ascii="Arial" w:hAnsi="Arial" w:cs="Arial"/>
          <w:b/>
          <w:sz w:val="20"/>
          <w:szCs w:val="20"/>
        </w:rPr>
      </w:pPr>
    </w:p>
    <w:p w:rsidR="00A73D0D" w:rsidRPr="00CE20A2" w:rsidRDefault="00A73D0D" w:rsidP="00A73D0D">
      <w:pPr>
        <w:suppressAutoHyphens/>
        <w:ind w:left="561" w:hanging="561"/>
        <w:outlineLvl w:val="0"/>
        <w:rPr>
          <w:rFonts w:ascii="Arial" w:hAnsi="Arial" w:cs="Arial"/>
          <w:b/>
          <w:sz w:val="20"/>
          <w:szCs w:val="20"/>
        </w:rPr>
      </w:pPr>
      <w:r w:rsidRPr="00CE20A2">
        <w:rPr>
          <w:rFonts w:ascii="Arial" w:hAnsi="Arial" w:cs="Arial"/>
          <w:b/>
          <w:sz w:val="20"/>
          <w:szCs w:val="20"/>
        </w:rPr>
        <w:t>44.</w:t>
      </w:r>
      <w:r w:rsidRPr="00CE20A2">
        <w:rPr>
          <w:rFonts w:ascii="Arial" w:hAnsi="Arial" w:cs="Arial"/>
          <w:b/>
          <w:sz w:val="20"/>
          <w:szCs w:val="20"/>
        </w:rPr>
        <w:tab/>
        <w:t>İşletme birleşmeleri</w:t>
      </w:r>
    </w:p>
    <w:p w:rsidR="00A73D0D" w:rsidRPr="00CE20A2" w:rsidRDefault="00A73D0D" w:rsidP="00A73D0D">
      <w:pPr>
        <w:rPr>
          <w:rFonts w:ascii="Arial" w:hAnsi="Arial" w:cs="Arial"/>
          <w:sz w:val="20"/>
          <w:szCs w:val="20"/>
        </w:rPr>
      </w:pPr>
    </w:p>
    <w:p w:rsidR="00A73D0D" w:rsidRPr="00CE20A2" w:rsidRDefault="00A73D0D" w:rsidP="00A73D0D">
      <w:pPr>
        <w:rPr>
          <w:rFonts w:ascii="Arial" w:hAnsi="Arial" w:cs="Arial"/>
          <w:b/>
          <w:sz w:val="20"/>
          <w:szCs w:val="20"/>
        </w:rPr>
      </w:pPr>
      <w:r w:rsidRPr="00CE20A2">
        <w:rPr>
          <w:rFonts w:ascii="Arial" w:hAnsi="Arial" w:cs="Arial"/>
          <w:sz w:val="20"/>
          <w:szCs w:val="20"/>
        </w:rPr>
        <w:t>Yoktur.</w:t>
      </w:r>
      <w:r w:rsidRPr="00CE20A2">
        <w:rPr>
          <w:rFonts w:ascii="Arial" w:hAnsi="Arial" w:cs="Arial"/>
          <w:b/>
          <w:sz w:val="20"/>
          <w:szCs w:val="20"/>
        </w:rPr>
        <w:br w:type="page"/>
      </w:r>
    </w:p>
    <w:p w:rsidR="00A73D0D" w:rsidRPr="00CE20A2" w:rsidRDefault="00A73D0D" w:rsidP="00A73D0D">
      <w:pPr>
        <w:suppressAutoHyphens/>
        <w:outlineLvl w:val="0"/>
        <w:rPr>
          <w:rFonts w:ascii="Arial" w:hAnsi="Arial" w:cs="Arial"/>
          <w:b/>
          <w:sz w:val="20"/>
          <w:szCs w:val="20"/>
        </w:rPr>
      </w:pPr>
      <w:r w:rsidRPr="00CE20A2">
        <w:rPr>
          <w:rFonts w:ascii="Arial" w:hAnsi="Arial" w:cs="Arial"/>
          <w:b/>
          <w:sz w:val="20"/>
          <w:szCs w:val="20"/>
        </w:rPr>
        <w:lastRenderedPageBreak/>
        <w:t>45.</w:t>
      </w:r>
      <w:r w:rsidRPr="00CE20A2">
        <w:rPr>
          <w:rFonts w:ascii="Arial" w:hAnsi="Arial" w:cs="Arial"/>
          <w:b/>
          <w:sz w:val="20"/>
          <w:szCs w:val="20"/>
        </w:rPr>
        <w:tab/>
        <w:t>İlişkili taraflarla işlemler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sz w:val="20"/>
          <w:szCs w:val="20"/>
        </w:rPr>
      </w:pPr>
      <w:bookmarkStart w:id="9" w:name="OLE_LINK138"/>
      <w:r w:rsidRPr="00CE20A2">
        <w:rPr>
          <w:rFonts w:ascii="Arial" w:hAnsi="Arial" w:cs="Arial"/>
          <w:sz w:val="20"/>
          <w:szCs w:val="20"/>
        </w:rPr>
        <w:t xml:space="preserve">İlişkili taraflar tanımı, hissedarlık, sözleşmeye dayalı haklar, aile ilişkisi veya benzeri yollarla karşı tarafı doğrudan ya da dolaylı bir şekilde kontrol edebilen veya önemli derecede etkileyebilen kuruluş olarak verilmiştir. İlişkili taraflara aynı zamanda sermayedarlar ve Şirket yönetimi de </w:t>
      </w:r>
      <w:proofErr w:type="gramStart"/>
      <w:r w:rsidRPr="00CE20A2">
        <w:rPr>
          <w:rFonts w:ascii="Arial" w:hAnsi="Arial" w:cs="Arial"/>
          <w:sz w:val="20"/>
          <w:szCs w:val="20"/>
        </w:rPr>
        <w:t>dahildir</w:t>
      </w:r>
      <w:proofErr w:type="gramEnd"/>
      <w:r w:rsidRPr="00CE20A2">
        <w:rPr>
          <w:rFonts w:ascii="Arial" w:hAnsi="Arial" w:cs="Arial"/>
          <w:sz w:val="20"/>
          <w:szCs w:val="20"/>
        </w:rPr>
        <w:t xml:space="preserve">. İlişkili taraf işlemleri, bir fiyat uygulansın veya uygulanmasın, kaynakların ve yükümlülüklerin ilişkili taraflar arasında transfer edilmesini içermektedir. </w:t>
      </w:r>
      <w:r w:rsidR="002D107B" w:rsidRPr="00CE20A2">
        <w:rPr>
          <w:rFonts w:ascii="Arial" w:hAnsi="Arial" w:cs="Arial"/>
          <w:sz w:val="20"/>
        </w:rPr>
        <w:t xml:space="preserve">31 </w:t>
      </w:r>
      <w:r w:rsidR="002D107B">
        <w:rPr>
          <w:rFonts w:ascii="Arial" w:hAnsi="Arial" w:cs="Arial"/>
          <w:sz w:val="20"/>
        </w:rPr>
        <w:t xml:space="preserve">Mart 2012 </w:t>
      </w:r>
      <w:r w:rsidRPr="00CE20A2">
        <w:rPr>
          <w:rFonts w:ascii="Arial" w:hAnsi="Arial" w:cs="Arial"/>
          <w:sz w:val="20"/>
          <w:szCs w:val="20"/>
        </w:rPr>
        <w:t>ve 20</w:t>
      </w:r>
      <w:r>
        <w:rPr>
          <w:rFonts w:ascii="Arial" w:hAnsi="Arial" w:cs="Arial"/>
          <w:sz w:val="20"/>
          <w:szCs w:val="20"/>
        </w:rPr>
        <w:t>1</w:t>
      </w:r>
      <w:r w:rsidR="002D107B">
        <w:rPr>
          <w:rFonts w:ascii="Arial" w:hAnsi="Arial" w:cs="Arial"/>
          <w:sz w:val="20"/>
          <w:szCs w:val="20"/>
        </w:rPr>
        <w:t>1</w:t>
      </w:r>
      <w:r w:rsidRPr="00CE20A2">
        <w:rPr>
          <w:rFonts w:ascii="Arial" w:hAnsi="Arial" w:cs="Arial"/>
          <w:sz w:val="20"/>
          <w:szCs w:val="20"/>
        </w:rPr>
        <w:t xml:space="preserve"> tarihleri finansal tablolar ve ilgili açıklayıcı dipnotlarda ortakların ilişkili tarafları ve Şirket yönetimi ilişkili taraflar olarak tanımlanmıştır.</w:t>
      </w:r>
    </w:p>
    <w:p w:rsidR="00A73D0D" w:rsidRPr="00CE20A2" w:rsidRDefault="00A73D0D" w:rsidP="00A73D0D">
      <w:pPr>
        <w:rPr>
          <w:rFonts w:ascii="Arial" w:hAnsi="Arial" w:cs="Arial"/>
          <w:sz w:val="20"/>
          <w:szCs w:val="20"/>
        </w:rPr>
      </w:pPr>
    </w:p>
    <w:p w:rsidR="00A73D0D" w:rsidRPr="00CE20A2" w:rsidRDefault="002D107B" w:rsidP="00A73D0D">
      <w:pPr>
        <w:rPr>
          <w:rFonts w:ascii="Arial" w:hAnsi="Arial" w:cs="Arial"/>
          <w:sz w:val="20"/>
          <w:szCs w:val="20"/>
        </w:rPr>
      </w:pPr>
      <w:r w:rsidRPr="00CE20A2">
        <w:rPr>
          <w:rFonts w:ascii="Arial" w:hAnsi="Arial" w:cs="Arial"/>
          <w:sz w:val="20"/>
        </w:rPr>
        <w:t xml:space="preserve">31 </w:t>
      </w:r>
      <w:r>
        <w:rPr>
          <w:rFonts w:ascii="Arial" w:hAnsi="Arial" w:cs="Arial"/>
          <w:sz w:val="20"/>
        </w:rPr>
        <w:t xml:space="preserve">Mart 2012 </w:t>
      </w:r>
      <w:r w:rsidR="00A73D0D" w:rsidRPr="00CE20A2">
        <w:rPr>
          <w:rFonts w:ascii="Arial" w:hAnsi="Arial" w:cs="Arial"/>
          <w:sz w:val="20"/>
          <w:szCs w:val="20"/>
        </w:rPr>
        <w:t>ve 20</w:t>
      </w:r>
      <w:r w:rsidR="00A73D0D">
        <w:rPr>
          <w:rFonts w:ascii="Arial" w:hAnsi="Arial" w:cs="Arial"/>
          <w:sz w:val="20"/>
          <w:szCs w:val="20"/>
        </w:rPr>
        <w:t>1</w:t>
      </w:r>
      <w:r>
        <w:rPr>
          <w:rFonts w:ascii="Arial" w:hAnsi="Arial" w:cs="Arial"/>
          <w:sz w:val="20"/>
          <w:szCs w:val="20"/>
        </w:rPr>
        <w:t>1</w:t>
      </w:r>
      <w:r w:rsidR="00A73D0D" w:rsidRPr="00CE20A2">
        <w:rPr>
          <w:rFonts w:ascii="Arial" w:hAnsi="Arial" w:cs="Arial"/>
          <w:sz w:val="20"/>
          <w:szCs w:val="20"/>
        </w:rPr>
        <w:t xml:space="preserve"> tarihleri itibariyle sona eren yıllarda Şirket’in diğer ilişkili taraflarıyla yapılan satış ve alışlar aşağıdaki gibidir: </w:t>
      </w:r>
    </w:p>
    <w:p w:rsidR="00A73D0D" w:rsidRPr="00CE20A2" w:rsidRDefault="00A73D0D" w:rsidP="00A73D0D">
      <w:pPr>
        <w:rPr>
          <w:rFonts w:ascii="Arial" w:hAnsi="Arial" w:cs="Arial"/>
          <w:sz w:val="20"/>
          <w:szCs w:val="20"/>
        </w:rPr>
      </w:pPr>
    </w:p>
    <w:bookmarkEnd w:id="9"/>
    <w:tbl>
      <w:tblPr>
        <w:tblW w:w="4923" w:type="pct"/>
        <w:tblInd w:w="70" w:type="dxa"/>
        <w:tblLayout w:type="fixed"/>
        <w:tblCellMar>
          <w:left w:w="70" w:type="dxa"/>
          <w:right w:w="70" w:type="dxa"/>
        </w:tblCellMar>
        <w:tblLook w:val="0000" w:firstRow="0" w:lastRow="0" w:firstColumn="0" w:lastColumn="0" w:noHBand="0" w:noVBand="0"/>
      </w:tblPr>
      <w:tblGrid>
        <w:gridCol w:w="4962"/>
        <w:gridCol w:w="2268"/>
        <w:gridCol w:w="1841"/>
      </w:tblGrid>
      <w:tr w:rsidR="00053486" w:rsidRPr="007A5B5F" w:rsidTr="00053486">
        <w:trPr>
          <w:trHeight w:val="231"/>
        </w:trPr>
        <w:tc>
          <w:tcPr>
            <w:tcW w:w="2735" w:type="pct"/>
            <w:tcBorders>
              <w:top w:val="single" w:sz="8" w:space="0" w:color="auto"/>
              <w:left w:val="nil"/>
              <w:bottom w:val="single" w:sz="8" w:space="0" w:color="auto"/>
              <w:right w:val="nil"/>
            </w:tcBorders>
            <w:shd w:val="clear" w:color="auto" w:fill="auto"/>
            <w:vAlign w:val="bottom"/>
          </w:tcPr>
          <w:p w:rsidR="00053486" w:rsidRPr="007A5B5F" w:rsidRDefault="00053486" w:rsidP="0065580B">
            <w:pPr>
              <w:rPr>
                <w:rFonts w:ascii="Arial" w:hAnsi="Arial" w:cs="Arial"/>
                <w:b/>
                <w:sz w:val="20"/>
                <w:szCs w:val="20"/>
              </w:rPr>
            </w:pPr>
          </w:p>
        </w:tc>
        <w:tc>
          <w:tcPr>
            <w:tcW w:w="1250" w:type="pct"/>
            <w:tcBorders>
              <w:top w:val="single" w:sz="8" w:space="0" w:color="auto"/>
              <w:left w:val="nil"/>
              <w:bottom w:val="single" w:sz="8" w:space="0" w:color="auto"/>
              <w:right w:val="nil"/>
            </w:tcBorders>
            <w:vAlign w:val="center"/>
          </w:tcPr>
          <w:p w:rsidR="00053486" w:rsidRPr="007A5B5F" w:rsidRDefault="00053486" w:rsidP="0065580B">
            <w:pPr>
              <w:ind w:left="-108"/>
              <w:jc w:val="right"/>
              <w:rPr>
                <w:rFonts w:ascii="Arial" w:hAnsi="Arial" w:cs="Arial"/>
                <w:b/>
                <w:sz w:val="20"/>
                <w:szCs w:val="20"/>
              </w:rPr>
            </w:pPr>
            <w:r w:rsidRPr="007A5B5F">
              <w:rPr>
                <w:rFonts w:ascii="Arial" w:hAnsi="Arial" w:cs="Arial"/>
                <w:b/>
                <w:sz w:val="20"/>
                <w:szCs w:val="20"/>
              </w:rPr>
              <w:t>1 Ocak -</w:t>
            </w:r>
          </w:p>
          <w:p w:rsidR="00053486" w:rsidRPr="007A5B5F" w:rsidRDefault="00053486" w:rsidP="00053486">
            <w:pPr>
              <w:ind w:left="-108"/>
              <w:jc w:val="right"/>
              <w:rPr>
                <w:rFonts w:ascii="Arial" w:hAnsi="Arial" w:cs="Arial"/>
                <w:b/>
                <w:sz w:val="20"/>
                <w:szCs w:val="20"/>
              </w:rPr>
            </w:pPr>
            <w:r w:rsidRPr="007A5B5F">
              <w:rPr>
                <w:rFonts w:ascii="Arial" w:hAnsi="Arial" w:cs="Arial"/>
                <w:b/>
                <w:sz w:val="20"/>
                <w:szCs w:val="20"/>
              </w:rPr>
              <w:t>3</w:t>
            </w:r>
            <w:r>
              <w:rPr>
                <w:rFonts w:ascii="Arial" w:hAnsi="Arial" w:cs="Arial"/>
                <w:b/>
                <w:sz w:val="20"/>
                <w:szCs w:val="20"/>
              </w:rPr>
              <w:t>1</w:t>
            </w:r>
            <w:r w:rsidRPr="007A5B5F">
              <w:rPr>
                <w:rFonts w:ascii="Arial" w:hAnsi="Arial" w:cs="Arial"/>
                <w:b/>
                <w:sz w:val="20"/>
                <w:szCs w:val="20"/>
              </w:rPr>
              <w:t xml:space="preserve"> </w:t>
            </w:r>
            <w:r>
              <w:rPr>
                <w:rFonts w:ascii="Arial" w:hAnsi="Arial" w:cs="Arial"/>
                <w:b/>
                <w:sz w:val="20"/>
                <w:szCs w:val="20"/>
              </w:rPr>
              <w:t>Mart 2012</w:t>
            </w:r>
          </w:p>
        </w:tc>
        <w:tc>
          <w:tcPr>
            <w:tcW w:w="1015" w:type="pct"/>
            <w:tcBorders>
              <w:top w:val="single" w:sz="8" w:space="0" w:color="auto"/>
              <w:left w:val="nil"/>
              <w:bottom w:val="single" w:sz="8" w:space="0" w:color="auto"/>
              <w:right w:val="nil"/>
            </w:tcBorders>
            <w:vAlign w:val="center"/>
          </w:tcPr>
          <w:p w:rsidR="00053486" w:rsidRPr="00053486" w:rsidRDefault="00053486" w:rsidP="00130FA7">
            <w:pPr>
              <w:ind w:left="-108"/>
              <w:jc w:val="right"/>
              <w:rPr>
                <w:rFonts w:ascii="Arial" w:hAnsi="Arial" w:cs="Arial"/>
                <w:sz w:val="20"/>
                <w:szCs w:val="20"/>
              </w:rPr>
            </w:pPr>
            <w:r w:rsidRPr="00053486">
              <w:rPr>
                <w:rFonts w:ascii="Arial" w:hAnsi="Arial" w:cs="Arial"/>
                <w:sz w:val="20"/>
                <w:szCs w:val="20"/>
              </w:rPr>
              <w:t>1 Ocak -</w:t>
            </w:r>
          </w:p>
          <w:p w:rsidR="00053486" w:rsidRPr="00053486" w:rsidRDefault="00053486" w:rsidP="00130FA7">
            <w:pPr>
              <w:ind w:left="-108"/>
              <w:jc w:val="right"/>
              <w:rPr>
                <w:rFonts w:ascii="Arial" w:hAnsi="Arial" w:cs="Arial"/>
                <w:sz w:val="20"/>
                <w:szCs w:val="20"/>
              </w:rPr>
            </w:pPr>
            <w:r w:rsidRPr="00053486">
              <w:rPr>
                <w:rFonts w:ascii="Arial" w:hAnsi="Arial" w:cs="Arial"/>
                <w:sz w:val="20"/>
                <w:szCs w:val="20"/>
              </w:rPr>
              <w:t>31 Aralık 2011</w:t>
            </w:r>
          </w:p>
        </w:tc>
      </w:tr>
      <w:tr w:rsidR="00053486" w:rsidRPr="007A5B5F" w:rsidTr="00053486">
        <w:trPr>
          <w:trHeight w:val="231"/>
        </w:trPr>
        <w:tc>
          <w:tcPr>
            <w:tcW w:w="2735" w:type="pct"/>
            <w:tcBorders>
              <w:top w:val="single" w:sz="8" w:space="0" w:color="auto"/>
              <w:left w:val="nil"/>
              <w:right w:val="nil"/>
            </w:tcBorders>
            <w:shd w:val="clear" w:color="auto" w:fill="auto"/>
            <w:vAlign w:val="bottom"/>
          </w:tcPr>
          <w:p w:rsidR="00053486" w:rsidRPr="007A5B5F" w:rsidRDefault="00053486" w:rsidP="0065580B">
            <w:pPr>
              <w:rPr>
                <w:rFonts w:ascii="Arial" w:hAnsi="Arial" w:cs="Arial"/>
                <w:b/>
                <w:sz w:val="20"/>
                <w:szCs w:val="20"/>
              </w:rPr>
            </w:pPr>
          </w:p>
        </w:tc>
        <w:tc>
          <w:tcPr>
            <w:tcW w:w="1250" w:type="pct"/>
            <w:tcBorders>
              <w:top w:val="single" w:sz="8" w:space="0" w:color="auto"/>
              <w:left w:val="nil"/>
              <w:right w:val="nil"/>
            </w:tcBorders>
            <w:vAlign w:val="center"/>
          </w:tcPr>
          <w:p w:rsidR="00053486" w:rsidRPr="007A5B5F" w:rsidRDefault="00053486" w:rsidP="0065580B">
            <w:pPr>
              <w:ind w:left="-108"/>
              <w:jc w:val="right"/>
              <w:rPr>
                <w:rFonts w:ascii="Arial" w:hAnsi="Arial" w:cs="Arial"/>
                <w:b/>
                <w:sz w:val="20"/>
                <w:szCs w:val="20"/>
              </w:rPr>
            </w:pPr>
          </w:p>
        </w:tc>
        <w:tc>
          <w:tcPr>
            <w:tcW w:w="1015" w:type="pct"/>
            <w:tcBorders>
              <w:top w:val="single" w:sz="8" w:space="0" w:color="auto"/>
              <w:left w:val="nil"/>
              <w:right w:val="nil"/>
            </w:tcBorders>
            <w:vAlign w:val="center"/>
          </w:tcPr>
          <w:p w:rsidR="00053486" w:rsidRPr="00053486" w:rsidRDefault="00053486" w:rsidP="00130FA7">
            <w:pPr>
              <w:ind w:left="-108"/>
              <w:jc w:val="right"/>
              <w:rPr>
                <w:rFonts w:ascii="Arial" w:hAnsi="Arial" w:cs="Arial"/>
                <w:sz w:val="20"/>
                <w:szCs w:val="20"/>
              </w:rPr>
            </w:pPr>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015393">
            <w:pPr>
              <w:rPr>
                <w:rFonts w:ascii="Arial" w:hAnsi="Arial" w:cs="Arial"/>
                <w:b/>
                <w:sz w:val="20"/>
                <w:szCs w:val="20"/>
              </w:rPr>
            </w:pPr>
            <w:r w:rsidRPr="007A5B5F">
              <w:rPr>
                <w:rFonts w:ascii="Arial" w:hAnsi="Arial" w:cs="Arial"/>
                <w:b/>
                <w:sz w:val="20"/>
                <w:szCs w:val="20"/>
              </w:rPr>
              <w:t xml:space="preserve">1- </w:t>
            </w:r>
            <w:r>
              <w:rPr>
                <w:rFonts w:ascii="Arial" w:hAnsi="Arial" w:cs="Arial"/>
                <w:b/>
                <w:sz w:val="20"/>
                <w:szCs w:val="20"/>
              </w:rPr>
              <w:t>Verilen s</w:t>
            </w:r>
            <w:r w:rsidRPr="007A5B5F">
              <w:rPr>
                <w:rFonts w:ascii="Arial" w:hAnsi="Arial" w:cs="Arial"/>
                <w:b/>
                <w:sz w:val="20"/>
                <w:szCs w:val="20"/>
              </w:rPr>
              <w:t>igortacılık faaliyetleri</w:t>
            </w:r>
          </w:p>
        </w:tc>
        <w:tc>
          <w:tcPr>
            <w:tcW w:w="1250" w:type="pct"/>
            <w:tcBorders>
              <w:left w:val="nil"/>
              <w:right w:val="nil"/>
            </w:tcBorders>
            <w:vAlign w:val="center"/>
          </w:tcPr>
          <w:p w:rsidR="00053486" w:rsidRPr="007A5B5F" w:rsidRDefault="00053486" w:rsidP="0065580B">
            <w:pPr>
              <w:ind w:left="-108"/>
              <w:jc w:val="right"/>
              <w:rPr>
                <w:rFonts w:ascii="Arial" w:hAnsi="Arial" w:cs="Arial"/>
                <w:b/>
                <w:sz w:val="20"/>
                <w:szCs w:val="20"/>
              </w:rPr>
            </w:pPr>
          </w:p>
        </w:tc>
        <w:tc>
          <w:tcPr>
            <w:tcW w:w="1015" w:type="pct"/>
            <w:tcBorders>
              <w:left w:val="nil"/>
              <w:right w:val="nil"/>
            </w:tcBorders>
            <w:vAlign w:val="center"/>
          </w:tcPr>
          <w:p w:rsidR="00053486" w:rsidRPr="00053486" w:rsidRDefault="00053486" w:rsidP="00130FA7">
            <w:pPr>
              <w:ind w:left="-108"/>
              <w:jc w:val="right"/>
              <w:rPr>
                <w:rFonts w:ascii="Arial" w:hAnsi="Arial" w:cs="Arial"/>
                <w:sz w:val="20"/>
                <w:szCs w:val="20"/>
              </w:rPr>
            </w:pPr>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65580B">
            <w:pPr>
              <w:rPr>
                <w:rFonts w:ascii="Arial" w:hAnsi="Arial" w:cs="Arial"/>
                <w:sz w:val="20"/>
                <w:szCs w:val="20"/>
              </w:rPr>
            </w:pPr>
            <w:proofErr w:type="gramStart"/>
            <w:r>
              <w:rPr>
                <w:rFonts w:ascii="Arial" w:hAnsi="Arial" w:cs="Arial"/>
                <w:sz w:val="20"/>
                <w:szCs w:val="20"/>
              </w:rPr>
              <w:t>İskan</w:t>
            </w:r>
            <w:proofErr w:type="gramEnd"/>
            <w:r>
              <w:rPr>
                <w:rFonts w:ascii="Arial" w:hAnsi="Arial" w:cs="Arial"/>
                <w:sz w:val="20"/>
                <w:szCs w:val="20"/>
              </w:rPr>
              <w:t xml:space="preserve"> Gayrimenkul Yatırım ve Geliştirme A.Ş.</w:t>
            </w:r>
          </w:p>
        </w:tc>
        <w:tc>
          <w:tcPr>
            <w:tcW w:w="1250" w:type="pct"/>
            <w:tcBorders>
              <w:left w:val="nil"/>
              <w:right w:val="nil"/>
            </w:tcBorders>
            <w:vAlign w:val="center"/>
          </w:tcPr>
          <w:p w:rsidR="00053486" w:rsidRPr="00860D5B" w:rsidRDefault="00053486" w:rsidP="0065580B">
            <w:pPr>
              <w:jc w:val="right"/>
              <w:rPr>
                <w:rFonts w:ascii="Arial" w:hAnsi="Arial" w:cs="Arial"/>
                <w:b/>
                <w:sz w:val="20"/>
                <w:szCs w:val="20"/>
              </w:rPr>
            </w:pPr>
            <w:r>
              <w:rPr>
                <w:rFonts w:ascii="Arial" w:hAnsi="Arial" w:cs="Arial"/>
                <w:b/>
                <w:sz w:val="20"/>
                <w:szCs w:val="20"/>
              </w:rPr>
              <w:t>4,184</w:t>
            </w:r>
          </w:p>
        </w:tc>
        <w:tc>
          <w:tcPr>
            <w:tcW w:w="1015" w:type="pct"/>
            <w:tcBorders>
              <w:left w:val="nil"/>
              <w:right w:val="nil"/>
            </w:tcBorders>
            <w:vAlign w:val="center"/>
          </w:tcPr>
          <w:p w:rsidR="00053486" w:rsidRPr="00053486" w:rsidRDefault="00053486" w:rsidP="00130FA7">
            <w:pPr>
              <w:jc w:val="right"/>
              <w:rPr>
                <w:rFonts w:ascii="Arial" w:hAnsi="Arial" w:cs="Arial"/>
                <w:sz w:val="20"/>
                <w:szCs w:val="20"/>
              </w:rPr>
            </w:pPr>
            <w:r w:rsidRPr="00053486">
              <w:rPr>
                <w:rFonts w:ascii="Arial" w:hAnsi="Arial" w:cs="Arial"/>
                <w:sz w:val="20"/>
                <w:szCs w:val="20"/>
              </w:rPr>
              <w:t>51,305</w:t>
            </w:r>
          </w:p>
        </w:tc>
      </w:tr>
      <w:tr w:rsidR="00053486" w:rsidRPr="007A5B5F" w:rsidTr="00053486">
        <w:trPr>
          <w:trHeight w:val="231"/>
        </w:trPr>
        <w:tc>
          <w:tcPr>
            <w:tcW w:w="2735" w:type="pct"/>
            <w:tcBorders>
              <w:left w:val="nil"/>
              <w:right w:val="nil"/>
            </w:tcBorders>
            <w:shd w:val="clear" w:color="auto" w:fill="auto"/>
            <w:vAlign w:val="bottom"/>
          </w:tcPr>
          <w:p w:rsidR="00053486" w:rsidRPr="00053486" w:rsidRDefault="00053486" w:rsidP="0065580B">
            <w:pPr>
              <w:rPr>
                <w:rFonts w:ascii="Arial" w:hAnsi="Arial" w:cs="Arial"/>
                <w:sz w:val="20"/>
                <w:szCs w:val="20"/>
              </w:rPr>
            </w:pPr>
            <w:r w:rsidRPr="00053486">
              <w:rPr>
                <w:rFonts w:ascii="Arial" w:hAnsi="Arial" w:cs="Arial"/>
                <w:sz w:val="20"/>
                <w:szCs w:val="20"/>
              </w:rPr>
              <w:t>Depolar Gayrimenkul-</w:t>
            </w:r>
            <w:proofErr w:type="spellStart"/>
            <w:r w:rsidRPr="00053486">
              <w:rPr>
                <w:rFonts w:ascii="Arial" w:hAnsi="Arial" w:cs="Arial"/>
                <w:sz w:val="20"/>
                <w:szCs w:val="20"/>
              </w:rPr>
              <w:t>Caspian</w:t>
            </w:r>
            <w:proofErr w:type="spellEnd"/>
            <w:r w:rsidRPr="00053486">
              <w:rPr>
                <w:rFonts w:ascii="Arial" w:hAnsi="Arial" w:cs="Arial"/>
                <w:sz w:val="20"/>
                <w:szCs w:val="20"/>
              </w:rPr>
              <w:t xml:space="preserve"> </w:t>
            </w:r>
            <w:proofErr w:type="spellStart"/>
            <w:r w:rsidRPr="00053486">
              <w:rPr>
                <w:rFonts w:ascii="Arial" w:hAnsi="Arial" w:cs="Arial"/>
                <w:sz w:val="20"/>
                <w:szCs w:val="20"/>
              </w:rPr>
              <w:t>Investment</w:t>
            </w:r>
            <w:proofErr w:type="spellEnd"/>
            <w:r w:rsidRPr="00053486">
              <w:rPr>
                <w:rFonts w:ascii="Arial" w:hAnsi="Arial" w:cs="Arial"/>
                <w:sz w:val="20"/>
                <w:szCs w:val="20"/>
              </w:rPr>
              <w:t>.</w:t>
            </w:r>
          </w:p>
        </w:tc>
        <w:tc>
          <w:tcPr>
            <w:tcW w:w="1250" w:type="pct"/>
            <w:tcBorders>
              <w:left w:val="nil"/>
              <w:right w:val="nil"/>
            </w:tcBorders>
            <w:vAlign w:val="center"/>
          </w:tcPr>
          <w:p w:rsidR="00053486" w:rsidRPr="00860D5B" w:rsidRDefault="00053486" w:rsidP="0065580B">
            <w:pPr>
              <w:ind w:left="-108"/>
              <w:jc w:val="right"/>
              <w:rPr>
                <w:rFonts w:ascii="Arial" w:hAnsi="Arial" w:cs="Arial"/>
                <w:b/>
                <w:sz w:val="20"/>
                <w:szCs w:val="20"/>
              </w:rPr>
            </w:pPr>
            <w:r>
              <w:rPr>
                <w:rFonts w:ascii="Arial" w:hAnsi="Arial" w:cs="Arial"/>
                <w:b/>
                <w:sz w:val="20"/>
                <w:szCs w:val="20"/>
              </w:rPr>
              <w:t>64,043</w:t>
            </w:r>
          </w:p>
        </w:tc>
        <w:tc>
          <w:tcPr>
            <w:tcW w:w="1015" w:type="pct"/>
            <w:tcBorders>
              <w:left w:val="nil"/>
              <w:right w:val="nil"/>
            </w:tcBorders>
            <w:vAlign w:val="center"/>
          </w:tcPr>
          <w:p w:rsidR="00053486" w:rsidRPr="00053486" w:rsidRDefault="00053486" w:rsidP="00130FA7">
            <w:pPr>
              <w:ind w:left="-108"/>
              <w:jc w:val="right"/>
              <w:rPr>
                <w:rFonts w:ascii="Arial" w:hAnsi="Arial" w:cs="Arial"/>
                <w:sz w:val="20"/>
                <w:szCs w:val="20"/>
              </w:rPr>
            </w:pPr>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65580B">
            <w:pPr>
              <w:rPr>
                <w:rFonts w:ascii="Arial" w:hAnsi="Arial" w:cs="Arial"/>
                <w:b/>
                <w:sz w:val="20"/>
                <w:szCs w:val="20"/>
              </w:rPr>
            </w:pPr>
            <w:r w:rsidRPr="007A5B5F">
              <w:rPr>
                <w:rFonts w:ascii="Arial" w:hAnsi="Arial" w:cs="Arial"/>
                <w:b/>
                <w:sz w:val="20"/>
                <w:szCs w:val="20"/>
              </w:rPr>
              <w:t>2-Bankalar</w:t>
            </w:r>
            <w:r>
              <w:rPr>
                <w:rFonts w:ascii="Arial" w:hAnsi="Arial" w:cs="Arial"/>
                <w:b/>
                <w:sz w:val="20"/>
                <w:szCs w:val="20"/>
              </w:rPr>
              <w:t xml:space="preserve"> (aracılığı ile üretilen prim)</w:t>
            </w:r>
          </w:p>
        </w:tc>
        <w:tc>
          <w:tcPr>
            <w:tcW w:w="1250" w:type="pct"/>
            <w:tcBorders>
              <w:left w:val="nil"/>
              <w:right w:val="nil"/>
            </w:tcBorders>
            <w:vAlign w:val="center"/>
          </w:tcPr>
          <w:p w:rsidR="00053486" w:rsidRPr="00860D5B" w:rsidRDefault="00053486" w:rsidP="0065580B">
            <w:pPr>
              <w:jc w:val="right"/>
              <w:rPr>
                <w:rFonts w:ascii="Arial" w:hAnsi="Arial" w:cs="Arial"/>
                <w:b/>
                <w:sz w:val="20"/>
                <w:szCs w:val="20"/>
              </w:rPr>
            </w:pPr>
          </w:p>
        </w:tc>
        <w:tc>
          <w:tcPr>
            <w:tcW w:w="1015" w:type="pct"/>
            <w:tcBorders>
              <w:left w:val="nil"/>
              <w:right w:val="nil"/>
            </w:tcBorders>
            <w:vAlign w:val="center"/>
          </w:tcPr>
          <w:p w:rsidR="00053486" w:rsidRPr="00053486" w:rsidRDefault="00053486" w:rsidP="00130FA7">
            <w:pPr>
              <w:jc w:val="right"/>
              <w:rPr>
                <w:rFonts w:ascii="Arial" w:hAnsi="Arial" w:cs="Arial"/>
                <w:sz w:val="20"/>
                <w:szCs w:val="20"/>
              </w:rPr>
            </w:pPr>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65580B">
            <w:pPr>
              <w:rPr>
                <w:rFonts w:ascii="Arial" w:hAnsi="Arial" w:cs="Arial"/>
                <w:sz w:val="20"/>
                <w:szCs w:val="20"/>
              </w:rPr>
            </w:pPr>
            <w:r w:rsidRPr="007A5B5F">
              <w:rPr>
                <w:rFonts w:ascii="Arial" w:hAnsi="Arial" w:cs="Arial"/>
                <w:sz w:val="20"/>
                <w:szCs w:val="20"/>
              </w:rPr>
              <w:t>Kuveyt Türk Katılım Bankası A.Ş.</w:t>
            </w:r>
          </w:p>
        </w:tc>
        <w:tc>
          <w:tcPr>
            <w:tcW w:w="1250" w:type="pct"/>
            <w:tcBorders>
              <w:left w:val="nil"/>
              <w:right w:val="nil"/>
            </w:tcBorders>
            <w:vAlign w:val="center"/>
          </w:tcPr>
          <w:p w:rsidR="00053486" w:rsidRPr="00860D5B" w:rsidRDefault="00053486" w:rsidP="0065580B">
            <w:pPr>
              <w:jc w:val="right"/>
              <w:rPr>
                <w:rFonts w:ascii="Arial" w:hAnsi="Arial" w:cs="Arial"/>
                <w:b/>
                <w:sz w:val="20"/>
                <w:szCs w:val="20"/>
              </w:rPr>
            </w:pPr>
            <w:proofErr w:type="gramStart"/>
            <w:r>
              <w:rPr>
                <w:rFonts w:ascii="Arial" w:hAnsi="Arial" w:cs="Arial"/>
                <w:b/>
                <w:sz w:val="20"/>
                <w:szCs w:val="20"/>
              </w:rPr>
              <w:t>8,295,470</w:t>
            </w:r>
            <w:proofErr w:type="gramEnd"/>
          </w:p>
        </w:tc>
        <w:tc>
          <w:tcPr>
            <w:tcW w:w="1015" w:type="pct"/>
            <w:tcBorders>
              <w:left w:val="nil"/>
              <w:right w:val="nil"/>
            </w:tcBorders>
            <w:vAlign w:val="center"/>
          </w:tcPr>
          <w:p w:rsidR="00053486" w:rsidRPr="00053486" w:rsidRDefault="00053486" w:rsidP="00130FA7">
            <w:pPr>
              <w:jc w:val="right"/>
              <w:rPr>
                <w:rFonts w:ascii="Arial" w:hAnsi="Arial" w:cs="Arial"/>
                <w:sz w:val="20"/>
                <w:szCs w:val="20"/>
              </w:rPr>
            </w:pPr>
            <w:proofErr w:type="gramStart"/>
            <w:r w:rsidRPr="00053486">
              <w:rPr>
                <w:rFonts w:ascii="Arial" w:hAnsi="Arial" w:cs="Arial"/>
                <w:sz w:val="20"/>
                <w:szCs w:val="20"/>
              </w:rPr>
              <w:t>22,183,010</w:t>
            </w:r>
            <w:proofErr w:type="gramEnd"/>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65580B">
            <w:pPr>
              <w:rPr>
                <w:rFonts w:ascii="Arial" w:hAnsi="Arial" w:cs="Arial"/>
                <w:b/>
                <w:sz w:val="20"/>
                <w:szCs w:val="20"/>
              </w:rPr>
            </w:pPr>
          </w:p>
        </w:tc>
        <w:tc>
          <w:tcPr>
            <w:tcW w:w="1250" w:type="pct"/>
            <w:tcBorders>
              <w:left w:val="nil"/>
              <w:right w:val="nil"/>
            </w:tcBorders>
            <w:vAlign w:val="center"/>
          </w:tcPr>
          <w:p w:rsidR="00053486" w:rsidRPr="00860D5B" w:rsidRDefault="00053486" w:rsidP="0065580B">
            <w:pPr>
              <w:ind w:left="-108"/>
              <w:jc w:val="right"/>
              <w:rPr>
                <w:rFonts w:ascii="Arial" w:hAnsi="Arial" w:cs="Arial"/>
                <w:b/>
                <w:sz w:val="20"/>
                <w:szCs w:val="20"/>
              </w:rPr>
            </w:pPr>
          </w:p>
        </w:tc>
        <w:tc>
          <w:tcPr>
            <w:tcW w:w="1015" w:type="pct"/>
            <w:tcBorders>
              <w:left w:val="nil"/>
              <w:right w:val="nil"/>
            </w:tcBorders>
            <w:vAlign w:val="center"/>
          </w:tcPr>
          <w:p w:rsidR="00053486" w:rsidRPr="00053486" w:rsidRDefault="00053486" w:rsidP="00130FA7">
            <w:pPr>
              <w:ind w:left="-108"/>
              <w:jc w:val="right"/>
              <w:rPr>
                <w:rFonts w:ascii="Arial" w:hAnsi="Arial" w:cs="Arial"/>
                <w:sz w:val="20"/>
                <w:szCs w:val="20"/>
              </w:rPr>
            </w:pPr>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65580B">
            <w:pPr>
              <w:rPr>
                <w:rFonts w:ascii="Arial" w:hAnsi="Arial" w:cs="Arial"/>
                <w:b/>
                <w:sz w:val="20"/>
                <w:szCs w:val="20"/>
              </w:rPr>
            </w:pPr>
            <w:r w:rsidRPr="007A5B5F">
              <w:rPr>
                <w:rFonts w:ascii="Arial" w:hAnsi="Arial" w:cs="Arial"/>
                <w:b/>
                <w:sz w:val="20"/>
                <w:szCs w:val="20"/>
              </w:rPr>
              <w:t>3- Finansal kiralama işlemleri</w:t>
            </w:r>
          </w:p>
        </w:tc>
        <w:tc>
          <w:tcPr>
            <w:tcW w:w="1250" w:type="pct"/>
            <w:tcBorders>
              <w:left w:val="nil"/>
              <w:right w:val="nil"/>
            </w:tcBorders>
            <w:vAlign w:val="center"/>
          </w:tcPr>
          <w:p w:rsidR="00053486" w:rsidRPr="00860D5B" w:rsidRDefault="00053486" w:rsidP="0065580B">
            <w:pPr>
              <w:ind w:left="-108"/>
              <w:jc w:val="right"/>
              <w:rPr>
                <w:rFonts w:ascii="Arial" w:hAnsi="Arial" w:cs="Arial"/>
                <w:b/>
                <w:sz w:val="20"/>
                <w:szCs w:val="20"/>
              </w:rPr>
            </w:pPr>
          </w:p>
        </w:tc>
        <w:tc>
          <w:tcPr>
            <w:tcW w:w="1015" w:type="pct"/>
            <w:tcBorders>
              <w:left w:val="nil"/>
              <w:right w:val="nil"/>
            </w:tcBorders>
            <w:vAlign w:val="center"/>
          </w:tcPr>
          <w:p w:rsidR="00053486" w:rsidRPr="00053486" w:rsidRDefault="00053486" w:rsidP="00130FA7">
            <w:pPr>
              <w:ind w:left="-108"/>
              <w:jc w:val="right"/>
              <w:rPr>
                <w:rFonts w:ascii="Arial" w:hAnsi="Arial" w:cs="Arial"/>
                <w:sz w:val="20"/>
                <w:szCs w:val="20"/>
              </w:rPr>
            </w:pPr>
          </w:p>
        </w:tc>
      </w:tr>
      <w:tr w:rsidR="00053486" w:rsidRPr="007A5B5F" w:rsidTr="00053486">
        <w:trPr>
          <w:trHeight w:val="231"/>
        </w:trPr>
        <w:tc>
          <w:tcPr>
            <w:tcW w:w="2735" w:type="pct"/>
            <w:tcBorders>
              <w:left w:val="nil"/>
              <w:right w:val="nil"/>
            </w:tcBorders>
            <w:shd w:val="clear" w:color="auto" w:fill="auto"/>
            <w:vAlign w:val="bottom"/>
          </w:tcPr>
          <w:p w:rsidR="00053486" w:rsidRPr="007A5B5F" w:rsidRDefault="00053486" w:rsidP="0065580B">
            <w:pPr>
              <w:rPr>
                <w:rFonts w:ascii="Arial" w:hAnsi="Arial" w:cs="Arial"/>
                <w:sz w:val="20"/>
                <w:szCs w:val="20"/>
              </w:rPr>
            </w:pPr>
            <w:proofErr w:type="spellStart"/>
            <w:r w:rsidRPr="007A5B5F">
              <w:rPr>
                <w:rFonts w:ascii="Arial" w:hAnsi="Arial" w:cs="Arial"/>
                <w:sz w:val="20"/>
                <w:szCs w:val="20"/>
              </w:rPr>
              <w:t>Autoland</w:t>
            </w:r>
            <w:proofErr w:type="spellEnd"/>
          </w:p>
        </w:tc>
        <w:tc>
          <w:tcPr>
            <w:tcW w:w="1250" w:type="pct"/>
            <w:tcBorders>
              <w:left w:val="nil"/>
              <w:right w:val="nil"/>
            </w:tcBorders>
            <w:vAlign w:val="center"/>
          </w:tcPr>
          <w:p w:rsidR="00053486" w:rsidRPr="00860D5B" w:rsidRDefault="003E34A4" w:rsidP="0065580B">
            <w:pPr>
              <w:jc w:val="right"/>
              <w:rPr>
                <w:rFonts w:ascii="Arial" w:hAnsi="Arial" w:cs="Arial"/>
                <w:b/>
                <w:sz w:val="20"/>
                <w:szCs w:val="20"/>
              </w:rPr>
            </w:pPr>
            <w:r>
              <w:rPr>
                <w:rFonts w:ascii="Arial" w:hAnsi="Arial" w:cs="Arial"/>
                <w:b/>
                <w:sz w:val="20"/>
                <w:szCs w:val="20"/>
              </w:rPr>
              <w:t>96,720</w:t>
            </w:r>
          </w:p>
        </w:tc>
        <w:tc>
          <w:tcPr>
            <w:tcW w:w="1015" w:type="pct"/>
            <w:tcBorders>
              <w:left w:val="nil"/>
              <w:right w:val="nil"/>
            </w:tcBorders>
            <w:vAlign w:val="center"/>
          </w:tcPr>
          <w:p w:rsidR="00053486" w:rsidRPr="00053486" w:rsidRDefault="00053486" w:rsidP="00130FA7">
            <w:pPr>
              <w:jc w:val="right"/>
              <w:rPr>
                <w:rFonts w:ascii="Arial" w:hAnsi="Arial" w:cs="Arial"/>
                <w:sz w:val="20"/>
                <w:szCs w:val="20"/>
              </w:rPr>
            </w:pPr>
            <w:r w:rsidRPr="00053486">
              <w:rPr>
                <w:rFonts w:ascii="Arial" w:hAnsi="Arial" w:cs="Arial"/>
                <w:sz w:val="20"/>
                <w:szCs w:val="20"/>
              </w:rPr>
              <w:t>336,961</w:t>
            </w:r>
          </w:p>
        </w:tc>
      </w:tr>
      <w:tr w:rsidR="00053486" w:rsidRPr="007A5B5F" w:rsidTr="00053486">
        <w:trPr>
          <w:trHeight w:val="107"/>
        </w:trPr>
        <w:tc>
          <w:tcPr>
            <w:tcW w:w="2735" w:type="pct"/>
            <w:tcBorders>
              <w:left w:val="nil"/>
              <w:bottom w:val="single" w:sz="8" w:space="0" w:color="auto"/>
              <w:right w:val="nil"/>
            </w:tcBorders>
            <w:shd w:val="clear" w:color="auto" w:fill="auto"/>
            <w:vAlign w:val="bottom"/>
          </w:tcPr>
          <w:p w:rsidR="00053486" w:rsidRPr="007A5B5F" w:rsidRDefault="00053486" w:rsidP="0065580B">
            <w:pPr>
              <w:rPr>
                <w:rFonts w:ascii="Arial" w:hAnsi="Arial" w:cs="Arial"/>
                <w:b/>
                <w:sz w:val="20"/>
                <w:szCs w:val="20"/>
              </w:rPr>
            </w:pPr>
          </w:p>
        </w:tc>
        <w:tc>
          <w:tcPr>
            <w:tcW w:w="1250" w:type="pct"/>
            <w:tcBorders>
              <w:left w:val="nil"/>
              <w:bottom w:val="single" w:sz="8" w:space="0" w:color="auto"/>
              <w:right w:val="nil"/>
            </w:tcBorders>
            <w:vAlign w:val="center"/>
          </w:tcPr>
          <w:p w:rsidR="00053486" w:rsidRPr="00860D5B" w:rsidRDefault="00053486" w:rsidP="0065580B">
            <w:pPr>
              <w:jc w:val="right"/>
              <w:rPr>
                <w:rFonts w:ascii="Arial" w:hAnsi="Arial" w:cs="Arial"/>
                <w:b/>
                <w:sz w:val="20"/>
                <w:szCs w:val="20"/>
              </w:rPr>
            </w:pPr>
          </w:p>
        </w:tc>
        <w:tc>
          <w:tcPr>
            <w:tcW w:w="1015" w:type="pct"/>
            <w:tcBorders>
              <w:left w:val="nil"/>
              <w:bottom w:val="single" w:sz="8" w:space="0" w:color="auto"/>
              <w:right w:val="nil"/>
            </w:tcBorders>
            <w:vAlign w:val="center"/>
          </w:tcPr>
          <w:p w:rsidR="00053486" w:rsidRPr="00053486" w:rsidRDefault="00053486" w:rsidP="00130FA7">
            <w:pPr>
              <w:jc w:val="right"/>
              <w:rPr>
                <w:rFonts w:ascii="Arial" w:hAnsi="Arial" w:cs="Arial"/>
                <w:sz w:val="20"/>
                <w:szCs w:val="20"/>
              </w:rPr>
            </w:pPr>
          </w:p>
        </w:tc>
      </w:tr>
      <w:tr w:rsidR="00053486" w:rsidRPr="007A5B5F" w:rsidTr="00053486">
        <w:trPr>
          <w:trHeight w:val="57"/>
        </w:trPr>
        <w:tc>
          <w:tcPr>
            <w:tcW w:w="2735" w:type="pct"/>
            <w:tcBorders>
              <w:top w:val="single" w:sz="8" w:space="0" w:color="auto"/>
              <w:left w:val="nil"/>
              <w:bottom w:val="double" w:sz="4" w:space="0" w:color="auto"/>
              <w:right w:val="nil"/>
            </w:tcBorders>
            <w:shd w:val="clear" w:color="auto" w:fill="auto"/>
            <w:vAlign w:val="bottom"/>
          </w:tcPr>
          <w:p w:rsidR="00053486" w:rsidRPr="007A5B5F" w:rsidRDefault="00053486" w:rsidP="0065580B">
            <w:pPr>
              <w:rPr>
                <w:rFonts w:ascii="Arial" w:hAnsi="Arial" w:cs="Arial"/>
                <w:b/>
                <w:sz w:val="20"/>
                <w:szCs w:val="20"/>
              </w:rPr>
            </w:pPr>
          </w:p>
        </w:tc>
        <w:tc>
          <w:tcPr>
            <w:tcW w:w="1250" w:type="pct"/>
            <w:tcBorders>
              <w:top w:val="single" w:sz="8" w:space="0" w:color="auto"/>
              <w:left w:val="nil"/>
              <w:bottom w:val="double" w:sz="4" w:space="0" w:color="auto"/>
              <w:right w:val="nil"/>
            </w:tcBorders>
            <w:vAlign w:val="center"/>
          </w:tcPr>
          <w:p w:rsidR="00053486" w:rsidRPr="00860D5B" w:rsidRDefault="003E34A4" w:rsidP="007F0332">
            <w:pPr>
              <w:jc w:val="right"/>
              <w:rPr>
                <w:rFonts w:ascii="Arial" w:hAnsi="Arial" w:cs="Arial"/>
                <w:b/>
                <w:sz w:val="20"/>
                <w:szCs w:val="20"/>
              </w:rPr>
            </w:pPr>
            <w:proofErr w:type="gramStart"/>
            <w:r>
              <w:rPr>
                <w:rFonts w:ascii="Arial" w:hAnsi="Arial" w:cs="Arial"/>
                <w:b/>
                <w:sz w:val="20"/>
                <w:szCs w:val="20"/>
              </w:rPr>
              <w:t>8,460,417</w:t>
            </w:r>
            <w:proofErr w:type="gramEnd"/>
          </w:p>
        </w:tc>
        <w:tc>
          <w:tcPr>
            <w:tcW w:w="1015" w:type="pct"/>
            <w:tcBorders>
              <w:top w:val="single" w:sz="8" w:space="0" w:color="auto"/>
              <w:left w:val="nil"/>
              <w:bottom w:val="double" w:sz="4" w:space="0" w:color="auto"/>
              <w:right w:val="nil"/>
            </w:tcBorders>
            <w:vAlign w:val="center"/>
          </w:tcPr>
          <w:p w:rsidR="00053486" w:rsidRPr="00053486" w:rsidRDefault="00053486" w:rsidP="00130FA7">
            <w:pPr>
              <w:jc w:val="right"/>
              <w:rPr>
                <w:rFonts w:ascii="Arial" w:hAnsi="Arial" w:cs="Arial"/>
                <w:sz w:val="20"/>
                <w:szCs w:val="20"/>
              </w:rPr>
            </w:pPr>
            <w:proofErr w:type="gramStart"/>
            <w:r w:rsidRPr="00053486">
              <w:rPr>
                <w:rFonts w:ascii="Arial" w:hAnsi="Arial" w:cs="Arial"/>
                <w:bCs/>
                <w:color w:val="000000"/>
                <w:sz w:val="20"/>
                <w:szCs w:val="20"/>
              </w:rPr>
              <w:t>22,571,276</w:t>
            </w:r>
            <w:proofErr w:type="gramEnd"/>
          </w:p>
        </w:tc>
      </w:tr>
    </w:tbl>
    <w:p w:rsidR="00A73D0D" w:rsidRPr="00CE20A2" w:rsidRDefault="00A73D0D" w:rsidP="00A73D0D">
      <w:pPr>
        <w:rPr>
          <w:rFonts w:ascii="Arial" w:hAnsi="Arial" w:cs="Arial"/>
          <w:sz w:val="20"/>
          <w:szCs w:val="20"/>
        </w:rPr>
      </w:pPr>
    </w:p>
    <w:p w:rsidR="00A73D0D" w:rsidRPr="00CE20A2" w:rsidRDefault="00A73D0D" w:rsidP="00A73D0D">
      <w:pPr>
        <w:numPr>
          <w:ilvl w:val="1"/>
          <w:numId w:val="18"/>
        </w:numPr>
        <w:tabs>
          <w:tab w:val="clear" w:pos="360"/>
        </w:tabs>
        <w:ind w:left="561" w:hanging="561"/>
        <w:rPr>
          <w:rFonts w:ascii="Arial" w:hAnsi="Arial" w:cs="Arial"/>
          <w:sz w:val="20"/>
          <w:szCs w:val="20"/>
        </w:rPr>
      </w:pPr>
      <w:r w:rsidRPr="00CE20A2">
        <w:rPr>
          <w:rFonts w:ascii="Arial" w:hAnsi="Arial" w:cs="Arial"/>
          <w:b/>
          <w:sz w:val="20"/>
          <w:szCs w:val="20"/>
        </w:rPr>
        <w:t>Ortaklar, iştirakler ve bağlı ortaklıklardan alacaklar nedeniyle ayrılan şüpheli alacak tutarları ve bunların borçları:</w:t>
      </w:r>
      <w:r w:rsidRPr="00CE20A2">
        <w:rPr>
          <w:rFonts w:ascii="Arial" w:hAnsi="Arial" w:cs="Arial"/>
          <w:sz w:val="20"/>
          <w:szCs w:val="20"/>
        </w:rPr>
        <w:t xml:space="preserve"> Yoktur</w:t>
      </w:r>
      <w:r w:rsidR="00D12BD6">
        <w:rPr>
          <w:rFonts w:ascii="Arial" w:hAnsi="Arial" w:cs="Arial"/>
          <w:sz w:val="20"/>
          <w:szCs w:val="20"/>
        </w:rPr>
        <w:t>.</w:t>
      </w:r>
    </w:p>
    <w:p w:rsidR="00A73D0D" w:rsidRPr="00CE20A2" w:rsidRDefault="00A73D0D" w:rsidP="00A73D0D">
      <w:pPr>
        <w:rPr>
          <w:rFonts w:ascii="Arial" w:hAnsi="Arial" w:cs="Arial"/>
          <w:b/>
          <w:sz w:val="20"/>
          <w:szCs w:val="20"/>
        </w:rPr>
      </w:pPr>
    </w:p>
    <w:p w:rsidR="00A73D0D" w:rsidRPr="00CE20A2" w:rsidRDefault="00A73D0D" w:rsidP="00A73D0D">
      <w:pPr>
        <w:numPr>
          <w:ilvl w:val="1"/>
          <w:numId w:val="6"/>
        </w:numPr>
        <w:tabs>
          <w:tab w:val="clear" w:pos="360"/>
          <w:tab w:val="num" w:pos="561"/>
        </w:tabs>
        <w:ind w:left="561" w:hanging="561"/>
        <w:rPr>
          <w:rFonts w:ascii="Arial" w:hAnsi="Arial" w:cs="Arial"/>
          <w:b/>
          <w:sz w:val="20"/>
          <w:szCs w:val="20"/>
        </w:rPr>
      </w:pPr>
      <w:proofErr w:type="gramStart"/>
      <w:r w:rsidRPr="00CE20A2">
        <w:rPr>
          <w:rFonts w:ascii="Arial" w:hAnsi="Arial" w:cs="Arial"/>
          <w:b/>
          <w:sz w:val="20"/>
          <w:szCs w:val="20"/>
        </w:rPr>
        <w:t xml:space="preserve">Şirket ile dolaylı sermaye ve yönetim ilişkisine sahip iştiraklere ve bağlı ortaklıkların dökümü, iştirakler ve bağlı ortaklıklar hesabında yer alan ortaklıkların isimleri ve iştirak ve oran ve tutarları, söz konusu ortaklıkların düzenlenen en son finansal tablolarında yer alan dönem karı veya zararı, net dönem karı veya zararı ile bu finansal tabloların ait olduğu dönem, Kurulumuz standartlarına göre hazırlanıp hazırlanmadığı, bağımsız denetime tabi tutulup tutulmadığı ve bağımsız denetim raporunun olumlu, olumsuz ve şartlı olmak üzere hangi türde düzenlendiği: </w:t>
      </w:r>
      <w:r w:rsidRPr="00CE20A2">
        <w:rPr>
          <w:rFonts w:ascii="Arial" w:hAnsi="Arial" w:cs="Arial"/>
          <w:sz w:val="20"/>
          <w:szCs w:val="20"/>
        </w:rPr>
        <w:t>Yoktur.</w:t>
      </w:r>
      <w:proofErr w:type="gramEnd"/>
    </w:p>
    <w:p w:rsidR="00A73D0D" w:rsidRPr="00CE20A2" w:rsidRDefault="00A73D0D" w:rsidP="00A73D0D">
      <w:pPr>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45.3</w:t>
      </w:r>
      <w:r w:rsidRPr="00CE20A2">
        <w:rPr>
          <w:rFonts w:ascii="Arial" w:hAnsi="Arial" w:cs="Arial"/>
          <w:b/>
          <w:sz w:val="20"/>
          <w:szCs w:val="20"/>
        </w:rPr>
        <w:tab/>
        <w:t xml:space="preserve">İştirakler ve bağlı ortaklıklarda içsel kaynaklardan yapılan sermaye </w:t>
      </w:r>
      <w:proofErr w:type="spellStart"/>
      <w:r w:rsidRPr="00CE20A2">
        <w:rPr>
          <w:rFonts w:ascii="Arial" w:hAnsi="Arial" w:cs="Arial"/>
          <w:b/>
          <w:sz w:val="20"/>
          <w:szCs w:val="20"/>
        </w:rPr>
        <w:t>arttırımı</w:t>
      </w:r>
      <w:proofErr w:type="spellEnd"/>
      <w:r w:rsidRPr="00CE20A2">
        <w:rPr>
          <w:rFonts w:ascii="Arial" w:hAnsi="Arial" w:cs="Arial"/>
          <w:b/>
          <w:sz w:val="20"/>
          <w:szCs w:val="20"/>
        </w:rPr>
        <w:t xml:space="preserve"> nedeniyle elde edilen bedelsiz hisse senedi tutarları:</w:t>
      </w:r>
      <w:r w:rsidRPr="00CE20A2">
        <w:rPr>
          <w:rFonts w:ascii="Arial" w:hAnsi="Arial" w:cs="Arial"/>
          <w:sz w:val="20"/>
          <w:szCs w:val="20"/>
        </w:rPr>
        <w:t xml:space="preserve"> Yoktur.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45.4</w:t>
      </w:r>
      <w:r w:rsidRPr="00CE20A2">
        <w:rPr>
          <w:rFonts w:ascii="Arial" w:hAnsi="Arial" w:cs="Arial"/>
          <w:b/>
          <w:sz w:val="20"/>
          <w:szCs w:val="20"/>
        </w:rPr>
        <w:tab/>
        <w:t>Taşınmazlar üzerinde sahip olunan ayni haklar ve bunların değerleri:</w:t>
      </w:r>
      <w:r w:rsidRPr="00CE20A2">
        <w:rPr>
          <w:rFonts w:ascii="Arial" w:hAnsi="Arial" w:cs="Arial"/>
          <w:sz w:val="20"/>
          <w:szCs w:val="20"/>
        </w:rPr>
        <w:t xml:space="preserve"> Yoktur.</w:t>
      </w:r>
    </w:p>
    <w:p w:rsidR="00A73D0D" w:rsidRPr="00CE20A2" w:rsidRDefault="00A73D0D" w:rsidP="00A73D0D">
      <w:pPr>
        <w:suppressAutoHyphens/>
        <w:ind w:left="561" w:hanging="561"/>
        <w:outlineLvl w:val="0"/>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45.5</w:t>
      </w:r>
      <w:r w:rsidRPr="00CE20A2">
        <w:rPr>
          <w:rFonts w:ascii="Arial" w:hAnsi="Arial" w:cs="Arial"/>
          <w:b/>
          <w:sz w:val="20"/>
          <w:szCs w:val="20"/>
        </w:rPr>
        <w:tab/>
        <w:t>Ortaklar, iştirakler ve bağlı ortaklıklar lehine verilen garanti, taahhüt, kefalet, avans, ciro gibi yükümlülüklerin tutarı:</w:t>
      </w:r>
      <w:r w:rsidRPr="00CE20A2">
        <w:rPr>
          <w:rFonts w:ascii="Arial" w:hAnsi="Arial" w:cs="Arial"/>
          <w:sz w:val="20"/>
          <w:szCs w:val="20"/>
        </w:rPr>
        <w:t xml:space="preserve"> Yoktur.</w:t>
      </w:r>
    </w:p>
    <w:p w:rsidR="00A73D0D" w:rsidRPr="00CE20A2" w:rsidRDefault="00A73D0D" w:rsidP="00A73D0D">
      <w:pPr>
        <w:suppressAutoHyphens/>
        <w:outlineLvl w:val="0"/>
        <w:rPr>
          <w:rFonts w:ascii="Arial" w:hAnsi="Arial" w:cs="Arial"/>
          <w:b/>
          <w:sz w:val="20"/>
          <w:szCs w:val="20"/>
        </w:rPr>
      </w:pPr>
    </w:p>
    <w:p w:rsidR="00A73D0D" w:rsidRPr="00CE20A2" w:rsidRDefault="00A73D0D" w:rsidP="00A73D0D">
      <w:pPr>
        <w:suppressAutoHyphens/>
        <w:outlineLvl w:val="0"/>
        <w:rPr>
          <w:rFonts w:ascii="Arial" w:hAnsi="Arial" w:cs="Arial"/>
          <w:b/>
          <w:sz w:val="20"/>
          <w:szCs w:val="20"/>
        </w:rPr>
      </w:pPr>
    </w:p>
    <w:p w:rsidR="00A73D0D" w:rsidRPr="00CE20A2" w:rsidRDefault="00A73D0D" w:rsidP="007941EB">
      <w:pPr>
        <w:suppressAutoHyphens/>
        <w:outlineLvl w:val="0"/>
        <w:rPr>
          <w:rFonts w:ascii="Arial" w:hAnsi="Arial" w:cs="Arial"/>
          <w:b/>
          <w:sz w:val="20"/>
          <w:szCs w:val="20"/>
        </w:rPr>
      </w:pPr>
      <w:r w:rsidRPr="00CE20A2">
        <w:rPr>
          <w:rFonts w:ascii="Arial" w:hAnsi="Arial" w:cs="Arial"/>
          <w:b/>
          <w:sz w:val="20"/>
          <w:szCs w:val="20"/>
        </w:rPr>
        <w:t>46.</w:t>
      </w:r>
      <w:r w:rsidRPr="00CE20A2">
        <w:rPr>
          <w:rFonts w:ascii="Arial" w:hAnsi="Arial" w:cs="Arial"/>
          <w:b/>
          <w:sz w:val="20"/>
          <w:szCs w:val="20"/>
        </w:rPr>
        <w:tab/>
        <w:t>Bilanço tarihinden sonra ortaya çıkan olaylar</w:t>
      </w:r>
      <w:r w:rsidR="005757CB">
        <w:rPr>
          <w:rFonts w:ascii="Arial" w:hAnsi="Arial" w:cs="Arial"/>
          <w:b/>
          <w:sz w:val="20"/>
          <w:szCs w:val="20"/>
        </w:rPr>
        <w:t xml:space="preserve">: </w:t>
      </w:r>
      <w:r w:rsidR="005757CB" w:rsidRPr="005757CB">
        <w:rPr>
          <w:rFonts w:ascii="Arial" w:hAnsi="Arial" w:cs="Arial"/>
          <w:sz w:val="20"/>
          <w:szCs w:val="20"/>
        </w:rPr>
        <w:t>Yoktur.</w:t>
      </w:r>
    </w:p>
    <w:p w:rsidR="00D12BD6" w:rsidRDefault="00D12BD6">
      <w:pPr>
        <w:rPr>
          <w:rFonts w:ascii="Arial" w:hAnsi="Arial" w:cs="Arial"/>
          <w:b/>
          <w:sz w:val="20"/>
          <w:szCs w:val="20"/>
        </w:rPr>
      </w:pPr>
    </w:p>
    <w:p w:rsidR="007941EB" w:rsidRDefault="007941EB" w:rsidP="00A73D0D">
      <w:pPr>
        <w:ind w:hanging="14"/>
        <w:rPr>
          <w:rFonts w:ascii="Arial" w:hAnsi="Arial" w:cs="Arial"/>
          <w:b/>
          <w:sz w:val="20"/>
          <w:szCs w:val="20"/>
        </w:rPr>
      </w:pPr>
    </w:p>
    <w:p w:rsidR="00A65554" w:rsidRDefault="00A65554">
      <w:pPr>
        <w:rPr>
          <w:rFonts w:ascii="Arial" w:hAnsi="Arial" w:cs="Arial"/>
          <w:b/>
          <w:sz w:val="20"/>
          <w:szCs w:val="20"/>
        </w:rPr>
      </w:pPr>
      <w:r>
        <w:rPr>
          <w:rFonts w:ascii="Arial" w:hAnsi="Arial" w:cs="Arial"/>
          <w:b/>
          <w:sz w:val="20"/>
          <w:szCs w:val="20"/>
        </w:rPr>
        <w:br w:type="page"/>
      </w:r>
    </w:p>
    <w:p w:rsidR="00A73D0D" w:rsidRPr="00CE20A2" w:rsidRDefault="00A73D0D" w:rsidP="00A73D0D">
      <w:pPr>
        <w:ind w:hanging="14"/>
        <w:rPr>
          <w:rFonts w:ascii="Arial" w:hAnsi="Arial" w:cs="Arial"/>
          <w:b/>
          <w:sz w:val="20"/>
          <w:szCs w:val="20"/>
        </w:rPr>
      </w:pPr>
      <w:r w:rsidRPr="00CE20A2">
        <w:rPr>
          <w:rFonts w:ascii="Arial" w:hAnsi="Arial" w:cs="Arial"/>
          <w:b/>
          <w:sz w:val="20"/>
          <w:szCs w:val="20"/>
        </w:rPr>
        <w:lastRenderedPageBreak/>
        <w:t>47.</w:t>
      </w:r>
      <w:r w:rsidRPr="00CE20A2">
        <w:rPr>
          <w:rFonts w:ascii="Arial" w:hAnsi="Arial" w:cs="Arial"/>
          <w:b/>
          <w:sz w:val="20"/>
          <w:szCs w:val="20"/>
        </w:rPr>
        <w:tab/>
        <w:t>Diğer</w:t>
      </w:r>
    </w:p>
    <w:p w:rsidR="00A73D0D" w:rsidRPr="00CE20A2" w:rsidRDefault="00A73D0D" w:rsidP="00A73D0D">
      <w:pPr>
        <w:rPr>
          <w:rFonts w:ascii="Arial" w:hAnsi="Arial" w:cs="Arial"/>
          <w:b/>
          <w:sz w:val="20"/>
          <w:szCs w:val="20"/>
        </w:rPr>
      </w:pPr>
    </w:p>
    <w:p w:rsidR="00A73D0D" w:rsidRPr="00CE20A2" w:rsidRDefault="00A73D0D" w:rsidP="00A73D0D">
      <w:pPr>
        <w:numPr>
          <w:ilvl w:val="1"/>
          <w:numId w:val="15"/>
        </w:numPr>
        <w:tabs>
          <w:tab w:val="clear" w:pos="360"/>
          <w:tab w:val="num" w:pos="561"/>
        </w:tabs>
        <w:ind w:left="561" w:hanging="561"/>
        <w:rPr>
          <w:rFonts w:ascii="Arial" w:hAnsi="Arial" w:cs="Arial"/>
          <w:b/>
          <w:sz w:val="20"/>
          <w:szCs w:val="20"/>
        </w:rPr>
      </w:pPr>
      <w:r w:rsidRPr="00CE20A2">
        <w:rPr>
          <w:rFonts w:ascii="Arial" w:hAnsi="Arial" w:cs="Arial"/>
          <w:b/>
          <w:sz w:val="20"/>
          <w:szCs w:val="20"/>
        </w:rPr>
        <w:t xml:space="preserve">Finansal tablolardaki “diğer” ibaresini taşıyan hesap kalemlerinden </w:t>
      </w:r>
      <w:proofErr w:type="gramStart"/>
      <w:r w:rsidRPr="00CE20A2">
        <w:rPr>
          <w:rFonts w:ascii="Arial" w:hAnsi="Arial" w:cs="Arial"/>
          <w:b/>
          <w:sz w:val="20"/>
          <w:szCs w:val="20"/>
        </w:rPr>
        <w:t>dahil</w:t>
      </w:r>
      <w:proofErr w:type="gramEnd"/>
      <w:r w:rsidRPr="00CE20A2">
        <w:rPr>
          <w:rFonts w:ascii="Arial" w:hAnsi="Arial" w:cs="Arial"/>
          <w:b/>
          <w:sz w:val="20"/>
          <w:szCs w:val="20"/>
        </w:rPr>
        <w:t xml:space="preserve"> olduğu grubun toplam tutarının %20’sini veya bilanço aktif toplamının %5’ini aşan kalemlerin ad ve tutarları: </w:t>
      </w:r>
    </w:p>
    <w:p w:rsidR="00A73D0D" w:rsidRPr="00CE20A2" w:rsidRDefault="00A73D0D" w:rsidP="00A73D0D">
      <w:pPr>
        <w:rPr>
          <w:rFonts w:ascii="Arial" w:hAnsi="Arial" w:cs="Arial"/>
          <w:b/>
          <w:sz w:val="20"/>
          <w:szCs w:val="20"/>
        </w:rPr>
      </w:pPr>
    </w:p>
    <w:tbl>
      <w:tblPr>
        <w:tblW w:w="4893" w:type="pct"/>
        <w:tblInd w:w="70" w:type="dxa"/>
        <w:tblCellMar>
          <w:left w:w="70" w:type="dxa"/>
          <w:right w:w="70" w:type="dxa"/>
        </w:tblCellMar>
        <w:tblLook w:val="0000" w:firstRow="0" w:lastRow="0" w:firstColumn="0" w:lastColumn="0" w:noHBand="0" w:noVBand="0"/>
      </w:tblPr>
      <w:tblGrid>
        <w:gridCol w:w="5612"/>
        <w:gridCol w:w="1702"/>
        <w:gridCol w:w="1702"/>
      </w:tblGrid>
      <w:tr w:rsidR="003E34A4" w:rsidRPr="00CE20A2" w:rsidTr="003E34A4">
        <w:trPr>
          <w:trHeight w:val="113"/>
        </w:trPr>
        <w:tc>
          <w:tcPr>
            <w:tcW w:w="3112" w:type="pct"/>
            <w:tcBorders>
              <w:top w:val="single" w:sz="8" w:space="0" w:color="auto"/>
              <w:left w:val="nil"/>
              <w:bottom w:val="single" w:sz="8" w:space="0" w:color="auto"/>
              <w:right w:val="nil"/>
            </w:tcBorders>
            <w:shd w:val="clear" w:color="auto" w:fill="auto"/>
          </w:tcPr>
          <w:p w:rsidR="003E34A4" w:rsidRPr="00CE20A2" w:rsidRDefault="003E34A4" w:rsidP="00C23945">
            <w:pPr>
              <w:rPr>
                <w:rFonts w:ascii="Arial" w:hAnsi="Arial" w:cs="Arial"/>
                <w:sz w:val="20"/>
                <w:szCs w:val="20"/>
              </w:rPr>
            </w:pPr>
          </w:p>
        </w:tc>
        <w:tc>
          <w:tcPr>
            <w:tcW w:w="944" w:type="pct"/>
            <w:tcBorders>
              <w:top w:val="single" w:sz="8" w:space="0" w:color="auto"/>
              <w:left w:val="nil"/>
              <w:bottom w:val="single" w:sz="8" w:space="0" w:color="auto"/>
              <w:right w:val="nil"/>
            </w:tcBorders>
          </w:tcPr>
          <w:p w:rsidR="003E34A4" w:rsidRPr="00CE20A2" w:rsidRDefault="003E34A4" w:rsidP="003E34A4">
            <w:pPr>
              <w:jc w:val="right"/>
              <w:rPr>
                <w:rFonts w:ascii="Arial" w:hAnsi="Arial" w:cs="Arial"/>
                <w:b/>
                <w:sz w:val="20"/>
                <w:szCs w:val="20"/>
              </w:rPr>
            </w:pPr>
            <w:r w:rsidRPr="00CE20A2">
              <w:rPr>
                <w:rFonts w:ascii="Arial" w:hAnsi="Arial" w:cs="Arial"/>
                <w:b/>
                <w:sz w:val="20"/>
                <w:szCs w:val="20"/>
              </w:rPr>
              <w:t xml:space="preserve">31 </w:t>
            </w:r>
            <w:r>
              <w:rPr>
                <w:rFonts w:ascii="Arial" w:hAnsi="Arial" w:cs="Arial"/>
                <w:b/>
                <w:sz w:val="20"/>
                <w:szCs w:val="20"/>
              </w:rPr>
              <w:t>Mart 2012</w:t>
            </w:r>
          </w:p>
        </w:tc>
        <w:tc>
          <w:tcPr>
            <w:tcW w:w="944" w:type="pct"/>
            <w:tcBorders>
              <w:top w:val="single" w:sz="8" w:space="0" w:color="auto"/>
              <w:left w:val="nil"/>
              <w:bottom w:val="single" w:sz="8" w:space="0" w:color="auto"/>
              <w:right w:val="nil"/>
            </w:tcBorders>
          </w:tcPr>
          <w:p w:rsidR="003E34A4" w:rsidRPr="003E34A4" w:rsidRDefault="003E34A4" w:rsidP="00130FA7">
            <w:pPr>
              <w:jc w:val="right"/>
              <w:rPr>
                <w:rFonts w:ascii="Arial" w:hAnsi="Arial" w:cs="Arial"/>
                <w:sz w:val="20"/>
                <w:szCs w:val="20"/>
              </w:rPr>
            </w:pPr>
            <w:r w:rsidRPr="003E34A4">
              <w:rPr>
                <w:rFonts w:ascii="Arial" w:hAnsi="Arial" w:cs="Arial"/>
                <w:sz w:val="20"/>
                <w:szCs w:val="20"/>
              </w:rPr>
              <w:t>31 Aralık 2011</w:t>
            </w:r>
          </w:p>
        </w:tc>
      </w:tr>
      <w:tr w:rsidR="003E34A4" w:rsidRPr="00CE20A2" w:rsidTr="003E34A4">
        <w:trPr>
          <w:trHeight w:val="113"/>
        </w:trPr>
        <w:tc>
          <w:tcPr>
            <w:tcW w:w="3112" w:type="pct"/>
            <w:tcBorders>
              <w:top w:val="single" w:sz="8" w:space="0" w:color="auto"/>
              <w:left w:val="nil"/>
              <w:right w:val="nil"/>
            </w:tcBorders>
            <w:shd w:val="clear" w:color="auto" w:fill="auto"/>
          </w:tcPr>
          <w:p w:rsidR="003E34A4" w:rsidRPr="00CE20A2" w:rsidRDefault="003E34A4" w:rsidP="00C23945">
            <w:pPr>
              <w:rPr>
                <w:rFonts w:ascii="Arial" w:hAnsi="Arial" w:cs="Arial"/>
                <w:sz w:val="20"/>
                <w:szCs w:val="20"/>
              </w:rPr>
            </w:pPr>
          </w:p>
        </w:tc>
        <w:tc>
          <w:tcPr>
            <w:tcW w:w="944" w:type="pct"/>
            <w:tcBorders>
              <w:top w:val="single" w:sz="8" w:space="0" w:color="auto"/>
              <w:left w:val="nil"/>
              <w:right w:val="nil"/>
            </w:tcBorders>
          </w:tcPr>
          <w:p w:rsidR="003E34A4" w:rsidRPr="00CE20A2" w:rsidRDefault="003E34A4" w:rsidP="00C23945">
            <w:pPr>
              <w:jc w:val="right"/>
              <w:rPr>
                <w:rFonts w:ascii="Arial" w:hAnsi="Arial" w:cs="Arial"/>
                <w:b/>
                <w:sz w:val="20"/>
                <w:szCs w:val="20"/>
              </w:rPr>
            </w:pPr>
          </w:p>
        </w:tc>
        <w:tc>
          <w:tcPr>
            <w:tcW w:w="944" w:type="pct"/>
            <w:tcBorders>
              <w:top w:val="single" w:sz="8" w:space="0" w:color="auto"/>
              <w:left w:val="nil"/>
              <w:right w:val="nil"/>
            </w:tcBorders>
          </w:tcPr>
          <w:p w:rsidR="003E34A4" w:rsidRPr="003E34A4" w:rsidRDefault="003E34A4" w:rsidP="00130FA7">
            <w:pPr>
              <w:jc w:val="right"/>
              <w:rPr>
                <w:rFonts w:ascii="Arial" w:hAnsi="Arial" w:cs="Arial"/>
                <w:sz w:val="20"/>
                <w:szCs w:val="20"/>
              </w:rPr>
            </w:pPr>
          </w:p>
        </w:tc>
      </w:tr>
      <w:tr w:rsidR="003E34A4" w:rsidRPr="00CE20A2" w:rsidTr="003E34A4">
        <w:trPr>
          <w:trHeight w:val="113"/>
        </w:trPr>
        <w:tc>
          <w:tcPr>
            <w:tcW w:w="3112" w:type="pct"/>
            <w:tcBorders>
              <w:left w:val="nil"/>
              <w:right w:val="nil"/>
            </w:tcBorders>
            <w:shd w:val="clear" w:color="auto" w:fill="auto"/>
          </w:tcPr>
          <w:p w:rsidR="003E34A4" w:rsidRPr="00CE20A2" w:rsidRDefault="003E34A4" w:rsidP="00C23945">
            <w:pPr>
              <w:rPr>
                <w:rFonts w:ascii="Arial" w:hAnsi="Arial" w:cs="Arial"/>
                <w:b/>
                <w:bCs/>
                <w:sz w:val="20"/>
                <w:szCs w:val="20"/>
              </w:rPr>
            </w:pPr>
            <w:r w:rsidRPr="00CE20A2">
              <w:rPr>
                <w:rFonts w:ascii="Arial" w:hAnsi="Arial" w:cs="Arial"/>
                <w:b/>
                <w:bCs/>
                <w:sz w:val="20"/>
                <w:szCs w:val="20"/>
              </w:rPr>
              <w:t>a)   Diğer çeşitli borçlar:</w:t>
            </w:r>
          </w:p>
        </w:tc>
        <w:tc>
          <w:tcPr>
            <w:tcW w:w="944" w:type="pct"/>
            <w:tcBorders>
              <w:left w:val="nil"/>
              <w:right w:val="nil"/>
            </w:tcBorders>
          </w:tcPr>
          <w:p w:rsidR="003E34A4" w:rsidRPr="00CE20A2" w:rsidRDefault="003E34A4" w:rsidP="00C23945">
            <w:pPr>
              <w:jc w:val="right"/>
              <w:rPr>
                <w:rFonts w:ascii="Arial" w:hAnsi="Arial" w:cs="Arial"/>
                <w:b/>
                <w:sz w:val="20"/>
                <w:szCs w:val="20"/>
              </w:rPr>
            </w:pPr>
          </w:p>
        </w:tc>
        <w:tc>
          <w:tcPr>
            <w:tcW w:w="944" w:type="pct"/>
            <w:tcBorders>
              <w:left w:val="nil"/>
              <w:right w:val="nil"/>
            </w:tcBorders>
          </w:tcPr>
          <w:p w:rsidR="003E34A4" w:rsidRPr="003E34A4" w:rsidRDefault="003E34A4" w:rsidP="00130FA7">
            <w:pPr>
              <w:jc w:val="right"/>
              <w:rPr>
                <w:rFonts w:ascii="Arial" w:hAnsi="Arial" w:cs="Arial"/>
                <w:sz w:val="20"/>
                <w:szCs w:val="20"/>
              </w:rPr>
            </w:pPr>
          </w:p>
        </w:tc>
      </w:tr>
      <w:tr w:rsidR="003E34A4" w:rsidRPr="00CE20A2" w:rsidTr="003E34A4">
        <w:trPr>
          <w:trHeight w:val="113"/>
        </w:trPr>
        <w:tc>
          <w:tcPr>
            <w:tcW w:w="3112" w:type="pct"/>
            <w:tcBorders>
              <w:left w:val="nil"/>
              <w:bottom w:val="nil"/>
              <w:right w:val="nil"/>
            </w:tcBorders>
            <w:shd w:val="clear" w:color="auto" w:fill="auto"/>
          </w:tcPr>
          <w:p w:rsidR="003E34A4" w:rsidRPr="00CE20A2" w:rsidRDefault="003E34A4" w:rsidP="00C23945">
            <w:pPr>
              <w:rPr>
                <w:rFonts w:ascii="Arial" w:hAnsi="Arial" w:cs="Arial"/>
                <w:b/>
                <w:bCs/>
                <w:sz w:val="20"/>
                <w:szCs w:val="20"/>
              </w:rPr>
            </w:pPr>
          </w:p>
        </w:tc>
        <w:tc>
          <w:tcPr>
            <w:tcW w:w="944" w:type="pct"/>
            <w:tcBorders>
              <w:left w:val="nil"/>
              <w:bottom w:val="nil"/>
              <w:right w:val="nil"/>
            </w:tcBorders>
          </w:tcPr>
          <w:p w:rsidR="003E34A4" w:rsidRPr="00CE20A2" w:rsidRDefault="003E34A4" w:rsidP="00C23945">
            <w:pPr>
              <w:jc w:val="right"/>
              <w:rPr>
                <w:rFonts w:ascii="Arial" w:hAnsi="Arial" w:cs="Arial"/>
                <w:b/>
                <w:sz w:val="20"/>
                <w:szCs w:val="20"/>
              </w:rPr>
            </w:pPr>
          </w:p>
        </w:tc>
        <w:tc>
          <w:tcPr>
            <w:tcW w:w="944" w:type="pct"/>
            <w:tcBorders>
              <w:left w:val="nil"/>
              <w:bottom w:val="nil"/>
              <w:right w:val="nil"/>
            </w:tcBorders>
          </w:tcPr>
          <w:p w:rsidR="003E34A4" w:rsidRPr="003E34A4" w:rsidRDefault="003E34A4" w:rsidP="00130FA7">
            <w:pPr>
              <w:jc w:val="right"/>
              <w:rPr>
                <w:rFonts w:ascii="Arial" w:hAnsi="Arial" w:cs="Arial"/>
                <w:sz w:val="20"/>
                <w:szCs w:val="20"/>
              </w:rPr>
            </w:pPr>
          </w:p>
        </w:tc>
      </w:tr>
      <w:tr w:rsidR="003E34A4" w:rsidRPr="00CE20A2" w:rsidTr="003E34A4">
        <w:trPr>
          <w:trHeight w:val="113"/>
        </w:trPr>
        <w:tc>
          <w:tcPr>
            <w:tcW w:w="3112" w:type="pct"/>
            <w:tcBorders>
              <w:top w:val="nil"/>
              <w:left w:val="nil"/>
              <w:bottom w:val="nil"/>
              <w:right w:val="nil"/>
            </w:tcBorders>
            <w:shd w:val="clear" w:color="auto" w:fill="auto"/>
          </w:tcPr>
          <w:p w:rsidR="003E34A4" w:rsidRPr="00CE20A2" w:rsidRDefault="003E34A4" w:rsidP="00C23945">
            <w:pPr>
              <w:rPr>
                <w:rFonts w:ascii="Arial" w:hAnsi="Arial" w:cs="Arial"/>
                <w:sz w:val="20"/>
                <w:szCs w:val="20"/>
              </w:rPr>
            </w:pPr>
            <w:r w:rsidRPr="00CE20A2">
              <w:rPr>
                <w:rFonts w:ascii="Arial" w:hAnsi="Arial" w:cs="Arial"/>
                <w:sz w:val="20"/>
                <w:szCs w:val="20"/>
              </w:rPr>
              <w:t>Satıcılara borçlar</w:t>
            </w:r>
          </w:p>
        </w:tc>
        <w:tc>
          <w:tcPr>
            <w:tcW w:w="944" w:type="pct"/>
            <w:tcBorders>
              <w:top w:val="nil"/>
              <w:left w:val="nil"/>
              <w:bottom w:val="nil"/>
              <w:right w:val="nil"/>
            </w:tcBorders>
          </w:tcPr>
          <w:p w:rsidR="003E34A4" w:rsidRPr="00CE20A2" w:rsidRDefault="003E34A4" w:rsidP="00606CF7">
            <w:pPr>
              <w:jc w:val="right"/>
              <w:rPr>
                <w:rFonts w:ascii="Arial" w:hAnsi="Arial" w:cs="Arial"/>
                <w:b/>
                <w:bCs/>
                <w:sz w:val="20"/>
                <w:szCs w:val="20"/>
              </w:rPr>
            </w:pPr>
            <w:r>
              <w:rPr>
                <w:rFonts w:ascii="Arial" w:hAnsi="Arial" w:cs="Arial"/>
                <w:b/>
                <w:bCs/>
                <w:sz w:val="20"/>
                <w:szCs w:val="20"/>
              </w:rPr>
              <w:t>597,066</w:t>
            </w:r>
          </w:p>
        </w:tc>
        <w:tc>
          <w:tcPr>
            <w:tcW w:w="944" w:type="pct"/>
            <w:tcBorders>
              <w:top w:val="nil"/>
              <w:left w:val="nil"/>
              <w:bottom w:val="nil"/>
              <w:right w:val="nil"/>
            </w:tcBorders>
          </w:tcPr>
          <w:p w:rsidR="003E34A4" w:rsidRPr="003E34A4" w:rsidRDefault="003E34A4" w:rsidP="00130FA7">
            <w:pPr>
              <w:jc w:val="right"/>
              <w:rPr>
                <w:rFonts w:ascii="Arial" w:hAnsi="Arial" w:cs="Arial"/>
                <w:bCs/>
                <w:sz w:val="20"/>
                <w:szCs w:val="20"/>
              </w:rPr>
            </w:pPr>
            <w:r w:rsidRPr="003E34A4">
              <w:rPr>
                <w:rFonts w:ascii="Arial" w:hAnsi="Arial" w:cs="Arial"/>
                <w:bCs/>
                <w:sz w:val="20"/>
                <w:szCs w:val="20"/>
              </w:rPr>
              <w:t>621,151</w:t>
            </w:r>
          </w:p>
        </w:tc>
      </w:tr>
      <w:tr w:rsidR="003E34A4" w:rsidRPr="00CE20A2" w:rsidTr="003E34A4">
        <w:trPr>
          <w:trHeight w:val="113"/>
        </w:trPr>
        <w:tc>
          <w:tcPr>
            <w:tcW w:w="3112" w:type="pct"/>
            <w:tcBorders>
              <w:top w:val="nil"/>
              <w:left w:val="nil"/>
              <w:bottom w:val="nil"/>
              <w:right w:val="nil"/>
            </w:tcBorders>
            <w:shd w:val="clear" w:color="auto" w:fill="auto"/>
          </w:tcPr>
          <w:p w:rsidR="003E34A4" w:rsidRPr="00CE20A2" w:rsidRDefault="003E34A4" w:rsidP="00266B87">
            <w:pPr>
              <w:rPr>
                <w:rFonts w:ascii="Arial" w:hAnsi="Arial" w:cs="Arial"/>
                <w:sz w:val="20"/>
                <w:szCs w:val="20"/>
              </w:rPr>
            </w:pPr>
            <w:r>
              <w:rPr>
                <w:rFonts w:ascii="Arial" w:hAnsi="Arial" w:cs="Arial"/>
                <w:sz w:val="20"/>
                <w:szCs w:val="20"/>
              </w:rPr>
              <w:t>Sosyal Güvenlik Kurumu’na borçlar</w:t>
            </w:r>
          </w:p>
        </w:tc>
        <w:tc>
          <w:tcPr>
            <w:tcW w:w="944" w:type="pct"/>
            <w:tcBorders>
              <w:top w:val="nil"/>
              <w:left w:val="nil"/>
              <w:bottom w:val="nil"/>
              <w:right w:val="nil"/>
            </w:tcBorders>
          </w:tcPr>
          <w:p w:rsidR="003E34A4" w:rsidRDefault="003E34A4" w:rsidP="00606CF7">
            <w:pPr>
              <w:jc w:val="right"/>
              <w:rPr>
                <w:rFonts w:ascii="Arial" w:hAnsi="Arial" w:cs="Arial"/>
                <w:b/>
                <w:bCs/>
                <w:sz w:val="20"/>
                <w:szCs w:val="20"/>
              </w:rPr>
            </w:pPr>
            <w:r>
              <w:rPr>
                <w:rFonts w:ascii="Arial" w:hAnsi="Arial" w:cs="Arial"/>
                <w:b/>
                <w:bCs/>
                <w:sz w:val="20"/>
                <w:szCs w:val="20"/>
              </w:rPr>
              <w:t>786,714</w:t>
            </w:r>
          </w:p>
        </w:tc>
        <w:tc>
          <w:tcPr>
            <w:tcW w:w="944" w:type="pct"/>
            <w:tcBorders>
              <w:top w:val="nil"/>
              <w:left w:val="nil"/>
              <w:bottom w:val="nil"/>
              <w:right w:val="nil"/>
            </w:tcBorders>
          </w:tcPr>
          <w:p w:rsidR="003E34A4" w:rsidRPr="003E34A4" w:rsidRDefault="003E34A4" w:rsidP="00130FA7">
            <w:pPr>
              <w:jc w:val="right"/>
              <w:rPr>
                <w:rFonts w:ascii="Arial" w:hAnsi="Arial" w:cs="Arial"/>
                <w:bCs/>
                <w:sz w:val="20"/>
                <w:szCs w:val="20"/>
              </w:rPr>
            </w:pPr>
            <w:r w:rsidRPr="003E34A4">
              <w:rPr>
                <w:rFonts w:ascii="Arial" w:hAnsi="Arial" w:cs="Arial"/>
                <w:bCs/>
                <w:sz w:val="20"/>
                <w:szCs w:val="20"/>
              </w:rPr>
              <w:t>874,402</w:t>
            </w:r>
          </w:p>
        </w:tc>
      </w:tr>
      <w:tr w:rsidR="003E34A4" w:rsidRPr="00CE20A2" w:rsidTr="003E34A4">
        <w:trPr>
          <w:trHeight w:val="113"/>
        </w:trPr>
        <w:tc>
          <w:tcPr>
            <w:tcW w:w="3112" w:type="pct"/>
            <w:tcBorders>
              <w:top w:val="nil"/>
              <w:left w:val="nil"/>
              <w:bottom w:val="single" w:sz="8" w:space="0" w:color="auto"/>
              <w:right w:val="nil"/>
            </w:tcBorders>
            <w:shd w:val="clear" w:color="auto" w:fill="auto"/>
          </w:tcPr>
          <w:p w:rsidR="003E34A4" w:rsidRPr="00CE20A2" w:rsidRDefault="003E34A4" w:rsidP="00C23945">
            <w:pPr>
              <w:rPr>
                <w:rFonts w:ascii="Arial" w:hAnsi="Arial" w:cs="Arial"/>
                <w:sz w:val="20"/>
                <w:szCs w:val="20"/>
              </w:rPr>
            </w:pPr>
            <w:r w:rsidRPr="00CE20A2">
              <w:rPr>
                <w:rFonts w:ascii="Arial" w:hAnsi="Arial" w:cs="Arial"/>
                <w:sz w:val="20"/>
                <w:szCs w:val="20"/>
              </w:rPr>
              <w:t> </w:t>
            </w:r>
          </w:p>
        </w:tc>
        <w:tc>
          <w:tcPr>
            <w:tcW w:w="944" w:type="pct"/>
            <w:tcBorders>
              <w:top w:val="nil"/>
              <w:left w:val="nil"/>
              <w:bottom w:val="single" w:sz="8" w:space="0" w:color="auto"/>
              <w:right w:val="nil"/>
            </w:tcBorders>
          </w:tcPr>
          <w:p w:rsidR="003E34A4" w:rsidRPr="00CE20A2" w:rsidRDefault="003E34A4" w:rsidP="00C23945">
            <w:pPr>
              <w:jc w:val="right"/>
              <w:rPr>
                <w:rFonts w:ascii="Arial" w:hAnsi="Arial" w:cs="Arial"/>
                <w:b/>
                <w:sz w:val="20"/>
                <w:szCs w:val="20"/>
              </w:rPr>
            </w:pPr>
          </w:p>
        </w:tc>
        <w:tc>
          <w:tcPr>
            <w:tcW w:w="944" w:type="pct"/>
            <w:tcBorders>
              <w:top w:val="nil"/>
              <w:left w:val="nil"/>
              <w:bottom w:val="single" w:sz="8" w:space="0" w:color="auto"/>
              <w:right w:val="nil"/>
            </w:tcBorders>
          </w:tcPr>
          <w:p w:rsidR="003E34A4" w:rsidRPr="003E34A4" w:rsidRDefault="003E34A4" w:rsidP="00130FA7">
            <w:pPr>
              <w:jc w:val="right"/>
              <w:rPr>
                <w:rFonts w:ascii="Arial" w:hAnsi="Arial" w:cs="Arial"/>
                <w:sz w:val="20"/>
                <w:szCs w:val="20"/>
              </w:rPr>
            </w:pPr>
          </w:p>
        </w:tc>
      </w:tr>
      <w:tr w:rsidR="003E34A4" w:rsidRPr="00CE20A2" w:rsidTr="003E34A4">
        <w:trPr>
          <w:trHeight w:val="113"/>
        </w:trPr>
        <w:tc>
          <w:tcPr>
            <w:tcW w:w="3112" w:type="pct"/>
            <w:tcBorders>
              <w:top w:val="nil"/>
              <w:left w:val="nil"/>
              <w:bottom w:val="double" w:sz="6" w:space="0" w:color="auto"/>
              <w:right w:val="nil"/>
            </w:tcBorders>
            <w:shd w:val="clear" w:color="auto" w:fill="auto"/>
          </w:tcPr>
          <w:p w:rsidR="003E34A4" w:rsidRPr="00CE20A2" w:rsidRDefault="003E34A4" w:rsidP="00C23945">
            <w:pPr>
              <w:rPr>
                <w:rFonts w:ascii="Arial" w:hAnsi="Arial" w:cs="Arial"/>
                <w:b/>
                <w:bCs/>
                <w:sz w:val="20"/>
                <w:szCs w:val="20"/>
              </w:rPr>
            </w:pPr>
            <w:r w:rsidRPr="00CE20A2">
              <w:rPr>
                <w:rFonts w:ascii="Arial" w:hAnsi="Arial" w:cs="Arial"/>
                <w:b/>
                <w:bCs/>
                <w:sz w:val="20"/>
                <w:szCs w:val="20"/>
              </w:rPr>
              <w:t>Toplam</w:t>
            </w:r>
          </w:p>
        </w:tc>
        <w:tc>
          <w:tcPr>
            <w:tcW w:w="944" w:type="pct"/>
            <w:tcBorders>
              <w:top w:val="nil"/>
              <w:left w:val="nil"/>
              <w:bottom w:val="double" w:sz="6" w:space="0" w:color="auto"/>
              <w:right w:val="nil"/>
            </w:tcBorders>
          </w:tcPr>
          <w:p w:rsidR="003E34A4" w:rsidRPr="00CE20A2" w:rsidRDefault="003E34A4" w:rsidP="003E34A4">
            <w:pPr>
              <w:jc w:val="right"/>
              <w:rPr>
                <w:rFonts w:ascii="Arial" w:hAnsi="Arial" w:cs="Arial"/>
                <w:b/>
                <w:bCs/>
                <w:sz w:val="20"/>
                <w:szCs w:val="20"/>
              </w:rPr>
            </w:pPr>
            <w:proofErr w:type="gramStart"/>
            <w:r>
              <w:rPr>
                <w:rFonts w:ascii="Arial" w:hAnsi="Arial" w:cs="Arial"/>
                <w:b/>
                <w:bCs/>
                <w:sz w:val="20"/>
                <w:szCs w:val="20"/>
              </w:rPr>
              <w:t>1,383,780</w:t>
            </w:r>
            <w:proofErr w:type="gramEnd"/>
          </w:p>
        </w:tc>
        <w:tc>
          <w:tcPr>
            <w:tcW w:w="944" w:type="pct"/>
            <w:tcBorders>
              <w:top w:val="nil"/>
              <w:left w:val="nil"/>
              <w:bottom w:val="double" w:sz="6" w:space="0" w:color="auto"/>
              <w:right w:val="nil"/>
            </w:tcBorders>
          </w:tcPr>
          <w:p w:rsidR="003E34A4" w:rsidRPr="003E34A4" w:rsidRDefault="003E34A4" w:rsidP="00130FA7">
            <w:pPr>
              <w:jc w:val="right"/>
              <w:rPr>
                <w:rFonts w:ascii="Arial" w:hAnsi="Arial" w:cs="Arial"/>
                <w:bCs/>
                <w:sz w:val="20"/>
                <w:szCs w:val="20"/>
              </w:rPr>
            </w:pPr>
            <w:proofErr w:type="gramStart"/>
            <w:r w:rsidRPr="003E34A4">
              <w:rPr>
                <w:rFonts w:ascii="Arial" w:hAnsi="Arial" w:cs="Arial"/>
                <w:bCs/>
                <w:sz w:val="20"/>
                <w:szCs w:val="20"/>
              </w:rPr>
              <w:t>1,496,553</w:t>
            </w:r>
            <w:proofErr w:type="gramEnd"/>
          </w:p>
        </w:tc>
      </w:tr>
      <w:tr w:rsidR="003E34A4" w:rsidRPr="00CE20A2" w:rsidTr="003E34A4">
        <w:trPr>
          <w:trHeight w:val="113"/>
        </w:trPr>
        <w:tc>
          <w:tcPr>
            <w:tcW w:w="3112" w:type="pct"/>
            <w:tcBorders>
              <w:top w:val="nil"/>
              <w:left w:val="nil"/>
              <w:bottom w:val="nil"/>
              <w:right w:val="nil"/>
            </w:tcBorders>
            <w:shd w:val="clear" w:color="auto" w:fill="auto"/>
          </w:tcPr>
          <w:p w:rsidR="003E34A4" w:rsidRPr="00CE20A2" w:rsidRDefault="003E34A4" w:rsidP="00C23945">
            <w:pPr>
              <w:rPr>
                <w:rFonts w:ascii="Arial" w:hAnsi="Arial" w:cs="Arial"/>
                <w:b/>
                <w:bCs/>
                <w:sz w:val="20"/>
                <w:szCs w:val="20"/>
              </w:rPr>
            </w:pPr>
          </w:p>
        </w:tc>
        <w:tc>
          <w:tcPr>
            <w:tcW w:w="944" w:type="pct"/>
            <w:tcBorders>
              <w:top w:val="nil"/>
              <w:left w:val="nil"/>
              <w:bottom w:val="nil"/>
              <w:right w:val="nil"/>
            </w:tcBorders>
          </w:tcPr>
          <w:p w:rsidR="003E34A4" w:rsidRPr="00CE20A2" w:rsidRDefault="003E34A4" w:rsidP="00C23945">
            <w:pPr>
              <w:jc w:val="right"/>
              <w:rPr>
                <w:rFonts w:ascii="Arial" w:hAnsi="Arial" w:cs="Arial"/>
                <w:b/>
                <w:bCs/>
                <w:sz w:val="20"/>
                <w:szCs w:val="20"/>
              </w:rPr>
            </w:pPr>
          </w:p>
        </w:tc>
        <w:tc>
          <w:tcPr>
            <w:tcW w:w="944" w:type="pct"/>
            <w:tcBorders>
              <w:top w:val="nil"/>
              <w:left w:val="nil"/>
              <w:bottom w:val="nil"/>
              <w:right w:val="nil"/>
            </w:tcBorders>
          </w:tcPr>
          <w:p w:rsidR="003E34A4" w:rsidRPr="003E34A4" w:rsidRDefault="003E34A4" w:rsidP="00130FA7">
            <w:pPr>
              <w:jc w:val="right"/>
              <w:rPr>
                <w:rFonts w:ascii="Arial" w:hAnsi="Arial" w:cs="Arial"/>
                <w:bCs/>
                <w:sz w:val="20"/>
                <w:szCs w:val="20"/>
              </w:rPr>
            </w:pPr>
          </w:p>
        </w:tc>
      </w:tr>
      <w:tr w:rsidR="003E34A4" w:rsidRPr="00CE20A2" w:rsidTr="003E34A4">
        <w:trPr>
          <w:trHeight w:val="113"/>
        </w:trPr>
        <w:tc>
          <w:tcPr>
            <w:tcW w:w="3112" w:type="pct"/>
            <w:tcBorders>
              <w:top w:val="nil"/>
              <w:left w:val="nil"/>
              <w:bottom w:val="nil"/>
              <w:right w:val="nil"/>
            </w:tcBorders>
            <w:shd w:val="clear" w:color="auto" w:fill="auto"/>
          </w:tcPr>
          <w:p w:rsidR="003E34A4" w:rsidRPr="00CE20A2" w:rsidRDefault="003E34A4" w:rsidP="00C23945">
            <w:pPr>
              <w:rPr>
                <w:rFonts w:ascii="Arial" w:hAnsi="Arial" w:cs="Arial"/>
                <w:b/>
                <w:bCs/>
                <w:sz w:val="20"/>
                <w:szCs w:val="20"/>
              </w:rPr>
            </w:pPr>
            <w:r w:rsidRPr="00CE20A2">
              <w:rPr>
                <w:rFonts w:ascii="Arial" w:hAnsi="Arial" w:cs="Arial"/>
                <w:b/>
                <w:bCs/>
                <w:sz w:val="20"/>
                <w:szCs w:val="20"/>
              </w:rPr>
              <w:t>b)   Gelecek aylara ait giderler:</w:t>
            </w:r>
          </w:p>
        </w:tc>
        <w:tc>
          <w:tcPr>
            <w:tcW w:w="944" w:type="pct"/>
            <w:tcBorders>
              <w:top w:val="nil"/>
              <w:left w:val="nil"/>
              <w:bottom w:val="nil"/>
              <w:right w:val="nil"/>
            </w:tcBorders>
          </w:tcPr>
          <w:p w:rsidR="003E34A4" w:rsidRPr="00CE20A2" w:rsidRDefault="003E34A4" w:rsidP="00C23945">
            <w:pPr>
              <w:jc w:val="right"/>
              <w:rPr>
                <w:rFonts w:ascii="Arial" w:hAnsi="Arial" w:cs="Arial"/>
                <w:b/>
                <w:bCs/>
                <w:sz w:val="20"/>
                <w:szCs w:val="20"/>
              </w:rPr>
            </w:pPr>
          </w:p>
        </w:tc>
        <w:tc>
          <w:tcPr>
            <w:tcW w:w="944" w:type="pct"/>
            <w:tcBorders>
              <w:top w:val="nil"/>
              <w:left w:val="nil"/>
              <w:bottom w:val="nil"/>
              <w:right w:val="nil"/>
            </w:tcBorders>
          </w:tcPr>
          <w:p w:rsidR="003E34A4" w:rsidRPr="003E34A4" w:rsidRDefault="003E34A4" w:rsidP="00130FA7">
            <w:pPr>
              <w:jc w:val="right"/>
              <w:rPr>
                <w:rFonts w:ascii="Arial" w:hAnsi="Arial" w:cs="Arial"/>
                <w:bCs/>
                <w:sz w:val="20"/>
                <w:szCs w:val="20"/>
              </w:rPr>
            </w:pPr>
          </w:p>
        </w:tc>
      </w:tr>
      <w:tr w:rsidR="003E34A4" w:rsidRPr="00CE20A2" w:rsidTr="003E34A4">
        <w:trPr>
          <w:trHeight w:val="113"/>
        </w:trPr>
        <w:tc>
          <w:tcPr>
            <w:tcW w:w="3112" w:type="pct"/>
            <w:tcBorders>
              <w:top w:val="nil"/>
              <w:left w:val="nil"/>
              <w:bottom w:val="nil"/>
              <w:right w:val="nil"/>
            </w:tcBorders>
            <w:shd w:val="clear" w:color="auto" w:fill="auto"/>
          </w:tcPr>
          <w:p w:rsidR="003E34A4" w:rsidRPr="00CE20A2" w:rsidRDefault="003E34A4" w:rsidP="00C23945">
            <w:pPr>
              <w:rPr>
                <w:rFonts w:ascii="Arial" w:hAnsi="Arial" w:cs="Arial"/>
                <w:sz w:val="20"/>
                <w:szCs w:val="20"/>
              </w:rPr>
            </w:pPr>
          </w:p>
        </w:tc>
        <w:tc>
          <w:tcPr>
            <w:tcW w:w="944" w:type="pct"/>
            <w:tcBorders>
              <w:top w:val="nil"/>
              <w:left w:val="nil"/>
              <w:bottom w:val="nil"/>
              <w:right w:val="nil"/>
            </w:tcBorders>
          </w:tcPr>
          <w:p w:rsidR="003E34A4" w:rsidRPr="00CE20A2" w:rsidRDefault="003E34A4" w:rsidP="00C23945">
            <w:pPr>
              <w:jc w:val="right"/>
              <w:rPr>
                <w:rFonts w:ascii="Arial" w:hAnsi="Arial" w:cs="Arial"/>
                <w:b/>
                <w:sz w:val="20"/>
                <w:szCs w:val="20"/>
              </w:rPr>
            </w:pPr>
          </w:p>
        </w:tc>
        <w:tc>
          <w:tcPr>
            <w:tcW w:w="944" w:type="pct"/>
            <w:tcBorders>
              <w:top w:val="nil"/>
              <w:left w:val="nil"/>
              <w:bottom w:val="nil"/>
              <w:right w:val="nil"/>
            </w:tcBorders>
          </w:tcPr>
          <w:p w:rsidR="003E34A4" w:rsidRPr="003E34A4" w:rsidRDefault="003E34A4" w:rsidP="00130FA7">
            <w:pPr>
              <w:jc w:val="right"/>
              <w:rPr>
                <w:rFonts w:ascii="Arial" w:hAnsi="Arial" w:cs="Arial"/>
                <w:sz w:val="20"/>
                <w:szCs w:val="20"/>
              </w:rPr>
            </w:pPr>
          </w:p>
        </w:tc>
      </w:tr>
      <w:tr w:rsidR="003E34A4" w:rsidRPr="00CE20A2" w:rsidTr="003E34A4">
        <w:trPr>
          <w:trHeight w:val="113"/>
        </w:trPr>
        <w:tc>
          <w:tcPr>
            <w:tcW w:w="3112" w:type="pct"/>
            <w:tcBorders>
              <w:top w:val="nil"/>
              <w:left w:val="nil"/>
              <w:bottom w:val="nil"/>
              <w:right w:val="nil"/>
            </w:tcBorders>
            <w:shd w:val="clear" w:color="auto" w:fill="auto"/>
          </w:tcPr>
          <w:p w:rsidR="003E34A4" w:rsidRPr="00EE5B79" w:rsidRDefault="003E34A4" w:rsidP="0065580B">
            <w:pPr>
              <w:rPr>
                <w:rFonts w:ascii="Arial" w:hAnsi="Arial" w:cs="Arial"/>
                <w:sz w:val="20"/>
                <w:szCs w:val="20"/>
              </w:rPr>
            </w:pPr>
            <w:r w:rsidRPr="00EE5B79">
              <w:rPr>
                <w:rFonts w:ascii="Arial" w:hAnsi="Arial" w:cs="Arial"/>
                <w:sz w:val="20"/>
                <w:szCs w:val="20"/>
              </w:rPr>
              <w:t>Ertelenmiş komisyon giderleri</w:t>
            </w:r>
          </w:p>
        </w:tc>
        <w:tc>
          <w:tcPr>
            <w:tcW w:w="944" w:type="pct"/>
            <w:tcBorders>
              <w:top w:val="nil"/>
              <w:left w:val="nil"/>
              <w:bottom w:val="nil"/>
              <w:right w:val="nil"/>
            </w:tcBorders>
          </w:tcPr>
          <w:p w:rsidR="003E34A4" w:rsidRPr="00CE20A2" w:rsidRDefault="003E34A4" w:rsidP="00C23945">
            <w:pPr>
              <w:jc w:val="right"/>
              <w:rPr>
                <w:rFonts w:ascii="Arial" w:hAnsi="Arial" w:cs="Arial"/>
                <w:b/>
                <w:bCs/>
                <w:sz w:val="20"/>
                <w:szCs w:val="20"/>
              </w:rPr>
            </w:pPr>
            <w:proofErr w:type="gramStart"/>
            <w:r>
              <w:rPr>
                <w:rFonts w:ascii="Arial" w:hAnsi="Arial" w:cs="Arial"/>
                <w:b/>
                <w:bCs/>
                <w:sz w:val="20"/>
                <w:szCs w:val="20"/>
              </w:rPr>
              <w:t>8,382,827</w:t>
            </w:r>
            <w:proofErr w:type="gramEnd"/>
          </w:p>
        </w:tc>
        <w:tc>
          <w:tcPr>
            <w:tcW w:w="944" w:type="pct"/>
            <w:tcBorders>
              <w:top w:val="nil"/>
              <w:left w:val="nil"/>
              <w:bottom w:val="nil"/>
              <w:right w:val="nil"/>
            </w:tcBorders>
          </w:tcPr>
          <w:p w:rsidR="003E34A4" w:rsidRPr="003E34A4" w:rsidRDefault="003E34A4" w:rsidP="00130FA7">
            <w:pPr>
              <w:jc w:val="right"/>
              <w:rPr>
                <w:rFonts w:ascii="Arial" w:hAnsi="Arial" w:cs="Arial"/>
                <w:bCs/>
                <w:sz w:val="20"/>
                <w:szCs w:val="20"/>
              </w:rPr>
            </w:pPr>
            <w:proofErr w:type="gramStart"/>
            <w:r w:rsidRPr="003E34A4">
              <w:rPr>
                <w:rFonts w:ascii="Arial" w:hAnsi="Arial" w:cs="Arial"/>
                <w:bCs/>
                <w:sz w:val="20"/>
                <w:szCs w:val="20"/>
              </w:rPr>
              <w:t>7,778,913</w:t>
            </w:r>
            <w:proofErr w:type="gramEnd"/>
          </w:p>
        </w:tc>
      </w:tr>
      <w:tr w:rsidR="003E34A4" w:rsidRPr="00CE20A2" w:rsidTr="003E34A4">
        <w:trPr>
          <w:trHeight w:val="113"/>
        </w:trPr>
        <w:tc>
          <w:tcPr>
            <w:tcW w:w="3112" w:type="pct"/>
            <w:tcBorders>
              <w:top w:val="nil"/>
              <w:left w:val="nil"/>
              <w:bottom w:val="nil"/>
              <w:right w:val="nil"/>
            </w:tcBorders>
            <w:shd w:val="clear" w:color="auto" w:fill="auto"/>
          </w:tcPr>
          <w:p w:rsidR="003E34A4" w:rsidRPr="00EE5B79" w:rsidRDefault="003E34A4" w:rsidP="0065580B">
            <w:pPr>
              <w:rPr>
                <w:rFonts w:ascii="Arial" w:hAnsi="Arial" w:cs="Arial"/>
                <w:sz w:val="20"/>
                <w:szCs w:val="20"/>
              </w:rPr>
            </w:pPr>
            <w:r>
              <w:rPr>
                <w:rFonts w:ascii="Arial" w:hAnsi="Arial" w:cs="Arial"/>
                <w:sz w:val="20"/>
                <w:szCs w:val="20"/>
              </w:rPr>
              <w:t xml:space="preserve">Gelecek aylara ait </w:t>
            </w:r>
            <w:proofErr w:type="gramStart"/>
            <w:r>
              <w:rPr>
                <w:rFonts w:ascii="Arial" w:hAnsi="Arial" w:cs="Arial"/>
                <w:sz w:val="20"/>
                <w:szCs w:val="20"/>
              </w:rPr>
              <w:t>kira,bilgi</w:t>
            </w:r>
            <w:proofErr w:type="gramEnd"/>
            <w:r>
              <w:rPr>
                <w:rFonts w:ascii="Arial" w:hAnsi="Arial" w:cs="Arial"/>
                <w:sz w:val="20"/>
                <w:szCs w:val="20"/>
              </w:rPr>
              <w:t xml:space="preserve"> işlem,sigorta giderleri</w:t>
            </w:r>
          </w:p>
        </w:tc>
        <w:tc>
          <w:tcPr>
            <w:tcW w:w="944" w:type="pct"/>
            <w:tcBorders>
              <w:top w:val="nil"/>
              <w:left w:val="nil"/>
              <w:bottom w:val="nil"/>
              <w:right w:val="nil"/>
            </w:tcBorders>
          </w:tcPr>
          <w:p w:rsidR="003E34A4" w:rsidRPr="00CE20A2" w:rsidRDefault="003E34A4" w:rsidP="00C23945">
            <w:pPr>
              <w:jc w:val="right"/>
              <w:rPr>
                <w:rFonts w:ascii="Arial" w:hAnsi="Arial" w:cs="Arial"/>
                <w:b/>
                <w:bCs/>
                <w:sz w:val="20"/>
                <w:szCs w:val="20"/>
              </w:rPr>
            </w:pPr>
            <w:r>
              <w:rPr>
                <w:rFonts w:ascii="Arial" w:hAnsi="Arial" w:cs="Arial"/>
                <w:b/>
                <w:bCs/>
                <w:sz w:val="20"/>
                <w:szCs w:val="20"/>
              </w:rPr>
              <w:t>653,715</w:t>
            </w:r>
          </w:p>
        </w:tc>
        <w:tc>
          <w:tcPr>
            <w:tcW w:w="944" w:type="pct"/>
            <w:tcBorders>
              <w:top w:val="nil"/>
              <w:left w:val="nil"/>
              <w:bottom w:val="nil"/>
              <w:right w:val="nil"/>
            </w:tcBorders>
          </w:tcPr>
          <w:p w:rsidR="003E34A4" w:rsidRPr="003E34A4" w:rsidRDefault="003E34A4" w:rsidP="00130FA7">
            <w:pPr>
              <w:jc w:val="right"/>
              <w:rPr>
                <w:rFonts w:ascii="Arial" w:hAnsi="Arial" w:cs="Arial"/>
                <w:bCs/>
                <w:sz w:val="20"/>
                <w:szCs w:val="20"/>
              </w:rPr>
            </w:pPr>
            <w:r w:rsidRPr="003E34A4">
              <w:rPr>
                <w:rFonts w:ascii="Arial" w:hAnsi="Arial" w:cs="Arial"/>
                <w:bCs/>
                <w:sz w:val="20"/>
                <w:szCs w:val="20"/>
              </w:rPr>
              <w:t>102,483</w:t>
            </w:r>
          </w:p>
        </w:tc>
      </w:tr>
      <w:tr w:rsidR="003E34A4" w:rsidRPr="00CE20A2" w:rsidTr="003E34A4">
        <w:trPr>
          <w:trHeight w:val="113"/>
        </w:trPr>
        <w:tc>
          <w:tcPr>
            <w:tcW w:w="3112" w:type="pct"/>
            <w:tcBorders>
              <w:top w:val="nil"/>
              <w:left w:val="nil"/>
              <w:bottom w:val="nil"/>
              <w:right w:val="nil"/>
            </w:tcBorders>
            <w:shd w:val="clear" w:color="auto" w:fill="auto"/>
          </w:tcPr>
          <w:p w:rsidR="003E34A4" w:rsidRPr="00CE20A2" w:rsidRDefault="003E34A4" w:rsidP="00C23945">
            <w:pPr>
              <w:rPr>
                <w:rFonts w:ascii="Arial" w:hAnsi="Arial" w:cs="Arial"/>
                <w:sz w:val="20"/>
                <w:szCs w:val="20"/>
              </w:rPr>
            </w:pPr>
          </w:p>
        </w:tc>
        <w:tc>
          <w:tcPr>
            <w:tcW w:w="944" w:type="pct"/>
            <w:tcBorders>
              <w:top w:val="nil"/>
              <w:left w:val="nil"/>
              <w:bottom w:val="nil"/>
              <w:right w:val="nil"/>
            </w:tcBorders>
          </w:tcPr>
          <w:p w:rsidR="003E34A4" w:rsidRPr="00CE20A2" w:rsidRDefault="003E34A4" w:rsidP="00C23945">
            <w:pPr>
              <w:jc w:val="right"/>
              <w:rPr>
                <w:rFonts w:ascii="Arial" w:hAnsi="Arial" w:cs="Arial"/>
                <w:b/>
                <w:sz w:val="20"/>
                <w:szCs w:val="20"/>
              </w:rPr>
            </w:pPr>
          </w:p>
        </w:tc>
        <w:tc>
          <w:tcPr>
            <w:tcW w:w="944" w:type="pct"/>
            <w:tcBorders>
              <w:top w:val="nil"/>
              <w:left w:val="nil"/>
              <w:bottom w:val="nil"/>
              <w:right w:val="nil"/>
            </w:tcBorders>
          </w:tcPr>
          <w:p w:rsidR="003E34A4" w:rsidRPr="003E34A4" w:rsidRDefault="003E34A4" w:rsidP="00130FA7">
            <w:pPr>
              <w:jc w:val="right"/>
              <w:rPr>
                <w:rFonts w:ascii="Arial" w:hAnsi="Arial" w:cs="Arial"/>
                <w:sz w:val="20"/>
                <w:szCs w:val="20"/>
              </w:rPr>
            </w:pPr>
          </w:p>
        </w:tc>
      </w:tr>
      <w:tr w:rsidR="003E34A4" w:rsidRPr="00CE20A2" w:rsidTr="003E34A4">
        <w:trPr>
          <w:trHeight w:val="113"/>
        </w:trPr>
        <w:tc>
          <w:tcPr>
            <w:tcW w:w="3112" w:type="pct"/>
            <w:tcBorders>
              <w:top w:val="single" w:sz="8" w:space="0" w:color="auto"/>
              <w:left w:val="nil"/>
              <w:bottom w:val="double" w:sz="6" w:space="0" w:color="auto"/>
              <w:right w:val="nil"/>
            </w:tcBorders>
            <w:shd w:val="clear" w:color="auto" w:fill="auto"/>
          </w:tcPr>
          <w:p w:rsidR="003E34A4" w:rsidRPr="00CE20A2" w:rsidRDefault="003E34A4" w:rsidP="00C23945">
            <w:pPr>
              <w:rPr>
                <w:rFonts w:ascii="Arial" w:hAnsi="Arial" w:cs="Arial"/>
                <w:b/>
                <w:bCs/>
                <w:sz w:val="20"/>
                <w:szCs w:val="20"/>
              </w:rPr>
            </w:pPr>
            <w:r w:rsidRPr="00CE20A2">
              <w:rPr>
                <w:rFonts w:ascii="Arial" w:hAnsi="Arial" w:cs="Arial"/>
                <w:b/>
                <w:bCs/>
                <w:sz w:val="20"/>
                <w:szCs w:val="20"/>
              </w:rPr>
              <w:t>Toplam</w:t>
            </w:r>
          </w:p>
        </w:tc>
        <w:tc>
          <w:tcPr>
            <w:tcW w:w="944" w:type="pct"/>
            <w:tcBorders>
              <w:top w:val="single" w:sz="8" w:space="0" w:color="auto"/>
              <w:left w:val="nil"/>
              <w:bottom w:val="double" w:sz="6" w:space="0" w:color="auto"/>
              <w:right w:val="nil"/>
            </w:tcBorders>
          </w:tcPr>
          <w:p w:rsidR="003E34A4" w:rsidRPr="00CE20A2" w:rsidRDefault="003E34A4" w:rsidP="00C23945">
            <w:pPr>
              <w:jc w:val="right"/>
              <w:rPr>
                <w:rFonts w:ascii="Arial" w:hAnsi="Arial" w:cs="Arial"/>
                <w:b/>
                <w:bCs/>
                <w:sz w:val="20"/>
                <w:szCs w:val="20"/>
              </w:rPr>
            </w:pPr>
            <w:proofErr w:type="gramStart"/>
            <w:r>
              <w:rPr>
                <w:rFonts w:ascii="Arial" w:hAnsi="Arial" w:cs="Arial"/>
                <w:b/>
                <w:bCs/>
                <w:sz w:val="20"/>
                <w:szCs w:val="20"/>
              </w:rPr>
              <w:t>9,036,542</w:t>
            </w:r>
            <w:proofErr w:type="gramEnd"/>
          </w:p>
        </w:tc>
        <w:tc>
          <w:tcPr>
            <w:tcW w:w="944" w:type="pct"/>
            <w:tcBorders>
              <w:top w:val="single" w:sz="8" w:space="0" w:color="auto"/>
              <w:left w:val="nil"/>
              <w:bottom w:val="double" w:sz="6" w:space="0" w:color="auto"/>
              <w:right w:val="nil"/>
            </w:tcBorders>
          </w:tcPr>
          <w:p w:rsidR="003E34A4" w:rsidRPr="003E34A4" w:rsidRDefault="003E34A4" w:rsidP="00130FA7">
            <w:pPr>
              <w:jc w:val="right"/>
              <w:rPr>
                <w:rFonts w:ascii="Arial" w:hAnsi="Arial" w:cs="Arial"/>
                <w:bCs/>
                <w:sz w:val="20"/>
                <w:szCs w:val="20"/>
              </w:rPr>
            </w:pPr>
            <w:proofErr w:type="gramStart"/>
            <w:r w:rsidRPr="003E34A4">
              <w:rPr>
                <w:rFonts w:ascii="Arial" w:hAnsi="Arial" w:cs="Arial"/>
                <w:bCs/>
                <w:sz w:val="20"/>
                <w:szCs w:val="20"/>
              </w:rPr>
              <w:t>7,881,396</w:t>
            </w:r>
            <w:proofErr w:type="gramEnd"/>
          </w:p>
        </w:tc>
      </w:tr>
    </w:tbl>
    <w:p w:rsidR="00A73D0D" w:rsidRPr="00CE20A2" w:rsidRDefault="00A73D0D" w:rsidP="00A73D0D">
      <w:pPr>
        <w:rPr>
          <w:rFonts w:ascii="Arial" w:hAnsi="Arial" w:cs="Arial"/>
          <w:sz w:val="20"/>
          <w:szCs w:val="20"/>
        </w:rPr>
      </w:pPr>
    </w:p>
    <w:p w:rsidR="00A73D0D" w:rsidRPr="00CE20A2" w:rsidRDefault="002D107B" w:rsidP="00A73D0D">
      <w:pPr>
        <w:rPr>
          <w:rFonts w:ascii="Arial" w:hAnsi="Arial" w:cs="Arial"/>
          <w:sz w:val="20"/>
          <w:szCs w:val="20"/>
        </w:rPr>
      </w:pPr>
      <w:r w:rsidRPr="00CE20A2">
        <w:rPr>
          <w:rFonts w:ascii="Arial" w:hAnsi="Arial" w:cs="Arial"/>
          <w:sz w:val="20"/>
        </w:rPr>
        <w:t xml:space="preserve">31 </w:t>
      </w:r>
      <w:r>
        <w:rPr>
          <w:rFonts w:ascii="Arial" w:hAnsi="Arial" w:cs="Arial"/>
          <w:sz w:val="20"/>
        </w:rPr>
        <w:t xml:space="preserve">Mart 2012 </w:t>
      </w:r>
      <w:r w:rsidR="00A73D0D" w:rsidRPr="00EE25C0">
        <w:rPr>
          <w:rFonts w:ascii="Arial" w:hAnsi="Arial" w:cs="Arial"/>
          <w:sz w:val="20"/>
          <w:szCs w:val="20"/>
        </w:rPr>
        <w:t xml:space="preserve">tarihi itibariyle </w:t>
      </w:r>
      <w:proofErr w:type="gramStart"/>
      <w:r w:rsidR="00A73D0D" w:rsidRPr="00EE25C0">
        <w:rPr>
          <w:rFonts w:ascii="Arial" w:hAnsi="Arial" w:cs="Arial"/>
          <w:sz w:val="20"/>
          <w:szCs w:val="20"/>
        </w:rPr>
        <w:t>1</w:t>
      </w:r>
      <w:r w:rsidR="003E34A4">
        <w:rPr>
          <w:rFonts w:ascii="Arial" w:hAnsi="Arial" w:cs="Arial"/>
          <w:sz w:val="20"/>
          <w:szCs w:val="20"/>
        </w:rPr>
        <w:t>9,622,984</w:t>
      </w:r>
      <w:proofErr w:type="gramEnd"/>
      <w:r w:rsidR="00A73D0D" w:rsidRPr="00EE25C0">
        <w:rPr>
          <w:rFonts w:ascii="Arial" w:hAnsi="Arial" w:cs="Arial"/>
          <w:sz w:val="20"/>
          <w:szCs w:val="20"/>
        </w:rPr>
        <w:t xml:space="preserve"> TL (201</w:t>
      </w:r>
      <w:r w:rsidR="003E34A4">
        <w:rPr>
          <w:rFonts w:ascii="Arial" w:hAnsi="Arial" w:cs="Arial"/>
          <w:sz w:val="20"/>
          <w:szCs w:val="20"/>
        </w:rPr>
        <w:t>1</w:t>
      </w:r>
      <w:r w:rsidR="00A73D0D" w:rsidRPr="00EE25C0">
        <w:rPr>
          <w:rFonts w:ascii="Arial" w:hAnsi="Arial" w:cs="Arial"/>
          <w:sz w:val="20"/>
          <w:szCs w:val="20"/>
        </w:rPr>
        <w:t xml:space="preserve"> – </w:t>
      </w:r>
      <w:r w:rsidR="003E34A4" w:rsidRPr="00EE25C0">
        <w:rPr>
          <w:rFonts w:ascii="Arial" w:hAnsi="Arial" w:cs="Arial"/>
          <w:sz w:val="20"/>
          <w:szCs w:val="20"/>
        </w:rPr>
        <w:t xml:space="preserve">18,224,369 </w:t>
      </w:r>
      <w:r w:rsidR="00A73D0D" w:rsidRPr="00EE25C0">
        <w:rPr>
          <w:rFonts w:ascii="Arial" w:hAnsi="Arial" w:cs="Arial"/>
          <w:sz w:val="20"/>
          <w:szCs w:val="20"/>
        </w:rPr>
        <w:t>TL) tutarındaki diğer nakit ve nakit benzeri varlıklar kredi kartı alacaklarından oluşmaktadır.</w:t>
      </w:r>
    </w:p>
    <w:p w:rsidR="00A73D0D" w:rsidRPr="00CE20A2" w:rsidRDefault="00A73D0D" w:rsidP="00A73D0D">
      <w:pPr>
        <w:rPr>
          <w:rFonts w:ascii="Arial" w:hAnsi="Arial" w:cs="Arial"/>
          <w:sz w:val="20"/>
          <w:szCs w:val="20"/>
        </w:rPr>
      </w:pPr>
    </w:p>
    <w:p w:rsidR="00A73D0D" w:rsidRPr="00CE20A2" w:rsidRDefault="00A73D0D" w:rsidP="00A73D0D">
      <w:pPr>
        <w:ind w:left="561" w:hanging="561"/>
        <w:rPr>
          <w:rFonts w:ascii="Arial" w:hAnsi="Arial" w:cs="Arial"/>
          <w:b/>
          <w:sz w:val="20"/>
          <w:szCs w:val="20"/>
        </w:rPr>
      </w:pPr>
      <w:r w:rsidRPr="00CE20A2">
        <w:rPr>
          <w:rFonts w:ascii="Arial" w:hAnsi="Arial" w:cs="Arial"/>
          <w:b/>
          <w:sz w:val="20"/>
          <w:szCs w:val="20"/>
        </w:rPr>
        <w:t>47.2</w:t>
      </w:r>
      <w:r w:rsidRPr="00CE20A2">
        <w:rPr>
          <w:rFonts w:ascii="Arial" w:hAnsi="Arial" w:cs="Arial"/>
          <w:b/>
          <w:sz w:val="20"/>
          <w:szCs w:val="20"/>
        </w:rPr>
        <w:tab/>
        <w:t xml:space="preserve">“Diğer alacaklar” ile “Diğer kısa veya uzun vadeli borçlar” hesap kalemi içinde bulunan ve bilanço aktif toplamının yüzde birini aşan, personelden alacaklar ile personele borçlar tutarlarının ayrı ayrı toplamları: </w:t>
      </w:r>
      <w:r w:rsidRPr="00CE20A2">
        <w:rPr>
          <w:rFonts w:ascii="Arial" w:hAnsi="Arial" w:cs="Arial"/>
          <w:sz w:val="20"/>
          <w:szCs w:val="20"/>
        </w:rPr>
        <w:t>Yoktur.</w:t>
      </w:r>
    </w:p>
    <w:p w:rsidR="00A73D0D" w:rsidRPr="00CE20A2" w:rsidRDefault="00A73D0D" w:rsidP="00A73D0D">
      <w:pPr>
        <w:ind w:left="561" w:hanging="561"/>
        <w:rPr>
          <w:rFonts w:ascii="Arial" w:hAnsi="Arial" w:cs="Arial"/>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47.3</w:t>
      </w:r>
      <w:r w:rsidRPr="00CE20A2">
        <w:rPr>
          <w:rFonts w:ascii="Arial" w:hAnsi="Arial" w:cs="Arial"/>
          <w:b/>
          <w:sz w:val="20"/>
          <w:szCs w:val="20"/>
        </w:rPr>
        <w:tab/>
        <w:t xml:space="preserve">Nazım hesaplarda takip edilen rücu alacaklarına ilişkin tutarlar: </w:t>
      </w:r>
      <w:r w:rsidRPr="00CE20A2">
        <w:rPr>
          <w:rFonts w:ascii="Arial" w:hAnsi="Arial" w:cs="Arial"/>
          <w:sz w:val="20"/>
          <w:szCs w:val="20"/>
        </w:rPr>
        <w:t>Yoktur.</w:t>
      </w:r>
    </w:p>
    <w:p w:rsidR="00A73D0D" w:rsidRPr="00CE20A2" w:rsidRDefault="00A73D0D" w:rsidP="00A73D0D">
      <w:pPr>
        <w:ind w:left="561" w:hanging="561"/>
        <w:rPr>
          <w:rFonts w:ascii="Arial" w:hAnsi="Arial" w:cs="Arial"/>
          <w:b/>
          <w:sz w:val="20"/>
          <w:szCs w:val="20"/>
        </w:rPr>
      </w:pPr>
    </w:p>
    <w:p w:rsidR="00A73D0D" w:rsidRPr="00CE20A2" w:rsidRDefault="00A73D0D" w:rsidP="00A73D0D">
      <w:pPr>
        <w:ind w:left="561" w:hanging="561"/>
        <w:rPr>
          <w:rFonts w:ascii="Arial" w:hAnsi="Arial" w:cs="Arial"/>
          <w:sz w:val="20"/>
          <w:szCs w:val="20"/>
        </w:rPr>
      </w:pPr>
      <w:r w:rsidRPr="00CE20A2">
        <w:rPr>
          <w:rFonts w:ascii="Arial" w:hAnsi="Arial" w:cs="Arial"/>
          <w:b/>
          <w:sz w:val="20"/>
          <w:szCs w:val="20"/>
        </w:rPr>
        <w:t>47.4</w:t>
      </w:r>
      <w:r w:rsidRPr="00CE20A2">
        <w:rPr>
          <w:rFonts w:ascii="Arial" w:hAnsi="Arial" w:cs="Arial"/>
          <w:b/>
          <w:sz w:val="20"/>
          <w:szCs w:val="20"/>
        </w:rPr>
        <w:tab/>
        <w:t>Önceki döneme ilişkin gelir ve giderler ile önceki döneme ait gider ve zararların tutarlarını ve kaynakları gösteren açıklayıcı not:</w:t>
      </w:r>
      <w:r w:rsidRPr="00CE20A2">
        <w:rPr>
          <w:rFonts w:ascii="Arial" w:hAnsi="Arial" w:cs="Arial"/>
          <w:sz w:val="20"/>
          <w:szCs w:val="20"/>
        </w:rPr>
        <w:t xml:space="preserve"> Yoktur.</w:t>
      </w:r>
    </w:p>
    <w:p w:rsidR="00A73D0D" w:rsidRPr="00CE20A2" w:rsidRDefault="00A73D0D" w:rsidP="00A73D0D">
      <w:pPr>
        <w:rPr>
          <w:rFonts w:ascii="Arial" w:hAnsi="Arial" w:cs="Arial"/>
          <w:b/>
          <w:sz w:val="20"/>
          <w:szCs w:val="20"/>
        </w:rPr>
      </w:pPr>
    </w:p>
    <w:p w:rsidR="00A73D0D" w:rsidRPr="00CE20A2" w:rsidRDefault="00A73D0D" w:rsidP="00A73D0D">
      <w:pPr>
        <w:rPr>
          <w:rFonts w:ascii="Arial" w:hAnsi="Arial" w:cs="Arial"/>
          <w:b/>
          <w:bCs/>
          <w:sz w:val="20"/>
          <w:szCs w:val="20"/>
        </w:rPr>
      </w:pPr>
      <w:r w:rsidRPr="00CE20A2">
        <w:rPr>
          <w:rFonts w:ascii="Arial" w:hAnsi="Arial" w:cs="Arial"/>
          <w:b/>
          <w:sz w:val="20"/>
          <w:szCs w:val="20"/>
        </w:rPr>
        <w:t>47.5</w:t>
      </w:r>
      <w:r w:rsidRPr="00CE20A2">
        <w:rPr>
          <w:rFonts w:ascii="Arial" w:hAnsi="Arial" w:cs="Arial"/>
          <w:b/>
          <w:sz w:val="20"/>
          <w:szCs w:val="20"/>
        </w:rPr>
        <w:tab/>
        <w:t>Yer alması gereken diğer notlar</w:t>
      </w:r>
    </w:p>
    <w:p w:rsidR="00A73D0D" w:rsidRPr="00CE20A2" w:rsidRDefault="00A73D0D" w:rsidP="00A73D0D">
      <w:pPr>
        <w:rPr>
          <w:rFonts w:ascii="Arial" w:hAnsi="Arial" w:cs="Arial"/>
          <w:b/>
          <w:bCs/>
          <w:i/>
          <w:iCs/>
          <w:sz w:val="20"/>
          <w:szCs w:val="20"/>
        </w:rPr>
      </w:pPr>
    </w:p>
    <w:p w:rsidR="00A73D0D" w:rsidRPr="00CE20A2" w:rsidRDefault="00A73D0D" w:rsidP="00A73D0D">
      <w:pPr>
        <w:rPr>
          <w:rFonts w:ascii="Arial" w:hAnsi="Arial" w:cs="Arial"/>
          <w:b/>
          <w:bCs/>
          <w:i/>
          <w:iCs/>
          <w:sz w:val="20"/>
          <w:szCs w:val="20"/>
        </w:rPr>
      </w:pPr>
      <w:r w:rsidRPr="00CE20A2">
        <w:rPr>
          <w:rFonts w:ascii="Arial" w:hAnsi="Arial" w:cs="Arial"/>
          <w:b/>
          <w:bCs/>
          <w:i/>
          <w:iCs/>
          <w:sz w:val="20"/>
          <w:szCs w:val="20"/>
        </w:rPr>
        <w:t>Diğer giderler ve zararlar:</w:t>
      </w:r>
    </w:p>
    <w:p w:rsidR="00A73D0D" w:rsidRPr="00CE20A2" w:rsidRDefault="00A73D0D" w:rsidP="00A73D0D">
      <w:pPr>
        <w:rPr>
          <w:rFonts w:ascii="Arial" w:hAnsi="Arial" w:cs="Arial"/>
          <w:sz w:val="20"/>
          <w:szCs w:val="20"/>
        </w:rPr>
      </w:pPr>
    </w:p>
    <w:tbl>
      <w:tblPr>
        <w:tblW w:w="4864" w:type="pct"/>
        <w:tblInd w:w="108" w:type="dxa"/>
        <w:tblLook w:val="01E0" w:firstRow="1" w:lastRow="1" w:firstColumn="1" w:lastColumn="1" w:noHBand="0" w:noVBand="0"/>
      </w:tblPr>
      <w:tblGrid>
        <w:gridCol w:w="5620"/>
        <w:gridCol w:w="1708"/>
        <w:gridCol w:w="1708"/>
      </w:tblGrid>
      <w:tr w:rsidR="00396020" w:rsidRPr="00CE20A2" w:rsidTr="00396020">
        <w:trPr>
          <w:trHeight w:val="373"/>
        </w:trPr>
        <w:tc>
          <w:tcPr>
            <w:tcW w:w="3110" w:type="pct"/>
            <w:tcBorders>
              <w:top w:val="single" w:sz="4" w:space="0" w:color="auto"/>
            </w:tcBorders>
          </w:tcPr>
          <w:p w:rsidR="00396020" w:rsidRPr="00CE20A2" w:rsidRDefault="00396020" w:rsidP="00C23945">
            <w:pPr>
              <w:pStyle w:val="Liste"/>
              <w:ind w:left="-108" w:firstLine="0"/>
              <w:rPr>
                <w:rFonts w:ascii="Arial" w:hAnsi="Arial" w:cs="Arial"/>
                <w:b/>
                <w:sz w:val="20"/>
              </w:rPr>
            </w:pPr>
          </w:p>
        </w:tc>
        <w:tc>
          <w:tcPr>
            <w:tcW w:w="945" w:type="pct"/>
            <w:tcBorders>
              <w:top w:val="single" w:sz="4" w:space="0" w:color="auto"/>
            </w:tcBorders>
          </w:tcPr>
          <w:p w:rsidR="00396020" w:rsidRPr="00CE20A2" w:rsidRDefault="00396020" w:rsidP="00C23945">
            <w:pPr>
              <w:pStyle w:val="Liste"/>
              <w:ind w:left="0" w:firstLine="0"/>
              <w:jc w:val="right"/>
              <w:rPr>
                <w:rFonts w:ascii="Arial" w:hAnsi="Arial" w:cs="Arial"/>
                <w:b/>
                <w:sz w:val="20"/>
              </w:rPr>
            </w:pPr>
            <w:r w:rsidRPr="00CE20A2">
              <w:rPr>
                <w:rFonts w:ascii="Arial" w:hAnsi="Arial" w:cs="Arial"/>
                <w:b/>
                <w:sz w:val="20"/>
              </w:rPr>
              <w:t>1 Ocak -</w:t>
            </w:r>
          </w:p>
          <w:p w:rsidR="00396020" w:rsidRPr="00CE20A2" w:rsidRDefault="00396020" w:rsidP="00396020">
            <w:pPr>
              <w:jc w:val="right"/>
              <w:rPr>
                <w:rFonts w:ascii="Arial" w:hAnsi="Arial" w:cs="Arial"/>
                <w:b/>
                <w:sz w:val="20"/>
                <w:szCs w:val="20"/>
              </w:rPr>
            </w:pPr>
            <w:r w:rsidRPr="00CE20A2">
              <w:rPr>
                <w:rFonts w:ascii="Arial" w:hAnsi="Arial" w:cs="Arial"/>
                <w:b/>
                <w:sz w:val="20"/>
                <w:szCs w:val="20"/>
              </w:rPr>
              <w:t xml:space="preserve">31 </w:t>
            </w:r>
            <w:r>
              <w:rPr>
                <w:rFonts w:ascii="Arial" w:hAnsi="Arial" w:cs="Arial"/>
                <w:b/>
                <w:sz w:val="20"/>
                <w:szCs w:val="20"/>
              </w:rPr>
              <w:t>Mart 2012</w:t>
            </w:r>
          </w:p>
        </w:tc>
        <w:tc>
          <w:tcPr>
            <w:tcW w:w="945" w:type="pct"/>
            <w:tcBorders>
              <w:top w:val="single" w:sz="4" w:space="0" w:color="auto"/>
            </w:tcBorders>
          </w:tcPr>
          <w:p w:rsidR="00396020" w:rsidRPr="00396020" w:rsidRDefault="00396020" w:rsidP="00130FA7">
            <w:pPr>
              <w:pStyle w:val="Liste"/>
              <w:ind w:left="0" w:firstLine="0"/>
              <w:jc w:val="right"/>
              <w:rPr>
                <w:rFonts w:ascii="Arial" w:hAnsi="Arial" w:cs="Arial"/>
                <w:sz w:val="20"/>
              </w:rPr>
            </w:pPr>
            <w:r w:rsidRPr="00396020">
              <w:rPr>
                <w:rFonts w:ascii="Arial" w:hAnsi="Arial" w:cs="Arial"/>
                <w:sz w:val="20"/>
              </w:rPr>
              <w:t>1 Ocak -</w:t>
            </w:r>
          </w:p>
          <w:p w:rsidR="00396020" w:rsidRPr="00396020" w:rsidRDefault="00396020" w:rsidP="00130FA7">
            <w:pPr>
              <w:jc w:val="right"/>
              <w:rPr>
                <w:rFonts w:ascii="Arial" w:hAnsi="Arial" w:cs="Arial"/>
                <w:sz w:val="20"/>
                <w:szCs w:val="20"/>
              </w:rPr>
            </w:pPr>
            <w:r w:rsidRPr="00396020">
              <w:rPr>
                <w:rFonts w:ascii="Arial" w:hAnsi="Arial" w:cs="Arial"/>
                <w:sz w:val="20"/>
                <w:szCs w:val="20"/>
              </w:rPr>
              <w:t>31 Aralık 2011</w:t>
            </w:r>
          </w:p>
        </w:tc>
      </w:tr>
      <w:tr w:rsidR="00396020" w:rsidRPr="00CE20A2" w:rsidTr="00396020">
        <w:trPr>
          <w:trHeight w:val="113"/>
        </w:trPr>
        <w:tc>
          <w:tcPr>
            <w:tcW w:w="3110" w:type="pct"/>
            <w:tcBorders>
              <w:top w:val="single" w:sz="4" w:space="0" w:color="auto"/>
            </w:tcBorders>
          </w:tcPr>
          <w:p w:rsidR="00396020" w:rsidRPr="00CE20A2" w:rsidRDefault="00396020" w:rsidP="00C23945">
            <w:pPr>
              <w:ind w:left="-108"/>
              <w:rPr>
                <w:rFonts w:ascii="Arial" w:hAnsi="Arial" w:cs="Arial"/>
                <w:b/>
                <w:sz w:val="20"/>
                <w:szCs w:val="20"/>
              </w:rPr>
            </w:pPr>
          </w:p>
        </w:tc>
        <w:tc>
          <w:tcPr>
            <w:tcW w:w="945" w:type="pct"/>
            <w:tcBorders>
              <w:top w:val="single" w:sz="4" w:space="0" w:color="auto"/>
            </w:tcBorders>
          </w:tcPr>
          <w:p w:rsidR="00396020" w:rsidRPr="00CE20A2" w:rsidRDefault="00396020" w:rsidP="00C23945">
            <w:pPr>
              <w:jc w:val="right"/>
              <w:rPr>
                <w:rFonts w:ascii="Arial" w:hAnsi="Arial" w:cs="Arial"/>
                <w:b/>
                <w:sz w:val="20"/>
                <w:szCs w:val="20"/>
              </w:rPr>
            </w:pPr>
          </w:p>
        </w:tc>
        <w:tc>
          <w:tcPr>
            <w:tcW w:w="945" w:type="pct"/>
            <w:tcBorders>
              <w:top w:val="single" w:sz="4" w:space="0" w:color="auto"/>
            </w:tcBorders>
          </w:tcPr>
          <w:p w:rsidR="00396020" w:rsidRPr="00396020" w:rsidRDefault="00396020" w:rsidP="00130FA7">
            <w:pPr>
              <w:jc w:val="right"/>
              <w:rPr>
                <w:rFonts w:ascii="Arial" w:hAnsi="Arial" w:cs="Arial"/>
                <w:sz w:val="20"/>
                <w:szCs w:val="20"/>
              </w:rPr>
            </w:pPr>
          </w:p>
        </w:tc>
      </w:tr>
      <w:tr w:rsidR="00396020" w:rsidRPr="00CE20A2" w:rsidTr="00396020">
        <w:trPr>
          <w:trHeight w:val="113"/>
        </w:trPr>
        <w:tc>
          <w:tcPr>
            <w:tcW w:w="3110" w:type="pct"/>
          </w:tcPr>
          <w:p w:rsidR="00396020" w:rsidRPr="00CE20A2" w:rsidRDefault="00396020" w:rsidP="00C23945">
            <w:pPr>
              <w:pStyle w:val="Liste"/>
              <w:ind w:left="-108" w:firstLine="0"/>
              <w:rPr>
                <w:rFonts w:ascii="Arial" w:hAnsi="Arial" w:cs="Arial"/>
                <w:sz w:val="20"/>
              </w:rPr>
            </w:pPr>
            <w:r w:rsidRPr="00CE20A2">
              <w:rPr>
                <w:rFonts w:ascii="Arial" w:hAnsi="Arial" w:cs="Arial"/>
                <w:sz w:val="20"/>
              </w:rPr>
              <w:t>Ödenen cezalar</w:t>
            </w:r>
          </w:p>
        </w:tc>
        <w:tc>
          <w:tcPr>
            <w:tcW w:w="945" w:type="pct"/>
          </w:tcPr>
          <w:p w:rsidR="00396020" w:rsidRPr="00CE20A2" w:rsidRDefault="00396020" w:rsidP="00C23945">
            <w:pPr>
              <w:jc w:val="right"/>
              <w:rPr>
                <w:rFonts w:ascii="Arial" w:hAnsi="Arial" w:cs="Arial"/>
                <w:b/>
                <w:bCs/>
                <w:sz w:val="20"/>
                <w:szCs w:val="20"/>
              </w:rPr>
            </w:pPr>
            <w:r>
              <w:rPr>
                <w:rFonts w:ascii="Arial" w:hAnsi="Arial" w:cs="Arial"/>
                <w:b/>
                <w:bCs/>
                <w:sz w:val="20"/>
                <w:szCs w:val="20"/>
              </w:rPr>
              <w:t>395</w:t>
            </w:r>
          </w:p>
        </w:tc>
        <w:tc>
          <w:tcPr>
            <w:tcW w:w="945" w:type="pct"/>
          </w:tcPr>
          <w:p w:rsidR="00396020" w:rsidRPr="00396020" w:rsidRDefault="00396020" w:rsidP="00130FA7">
            <w:pPr>
              <w:jc w:val="right"/>
              <w:rPr>
                <w:rFonts w:ascii="Arial" w:hAnsi="Arial" w:cs="Arial"/>
                <w:bCs/>
                <w:sz w:val="20"/>
                <w:szCs w:val="20"/>
              </w:rPr>
            </w:pPr>
            <w:r w:rsidRPr="00396020">
              <w:rPr>
                <w:rFonts w:ascii="Arial" w:hAnsi="Arial" w:cs="Arial"/>
                <w:bCs/>
                <w:sz w:val="20"/>
                <w:szCs w:val="20"/>
              </w:rPr>
              <w:t>1,969</w:t>
            </w:r>
          </w:p>
        </w:tc>
      </w:tr>
      <w:tr w:rsidR="00396020" w:rsidRPr="00CE20A2" w:rsidTr="00396020">
        <w:trPr>
          <w:trHeight w:val="113"/>
        </w:trPr>
        <w:tc>
          <w:tcPr>
            <w:tcW w:w="3110" w:type="pct"/>
          </w:tcPr>
          <w:p w:rsidR="00396020" w:rsidRPr="00CE20A2" w:rsidRDefault="00396020" w:rsidP="00C23945">
            <w:pPr>
              <w:ind w:left="-108"/>
              <w:rPr>
                <w:rFonts w:ascii="Arial" w:hAnsi="Arial" w:cs="Arial"/>
                <w:sz w:val="20"/>
                <w:szCs w:val="20"/>
              </w:rPr>
            </w:pPr>
            <w:r w:rsidRPr="00CE20A2">
              <w:rPr>
                <w:rFonts w:ascii="Arial" w:hAnsi="Arial" w:cs="Arial"/>
                <w:sz w:val="20"/>
                <w:szCs w:val="20"/>
              </w:rPr>
              <w:t>Özel iletişim giderleri</w:t>
            </w:r>
          </w:p>
        </w:tc>
        <w:tc>
          <w:tcPr>
            <w:tcW w:w="945" w:type="pct"/>
          </w:tcPr>
          <w:p w:rsidR="00396020" w:rsidRPr="00CE20A2" w:rsidRDefault="00396020" w:rsidP="00C23945">
            <w:pPr>
              <w:jc w:val="right"/>
              <w:rPr>
                <w:rFonts w:ascii="Arial" w:hAnsi="Arial" w:cs="Arial"/>
                <w:b/>
                <w:bCs/>
                <w:sz w:val="20"/>
                <w:szCs w:val="20"/>
              </w:rPr>
            </w:pPr>
            <w:r>
              <w:rPr>
                <w:rFonts w:ascii="Arial" w:hAnsi="Arial" w:cs="Arial"/>
                <w:b/>
                <w:bCs/>
                <w:sz w:val="20"/>
                <w:szCs w:val="20"/>
              </w:rPr>
              <w:t>2,645</w:t>
            </w:r>
          </w:p>
        </w:tc>
        <w:tc>
          <w:tcPr>
            <w:tcW w:w="945" w:type="pct"/>
          </w:tcPr>
          <w:p w:rsidR="00396020" w:rsidRPr="00396020" w:rsidRDefault="00396020" w:rsidP="00130FA7">
            <w:pPr>
              <w:jc w:val="right"/>
              <w:rPr>
                <w:rFonts w:ascii="Arial" w:hAnsi="Arial" w:cs="Arial"/>
                <w:bCs/>
                <w:sz w:val="20"/>
                <w:szCs w:val="20"/>
              </w:rPr>
            </w:pPr>
            <w:r w:rsidRPr="00396020">
              <w:rPr>
                <w:rFonts w:ascii="Arial" w:hAnsi="Arial" w:cs="Arial"/>
                <w:bCs/>
                <w:sz w:val="20"/>
                <w:szCs w:val="20"/>
              </w:rPr>
              <w:t>20,002</w:t>
            </w:r>
          </w:p>
        </w:tc>
      </w:tr>
      <w:tr w:rsidR="00396020" w:rsidRPr="00CE20A2" w:rsidTr="00396020">
        <w:trPr>
          <w:trHeight w:val="113"/>
        </w:trPr>
        <w:tc>
          <w:tcPr>
            <w:tcW w:w="3110" w:type="pct"/>
          </w:tcPr>
          <w:p w:rsidR="00396020" w:rsidRPr="00CE20A2" w:rsidRDefault="00396020" w:rsidP="00C23945">
            <w:pPr>
              <w:ind w:left="-108"/>
              <w:rPr>
                <w:rFonts w:ascii="Arial" w:hAnsi="Arial" w:cs="Arial"/>
                <w:sz w:val="20"/>
                <w:szCs w:val="20"/>
              </w:rPr>
            </w:pPr>
            <w:r w:rsidRPr="00CE20A2">
              <w:rPr>
                <w:rFonts w:ascii="Arial" w:hAnsi="Arial" w:cs="Arial"/>
                <w:sz w:val="20"/>
                <w:szCs w:val="20"/>
              </w:rPr>
              <w:t>Diğer kanunen kabul edilmeyen giderler</w:t>
            </w:r>
          </w:p>
        </w:tc>
        <w:tc>
          <w:tcPr>
            <w:tcW w:w="945" w:type="pct"/>
          </w:tcPr>
          <w:p w:rsidR="00396020" w:rsidRPr="00CE20A2" w:rsidRDefault="00396020" w:rsidP="00C23945">
            <w:pPr>
              <w:jc w:val="right"/>
              <w:rPr>
                <w:rFonts w:ascii="Arial" w:hAnsi="Arial" w:cs="Arial"/>
                <w:b/>
                <w:bCs/>
                <w:sz w:val="20"/>
                <w:szCs w:val="20"/>
              </w:rPr>
            </w:pPr>
            <w:r>
              <w:rPr>
                <w:rFonts w:ascii="Arial" w:hAnsi="Arial" w:cs="Arial"/>
                <w:b/>
                <w:bCs/>
                <w:sz w:val="20"/>
                <w:szCs w:val="20"/>
              </w:rPr>
              <w:t>109</w:t>
            </w:r>
          </w:p>
        </w:tc>
        <w:tc>
          <w:tcPr>
            <w:tcW w:w="945" w:type="pct"/>
          </w:tcPr>
          <w:p w:rsidR="00396020" w:rsidRPr="00396020" w:rsidRDefault="00396020" w:rsidP="00130FA7">
            <w:pPr>
              <w:jc w:val="right"/>
              <w:rPr>
                <w:rFonts w:ascii="Arial" w:hAnsi="Arial" w:cs="Arial"/>
                <w:bCs/>
                <w:sz w:val="20"/>
                <w:szCs w:val="20"/>
              </w:rPr>
            </w:pPr>
            <w:r w:rsidRPr="00396020">
              <w:rPr>
                <w:rFonts w:ascii="Arial" w:hAnsi="Arial" w:cs="Arial"/>
                <w:bCs/>
                <w:sz w:val="20"/>
                <w:szCs w:val="20"/>
              </w:rPr>
              <w:t>13,223</w:t>
            </w:r>
          </w:p>
        </w:tc>
      </w:tr>
      <w:tr w:rsidR="00396020" w:rsidRPr="00CE20A2" w:rsidTr="00396020">
        <w:trPr>
          <w:trHeight w:val="113"/>
        </w:trPr>
        <w:tc>
          <w:tcPr>
            <w:tcW w:w="3110" w:type="pct"/>
          </w:tcPr>
          <w:p w:rsidR="00396020" w:rsidRPr="00CE20A2" w:rsidRDefault="00396020" w:rsidP="00C23945">
            <w:pPr>
              <w:ind w:left="-108"/>
              <w:rPr>
                <w:rFonts w:ascii="Arial" w:hAnsi="Arial" w:cs="Arial"/>
                <w:sz w:val="20"/>
                <w:szCs w:val="20"/>
              </w:rPr>
            </w:pPr>
            <w:r>
              <w:rPr>
                <w:rFonts w:ascii="Arial" w:hAnsi="Arial" w:cs="Arial"/>
                <w:sz w:val="20"/>
                <w:szCs w:val="20"/>
              </w:rPr>
              <w:t>Bağış ve Yardımlar</w:t>
            </w:r>
          </w:p>
        </w:tc>
        <w:tc>
          <w:tcPr>
            <w:tcW w:w="945" w:type="pct"/>
          </w:tcPr>
          <w:p w:rsidR="00396020" w:rsidRDefault="00396020" w:rsidP="00C23945">
            <w:pPr>
              <w:jc w:val="right"/>
              <w:rPr>
                <w:rFonts w:ascii="Arial" w:hAnsi="Arial" w:cs="Arial"/>
                <w:b/>
                <w:bCs/>
                <w:sz w:val="20"/>
                <w:szCs w:val="20"/>
              </w:rPr>
            </w:pPr>
            <w:r>
              <w:rPr>
                <w:rFonts w:ascii="Arial" w:hAnsi="Arial" w:cs="Arial"/>
                <w:b/>
                <w:bCs/>
                <w:sz w:val="20"/>
                <w:szCs w:val="20"/>
              </w:rPr>
              <w:t>3,000</w:t>
            </w:r>
          </w:p>
        </w:tc>
        <w:tc>
          <w:tcPr>
            <w:tcW w:w="945" w:type="pct"/>
          </w:tcPr>
          <w:p w:rsidR="00396020" w:rsidRPr="00396020" w:rsidRDefault="00396020" w:rsidP="00130FA7">
            <w:pPr>
              <w:jc w:val="right"/>
              <w:rPr>
                <w:rFonts w:ascii="Arial" w:hAnsi="Arial" w:cs="Arial"/>
                <w:bCs/>
                <w:sz w:val="20"/>
                <w:szCs w:val="20"/>
              </w:rPr>
            </w:pPr>
            <w:r w:rsidRPr="00396020">
              <w:rPr>
                <w:rFonts w:ascii="Arial" w:hAnsi="Arial" w:cs="Arial"/>
                <w:bCs/>
                <w:sz w:val="20"/>
                <w:szCs w:val="20"/>
              </w:rPr>
              <w:t>40,080</w:t>
            </w:r>
          </w:p>
        </w:tc>
      </w:tr>
      <w:tr w:rsidR="00396020" w:rsidRPr="00CE20A2" w:rsidTr="00396020">
        <w:trPr>
          <w:trHeight w:val="113"/>
        </w:trPr>
        <w:tc>
          <w:tcPr>
            <w:tcW w:w="3110" w:type="pct"/>
            <w:tcBorders>
              <w:bottom w:val="single" w:sz="4" w:space="0" w:color="auto"/>
            </w:tcBorders>
          </w:tcPr>
          <w:p w:rsidR="00396020" w:rsidRPr="00CE20A2" w:rsidRDefault="00396020" w:rsidP="00C23945">
            <w:pPr>
              <w:ind w:left="-108"/>
              <w:rPr>
                <w:rFonts w:ascii="Arial" w:hAnsi="Arial" w:cs="Arial"/>
                <w:sz w:val="20"/>
                <w:szCs w:val="20"/>
              </w:rPr>
            </w:pPr>
          </w:p>
        </w:tc>
        <w:tc>
          <w:tcPr>
            <w:tcW w:w="945" w:type="pct"/>
            <w:tcBorders>
              <w:bottom w:val="single" w:sz="4" w:space="0" w:color="auto"/>
            </w:tcBorders>
          </w:tcPr>
          <w:p w:rsidR="00396020" w:rsidRPr="00CE20A2" w:rsidRDefault="00396020" w:rsidP="00C23945">
            <w:pPr>
              <w:jc w:val="right"/>
              <w:rPr>
                <w:rFonts w:ascii="Arial" w:hAnsi="Arial" w:cs="Arial"/>
                <w:b/>
                <w:bCs/>
                <w:sz w:val="20"/>
                <w:szCs w:val="20"/>
              </w:rPr>
            </w:pPr>
          </w:p>
        </w:tc>
        <w:tc>
          <w:tcPr>
            <w:tcW w:w="945" w:type="pct"/>
            <w:tcBorders>
              <w:bottom w:val="single" w:sz="4" w:space="0" w:color="auto"/>
            </w:tcBorders>
          </w:tcPr>
          <w:p w:rsidR="00396020" w:rsidRPr="00396020" w:rsidRDefault="00396020" w:rsidP="00130FA7">
            <w:pPr>
              <w:jc w:val="right"/>
              <w:rPr>
                <w:rFonts w:ascii="Arial" w:hAnsi="Arial" w:cs="Arial"/>
                <w:bCs/>
                <w:sz w:val="20"/>
                <w:szCs w:val="20"/>
              </w:rPr>
            </w:pPr>
          </w:p>
        </w:tc>
      </w:tr>
      <w:tr w:rsidR="00396020" w:rsidRPr="00CE20A2" w:rsidTr="00396020">
        <w:trPr>
          <w:trHeight w:val="113"/>
        </w:trPr>
        <w:tc>
          <w:tcPr>
            <w:tcW w:w="3110" w:type="pct"/>
            <w:tcBorders>
              <w:top w:val="single" w:sz="4" w:space="0" w:color="auto"/>
              <w:bottom w:val="double" w:sz="4" w:space="0" w:color="auto"/>
            </w:tcBorders>
          </w:tcPr>
          <w:p w:rsidR="00396020" w:rsidRPr="00CE20A2" w:rsidRDefault="00396020" w:rsidP="00C23945">
            <w:pPr>
              <w:ind w:left="-108"/>
              <w:rPr>
                <w:rFonts w:ascii="Arial" w:hAnsi="Arial" w:cs="Arial"/>
                <w:b/>
                <w:sz w:val="20"/>
                <w:szCs w:val="20"/>
              </w:rPr>
            </w:pPr>
          </w:p>
        </w:tc>
        <w:tc>
          <w:tcPr>
            <w:tcW w:w="945" w:type="pct"/>
            <w:tcBorders>
              <w:top w:val="single" w:sz="4" w:space="0" w:color="auto"/>
              <w:bottom w:val="double" w:sz="4" w:space="0" w:color="auto"/>
            </w:tcBorders>
          </w:tcPr>
          <w:p w:rsidR="00396020" w:rsidRPr="00CE20A2" w:rsidRDefault="00396020" w:rsidP="00C23945">
            <w:pPr>
              <w:jc w:val="right"/>
              <w:rPr>
                <w:rFonts w:ascii="Arial" w:hAnsi="Arial" w:cs="Arial"/>
                <w:b/>
                <w:bCs/>
                <w:sz w:val="20"/>
                <w:szCs w:val="20"/>
              </w:rPr>
            </w:pPr>
            <w:r>
              <w:rPr>
                <w:rFonts w:ascii="Arial" w:hAnsi="Arial" w:cs="Arial"/>
                <w:b/>
                <w:bCs/>
                <w:sz w:val="20"/>
                <w:szCs w:val="20"/>
              </w:rPr>
              <w:t>6,149</w:t>
            </w:r>
          </w:p>
        </w:tc>
        <w:tc>
          <w:tcPr>
            <w:tcW w:w="945" w:type="pct"/>
            <w:tcBorders>
              <w:top w:val="single" w:sz="4" w:space="0" w:color="auto"/>
              <w:bottom w:val="double" w:sz="4" w:space="0" w:color="auto"/>
            </w:tcBorders>
          </w:tcPr>
          <w:p w:rsidR="00396020" w:rsidRPr="00396020" w:rsidRDefault="00396020" w:rsidP="00130FA7">
            <w:pPr>
              <w:jc w:val="right"/>
              <w:rPr>
                <w:rFonts w:ascii="Arial" w:hAnsi="Arial" w:cs="Arial"/>
                <w:bCs/>
                <w:sz w:val="20"/>
                <w:szCs w:val="20"/>
              </w:rPr>
            </w:pPr>
            <w:r w:rsidRPr="00396020">
              <w:rPr>
                <w:rFonts w:ascii="Arial" w:hAnsi="Arial" w:cs="Arial"/>
                <w:bCs/>
                <w:sz w:val="20"/>
                <w:szCs w:val="20"/>
              </w:rPr>
              <w:t>75,274</w:t>
            </w:r>
          </w:p>
        </w:tc>
      </w:tr>
    </w:tbl>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br w:type="page"/>
      </w:r>
    </w:p>
    <w:p w:rsidR="00A73D0D" w:rsidRPr="00CE20A2" w:rsidRDefault="00A73D0D" w:rsidP="00A73D0D">
      <w:pPr>
        <w:ind w:hanging="14"/>
        <w:rPr>
          <w:rFonts w:ascii="Arial" w:hAnsi="Arial" w:cs="Arial"/>
          <w:b/>
          <w:sz w:val="20"/>
          <w:szCs w:val="20"/>
        </w:rPr>
      </w:pPr>
      <w:r w:rsidRPr="00CE20A2">
        <w:rPr>
          <w:rFonts w:ascii="Arial" w:hAnsi="Arial" w:cs="Arial"/>
          <w:b/>
          <w:sz w:val="20"/>
          <w:szCs w:val="20"/>
        </w:rPr>
        <w:lastRenderedPageBreak/>
        <w:t>47.</w:t>
      </w:r>
      <w:r w:rsidRPr="00CE20A2">
        <w:rPr>
          <w:rFonts w:ascii="Arial" w:hAnsi="Arial" w:cs="Arial"/>
          <w:b/>
          <w:sz w:val="20"/>
          <w:szCs w:val="20"/>
        </w:rPr>
        <w:tab/>
        <w:t>Diğer (devamı)</w:t>
      </w:r>
    </w:p>
    <w:p w:rsidR="00A73D0D" w:rsidRPr="00CE20A2" w:rsidRDefault="00A73D0D" w:rsidP="00A73D0D">
      <w:pPr>
        <w:rPr>
          <w:rFonts w:ascii="Arial" w:hAnsi="Arial" w:cs="Arial"/>
          <w:b/>
          <w:i/>
          <w:sz w:val="20"/>
          <w:szCs w:val="20"/>
        </w:rPr>
      </w:pPr>
    </w:p>
    <w:p w:rsidR="00A73D0D" w:rsidRPr="00CE20A2" w:rsidRDefault="00A73D0D" w:rsidP="00A73D0D">
      <w:pPr>
        <w:rPr>
          <w:rFonts w:ascii="Arial" w:hAnsi="Arial" w:cs="Arial"/>
          <w:b/>
          <w:i/>
          <w:sz w:val="20"/>
          <w:szCs w:val="20"/>
        </w:rPr>
      </w:pPr>
      <w:r w:rsidRPr="00CE20A2">
        <w:rPr>
          <w:rFonts w:ascii="Arial" w:hAnsi="Arial" w:cs="Arial"/>
          <w:b/>
          <w:i/>
          <w:sz w:val="20"/>
          <w:szCs w:val="20"/>
        </w:rPr>
        <w:t xml:space="preserve">Dönemin karşılık ve </w:t>
      </w:r>
      <w:proofErr w:type="gramStart"/>
      <w:r w:rsidRPr="00CE20A2">
        <w:rPr>
          <w:rFonts w:ascii="Arial" w:hAnsi="Arial" w:cs="Arial"/>
          <w:b/>
          <w:i/>
          <w:sz w:val="20"/>
          <w:szCs w:val="20"/>
        </w:rPr>
        <w:t>reeskont</w:t>
      </w:r>
      <w:proofErr w:type="gramEnd"/>
      <w:r w:rsidRPr="00CE20A2">
        <w:rPr>
          <w:rFonts w:ascii="Arial" w:hAnsi="Arial" w:cs="Arial"/>
          <w:b/>
          <w:i/>
          <w:sz w:val="20"/>
          <w:szCs w:val="20"/>
        </w:rPr>
        <w:t xml:space="preserve"> giderleri:</w:t>
      </w:r>
    </w:p>
    <w:p w:rsidR="00A73D0D" w:rsidRPr="00CE20A2" w:rsidRDefault="00A73D0D" w:rsidP="003F278E">
      <w:pPr>
        <w:tabs>
          <w:tab w:val="left" w:pos="567"/>
        </w:tabs>
        <w:rPr>
          <w:rFonts w:ascii="Arial" w:hAnsi="Arial" w:cs="Arial"/>
          <w:b/>
          <w:i/>
          <w:sz w:val="20"/>
          <w:szCs w:val="20"/>
        </w:rPr>
      </w:pPr>
    </w:p>
    <w:p w:rsidR="00A73D0D" w:rsidRPr="00CE20A2" w:rsidRDefault="00A73D0D" w:rsidP="00A73D0D">
      <w:pPr>
        <w:numPr>
          <w:ilvl w:val="0"/>
          <w:numId w:val="19"/>
        </w:numPr>
        <w:tabs>
          <w:tab w:val="clear" w:pos="720"/>
          <w:tab w:val="num" w:pos="561"/>
        </w:tabs>
        <w:ind w:hanging="720"/>
        <w:rPr>
          <w:rFonts w:ascii="Arial" w:hAnsi="Arial" w:cs="Arial"/>
          <w:b/>
          <w:sz w:val="20"/>
          <w:szCs w:val="20"/>
        </w:rPr>
      </w:pPr>
      <w:r w:rsidRPr="00CE20A2">
        <w:rPr>
          <w:rFonts w:ascii="Arial" w:hAnsi="Arial" w:cs="Arial"/>
          <w:b/>
          <w:sz w:val="20"/>
          <w:szCs w:val="20"/>
        </w:rPr>
        <w:t>Karşılık giderleri</w:t>
      </w:r>
    </w:p>
    <w:p w:rsidR="00A73D0D" w:rsidRPr="00CE20A2" w:rsidRDefault="00A73D0D" w:rsidP="00A73D0D">
      <w:pPr>
        <w:rPr>
          <w:rFonts w:ascii="Arial" w:hAnsi="Arial" w:cs="Arial"/>
          <w:b/>
          <w:sz w:val="20"/>
          <w:szCs w:val="20"/>
        </w:rPr>
      </w:pPr>
    </w:p>
    <w:tbl>
      <w:tblPr>
        <w:tblW w:w="4893" w:type="pct"/>
        <w:tblInd w:w="70" w:type="dxa"/>
        <w:tblCellMar>
          <w:left w:w="70" w:type="dxa"/>
          <w:right w:w="70" w:type="dxa"/>
        </w:tblCellMar>
        <w:tblLook w:val="0000" w:firstRow="0" w:lastRow="0" w:firstColumn="0" w:lastColumn="0" w:noHBand="0" w:noVBand="0"/>
      </w:tblPr>
      <w:tblGrid>
        <w:gridCol w:w="5610"/>
        <w:gridCol w:w="1704"/>
        <w:gridCol w:w="1702"/>
      </w:tblGrid>
      <w:tr w:rsidR="008C3C4E" w:rsidRPr="00CE20A2" w:rsidTr="008C3C4E">
        <w:trPr>
          <w:trHeight w:val="113"/>
        </w:trPr>
        <w:tc>
          <w:tcPr>
            <w:tcW w:w="3111" w:type="pct"/>
            <w:tcBorders>
              <w:top w:val="single" w:sz="8" w:space="0" w:color="auto"/>
            </w:tcBorders>
            <w:shd w:val="clear" w:color="auto" w:fill="auto"/>
          </w:tcPr>
          <w:p w:rsidR="008C3C4E" w:rsidRPr="00CE20A2" w:rsidRDefault="008C3C4E" w:rsidP="00C23945">
            <w:pPr>
              <w:ind w:left="-60"/>
              <w:rPr>
                <w:rFonts w:ascii="Arial" w:hAnsi="Arial" w:cs="Arial"/>
                <w:b/>
                <w:bCs/>
                <w:sz w:val="20"/>
                <w:szCs w:val="20"/>
              </w:rPr>
            </w:pPr>
            <w:r w:rsidRPr="00CE20A2">
              <w:rPr>
                <w:rFonts w:ascii="Arial" w:hAnsi="Arial" w:cs="Arial"/>
                <w:b/>
                <w:bCs/>
                <w:sz w:val="20"/>
                <w:szCs w:val="20"/>
              </w:rPr>
              <w:t> </w:t>
            </w:r>
          </w:p>
        </w:tc>
        <w:tc>
          <w:tcPr>
            <w:tcW w:w="945" w:type="pct"/>
            <w:tcBorders>
              <w:top w:val="single" w:sz="8" w:space="0" w:color="auto"/>
            </w:tcBorders>
          </w:tcPr>
          <w:p w:rsidR="008C3C4E" w:rsidRPr="00CE20A2" w:rsidRDefault="008C3C4E" w:rsidP="00C23945">
            <w:pPr>
              <w:pStyle w:val="Liste"/>
              <w:ind w:left="0" w:firstLine="0"/>
              <w:jc w:val="right"/>
              <w:rPr>
                <w:rFonts w:ascii="Arial" w:hAnsi="Arial" w:cs="Arial"/>
                <w:b/>
                <w:sz w:val="20"/>
              </w:rPr>
            </w:pPr>
            <w:r w:rsidRPr="00CE20A2">
              <w:rPr>
                <w:rFonts w:ascii="Arial" w:hAnsi="Arial" w:cs="Arial"/>
                <w:b/>
                <w:sz w:val="20"/>
              </w:rPr>
              <w:t>1 Ocak -</w:t>
            </w:r>
          </w:p>
          <w:p w:rsidR="008C3C4E" w:rsidRPr="00CE20A2" w:rsidRDefault="008C3C4E" w:rsidP="008C3C4E">
            <w:pPr>
              <w:pStyle w:val="Liste"/>
              <w:ind w:left="0" w:right="65" w:firstLine="0"/>
              <w:jc w:val="right"/>
              <w:rPr>
                <w:rFonts w:ascii="Arial" w:hAnsi="Arial" w:cs="Arial"/>
                <w:b/>
                <w:sz w:val="20"/>
              </w:rPr>
            </w:pPr>
            <w:r w:rsidRPr="00CE20A2">
              <w:rPr>
                <w:rFonts w:ascii="Arial" w:hAnsi="Arial" w:cs="Arial"/>
                <w:b/>
                <w:sz w:val="20"/>
              </w:rPr>
              <w:t xml:space="preserve">31 </w:t>
            </w:r>
            <w:r>
              <w:rPr>
                <w:rFonts w:ascii="Arial" w:hAnsi="Arial" w:cs="Arial"/>
                <w:b/>
                <w:sz w:val="20"/>
              </w:rPr>
              <w:t>Mart 2012</w:t>
            </w:r>
          </w:p>
        </w:tc>
        <w:tc>
          <w:tcPr>
            <w:tcW w:w="944" w:type="pct"/>
            <w:tcBorders>
              <w:top w:val="single" w:sz="8" w:space="0" w:color="auto"/>
            </w:tcBorders>
          </w:tcPr>
          <w:p w:rsidR="008C3C4E" w:rsidRPr="008C3C4E" w:rsidRDefault="008C3C4E" w:rsidP="00130FA7">
            <w:pPr>
              <w:pStyle w:val="Liste"/>
              <w:ind w:left="0" w:firstLine="0"/>
              <w:jc w:val="right"/>
              <w:rPr>
                <w:rFonts w:ascii="Arial" w:hAnsi="Arial" w:cs="Arial"/>
                <w:sz w:val="20"/>
              </w:rPr>
            </w:pPr>
            <w:r w:rsidRPr="008C3C4E">
              <w:rPr>
                <w:rFonts w:ascii="Arial" w:hAnsi="Arial" w:cs="Arial"/>
                <w:sz w:val="20"/>
              </w:rPr>
              <w:t>1 Ocak -</w:t>
            </w:r>
          </w:p>
          <w:p w:rsidR="008C3C4E" w:rsidRPr="008C3C4E" w:rsidRDefault="008C3C4E" w:rsidP="00130FA7">
            <w:pPr>
              <w:pStyle w:val="Liste"/>
              <w:ind w:left="0" w:right="65" w:firstLine="0"/>
              <w:jc w:val="right"/>
              <w:rPr>
                <w:rFonts w:ascii="Arial" w:hAnsi="Arial" w:cs="Arial"/>
                <w:sz w:val="20"/>
              </w:rPr>
            </w:pPr>
            <w:r w:rsidRPr="008C3C4E">
              <w:rPr>
                <w:rFonts w:ascii="Arial" w:hAnsi="Arial" w:cs="Arial"/>
                <w:sz w:val="20"/>
              </w:rPr>
              <w:t>31 Aralık 2011</w:t>
            </w:r>
          </w:p>
        </w:tc>
      </w:tr>
      <w:tr w:rsidR="008C3C4E" w:rsidRPr="00CE20A2" w:rsidTr="008C3C4E">
        <w:trPr>
          <w:trHeight w:val="113"/>
        </w:trPr>
        <w:tc>
          <w:tcPr>
            <w:tcW w:w="3111" w:type="pct"/>
            <w:tcBorders>
              <w:top w:val="single" w:sz="8" w:space="0" w:color="auto"/>
            </w:tcBorders>
            <w:shd w:val="clear" w:color="auto" w:fill="auto"/>
          </w:tcPr>
          <w:p w:rsidR="008C3C4E" w:rsidRPr="00CE20A2" w:rsidRDefault="008C3C4E" w:rsidP="00C23945">
            <w:pPr>
              <w:ind w:left="-60"/>
              <w:rPr>
                <w:rFonts w:ascii="Arial" w:hAnsi="Arial" w:cs="Arial"/>
                <w:b/>
                <w:bCs/>
                <w:sz w:val="20"/>
                <w:szCs w:val="20"/>
              </w:rPr>
            </w:pPr>
            <w:r w:rsidRPr="00CE20A2">
              <w:rPr>
                <w:rFonts w:ascii="Arial" w:hAnsi="Arial" w:cs="Arial"/>
                <w:b/>
                <w:bCs/>
                <w:sz w:val="20"/>
                <w:szCs w:val="20"/>
              </w:rPr>
              <w:t> </w:t>
            </w:r>
          </w:p>
        </w:tc>
        <w:tc>
          <w:tcPr>
            <w:tcW w:w="945" w:type="pct"/>
            <w:tcBorders>
              <w:top w:val="single" w:sz="8" w:space="0" w:color="auto"/>
            </w:tcBorders>
          </w:tcPr>
          <w:p w:rsidR="008C3C4E" w:rsidRPr="00CE20A2" w:rsidRDefault="008C3C4E" w:rsidP="00C23945">
            <w:pPr>
              <w:ind w:right="65"/>
              <w:jc w:val="right"/>
              <w:rPr>
                <w:rFonts w:ascii="Arial" w:hAnsi="Arial" w:cs="Arial"/>
                <w:b/>
                <w:bCs/>
                <w:sz w:val="20"/>
                <w:szCs w:val="20"/>
              </w:rPr>
            </w:pPr>
          </w:p>
        </w:tc>
        <w:tc>
          <w:tcPr>
            <w:tcW w:w="944" w:type="pct"/>
            <w:tcBorders>
              <w:top w:val="single" w:sz="8" w:space="0" w:color="auto"/>
            </w:tcBorders>
          </w:tcPr>
          <w:p w:rsidR="008C3C4E" w:rsidRPr="008C3C4E" w:rsidRDefault="008C3C4E" w:rsidP="00130FA7">
            <w:pPr>
              <w:ind w:right="65"/>
              <w:jc w:val="right"/>
              <w:rPr>
                <w:rFonts w:ascii="Arial" w:hAnsi="Arial" w:cs="Arial"/>
                <w:bCs/>
                <w:sz w:val="20"/>
                <w:szCs w:val="20"/>
              </w:rPr>
            </w:pPr>
          </w:p>
        </w:tc>
      </w:tr>
      <w:tr w:rsidR="008C3C4E" w:rsidRPr="00CE20A2" w:rsidTr="008C3C4E">
        <w:trPr>
          <w:trHeight w:val="113"/>
        </w:trPr>
        <w:tc>
          <w:tcPr>
            <w:tcW w:w="3111" w:type="pct"/>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Kıdem tazminatı karşılığı, net (Not 22)</w:t>
            </w:r>
          </w:p>
        </w:tc>
        <w:tc>
          <w:tcPr>
            <w:tcW w:w="945" w:type="pct"/>
          </w:tcPr>
          <w:p w:rsidR="008C3C4E" w:rsidRPr="00CE20A2" w:rsidRDefault="00474A7D" w:rsidP="00C23945">
            <w:pPr>
              <w:jc w:val="right"/>
              <w:rPr>
                <w:rFonts w:ascii="Arial" w:hAnsi="Arial" w:cs="Arial"/>
                <w:b/>
                <w:bCs/>
                <w:sz w:val="20"/>
                <w:szCs w:val="20"/>
              </w:rPr>
            </w:pPr>
            <w:r>
              <w:rPr>
                <w:rFonts w:ascii="Arial" w:hAnsi="Arial" w:cs="Arial"/>
                <w:b/>
                <w:bCs/>
                <w:sz w:val="20"/>
                <w:szCs w:val="20"/>
              </w:rPr>
              <w:t>158,424</w:t>
            </w:r>
          </w:p>
        </w:tc>
        <w:tc>
          <w:tcPr>
            <w:tcW w:w="944" w:type="pct"/>
          </w:tcPr>
          <w:p w:rsidR="008C3C4E" w:rsidRPr="008C3C4E" w:rsidRDefault="008C3C4E" w:rsidP="00130FA7">
            <w:pPr>
              <w:jc w:val="right"/>
              <w:rPr>
                <w:rFonts w:ascii="Arial" w:hAnsi="Arial" w:cs="Arial"/>
                <w:bCs/>
                <w:sz w:val="20"/>
                <w:szCs w:val="20"/>
              </w:rPr>
            </w:pPr>
            <w:r w:rsidRPr="008C3C4E">
              <w:rPr>
                <w:rFonts w:ascii="Arial" w:hAnsi="Arial" w:cs="Arial"/>
                <w:bCs/>
                <w:sz w:val="20"/>
                <w:szCs w:val="20"/>
              </w:rPr>
              <w:t>67,694</w:t>
            </w:r>
          </w:p>
        </w:tc>
      </w:tr>
      <w:tr w:rsidR="008C3C4E" w:rsidRPr="00CE20A2" w:rsidTr="008C3C4E">
        <w:trPr>
          <w:trHeight w:val="113"/>
        </w:trPr>
        <w:tc>
          <w:tcPr>
            <w:tcW w:w="3111" w:type="pct"/>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İzin karşılığı, net (Not 22)</w:t>
            </w:r>
          </w:p>
        </w:tc>
        <w:tc>
          <w:tcPr>
            <w:tcW w:w="945" w:type="pct"/>
          </w:tcPr>
          <w:p w:rsidR="008C3C4E" w:rsidRPr="00CE20A2" w:rsidRDefault="00474A7D" w:rsidP="00C23945">
            <w:pPr>
              <w:jc w:val="right"/>
              <w:rPr>
                <w:rFonts w:ascii="Arial" w:hAnsi="Arial" w:cs="Arial"/>
                <w:b/>
                <w:bCs/>
                <w:sz w:val="20"/>
                <w:szCs w:val="20"/>
              </w:rPr>
            </w:pPr>
            <w:r>
              <w:rPr>
                <w:rFonts w:ascii="Arial" w:hAnsi="Arial" w:cs="Arial"/>
                <w:b/>
                <w:bCs/>
                <w:sz w:val="20"/>
                <w:szCs w:val="20"/>
              </w:rPr>
              <w:t>171,039</w:t>
            </w:r>
          </w:p>
        </w:tc>
        <w:tc>
          <w:tcPr>
            <w:tcW w:w="944" w:type="pct"/>
          </w:tcPr>
          <w:p w:rsidR="008C3C4E" w:rsidRPr="008C3C4E" w:rsidRDefault="008C3C4E" w:rsidP="00130FA7">
            <w:pPr>
              <w:jc w:val="right"/>
              <w:rPr>
                <w:rFonts w:ascii="Arial" w:hAnsi="Arial" w:cs="Arial"/>
                <w:bCs/>
                <w:sz w:val="20"/>
                <w:szCs w:val="20"/>
              </w:rPr>
            </w:pPr>
            <w:r w:rsidRPr="008C3C4E">
              <w:rPr>
                <w:rFonts w:ascii="Arial" w:hAnsi="Arial" w:cs="Arial"/>
                <w:bCs/>
                <w:sz w:val="20"/>
                <w:szCs w:val="20"/>
              </w:rPr>
              <w:t>55,889</w:t>
            </w:r>
          </w:p>
        </w:tc>
      </w:tr>
      <w:tr w:rsidR="008C3C4E" w:rsidRPr="00CE20A2" w:rsidTr="008C3C4E">
        <w:trPr>
          <w:trHeight w:val="113"/>
        </w:trPr>
        <w:tc>
          <w:tcPr>
            <w:tcW w:w="3111" w:type="pct"/>
            <w:shd w:val="clear" w:color="auto" w:fill="auto"/>
          </w:tcPr>
          <w:p w:rsidR="008C3C4E" w:rsidRPr="00CE20A2" w:rsidRDefault="008C3C4E" w:rsidP="00C23945">
            <w:pPr>
              <w:ind w:left="-60"/>
              <w:rPr>
                <w:rFonts w:ascii="Arial" w:hAnsi="Arial" w:cs="Arial"/>
                <w:sz w:val="20"/>
                <w:szCs w:val="20"/>
              </w:rPr>
            </w:pPr>
            <w:r>
              <w:rPr>
                <w:rFonts w:ascii="Arial" w:hAnsi="Arial" w:cs="Arial"/>
                <w:sz w:val="20"/>
                <w:szCs w:val="20"/>
              </w:rPr>
              <w:t>Şüpheli alacak karşılığı</w:t>
            </w:r>
          </w:p>
        </w:tc>
        <w:tc>
          <w:tcPr>
            <w:tcW w:w="945" w:type="pct"/>
          </w:tcPr>
          <w:p w:rsidR="008C3C4E" w:rsidRPr="00CE20A2" w:rsidRDefault="00474A7D" w:rsidP="00F56DD8">
            <w:pPr>
              <w:jc w:val="right"/>
              <w:rPr>
                <w:rFonts w:ascii="Arial" w:hAnsi="Arial" w:cs="Arial"/>
                <w:b/>
                <w:bCs/>
                <w:sz w:val="20"/>
                <w:szCs w:val="20"/>
              </w:rPr>
            </w:pPr>
            <w:proofErr w:type="gramStart"/>
            <w:r>
              <w:rPr>
                <w:rFonts w:ascii="Arial" w:hAnsi="Arial" w:cs="Arial"/>
                <w:b/>
                <w:bCs/>
                <w:sz w:val="20"/>
                <w:szCs w:val="20"/>
              </w:rPr>
              <w:t>1,827,744</w:t>
            </w:r>
            <w:proofErr w:type="gramEnd"/>
          </w:p>
        </w:tc>
        <w:tc>
          <w:tcPr>
            <w:tcW w:w="944" w:type="pct"/>
          </w:tcPr>
          <w:p w:rsidR="008C3C4E" w:rsidRPr="008C3C4E" w:rsidRDefault="008C3C4E" w:rsidP="00130FA7">
            <w:pPr>
              <w:jc w:val="right"/>
              <w:rPr>
                <w:rFonts w:ascii="Arial" w:hAnsi="Arial" w:cs="Arial"/>
                <w:bCs/>
                <w:sz w:val="20"/>
                <w:szCs w:val="20"/>
              </w:rPr>
            </w:pPr>
            <w:proofErr w:type="gramStart"/>
            <w:r w:rsidRPr="008C3C4E">
              <w:rPr>
                <w:rFonts w:ascii="Arial" w:hAnsi="Arial" w:cs="Arial"/>
                <w:bCs/>
                <w:sz w:val="20"/>
                <w:szCs w:val="20"/>
              </w:rPr>
              <w:t>1,265,829</w:t>
            </w:r>
            <w:proofErr w:type="gramEnd"/>
          </w:p>
        </w:tc>
      </w:tr>
      <w:tr w:rsidR="008C3C4E" w:rsidRPr="00CE20A2" w:rsidTr="008C3C4E">
        <w:trPr>
          <w:trHeight w:val="113"/>
        </w:trPr>
        <w:tc>
          <w:tcPr>
            <w:tcW w:w="3111" w:type="pct"/>
            <w:tcBorders>
              <w:bottom w:val="single" w:sz="8" w:space="0" w:color="auto"/>
            </w:tcBorders>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 </w:t>
            </w:r>
          </w:p>
        </w:tc>
        <w:tc>
          <w:tcPr>
            <w:tcW w:w="945" w:type="pct"/>
            <w:tcBorders>
              <w:bottom w:val="single" w:sz="8" w:space="0" w:color="auto"/>
            </w:tcBorders>
          </w:tcPr>
          <w:p w:rsidR="008C3C4E" w:rsidRPr="00CE20A2" w:rsidRDefault="008C3C4E" w:rsidP="00C23945">
            <w:pPr>
              <w:jc w:val="right"/>
              <w:rPr>
                <w:rFonts w:ascii="Arial" w:hAnsi="Arial" w:cs="Arial"/>
                <w:b/>
                <w:bCs/>
                <w:sz w:val="20"/>
                <w:szCs w:val="20"/>
              </w:rPr>
            </w:pPr>
          </w:p>
        </w:tc>
        <w:tc>
          <w:tcPr>
            <w:tcW w:w="944" w:type="pct"/>
            <w:tcBorders>
              <w:bottom w:val="single" w:sz="8" w:space="0" w:color="auto"/>
            </w:tcBorders>
          </w:tcPr>
          <w:p w:rsidR="008C3C4E" w:rsidRPr="008C3C4E" w:rsidRDefault="008C3C4E" w:rsidP="00130FA7">
            <w:pPr>
              <w:jc w:val="right"/>
              <w:rPr>
                <w:rFonts w:ascii="Arial" w:hAnsi="Arial" w:cs="Arial"/>
                <w:bCs/>
                <w:sz w:val="20"/>
                <w:szCs w:val="20"/>
              </w:rPr>
            </w:pPr>
          </w:p>
        </w:tc>
      </w:tr>
      <w:tr w:rsidR="008C3C4E" w:rsidRPr="00CE20A2" w:rsidTr="008C3C4E">
        <w:trPr>
          <w:trHeight w:val="113"/>
        </w:trPr>
        <w:tc>
          <w:tcPr>
            <w:tcW w:w="3111" w:type="pct"/>
            <w:tcBorders>
              <w:top w:val="single" w:sz="8" w:space="0" w:color="auto"/>
              <w:bottom w:val="double" w:sz="4" w:space="0" w:color="auto"/>
            </w:tcBorders>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Toplam teknik olmayan karşılıklar</w:t>
            </w:r>
          </w:p>
        </w:tc>
        <w:tc>
          <w:tcPr>
            <w:tcW w:w="945" w:type="pct"/>
            <w:tcBorders>
              <w:top w:val="single" w:sz="8" w:space="0" w:color="auto"/>
              <w:bottom w:val="double" w:sz="4" w:space="0" w:color="auto"/>
            </w:tcBorders>
          </w:tcPr>
          <w:p w:rsidR="008C3C4E" w:rsidRPr="00CE20A2" w:rsidRDefault="00474A7D" w:rsidP="00F56DD8">
            <w:pPr>
              <w:jc w:val="right"/>
              <w:rPr>
                <w:rFonts w:ascii="Arial" w:hAnsi="Arial" w:cs="Arial"/>
                <w:b/>
                <w:bCs/>
                <w:sz w:val="20"/>
                <w:szCs w:val="20"/>
              </w:rPr>
            </w:pPr>
            <w:proofErr w:type="gramStart"/>
            <w:r>
              <w:rPr>
                <w:rFonts w:ascii="Arial" w:hAnsi="Arial" w:cs="Arial"/>
                <w:b/>
                <w:bCs/>
                <w:sz w:val="20"/>
                <w:szCs w:val="20"/>
              </w:rPr>
              <w:t>2,157,207</w:t>
            </w:r>
            <w:proofErr w:type="gramEnd"/>
          </w:p>
        </w:tc>
        <w:tc>
          <w:tcPr>
            <w:tcW w:w="944" w:type="pct"/>
            <w:tcBorders>
              <w:top w:val="single" w:sz="8" w:space="0" w:color="auto"/>
              <w:bottom w:val="double" w:sz="4" w:space="0" w:color="auto"/>
            </w:tcBorders>
          </w:tcPr>
          <w:p w:rsidR="008C3C4E" w:rsidRPr="008C3C4E" w:rsidRDefault="008C3C4E" w:rsidP="00474A7D">
            <w:pPr>
              <w:jc w:val="right"/>
              <w:rPr>
                <w:rFonts w:ascii="Arial" w:hAnsi="Arial" w:cs="Arial"/>
                <w:bCs/>
                <w:sz w:val="20"/>
                <w:szCs w:val="20"/>
              </w:rPr>
            </w:pPr>
            <w:proofErr w:type="gramStart"/>
            <w:r w:rsidRPr="008C3C4E">
              <w:rPr>
                <w:rFonts w:ascii="Arial" w:hAnsi="Arial" w:cs="Arial"/>
                <w:bCs/>
                <w:sz w:val="20"/>
                <w:szCs w:val="20"/>
              </w:rPr>
              <w:t>1,3</w:t>
            </w:r>
            <w:r w:rsidR="00474A7D">
              <w:rPr>
                <w:rFonts w:ascii="Arial" w:hAnsi="Arial" w:cs="Arial"/>
                <w:bCs/>
                <w:sz w:val="20"/>
                <w:szCs w:val="20"/>
              </w:rPr>
              <w:t>89</w:t>
            </w:r>
            <w:r w:rsidRPr="008C3C4E">
              <w:rPr>
                <w:rFonts w:ascii="Arial" w:hAnsi="Arial" w:cs="Arial"/>
                <w:bCs/>
                <w:sz w:val="20"/>
                <w:szCs w:val="20"/>
              </w:rPr>
              <w:t>,</w:t>
            </w:r>
            <w:r w:rsidR="00474A7D">
              <w:rPr>
                <w:rFonts w:ascii="Arial" w:hAnsi="Arial" w:cs="Arial"/>
                <w:bCs/>
                <w:sz w:val="20"/>
                <w:szCs w:val="20"/>
              </w:rPr>
              <w:t>412</w:t>
            </w:r>
            <w:proofErr w:type="gramEnd"/>
          </w:p>
        </w:tc>
      </w:tr>
      <w:tr w:rsidR="008C3C4E" w:rsidRPr="00CE20A2" w:rsidTr="008C3C4E">
        <w:trPr>
          <w:trHeight w:val="113"/>
        </w:trPr>
        <w:tc>
          <w:tcPr>
            <w:tcW w:w="3111" w:type="pct"/>
            <w:tcBorders>
              <w:top w:val="double" w:sz="4" w:space="0" w:color="auto"/>
            </w:tcBorders>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 </w:t>
            </w:r>
          </w:p>
        </w:tc>
        <w:tc>
          <w:tcPr>
            <w:tcW w:w="945" w:type="pct"/>
            <w:tcBorders>
              <w:top w:val="double" w:sz="4" w:space="0" w:color="auto"/>
            </w:tcBorders>
          </w:tcPr>
          <w:p w:rsidR="008C3C4E" w:rsidRPr="00CE20A2" w:rsidRDefault="008C3C4E" w:rsidP="00C23945">
            <w:pPr>
              <w:jc w:val="right"/>
              <w:rPr>
                <w:rFonts w:ascii="Arial" w:hAnsi="Arial" w:cs="Arial"/>
                <w:b/>
                <w:bCs/>
                <w:sz w:val="20"/>
                <w:szCs w:val="20"/>
              </w:rPr>
            </w:pPr>
          </w:p>
        </w:tc>
        <w:tc>
          <w:tcPr>
            <w:tcW w:w="944" w:type="pct"/>
            <w:tcBorders>
              <w:top w:val="double" w:sz="4" w:space="0" w:color="auto"/>
            </w:tcBorders>
          </w:tcPr>
          <w:p w:rsidR="008C3C4E" w:rsidRPr="008C3C4E" w:rsidRDefault="008C3C4E" w:rsidP="00130FA7">
            <w:pPr>
              <w:jc w:val="right"/>
              <w:rPr>
                <w:rFonts w:ascii="Arial" w:hAnsi="Arial" w:cs="Arial"/>
                <w:bCs/>
                <w:sz w:val="20"/>
                <w:szCs w:val="20"/>
              </w:rPr>
            </w:pPr>
          </w:p>
        </w:tc>
      </w:tr>
      <w:tr w:rsidR="008C3C4E" w:rsidRPr="00CE20A2" w:rsidTr="008C3C4E">
        <w:trPr>
          <w:trHeight w:val="80"/>
        </w:trPr>
        <w:tc>
          <w:tcPr>
            <w:tcW w:w="3111" w:type="pct"/>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Kazanılmamış primler karşılığı, net</w:t>
            </w:r>
          </w:p>
        </w:tc>
        <w:tc>
          <w:tcPr>
            <w:tcW w:w="945" w:type="pct"/>
          </w:tcPr>
          <w:p w:rsidR="008C3C4E" w:rsidRPr="00CE20A2" w:rsidRDefault="008C3C4E" w:rsidP="00C23945">
            <w:pPr>
              <w:jc w:val="right"/>
              <w:rPr>
                <w:rFonts w:ascii="Arial" w:hAnsi="Arial" w:cs="Arial"/>
                <w:b/>
                <w:bCs/>
                <w:sz w:val="20"/>
                <w:szCs w:val="20"/>
              </w:rPr>
            </w:pPr>
            <w:proofErr w:type="gramStart"/>
            <w:r>
              <w:rPr>
                <w:rFonts w:ascii="Arial" w:hAnsi="Arial" w:cs="Arial"/>
                <w:b/>
                <w:bCs/>
                <w:sz w:val="20"/>
                <w:szCs w:val="20"/>
              </w:rPr>
              <w:t>4,549,501</w:t>
            </w:r>
            <w:proofErr w:type="gramEnd"/>
          </w:p>
        </w:tc>
        <w:tc>
          <w:tcPr>
            <w:tcW w:w="944" w:type="pct"/>
          </w:tcPr>
          <w:p w:rsidR="008C3C4E" w:rsidRPr="008C3C4E" w:rsidRDefault="008C3C4E" w:rsidP="00130FA7">
            <w:pPr>
              <w:jc w:val="right"/>
              <w:rPr>
                <w:rFonts w:ascii="Arial" w:hAnsi="Arial" w:cs="Arial"/>
                <w:bCs/>
                <w:sz w:val="20"/>
                <w:szCs w:val="20"/>
              </w:rPr>
            </w:pPr>
            <w:proofErr w:type="gramStart"/>
            <w:r w:rsidRPr="008C3C4E">
              <w:rPr>
                <w:rFonts w:ascii="Arial" w:hAnsi="Arial" w:cs="Arial"/>
                <w:bCs/>
                <w:sz w:val="20"/>
                <w:szCs w:val="20"/>
              </w:rPr>
              <w:t>4,910,529</w:t>
            </w:r>
            <w:proofErr w:type="gramEnd"/>
          </w:p>
        </w:tc>
      </w:tr>
      <w:tr w:rsidR="008C3C4E" w:rsidRPr="00CE20A2" w:rsidTr="008C3C4E">
        <w:trPr>
          <w:trHeight w:val="113"/>
        </w:trPr>
        <w:tc>
          <w:tcPr>
            <w:tcW w:w="3111" w:type="pct"/>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Muallak hasar tazminat karşılığı, net</w:t>
            </w:r>
          </w:p>
        </w:tc>
        <w:tc>
          <w:tcPr>
            <w:tcW w:w="945" w:type="pct"/>
          </w:tcPr>
          <w:p w:rsidR="008C3C4E" w:rsidRPr="00CE20A2" w:rsidRDefault="008C3C4E" w:rsidP="00C23945">
            <w:pPr>
              <w:jc w:val="right"/>
              <w:rPr>
                <w:rFonts w:ascii="Arial" w:hAnsi="Arial" w:cs="Arial"/>
                <w:b/>
                <w:bCs/>
                <w:sz w:val="20"/>
                <w:szCs w:val="20"/>
              </w:rPr>
            </w:pPr>
            <w:proofErr w:type="gramStart"/>
            <w:r>
              <w:rPr>
                <w:rFonts w:ascii="Arial" w:hAnsi="Arial" w:cs="Arial"/>
                <w:b/>
                <w:bCs/>
                <w:sz w:val="20"/>
                <w:szCs w:val="20"/>
              </w:rPr>
              <w:t>1,533,616</w:t>
            </w:r>
            <w:proofErr w:type="gramEnd"/>
          </w:p>
        </w:tc>
        <w:tc>
          <w:tcPr>
            <w:tcW w:w="944" w:type="pct"/>
          </w:tcPr>
          <w:p w:rsidR="008C3C4E" w:rsidRPr="008C3C4E" w:rsidRDefault="008C3C4E" w:rsidP="00130FA7">
            <w:pPr>
              <w:jc w:val="right"/>
              <w:rPr>
                <w:rFonts w:ascii="Arial" w:hAnsi="Arial" w:cs="Arial"/>
                <w:bCs/>
                <w:sz w:val="20"/>
                <w:szCs w:val="20"/>
              </w:rPr>
            </w:pPr>
            <w:proofErr w:type="gramStart"/>
            <w:r w:rsidRPr="008C3C4E">
              <w:rPr>
                <w:rFonts w:ascii="Arial" w:hAnsi="Arial" w:cs="Arial"/>
                <w:bCs/>
                <w:sz w:val="20"/>
                <w:szCs w:val="20"/>
              </w:rPr>
              <w:t>3,766,431</w:t>
            </w:r>
            <w:proofErr w:type="gramEnd"/>
          </w:p>
        </w:tc>
      </w:tr>
      <w:tr w:rsidR="008C3C4E" w:rsidRPr="00CE20A2" w:rsidTr="008C3C4E">
        <w:trPr>
          <w:trHeight w:val="113"/>
        </w:trPr>
        <w:tc>
          <w:tcPr>
            <w:tcW w:w="3111" w:type="pct"/>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Dengeleme karşılığı, net</w:t>
            </w:r>
          </w:p>
        </w:tc>
        <w:tc>
          <w:tcPr>
            <w:tcW w:w="945" w:type="pct"/>
          </w:tcPr>
          <w:p w:rsidR="008C3C4E" w:rsidRPr="00CE20A2" w:rsidRDefault="008C3C4E" w:rsidP="00C23945">
            <w:pPr>
              <w:jc w:val="right"/>
              <w:rPr>
                <w:rFonts w:ascii="Arial" w:hAnsi="Arial" w:cs="Arial"/>
                <w:b/>
                <w:bCs/>
                <w:sz w:val="20"/>
                <w:szCs w:val="20"/>
              </w:rPr>
            </w:pPr>
            <w:r>
              <w:rPr>
                <w:rFonts w:ascii="Arial" w:hAnsi="Arial" w:cs="Arial"/>
                <w:b/>
                <w:bCs/>
                <w:sz w:val="20"/>
                <w:szCs w:val="20"/>
              </w:rPr>
              <w:t>156,031</w:t>
            </w:r>
          </w:p>
        </w:tc>
        <w:tc>
          <w:tcPr>
            <w:tcW w:w="944" w:type="pct"/>
          </w:tcPr>
          <w:p w:rsidR="008C3C4E" w:rsidRPr="008C3C4E" w:rsidRDefault="008C3C4E" w:rsidP="00130FA7">
            <w:pPr>
              <w:jc w:val="right"/>
              <w:rPr>
                <w:rFonts w:ascii="Arial" w:hAnsi="Arial" w:cs="Arial"/>
                <w:bCs/>
                <w:sz w:val="20"/>
                <w:szCs w:val="20"/>
              </w:rPr>
            </w:pPr>
            <w:r w:rsidRPr="008C3C4E">
              <w:rPr>
                <w:rFonts w:ascii="Arial" w:hAnsi="Arial" w:cs="Arial"/>
                <w:bCs/>
                <w:sz w:val="20"/>
                <w:szCs w:val="20"/>
              </w:rPr>
              <w:t>348,489</w:t>
            </w:r>
          </w:p>
        </w:tc>
      </w:tr>
      <w:tr w:rsidR="008C3C4E" w:rsidRPr="00CE20A2" w:rsidTr="008C3C4E">
        <w:trPr>
          <w:trHeight w:val="113"/>
        </w:trPr>
        <w:tc>
          <w:tcPr>
            <w:tcW w:w="3111" w:type="pct"/>
            <w:shd w:val="clear" w:color="auto" w:fill="auto"/>
          </w:tcPr>
          <w:p w:rsidR="008C3C4E" w:rsidRPr="00CE20A2" w:rsidRDefault="008C3C4E" w:rsidP="00C23945">
            <w:pPr>
              <w:ind w:left="-60"/>
              <w:rPr>
                <w:rFonts w:ascii="Arial" w:hAnsi="Arial" w:cs="Arial"/>
                <w:sz w:val="20"/>
                <w:szCs w:val="20"/>
              </w:rPr>
            </w:pPr>
            <w:r>
              <w:rPr>
                <w:rFonts w:ascii="Arial" w:hAnsi="Arial" w:cs="Arial"/>
                <w:sz w:val="20"/>
                <w:szCs w:val="20"/>
              </w:rPr>
              <w:t>Devam eden riskler karşılığı, net</w:t>
            </w:r>
          </w:p>
        </w:tc>
        <w:tc>
          <w:tcPr>
            <w:tcW w:w="945" w:type="pct"/>
          </w:tcPr>
          <w:p w:rsidR="008C3C4E" w:rsidRDefault="008C3C4E" w:rsidP="00C23945">
            <w:pPr>
              <w:jc w:val="right"/>
              <w:rPr>
                <w:rFonts w:ascii="Arial" w:hAnsi="Arial" w:cs="Arial"/>
                <w:b/>
                <w:bCs/>
                <w:sz w:val="20"/>
                <w:szCs w:val="20"/>
              </w:rPr>
            </w:pPr>
            <w:r>
              <w:rPr>
                <w:rFonts w:ascii="Arial" w:hAnsi="Arial" w:cs="Arial"/>
                <w:b/>
                <w:bCs/>
                <w:sz w:val="20"/>
                <w:szCs w:val="20"/>
              </w:rPr>
              <w:t>(543,185)</w:t>
            </w:r>
          </w:p>
        </w:tc>
        <w:tc>
          <w:tcPr>
            <w:tcW w:w="944" w:type="pct"/>
          </w:tcPr>
          <w:p w:rsidR="008C3C4E" w:rsidRPr="008C3C4E" w:rsidRDefault="008C3C4E" w:rsidP="00130FA7">
            <w:pPr>
              <w:jc w:val="right"/>
              <w:rPr>
                <w:rFonts w:ascii="Arial" w:hAnsi="Arial" w:cs="Arial"/>
                <w:bCs/>
                <w:sz w:val="20"/>
                <w:szCs w:val="20"/>
              </w:rPr>
            </w:pPr>
            <w:r w:rsidRPr="008C3C4E">
              <w:rPr>
                <w:rFonts w:ascii="Arial" w:hAnsi="Arial" w:cs="Arial"/>
                <w:bCs/>
                <w:sz w:val="20"/>
                <w:szCs w:val="20"/>
              </w:rPr>
              <w:t>793,348</w:t>
            </w:r>
          </w:p>
        </w:tc>
      </w:tr>
      <w:tr w:rsidR="008C3C4E" w:rsidRPr="00CE20A2" w:rsidTr="008C3C4E">
        <w:trPr>
          <w:trHeight w:val="113"/>
        </w:trPr>
        <w:tc>
          <w:tcPr>
            <w:tcW w:w="3111" w:type="pct"/>
            <w:tcBorders>
              <w:bottom w:val="single" w:sz="8" w:space="0" w:color="auto"/>
            </w:tcBorders>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 </w:t>
            </w:r>
          </w:p>
        </w:tc>
        <w:tc>
          <w:tcPr>
            <w:tcW w:w="945" w:type="pct"/>
            <w:tcBorders>
              <w:bottom w:val="single" w:sz="8" w:space="0" w:color="auto"/>
            </w:tcBorders>
          </w:tcPr>
          <w:p w:rsidR="008C3C4E" w:rsidRPr="00CE20A2" w:rsidRDefault="008C3C4E" w:rsidP="00C23945">
            <w:pPr>
              <w:jc w:val="right"/>
              <w:rPr>
                <w:rFonts w:ascii="Arial" w:hAnsi="Arial" w:cs="Arial"/>
                <w:b/>
                <w:bCs/>
                <w:sz w:val="20"/>
                <w:szCs w:val="20"/>
              </w:rPr>
            </w:pPr>
          </w:p>
        </w:tc>
        <w:tc>
          <w:tcPr>
            <w:tcW w:w="944" w:type="pct"/>
            <w:tcBorders>
              <w:bottom w:val="single" w:sz="8" w:space="0" w:color="auto"/>
            </w:tcBorders>
          </w:tcPr>
          <w:p w:rsidR="008C3C4E" w:rsidRPr="008C3C4E" w:rsidRDefault="008C3C4E" w:rsidP="00130FA7">
            <w:pPr>
              <w:jc w:val="right"/>
              <w:rPr>
                <w:rFonts w:ascii="Arial" w:hAnsi="Arial" w:cs="Arial"/>
                <w:bCs/>
                <w:sz w:val="20"/>
                <w:szCs w:val="20"/>
              </w:rPr>
            </w:pPr>
          </w:p>
        </w:tc>
      </w:tr>
      <w:tr w:rsidR="008C3C4E" w:rsidRPr="00CE20A2" w:rsidTr="008C3C4E">
        <w:trPr>
          <w:trHeight w:val="113"/>
        </w:trPr>
        <w:tc>
          <w:tcPr>
            <w:tcW w:w="3111" w:type="pct"/>
            <w:tcBorders>
              <w:top w:val="single" w:sz="8" w:space="0" w:color="auto"/>
              <w:bottom w:val="double" w:sz="4" w:space="0" w:color="auto"/>
            </w:tcBorders>
            <w:shd w:val="clear" w:color="auto" w:fill="auto"/>
          </w:tcPr>
          <w:p w:rsidR="008C3C4E" w:rsidRPr="00CE20A2" w:rsidRDefault="008C3C4E" w:rsidP="00C23945">
            <w:pPr>
              <w:ind w:left="-60"/>
              <w:rPr>
                <w:rFonts w:ascii="Arial" w:hAnsi="Arial" w:cs="Arial"/>
                <w:sz w:val="20"/>
                <w:szCs w:val="20"/>
              </w:rPr>
            </w:pPr>
            <w:r w:rsidRPr="00CE20A2">
              <w:rPr>
                <w:rFonts w:ascii="Arial" w:hAnsi="Arial" w:cs="Arial"/>
                <w:sz w:val="20"/>
                <w:szCs w:val="20"/>
              </w:rPr>
              <w:t>Toplam teknik karşılıklar</w:t>
            </w:r>
          </w:p>
        </w:tc>
        <w:tc>
          <w:tcPr>
            <w:tcW w:w="945" w:type="pct"/>
            <w:tcBorders>
              <w:top w:val="single" w:sz="8" w:space="0" w:color="auto"/>
              <w:bottom w:val="double" w:sz="4" w:space="0" w:color="auto"/>
            </w:tcBorders>
            <w:vAlign w:val="bottom"/>
          </w:tcPr>
          <w:p w:rsidR="008C3C4E" w:rsidRPr="00CE20A2" w:rsidRDefault="008C3C4E" w:rsidP="00C23945">
            <w:pPr>
              <w:jc w:val="right"/>
              <w:rPr>
                <w:rFonts w:ascii="Arial" w:hAnsi="Arial" w:cs="Arial"/>
                <w:b/>
                <w:bCs/>
                <w:sz w:val="20"/>
                <w:szCs w:val="20"/>
              </w:rPr>
            </w:pPr>
            <w:proofErr w:type="gramStart"/>
            <w:r>
              <w:rPr>
                <w:rFonts w:ascii="Arial" w:hAnsi="Arial" w:cs="Arial"/>
                <w:b/>
                <w:bCs/>
                <w:sz w:val="20"/>
                <w:szCs w:val="20"/>
              </w:rPr>
              <w:t>5,695,963</w:t>
            </w:r>
            <w:proofErr w:type="gramEnd"/>
          </w:p>
        </w:tc>
        <w:tc>
          <w:tcPr>
            <w:tcW w:w="944" w:type="pct"/>
            <w:tcBorders>
              <w:top w:val="single" w:sz="8" w:space="0" w:color="auto"/>
              <w:bottom w:val="double" w:sz="4" w:space="0" w:color="auto"/>
            </w:tcBorders>
            <w:vAlign w:val="bottom"/>
          </w:tcPr>
          <w:p w:rsidR="008C3C4E" w:rsidRPr="008C3C4E" w:rsidRDefault="008C3C4E" w:rsidP="00474A7D">
            <w:pPr>
              <w:jc w:val="right"/>
              <w:rPr>
                <w:rFonts w:ascii="Arial" w:hAnsi="Arial" w:cs="Arial"/>
                <w:bCs/>
                <w:sz w:val="20"/>
                <w:szCs w:val="20"/>
              </w:rPr>
            </w:pPr>
            <w:proofErr w:type="gramStart"/>
            <w:r w:rsidRPr="008C3C4E">
              <w:rPr>
                <w:rFonts w:ascii="Arial" w:hAnsi="Arial" w:cs="Arial"/>
                <w:bCs/>
                <w:sz w:val="20"/>
                <w:szCs w:val="20"/>
              </w:rPr>
              <w:t>9,</w:t>
            </w:r>
            <w:r w:rsidR="00474A7D">
              <w:rPr>
                <w:rFonts w:ascii="Arial" w:hAnsi="Arial" w:cs="Arial"/>
                <w:bCs/>
                <w:sz w:val="20"/>
                <w:szCs w:val="20"/>
              </w:rPr>
              <w:t>818,797</w:t>
            </w:r>
            <w:proofErr w:type="gramEnd"/>
          </w:p>
        </w:tc>
      </w:tr>
    </w:tbl>
    <w:p w:rsidR="00A73D0D" w:rsidRDefault="00A73D0D" w:rsidP="00A73D0D">
      <w:pPr>
        <w:rPr>
          <w:rFonts w:ascii="Arial" w:hAnsi="Arial" w:cs="Arial"/>
          <w:b/>
          <w:i/>
          <w:sz w:val="20"/>
          <w:szCs w:val="20"/>
        </w:rPr>
      </w:pPr>
    </w:p>
    <w:p w:rsidR="00332894" w:rsidRPr="00CE20A2" w:rsidRDefault="00332894" w:rsidP="00A73D0D">
      <w:pPr>
        <w:rPr>
          <w:rFonts w:ascii="Arial" w:hAnsi="Arial" w:cs="Arial"/>
          <w:b/>
          <w:i/>
          <w:sz w:val="20"/>
          <w:szCs w:val="20"/>
        </w:rPr>
      </w:pPr>
    </w:p>
    <w:p w:rsidR="00A73D0D" w:rsidRPr="00CE20A2" w:rsidRDefault="00A73D0D" w:rsidP="00A73D0D">
      <w:pPr>
        <w:rPr>
          <w:rFonts w:ascii="Arial" w:hAnsi="Arial" w:cs="Arial"/>
          <w:b/>
          <w:sz w:val="20"/>
          <w:szCs w:val="20"/>
        </w:rPr>
      </w:pPr>
      <w:r w:rsidRPr="00CE20A2">
        <w:rPr>
          <w:rFonts w:ascii="Arial" w:hAnsi="Arial" w:cs="Arial"/>
          <w:b/>
          <w:sz w:val="20"/>
          <w:szCs w:val="20"/>
        </w:rPr>
        <w:t>47.6</w:t>
      </w:r>
      <w:r w:rsidRPr="00CE20A2">
        <w:rPr>
          <w:rFonts w:ascii="Arial" w:hAnsi="Arial" w:cs="Arial"/>
          <w:b/>
          <w:sz w:val="20"/>
          <w:szCs w:val="20"/>
        </w:rPr>
        <w:tab/>
        <w:t>Kar dağıtım tablosu</w:t>
      </w:r>
    </w:p>
    <w:p w:rsidR="00A73D0D" w:rsidRPr="00CE20A2" w:rsidRDefault="00A73D0D" w:rsidP="00A73D0D">
      <w:pPr>
        <w:rPr>
          <w:rFonts w:ascii="Arial" w:hAnsi="Arial" w:cs="Arial"/>
          <w:sz w:val="20"/>
          <w:szCs w:val="20"/>
        </w:rPr>
      </w:pPr>
    </w:p>
    <w:p w:rsidR="00A73D0D" w:rsidRPr="0068485A" w:rsidRDefault="00A73D0D" w:rsidP="00A73D0D">
      <w:pPr>
        <w:rPr>
          <w:rFonts w:ascii="Arial" w:hAnsi="Arial" w:cs="Arial"/>
          <w:sz w:val="20"/>
        </w:rPr>
      </w:pPr>
      <w:r w:rsidRPr="00CE20A2">
        <w:rPr>
          <w:rFonts w:ascii="Arial" w:hAnsi="Arial" w:cs="Arial"/>
          <w:sz w:val="20"/>
        </w:rPr>
        <w:t xml:space="preserve">31 </w:t>
      </w:r>
      <w:r w:rsidR="002D107B">
        <w:rPr>
          <w:rFonts w:ascii="Arial" w:hAnsi="Arial" w:cs="Arial"/>
          <w:sz w:val="20"/>
        </w:rPr>
        <w:t>Mart 2012</w:t>
      </w:r>
      <w:r w:rsidRPr="00CE20A2">
        <w:rPr>
          <w:rFonts w:ascii="Arial" w:hAnsi="Arial" w:cs="Arial"/>
          <w:sz w:val="20"/>
        </w:rPr>
        <w:t xml:space="preserve"> ve 31 Aralık 20</w:t>
      </w:r>
      <w:r>
        <w:rPr>
          <w:rFonts w:ascii="Arial" w:hAnsi="Arial" w:cs="Arial"/>
          <w:sz w:val="20"/>
        </w:rPr>
        <w:t>1</w:t>
      </w:r>
      <w:r w:rsidR="002D107B">
        <w:rPr>
          <w:rFonts w:ascii="Arial" w:hAnsi="Arial" w:cs="Arial"/>
          <w:sz w:val="20"/>
        </w:rPr>
        <w:t>1</w:t>
      </w:r>
      <w:r w:rsidRPr="00CE20A2">
        <w:rPr>
          <w:rFonts w:ascii="Arial" w:hAnsi="Arial" w:cs="Arial"/>
          <w:sz w:val="20"/>
        </w:rPr>
        <w:t xml:space="preserve"> tarihlerinde sona eren yıllara ilişkin kar dağıtımı söz konusu olmadığından kar dağıtım tablosu verilmemiştir.</w:t>
      </w:r>
    </w:p>
    <w:sectPr w:rsidR="00A73D0D" w:rsidRPr="0068485A" w:rsidSect="00C10B2A">
      <w:headerReference w:type="default" r:id="rId56"/>
      <w:footerReference w:type="default" r:id="rId57"/>
      <w:pgSz w:w="11909" w:h="16834" w:code="9"/>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0C" w:rsidRDefault="00904C0C">
      <w:r>
        <w:separator/>
      </w:r>
    </w:p>
  </w:endnote>
  <w:endnote w:type="continuationSeparator" w:id="0">
    <w:p w:rsidR="00904C0C" w:rsidRDefault="0090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Helv 10p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941D5B" w:rsidP="001228A2">
    <w:pPr>
      <w:pStyle w:val="Altbilgi"/>
      <w:framePr w:wrap="around" w:vAnchor="text" w:hAnchor="margin" w:xAlign="center" w:y="1"/>
      <w:rPr>
        <w:rStyle w:val="SayfaNumaras"/>
      </w:rPr>
    </w:pPr>
    <w:r>
      <w:rPr>
        <w:rStyle w:val="SayfaNumaras"/>
      </w:rPr>
      <w:fldChar w:fldCharType="begin"/>
    </w:r>
    <w:r w:rsidR="00130FA7">
      <w:rPr>
        <w:rStyle w:val="SayfaNumaras"/>
      </w:rPr>
      <w:instrText xml:space="preserve">PAGE  </w:instrText>
    </w:r>
    <w:r>
      <w:rPr>
        <w:rStyle w:val="SayfaNumaras"/>
      </w:rPr>
      <w:fldChar w:fldCharType="end"/>
    </w:r>
  </w:p>
  <w:p w:rsidR="00130FA7" w:rsidRDefault="00130FA7">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D6B43" w:rsidRDefault="00130FA7" w:rsidP="00381E4F">
    <w:pPr>
      <w:pStyle w:val="Altbilgi"/>
      <w:framePr w:w="523" w:wrap="around" w:vAnchor="text" w:hAnchor="margin" w:xAlign="center" w:y="276"/>
      <w:jc w:val="center"/>
      <w:rPr>
        <w:rStyle w:val="SayfaNumaras"/>
        <w:rFonts w:ascii="Arial" w:hAnsi="Arial" w:cs="Arial"/>
        <w:sz w:val="20"/>
        <w:szCs w:val="20"/>
      </w:rPr>
    </w:pPr>
    <w:r w:rsidRPr="00CD6B43">
      <w:rPr>
        <w:rStyle w:val="SayfaNumaras"/>
        <w:rFonts w:ascii="Arial" w:hAnsi="Arial" w:cs="Arial"/>
        <w:sz w:val="20"/>
        <w:szCs w:val="20"/>
      </w:rPr>
      <w:t>(</w:t>
    </w:r>
    <w:r w:rsidR="00941D5B" w:rsidRPr="00CD6B43">
      <w:rPr>
        <w:rStyle w:val="SayfaNumaras"/>
        <w:rFonts w:ascii="Arial" w:hAnsi="Arial" w:cs="Arial"/>
        <w:sz w:val="20"/>
        <w:szCs w:val="20"/>
      </w:rPr>
      <w:fldChar w:fldCharType="begin"/>
    </w:r>
    <w:r w:rsidRPr="00CD6B43">
      <w:rPr>
        <w:rStyle w:val="SayfaNumaras"/>
        <w:rFonts w:ascii="Arial" w:hAnsi="Arial" w:cs="Arial"/>
        <w:sz w:val="20"/>
        <w:szCs w:val="20"/>
      </w:rPr>
      <w:instrText xml:space="preserve">PAGE  </w:instrText>
    </w:r>
    <w:r w:rsidR="00941D5B" w:rsidRPr="00CD6B43">
      <w:rPr>
        <w:rStyle w:val="SayfaNumaras"/>
        <w:rFonts w:ascii="Arial" w:hAnsi="Arial" w:cs="Arial"/>
        <w:sz w:val="20"/>
        <w:szCs w:val="20"/>
      </w:rPr>
      <w:fldChar w:fldCharType="separate"/>
    </w:r>
    <w:r w:rsidR="002823EC">
      <w:rPr>
        <w:rStyle w:val="SayfaNumaras"/>
        <w:rFonts w:ascii="Arial" w:hAnsi="Arial" w:cs="Arial"/>
        <w:noProof/>
        <w:sz w:val="20"/>
        <w:szCs w:val="20"/>
      </w:rPr>
      <w:t>9</w:t>
    </w:r>
    <w:r w:rsidR="00941D5B" w:rsidRPr="00CD6B43">
      <w:rPr>
        <w:rStyle w:val="SayfaNumaras"/>
        <w:rFonts w:ascii="Arial" w:hAnsi="Arial" w:cs="Arial"/>
        <w:sz w:val="20"/>
        <w:szCs w:val="20"/>
      </w:rPr>
      <w:fldChar w:fldCharType="end"/>
    </w:r>
    <w:r w:rsidRPr="00CD6B43">
      <w:rPr>
        <w:rStyle w:val="SayfaNumaras"/>
        <w:rFonts w:ascii="Arial" w:hAnsi="Arial" w:cs="Arial"/>
        <w:sz w:val="20"/>
        <w:szCs w:val="20"/>
      </w:rPr>
      <w:t>)</w:t>
    </w:r>
  </w:p>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146850" w:rsidRDefault="00130FA7" w:rsidP="00B40C09">
    <w:pPr>
      <w:pStyle w:val="Altbilgi"/>
      <w:jc w:val="center"/>
      <w:rPr>
        <w:sz w:val="22"/>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D6B43" w:rsidRDefault="00130FA7" w:rsidP="00381E4F">
    <w:pPr>
      <w:pStyle w:val="Altbilgi"/>
      <w:framePr w:w="494" w:wrap="around" w:vAnchor="text" w:hAnchor="page" w:x="5701" w:y="329"/>
      <w:jc w:val="right"/>
      <w:rPr>
        <w:rStyle w:val="SayfaNumaras"/>
        <w:rFonts w:ascii="Arial" w:hAnsi="Arial" w:cs="Arial"/>
        <w:sz w:val="20"/>
        <w:szCs w:val="20"/>
      </w:rPr>
    </w:pPr>
    <w:r w:rsidRPr="00CD6B43">
      <w:rPr>
        <w:rStyle w:val="SayfaNumaras"/>
        <w:rFonts w:ascii="Arial" w:hAnsi="Arial" w:cs="Arial"/>
        <w:sz w:val="20"/>
        <w:szCs w:val="20"/>
      </w:rPr>
      <w:t>(</w:t>
    </w:r>
    <w:r w:rsidR="00941D5B" w:rsidRPr="00CD6B43">
      <w:rPr>
        <w:rStyle w:val="SayfaNumaras"/>
        <w:rFonts w:ascii="Arial" w:hAnsi="Arial" w:cs="Arial"/>
        <w:sz w:val="20"/>
        <w:szCs w:val="20"/>
      </w:rPr>
      <w:fldChar w:fldCharType="begin"/>
    </w:r>
    <w:r w:rsidRPr="00CD6B43">
      <w:rPr>
        <w:rStyle w:val="SayfaNumaras"/>
        <w:rFonts w:ascii="Arial" w:hAnsi="Arial" w:cs="Arial"/>
        <w:sz w:val="20"/>
        <w:szCs w:val="20"/>
      </w:rPr>
      <w:instrText xml:space="preserve">PAGE  </w:instrText>
    </w:r>
    <w:r w:rsidR="00941D5B" w:rsidRPr="00CD6B43">
      <w:rPr>
        <w:rStyle w:val="SayfaNumaras"/>
        <w:rFonts w:ascii="Arial" w:hAnsi="Arial" w:cs="Arial"/>
        <w:sz w:val="20"/>
        <w:szCs w:val="20"/>
      </w:rPr>
      <w:fldChar w:fldCharType="separate"/>
    </w:r>
    <w:r w:rsidR="002823EC">
      <w:rPr>
        <w:rStyle w:val="SayfaNumaras"/>
        <w:rFonts w:ascii="Arial" w:hAnsi="Arial" w:cs="Arial"/>
        <w:noProof/>
        <w:sz w:val="20"/>
        <w:szCs w:val="20"/>
      </w:rPr>
      <w:t>10</w:t>
    </w:r>
    <w:r w:rsidR="00941D5B" w:rsidRPr="00CD6B43">
      <w:rPr>
        <w:rStyle w:val="SayfaNumaras"/>
        <w:rFonts w:ascii="Arial" w:hAnsi="Arial" w:cs="Arial"/>
        <w:sz w:val="20"/>
        <w:szCs w:val="20"/>
      </w:rPr>
      <w:fldChar w:fldCharType="end"/>
    </w:r>
    <w:r w:rsidRPr="00CD6B43">
      <w:rPr>
        <w:rStyle w:val="SayfaNumaras"/>
        <w:rFonts w:ascii="Arial" w:hAnsi="Arial" w:cs="Arial"/>
        <w:sz w:val="20"/>
        <w:szCs w:val="20"/>
      </w:rPr>
      <w:t>)</w:t>
    </w:r>
  </w:p>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691F00" w:rsidRDefault="00130FA7" w:rsidP="00691F00">
    <w:pPr>
      <w:pStyle w:val="Altbilgi"/>
      <w:rPr>
        <w:szCs w:val="2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CD6B43" w:rsidRDefault="00130FA7" w:rsidP="000C2A3A">
    <w:pPr>
      <w:pStyle w:val="Altbilgi"/>
      <w:framePr w:w="406" w:wrap="around" w:vAnchor="text" w:hAnchor="page" w:x="7606" w:y="79"/>
      <w:jc w:val="right"/>
      <w:rPr>
        <w:rStyle w:val="SayfaNumaras"/>
        <w:rFonts w:ascii="Arial" w:hAnsi="Arial" w:cs="Arial"/>
        <w:sz w:val="20"/>
        <w:szCs w:val="20"/>
      </w:rPr>
    </w:pPr>
    <w:r w:rsidRPr="00CD6B43">
      <w:rPr>
        <w:rStyle w:val="SayfaNumaras"/>
        <w:rFonts w:ascii="Arial" w:hAnsi="Arial" w:cs="Arial"/>
        <w:sz w:val="20"/>
        <w:szCs w:val="20"/>
      </w:rPr>
      <w:t>(</w:t>
    </w:r>
    <w:r w:rsidR="00941D5B" w:rsidRPr="00CD6B43">
      <w:rPr>
        <w:rStyle w:val="SayfaNumaras"/>
        <w:rFonts w:ascii="Arial" w:hAnsi="Arial" w:cs="Arial"/>
        <w:sz w:val="20"/>
        <w:szCs w:val="20"/>
      </w:rPr>
      <w:fldChar w:fldCharType="begin"/>
    </w:r>
    <w:r w:rsidRPr="00CD6B43">
      <w:rPr>
        <w:rStyle w:val="SayfaNumaras"/>
        <w:rFonts w:ascii="Arial" w:hAnsi="Arial" w:cs="Arial"/>
        <w:sz w:val="20"/>
        <w:szCs w:val="20"/>
      </w:rPr>
      <w:instrText xml:space="preserve">PAGE  </w:instrText>
    </w:r>
    <w:r w:rsidR="00941D5B" w:rsidRPr="00CD6B43">
      <w:rPr>
        <w:rStyle w:val="SayfaNumaras"/>
        <w:rFonts w:ascii="Arial" w:hAnsi="Arial" w:cs="Arial"/>
        <w:sz w:val="20"/>
        <w:szCs w:val="20"/>
      </w:rPr>
      <w:fldChar w:fldCharType="separate"/>
    </w:r>
    <w:r w:rsidR="002823EC">
      <w:rPr>
        <w:rStyle w:val="SayfaNumaras"/>
        <w:rFonts w:ascii="Arial" w:hAnsi="Arial" w:cs="Arial"/>
        <w:noProof/>
        <w:sz w:val="20"/>
        <w:szCs w:val="20"/>
      </w:rPr>
      <w:t>11</w:t>
    </w:r>
    <w:r w:rsidR="00941D5B" w:rsidRPr="00CD6B43">
      <w:rPr>
        <w:rStyle w:val="SayfaNumaras"/>
        <w:rFonts w:ascii="Arial" w:hAnsi="Arial" w:cs="Arial"/>
        <w:sz w:val="20"/>
        <w:szCs w:val="20"/>
      </w:rPr>
      <w:fldChar w:fldCharType="end"/>
    </w:r>
    <w:r w:rsidRPr="00CD6B43">
      <w:rPr>
        <w:rStyle w:val="SayfaNumaras"/>
        <w:rFonts w:ascii="Arial" w:hAnsi="Arial" w:cs="Arial"/>
        <w:sz w:val="20"/>
        <w:szCs w:val="20"/>
      </w:rPr>
      <w:t>)</w:t>
    </w:r>
  </w:p>
  <w:p w:rsidR="00130FA7" w:rsidRPr="00691F00" w:rsidRDefault="00130FA7" w:rsidP="00691F00">
    <w:pPr>
      <w:pStyle w:val="Altbilgi"/>
      <w:rPr>
        <w:szCs w:val="2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D6B43" w:rsidRDefault="00130FA7" w:rsidP="00381E4F">
    <w:pPr>
      <w:pStyle w:val="Altbilgi"/>
      <w:framePr w:w="494" w:wrap="around" w:vAnchor="text" w:hAnchor="page" w:x="5701" w:y="329"/>
      <w:jc w:val="right"/>
      <w:rPr>
        <w:rStyle w:val="SayfaNumaras"/>
        <w:rFonts w:ascii="Arial" w:hAnsi="Arial" w:cs="Arial"/>
        <w:sz w:val="20"/>
        <w:szCs w:val="20"/>
      </w:rPr>
    </w:pPr>
    <w:r w:rsidRPr="00CD6B43">
      <w:rPr>
        <w:rStyle w:val="SayfaNumaras"/>
        <w:rFonts w:ascii="Arial" w:hAnsi="Arial" w:cs="Arial"/>
        <w:sz w:val="20"/>
        <w:szCs w:val="20"/>
      </w:rPr>
      <w:t>(</w:t>
    </w:r>
    <w:r w:rsidR="00941D5B" w:rsidRPr="00CD6B43">
      <w:rPr>
        <w:rStyle w:val="SayfaNumaras"/>
        <w:rFonts w:ascii="Arial" w:hAnsi="Arial" w:cs="Arial"/>
        <w:sz w:val="20"/>
        <w:szCs w:val="20"/>
      </w:rPr>
      <w:fldChar w:fldCharType="begin"/>
    </w:r>
    <w:r w:rsidRPr="00CD6B43">
      <w:rPr>
        <w:rStyle w:val="SayfaNumaras"/>
        <w:rFonts w:ascii="Arial" w:hAnsi="Arial" w:cs="Arial"/>
        <w:sz w:val="20"/>
        <w:szCs w:val="20"/>
      </w:rPr>
      <w:instrText xml:space="preserve">PAGE  </w:instrText>
    </w:r>
    <w:r w:rsidR="00941D5B" w:rsidRPr="00CD6B43">
      <w:rPr>
        <w:rStyle w:val="SayfaNumaras"/>
        <w:rFonts w:ascii="Arial" w:hAnsi="Arial" w:cs="Arial"/>
        <w:sz w:val="20"/>
        <w:szCs w:val="20"/>
      </w:rPr>
      <w:fldChar w:fldCharType="separate"/>
    </w:r>
    <w:r w:rsidR="002823EC">
      <w:rPr>
        <w:rStyle w:val="SayfaNumaras"/>
        <w:rFonts w:ascii="Arial" w:hAnsi="Arial" w:cs="Arial"/>
        <w:noProof/>
        <w:sz w:val="20"/>
        <w:szCs w:val="20"/>
      </w:rPr>
      <w:t>49</w:t>
    </w:r>
    <w:r w:rsidR="00941D5B" w:rsidRPr="00CD6B43">
      <w:rPr>
        <w:rStyle w:val="SayfaNumaras"/>
        <w:rFonts w:ascii="Arial" w:hAnsi="Arial" w:cs="Arial"/>
        <w:sz w:val="20"/>
        <w:szCs w:val="20"/>
      </w:rPr>
      <w:fldChar w:fldCharType="end"/>
    </w:r>
    <w:r w:rsidRPr="00CD6B43">
      <w:rPr>
        <w:rStyle w:val="SayfaNumaras"/>
        <w:rFonts w:ascii="Arial" w:hAnsi="Arial" w:cs="Arial"/>
        <w:sz w:val="20"/>
        <w:szCs w:val="20"/>
      </w:rPr>
      <w:t>)</w:t>
    </w:r>
  </w:p>
  <w:p w:rsidR="00130FA7" w:rsidRPr="00691F00" w:rsidRDefault="00130FA7" w:rsidP="00691F00">
    <w:pPr>
      <w:pStyle w:val="Altbilgi"/>
      <w:rPr>
        <w:szCs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D6B43" w:rsidRDefault="00130FA7" w:rsidP="006D1402">
    <w:pPr>
      <w:pStyle w:val="Altbilgi"/>
      <w:framePr w:w="451" w:wrap="around" w:vAnchor="text" w:hAnchor="page" w:x="7921" w:y="394"/>
      <w:jc w:val="right"/>
      <w:rPr>
        <w:rStyle w:val="SayfaNumaras"/>
        <w:rFonts w:ascii="Arial" w:hAnsi="Arial" w:cs="Arial"/>
        <w:sz w:val="20"/>
        <w:szCs w:val="20"/>
      </w:rPr>
    </w:pPr>
    <w:r w:rsidRPr="00CD6B43">
      <w:rPr>
        <w:rStyle w:val="SayfaNumaras"/>
        <w:rFonts w:ascii="Arial" w:hAnsi="Arial" w:cs="Arial"/>
        <w:sz w:val="20"/>
        <w:szCs w:val="20"/>
      </w:rPr>
      <w:t>(</w:t>
    </w:r>
    <w:r w:rsidR="00941D5B" w:rsidRPr="00CD6B43">
      <w:rPr>
        <w:rStyle w:val="SayfaNumaras"/>
        <w:rFonts w:ascii="Arial" w:hAnsi="Arial" w:cs="Arial"/>
        <w:sz w:val="20"/>
        <w:szCs w:val="20"/>
      </w:rPr>
      <w:fldChar w:fldCharType="begin"/>
    </w:r>
    <w:r w:rsidRPr="00CD6B43">
      <w:rPr>
        <w:rStyle w:val="SayfaNumaras"/>
        <w:rFonts w:ascii="Arial" w:hAnsi="Arial" w:cs="Arial"/>
        <w:sz w:val="20"/>
        <w:szCs w:val="20"/>
      </w:rPr>
      <w:instrText xml:space="preserve">PAGE  </w:instrText>
    </w:r>
    <w:r w:rsidR="00941D5B" w:rsidRPr="00CD6B43">
      <w:rPr>
        <w:rStyle w:val="SayfaNumaras"/>
        <w:rFonts w:ascii="Arial" w:hAnsi="Arial" w:cs="Arial"/>
        <w:sz w:val="20"/>
        <w:szCs w:val="20"/>
      </w:rPr>
      <w:fldChar w:fldCharType="separate"/>
    </w:r>
    <w:r w:rsidR="002823EC">
      <w:rPr>
        <w:rStyle w:val="SayfaNumaras"/>
        <w:rFonts w:ascii="Arial" w:hAnsi="Arial" w:cs="Arial"/>
        <w:noProof/>
        <w:sz w:val="20"/>
        <w:szCs w:val="20"/>
      </w:rPr>
      <w:t>51</w:t>
    </w:r>
    <w:r w:rsidR="00941D5B" w:rsidRPr="00CD6B43">
      <w:rPr>
        <w:rStyle w:val="SayfaNumaras"/>
        <w:rFonts w:ascii="Arial" w:hAnsi="Arial" w:cs="Arial"/>
        <w:sz w:val="20"/>
        <w:szCs w:val="20"/>
      </w:rPr>
      <w:fldChar w:fldCharType="end"/>
    </w:r>
    <w:r w:rsidRPr="00CD6B43">
      <w:rPr>
        <w:rStyle w:val="SayfaNumaras"/>
        <w:rFonts w:ascii="Arial" w:hAnsi="Arial" w:cs="Arial"/>
        <w:sz w:val="20"/>
        <w:szCs w:val="20"/>
      </w:rPr>
      <w:t>)</w:t>
    </w:r>
  </w:p>
  <w:p w:rsidR="00130FA7" w:rsidRPr="00691F00" w:rsidRDefault="00130FA7" w:rsidP="00691F00">
    <w:pPr>
      <w:pStyle w:val="Altbilgi"/>
      <w:rPr>
        <w:szCs w:val="2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D6B43" w:rsidRDefault="00130FA7" w:rsidP="006D1402">
    <w:pPr>
      <w:pStyle w:val="Altbilgi"/>
      <w:framePr w:w="451" w:wrap="around" w:vAnchor="text" w:hAnchor="page" w:x="5446" w:y="284"/>
      <w:jc w:val="right"/>
      <w:rPr>
        <w:rStyle w:val="SayfaNumaras"/>
        <w:rFonts w:ascii="Arial" w:hAnsi="Arial" w:cs="Arial"/>
        <w:sz w:val="20"/>
        <w:szCs w:val="20"/>
      </w:rPr>
    </w:pPr>
    <w:r w:rsidRPr="00CD6B43">
      <w:rPr>
        <w:rStyle w:val="SayfaNumaras"/>
        <w:rFonts w:ascii="Arial" w:hAnsi="Arial" w:cs="Arial"/>
        <w:sz w:val="20"/>
        <w:szCs w:val="20"/>
      </w:rPr>
      <w:t>(</w:t>
    </w:r>
    <w:r w:rsidR="00941D5B" w:rsidRPr="00CD6B43">
      <w:rPr>
        <w:rStyle w:val="SayfaNumaras"/>
        <w:rFonts w:ascii="Arial" w:hAnsi="Arial" w:cs="Arial"/>
        <w:sz w:val="20"/>
        <w:szCs w:val="20"/>
      </w:rPr>
      <w:fldChar w:fldCharType="begin"/>
    </w:r>
    <w:r w:rsidRPr="00CD6B43">
      <w:rPr>
        <w:rStyle w:val="SayfaNumaras"/>
        <w:rFonts w:ascii="Arial" w:hAnsi="Arial" w:cs="Arial"/>
        <w:sz w:val="20"/>
        <w:szCs w:val="20"/>
      </w:rPr>
      <w:instrText xml:space="preserve">PAGE  </w:instrText>
    </w:r>
    <w:r w:rsidR="00941D5B" w:rsidRPr="00CD6B43">
      <w:rPr>
        <w:rStyle w:val="SayfaNumaras"/>
        <w:rFonts w:ascii="Arial" w:hAnsi="Arial" w:cs="Arial"/>
        <w:sz w:val="20"/>
        <w:szCs w:val="20"/>
      </w:rPr>
      <w:fldChar w:fldCharType="separate"/>
    </w:r>
    <w:r w:rsidR="002823EC">
      <w:rPr>
        <w:rStyle w:val="SayfaNumaras"/>
        <w:rFonts w:ascii="Arial" w:hAnsi="Arial" w:cs="Arial"/>
        <w:noProof/>
        <w:sz w:val="20"/>
        <w:szCs w:val="20"/>
      </w:rPr>
      <w:t>63</w:t>
    </w:r>
    <w:r w:rsidR="00941D5B" w:rsidRPr="00CD6B43">
      <w:rPr>
        <w:rStyle w:val="SayfaNumaras"/>
        <w:rFonts w:ascii="Arial" w:hAnsi="Arial" w:cs="Arial"/>
        <w:sz w:val="20"/>
        <w:szCs w:val="20"/>
      </w:rPr>
      <w:fldChar w:fldCharType="end"/>
    </w:r>
    <w:r w:rsidRPr="00CD6B43">
      <w:rPr>
        <w:rStyle w:val="SayfaNumaras"/>
        <w:rFonts w:ascii="Arial" w:hAnsi="Arial" w:cs="Arial"/>
        <w:sz w:val="20"/>
        <w:szCs w:val="20"/>
      </w:rPr>
      <w:t>)</w:t>
    </w:r>
  </w:p>
  <w:p w:rsidR="00130FA7" w:rsidRPr="00691F00" w:rsidRDefault="00130FA7" w:rsidP="00691F00">
    <w:pPr>
      <w:pStyle w:val="Altbilgi"/>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951263" w:rsidRDefault="00130FA7" w:rsidP="001228A2">
    <w:pPr>
      <w:pStyle w:val="Altbilgi"/>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Altbilgi"/>
      <w:jc w:val="center"/>
    </w:pPr>
  </w:p>
  <w:p w:rsidR="00130FA7" w:rsidRDefault="00130FA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970B29" w:rsidRDefault="00130FA7" w:rsidP="009F29BF">
    <w:pPr>
      <w:pStyle w:val="Altbilgi"/>
      <w:framePr w:wrap="around" w:vAnchor="text" w:hAnchor="margin" w:xAlign="center" w:y="1"/>
      <w:rPr>
        <w:rStyle w:val="SayfaNumaras"/>
        <w:rFonts w:ascii="Arial" w:hAnsi="Arial" w:cs="Arial"/>
        <w:sz w:val="20"/>
        <w:szCs w:val="20"/>
      </w:rPr>
    </w:pPr>
    <w:r>
      <w:rPr>
        <w:rStyle w:val="SayfaNumaras"/>
        <w:rFonts w:ascii="Arial" w:hAnsi="Arial" w:cs="Arial"/>
        <w:sz w:val="20"/>
        <w:szCs w:val="20"/>
      </w:rPr>
      <w:t>(</w:t>
    </w:r>
    <w:r w:rsidR="00941D5B" w:rsidRPr="00970B29">
      <w:rPr>
        <w:rStyle w:val="SayfaNumaras"/>
        <w:rFonts w:ascii="Arial" w:hAnsi="Arial" w:cs="Arial"/>
        <w:sz w:val="20"/>
        <w:szCs w:val="20"/>
      </w:rPr>
      <w:fldChar w:fldCharType="begin"/>
    </w:r>
    <w:r w:rsidRPr="00970B29">
      <w:rPr>
        <w:rStyle w:val="SayfaNumaras"/>
        <w:rFonts w:ascii="Arial" w:hAnsi="Arial" w:cs="Arial"/>
        <w:sz w:val="20"/>
        <w:szCs w:val="20"/>
      </w:rPr>
      <w:instrText xml:space="preserve">PAGE  </w:instrText>
    </w:r>
    <w:r w:rsidR="00941D5B" w:rsidRPr="00970B29">
      <w:rPr>
        <w:rStyle w:val="SayfaNumaras"/>
        <w:rFonts w:ascii="Arial" w:hAnsi="Arial" w:cs="Arial"/>
        <w:sz w:val="20"/>
        <w:szCs w:val="20"/>
      </w:rPr>
      <w:fldChar w:fldCharType="separate"/>
    </w:r>
    <w:r w:rsidR="002823EC">
      <w:rPr>
        <w:rStyle w:val="SayfaNumaras"/>
        <w:rFonts w:ascii="Arial" w:hAnsi="Arial" w:cs="Arial"/>
        <w:noProof/>
        <w:sz w:val="20"/>
        <w:szCs w:val="20"/>
      </w:rPr>
      <w:t>2</w:t>
    </w:r>
    <w:r w:rsidR="00941D5B" w:rsidRPr="00970B29">
      <w:rPr>
        <w:rStyle w:val="SayfaNumaras"/>
        <w:rFonts w:ascii="Arial" w:hAnsi="Arial" w:cs="Arial"/>
        <w:sz w:val="20"/>
        <w:szCs w:val="20"/>
      </w:rPr>
      <w:fldChar w:fldCharType="end"/>
    </w:r>
    <w:r>
      <w:rPr>
        <w:rStyle w:val="SayfaNumaras"/>
        <w:rFonts w:ascii="Arial" w:hAnsi="Arial" w:cs="Arial"/>
        <w:sz w:val="20"/>
        <w:szCs w:val="20"/>
      </w:rPr>
      <w:t>)</w:t>
    </w:r>
  </w:p>
  <w:p w:rsidR="00130FA7" w:rsidRPr="00D80720" w:rsidRDefault="00130FA7" w:rsidP="001B2921">
    <w:pPr>
      <w:pStyle w:val="Altbilgi"/>
      <w:tabs>
        <w:tab w:val="clear" w:pos="4536"/>
      </w:tabs>
      <w:jc w:val="both"/>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Default="00130FA7" w:rsidP="00691F00">
    <w:pPr>
      <w:pStyle w:val="Altbilgi"/>
      <w:rPr>
        <w:szCs w:val="22"/>
      </w:rPr>
    </w:pPr>
  </w:p>
  <w:p w:rsidR="00130FA7" w:rsidRPr="005748DB" w:rsidRDefault="00130FA7" w:rsidP="00381E4F">
    <w:pPr>
      <w:pStyle w:val="Altbilgi"/>
      <w:framePr w:w="523" w:wrap="around" w:vAnchor="text" w:hAnchor="page" w:x="5686" w:y="119"/>
      <w:jc w:val="right"/>
      <w:rPr>
        <w:rStyle w:val="SayfaNumaras"/>
        <w:rFonts w:ascii="Arial" w:hAnsi="Arial" w:cs="Arial"/>
        <w:sz w:val="20"/>
        <w:szCs w:val="20"/>
      </w:rPr>
    </w:pPr>
    <w:r w:rsidRPr="005748DB">
      <w:rPr>
        <w:rStyle w:val="SayfaNumaras"/>
        <w:rFonts w:ascii="Arial" w:hAnsi="Arial" w:cs="Arial"/>
        <w:sz w:val="20"/>
        <w:szCs w:val="20"/>
      </w:rPr>
      <w:t>(</w:t>
    </w:r>
    <w:r w:rsidR="00941D5B" w:rsidRPr="005748DB">
      <w:rPr>
        <w:rStyle w:val="SayfaNumaras"/>
        <w:rFonts w:ascii="Arial" w:hAnsi="Arial" w:cs="Arial"/>
        <w:sz w:val="20"/>
        <w:szCs w:val="20"/>
      </w:rPr>
      <w:fldChar w:fldCharType="begin"/>
    </w:r>
    <w:r w:rsidRPr="005748DB">
      <w:rPr>
        <w:rStyle w:val="SayfaNumaras"/>
        <w:rFonts w:ascii="Arial" w:hAnsi="Arial" w:cs="Arial"/>
        <w:sz w:val="20"/>
        <w:szCs w:val="20"/>
      </w:rPr>
      <w:instrText xml:space="preserve">PAGE  </w:instrText>
    </w:r>
    <w:r w:rsidR="00941D5B" w:rsidRPr="005748DB">
      <w:rPr>
        <w:rStyle w:val="SayfaNumaras"/>
        <w:rFonts w:ascii="Arial" w:hAnsi="Arial" w:cs="Arial"/>
        <w:sz w:val="20"/>
        <w:szCs w:val="20"/>
      </w:rPr>
      <w:fldChar w:fldCharType="separate"/>
    </w:r>
    <w:r w:rsidR="002823EC">
      <w:rPr>
        <w:rStyle w:val="SayfaNumaras"/>
        <w:rFonts w:ascii="Arial" w:hAnsi="Arial" w:cs="Arial"/>
        <w:noProof/>
        <w:sz w:val="20"/>
        <w:szCs w:val="20"/>
      </w:rPr>
      <w:t>3</w:t>
    </w:r>
    <w:r w:rsidR="00941D5B" w:rsidRPr="005748DB">
      <w:rPr>
        <w:rStyle w:val="SayfaNumaras"/>
        <w:rFonts w:ascii="Arial" w:hAnsi="Arial" w:cs="Arial"/>
        <w:sz w:val="20"/>
        <w:szCs w:val="20"/>
      </w:rPr>
      <w:fldChar w:fldCharType="end"/>
    </w:r>
    <w:r w:rsidRPr="005748DB">
      <w:rPr>
        <w:rStyle w:val="SayfaNumaras"/>
        <w:rFonts w:ascii="Arial" w:hAnsi="Arial" w:cs="Arial"/>
        <w:sz w:val="20"/>
        <w:szCs w:val="20"/>
      </w:rPr>
      <w:t>)</w:t>
    </w:r>
  </w:p>
  <w:p w:rsidR="00130FA7" w:rsidRPr="00691F00" w:rsidRDefault="00130FA7" w:rsidP="00691F00">
    <w:pPr>
      <w:pStyle w:val="Altbilgi"/>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5748DB" w:rsidRDefault="00130FA7" w:rsidP="00381E4F">
    <w:pPr>
      <w:pStyle w:val="Altbilgi"/>
      <w:framePr w:w="463" w:wrap="around" w:vAnchor="text" w:hAnchor="margin" w:xAlign="center" w:y="321"/>
      <w:tabs>
        <w:tab w:val="clear" w:pos="4536"/>
        <w:tab w:val="clear" w:pos="9072"/>
      </w:tabs>
      <w:ind w:left="-187"/>
      <w:jc w:val="right"/>
      <w:rPr>
        <w:rStyle w:val="SayfaNumaras"/>
        <w:rFonts w:ascii="Arial" w:hAnsi="Arial" w:cs="Arial"/>
        <w:sz w:val="20"/>
        <w:szCs w:val="20"/>
      </w:rPr>
    </w:pPr>
    <w:r w:rsidRPr="005748DB">
      <w:rPr>
        <w:rStyle w:val="SayfaNumaras"/>
        <w:rFonts w:ascii="Arial" w:hAnsi="Arial" w:cs="Arial"/>
        <w:sz w:val="20"/>
        <w:szCs w:val="20"/>
      </w:rPr>
      <w:t>(</w:t>
    </w:r>
    <w:r w:rsidR="00941D5B" w:rsidRPr="005748DB">
      <w:rPr>
        <w:rStyle w:val="SayfaNumaras"/>
        <w:rFonts w:ascii="Arial" w:hAnsi="Arial" w:cs="Arial"/>
        <w:sz w:val="20"/>
        <w:szCs w:val="20"/>
      </w:rPr>
      <w:fldChar w:fldCharType="begin"/>
    </w:r>
    <w:r w:rsidRPr="005748DB">
      <w:rPr>
        <w:rStyle w:val="SayfaNumaras"/>
        <w:rFonts w:ascii="Arial" w:hAnsi="Arial" w:cs="Arial"/>
        <w:sz w:val="20"/>
        <w:szCs w:val="20"/>
      </w:rPr>
      <w:instrText xml:space="preserve">PAGE  </w:instrText>
    </w:r>
    <w:r w:rsidR="00941D5B" w:rsidRPr="005748DB">
      <w:rPr>
        <w:rStyle w:val="SayfaNumaras"/>
        <w:rFonts w:ascii="Arial" w:hAnsi="Arial" w:cs="Arial"/>
        <w:sz w:val="20"/>
        <w:szCs w:val="20"/>
      </w:rPr>
      <w:fldChar w:fldCharType="separate"/>
    </w:r>
    <w:r w:rsidR="002823EC">
      <w:rPr>
        <w:rStyle w:val="SayfaNumaras"/>
        <w:rFonts w:ascii="Arial" w:hAnsi="Arial" w:cs="Arial"/>
        <w:noProof/>
        <w:sz w:val="20"/>
        <w:szCs w:val="20"/>
      </w:rPr>
      <w:t>5</w:t>
    </w:r>
    <w:r w:rsidR="00941D5B" w:rsidRPr="005748DB">
      <w:rPr>
        <w:rStyle w:val="SayfaNumaras"/>
        <w:rFonts w:ascii="Arial" w:hAnsi="Arial" w:cs="Arial"/>
        <w:sz w:val="20"/>
        <w:szCs w:val="20"/>
      </w:rPr>
      <w:fldChar w:fldCharType="end"/>
    </w:r>
    <w:r w:rsidRPr="005748DB">
      <w:rPr>
        <w:rStyle w:val="SayfaNumaras"/>
        <w:rFonts w:ascii="Arial" w:hAnsi="Arial" w:cs="Arial"/>
        <w:sz w:val="20"/>
        <w:szCs w:val="20"/>
      </w:rPr>
      <w:t>)</w:t>
    </w:r>
  </w:p>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146850" w:rsidRDefault="00130FA7" w:rsidP="00B40C09">
    <w:pPr>
      <w:pStyle w:val="Altbilgi"/>
      <w:jc w:val="center"/>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5748DB" w:rsidRDefault="00130FA7" w:rsidP="00381E4F">
    <w:pPr>
      <w:pStyle w:val="Altbilgi"/>
      <w:framePr w:w="507" w:wrap="around" w:vAnchor="text" w:hAnchor="margin" w:xAlign="center" w:y="59"/>
      <w:jc w:val="right"/>
      <w:rPr>
        <w:rStyle w:val="SayfaNumaras"/>
        <w:rFonts w:ascii="Arial" w:hAnsi="Arial" w:cs="Arial"/>
        <w:sz w:val="20"/>
        <w:szCs w:val="20"/>
      </w:rPr>
    </w:pPr>
    <w:r w:rsidRPr="005748DB">
      <w:rPr>
        <w:rStyle w:val="SayfaNumaras"/>
        <w:rFonts w:ascii="Arial" w:hAnsi="Arial" w:cs="Arial"/>
        <w:sz w:val="20"/>
        <w:szCs w:val="20"/>
      </w:rPr>
      <w:t>(</w:t>
    </w:r>
    <w:r w:rsidR="00941D5B" w:rsidRPr="005748DB">
      <w:rPr>
        <w:rStyle w:val="SayfaNumaras"/>
        <w:rFonts w:ascii="Arial" w:hAnsi="Arial" w:cs="Arial"/>
        <w:sz w:val="20"/>
        <w:szCs w:val="20"/>
      </w:rPr>
      <w:fldChar w:fldCharType="begin"/>
    </w:r>
    <w:r w:rsidRPr="005748DB">
      <w:rPr>
        <w:rStyle w:val="SayfaNumaras"/>
        <w:rFonts w:ascii="Arial" w:hAnsi="Arial" w:cs="Arial"/>
        <w:sz w:val="20"/>
        <w:szCs w:val="20"/>
      </w:rPr>
      <w:instrText xml:space="preserve">PAGE  </w:instrText>
    </w:r>
    <w:r w:rsidR="00941D5B" w:rsidRPr="005748DB">
      <w:rPr>
        <w:rStyle w:val="SayfaNumaras"/>
        <w:rFonts w:ascii="Arial" w:hAnsi="Arial" w:cs="Arial"/>
        <w:sz w:val="20"/>
        <w:szCs w:val="20"/>
      </w:rPr>
      <w:fldChar w:fldCharType="separate"/>
    </w:r>
    <w:r w:rsidR="002823EC">
      <w:rPr>
        <w:rStyle w:val="SayfaNumaras"/>
        <w:rFonts w:ascii="Arial" w:hAnsi="Arial" w:cs="Arial"/>
        <w:noProof/>
        <w:sz w:val="20"/>
        <w:szCs w:val="20"/>
      </w:rPr>
      <w:t>6</w:t>
    </w:r>
    <w:r w:rsidR="00941D5B" w:rsidRPr="005748DB">
      <w:rPr>
        <w:rStyle w:val="SayfaNumaras"/>
        <w:rFonts w:ascii="Arial" w:hAnsi="Arial" w:cs="Arial"/>
        <w:sz w:val="20"/>
        <w:szCs w:val="20"/>
      </w:rPr>
      <w:fldChar w:fldCharType="end"/>
    </w:r>
    <w:r w:rsidRPr="005748DB">
      <w:rPr>
        <w:rStyle w:val="SayfaNumaras"/>
        <w:rFonts w:ascii="Arial" w:hAnsi="Arial" w:cs="Arial"/>
        <w:sz w:val="20"/>
        <w:szCs w:val="20"/>
      </w:rPr>
      <w:t>)</w:t>
    </w:r>
  </w:p>
  <w:p w:rsidR="00130FA7" w:rsidRPr="00146850" w:rsidRDefault="00130FA7" w:rsidP="005748DB">
    <w:pPr>
      <w:pStyle w:val="Altbilgi"/>
      <w:rPr>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5748DB" w:rsidRDefault="00130FA7" w:rsidP="00381E4F">
    <w:pPr>
      <w:pStyle w:val="Altbilgi"/>
      <w:framePr w:w="463" w:wrap="around" w:vAnchor="text" w:hAnchor="margin" w:xAlign="center" w:y="269"/>
      <w:jc w:val="right"/>
      <w:rPr>
        <w:rStyle w:val="SayfaNumaras"/>
        <w:rFonts w:ascii="Arial" w:hAnsi="Arial" w:cs="Arial"/>
        <w:sz w:val="20"/>
        <w:szCs w:val="20"/>
      </w:rPr>
    </w:pPr>
    <w:r w:rsidRPr="005748DB">
      <w:rPr>
        <w:rStyle w:val="SayfaNumaras"/>
        <w:rFonts w:ascii="Arial" w:hAnsi="Arial" w:cs="Arial"/>
        <w:sz w:val="20"/>
        <w:szCs w:val="20"/>
      </w:rPr>
      <w:t>(</w:t>
    </w:r>
    <w:r w:rsidR="00941D5B" w:rsidRPr="005748DB">
      <w:rPr>
        <w:rStyle w:val="SayfaNumaras"/>
        <w:rFonts w:ascii="Arial" w:hAnsi="Arial" w:cs="Arial"/>
        <w:sz w:val="20"/>
        <w:szCs w:val="20"/>
      </w:rPr>
      <w:fldChar w:fldCharType="begin"/>
    </w:r>
    <w:r w:rsidRPr="005748DB">
      <w:rPr>
        <w:rStyle w:val="SayfaNumaras"/>
        <w:rFonts w:ascii="Arial" w:hAnsi="Arial" w:cs="Arial"/>
        <w:sz w:val="20"/>
        <w:szCs w:val="20"/>
      </w:rPr>
      <w:instrText xml:space="preserve">PAGE  </w:instrText>
    </w:r>
    <w:r w:rsidR="00941D5B" w:rsidRPr="005748DB">
      <w:rPr>
        <w:rStyle w:val="SayfaNumaras"/>
        <w:rFonts w:ascii="Arial" w:hAnsi="Arial" w:cs="Arial"/>
        <w:sz w:val="20"/>
        <w:szCs w:val="20"/>
      </w:rPr>
      <w:fldChar w:fldCharType="separate"/>
    </w:r>
    <w:r w:rsidR="002823EC">
      <w:rPr>
        <w:rStyle w:val="SayfaNumaras"/>
        <w:rFonts w:ascii="Arial" w:hAnsi="Arial" w:cs="Arial"/>
        <w:noProof/>
        <w:sz w:val="20"/>
        <w:szCs w:val="20"/>
      </w:rPr>
      <w:t>7</w:t>
    </w:r>
    <w:r w:rsidR="00941D5B" w:rsidRPr="005748DB">
      <w:rPr>
        <w:rStyle w:val="SayfaNumaras"/>
        <w:rFonts w:ascii="Arial" w:hAnsi="Arial" w:cs="Arial"/>
        <w:sz w:val="20"/>
        <w:szCs w:val="20"/>
      </w:rPr>
      <w:fldChar w:fldCharType="end"/>
    </w:r>
    <w:r w:rsidRPr="005748DB">
      <w:rPr>
        <w:rStyle w:val="SayfaNumaras"/>
        <w:rFonts w:ascii="Arial" w:hAnsi="Arial" w:cs="Arial"/>
        <w:sz w:val="20"/>
        <w:szCs w:val="20"/>
      </w:rPr>
      <w:t>)</w:t>
    </w:r>
  </w:p>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691F00" w:rsidRDefault="00130FA7" w:rsidP="00691F00">
    <w:pPr>
      <w:pStyle w:val="Altbilgi"/>
      <w:rPr>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5748DB" w:rsidRDefault="00130FA7" w:rsidP="00381E4F">
    <w:pPr>
      <w:pStyle w:val="Altbilgi"/>
      <w:framePr w:w="463" w:wrap="around" w:vAnchor="text" w:hAnchor="page" w:x="5701" w:y="321"/>
      <w:jc w:val="right"/>
      <w:rPr>
        <w:rStyle w:val="SayfaNumaras"/>
        <w:rFonts w:ascii="Arial" w:hAnsi="Arial" w:cs="Arial"/>
        <w:sz w:val="20"/>
        <w:szCs w:val="20"/>
      </w:rPr>
    </w:pPr>
    <w:r w:rsidRPr="005748DB">
      <w:rPr>
        <w:rStyle w:val="SayfaNumaras"/>
        <w:rFonts w:ascii="Arial" w:hAnsi="Arial" w:cs="Arial"/>
        <w:sz w:val="20"/>
        <w:szCs w:val="20"/>
      </w:rPr>
      <w:t>(</w:t>
    </w:r>
    <w:r w:rsidR="00941D5B" w:rsidRPr="005748DB">
      <w:rPr>
        <w:rStyle w:val="SayfaNumaras"/>
        <w:rFonts w:ascii="Arial" w:hAnsi="Arial" w:cs="Arial"/>
        <w:sz w:val="20"/>
        <w:szCs w:val="20"/>
      </w:rPr>
      <w:fldChar w:fldCharType="begin"/>
    </w:r>
    <w:r w:rsidRPr="005748DB">
      <w:rPr>
        <w:rStyle w:val="SayfaNumaras"/>
        <w:rFonts w:ascii="Arial" w:hAnsi="Arial" w:cs="Arial"/>
        <w:sz w:val="20"/>
        <w:szCs w:val="20"/>
      </w:rPr>
      <w:instrText xml:space="preserve">PAGE  </w:instrText>
    </w:r>
    <w:r w:rsidR="00941D5B" w:rsidRPr="005748DB">
      <w:rPr>
        <w:rStyle w:val="SayfaNumaras"/>
        <w:rFonts w:ascii="Arial" w:hAnsi="Arial" w:cs="Arial"/>
        <w:sz w:val="20"/>
        <w:szCs w:val="20"/>
      </w:rPr>
      <w:fldChar w:fldCharType="separate"/>
    </w:r>
    <w:r w:rsidR="002823EC">
      <w:rPr>
        <w:rStyle w:val="SayfaNumaras"/>
        <w:rFonts w:ascii="Arial" w:hAnsi="Arial" w:cs="Arial"/>
        <w:noProof/>
        <w:sz w:val="20"/>
        <w:szCs w:val="20"/>
      </w:rPr>
      <w:t>8</w:t>
    </w:r>
    <w:r w:rsidR="00941D5B" w:rsidRPr="005748DB">
      <w:rPr>
        <w:rStyle w:val="SayfaNumaras"/>
        <w:rFonts w:ascii="Arial" w:hAnsi="Arial" w:cs="Arial"/>
        <w:sz w:val="20"/>
        <w:szCs w:val="20"/>
      </w:rPr>
      <w:fldChar w:fldCharType="end"/>
    </w:r>
    <w:r w:rsidRPr="005748DB">
      <w:rPr>
        <w:rStyle w:val="SayfaNumaras"/>
        <w:rFonts w:ascii="Arial" w:hAnsi="Arial" w:cs="Arial"/>
        <w:sz w:val="20"/>
        <w:szCs w:val="20"/>
      </w:rPr>
      <w:t>)</w:t>
    </w:r>
  </w:p>
  <w:p w:rsidR="00130FA7" w:rsidRPr="00CE20A2" w:rsidRDefault="00130FA7" w:rsidP="00381E4F">
    <w:pPr>
      <w:autoSpaceDE w:val="0"/>
      <w:autoSpaceDN w:val="0"/>
      <w:adjustRightInd w:val="0"/>
      <w:rPr>
        <w:rFonts w:ascii="Arial" w:hAnsi="Arial" w:cs="Arial"/>
        <w:sz w:val="20"/>
        <w:szCs w:val="20"/>
      </w:rPr>
    </w:pPr>
    <w:r>
      <w:rPr>
        <w:rFonts w:ascii="Arial" w:hAnsi="Arial" w:cs="Arial"/>
        <w:sz w:val="20"/>
        <w:szCs w:val="20"/>
      </w:rPr>
      <w:t>Sayfa 12 ile 63</w:t>
    </w:r>
    <w:r w:rsidRPr="00CE20A2">
      <w:rPr>
        <w:rFonts w:ascii="Arial" w:hAnsi="Arial" w:cs="Arial"/>
        <w:sz w:val="20"/>
        <w:szCs w:val="20"/>
      </w:rPr>
      <w:t xml:space="preserve"> arasında yer alan dipnotlar bu finansal tabloların tamamlayıcı parçalarıdır.</w:t>
    </w:r>
  </w:p>
  <w:p w:rsidR="00130FA7" w:rsidRPr="00146850" w:rsidRDefault="00130FA7" w:rsidP="00B40C09">
    <w:pPr>
      <w:pStyle w:val="Altbilgi"/>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0C" w:rsidRDefault="00904C0C">
      <w:r>
        <w:separator/>
      </w:r>
    </w:p>
  </w:footnote>
  <w:footnote w:type="continuationSeparator" w:id="0">
    <w:p w:rsidR="00904C0C" w:rsidRDefault="00904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DE57F8" w:rsidRDefault="00130FA7" w:rsidP="00C107FC">
    <w:pPr>
      <w:pStyle w:val="stbilgi"/>
      <w:rPr>
        <w:rFonts w:ascii="Arial" w:hAnsi="Arial" w:cs="Arial"/>
        <w:b/>
        <w:sz w:val="22"/>
        <w:szCs w:val="22"/>
      </w:rPr>
    </w:pPr>
  </w:p>
  <w:p w:rsidR="00130FA7" w:rsidRPr="00DE57F8" w:rsidRDefault="00130FA7" w:rsidP="00C107FC">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tarihi itibariyle </w:t>
    </w:r>
  </w:p>
  <w:p w:rsidR="00130FA7" w:rsidRPr="00DE57F8" w:rsidRDefault="00130FA7"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30FA7" w:rsidRPr="00DE57F8" w:rsidRDefault="00130FA7"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30FA7" w:rsidRPr="00DE57F8" w:rsidRDefault="00130FA7" w:rsidP="00C107FC">
    <w:pPr>
      <w:pStyle w:val="stbilgi"/>
      <w:rPr>
        <w:rFonts w:ascii="Arial" w:hAnsi="Arial" w:cs="Arial"/>
        <w:sz w:val="20"/>
        <w:szCs w:val="20"/>
      </w:rPr>
    </w:pPr>
  </w:p>
  <w:p w:rsidR="00130FA7" w:rsidRPr="00DE57F8" w:rsidRDefault="00130FA7" w:rsidP="00C107FC">
    <w:pPr>
      <w:pStyle w:val="stbilgi"/>
      <w:rPr>
        <w:rFonts w:ascii="Arial" w:hAnsi="Arial" w:cs="Arial"/>
        <w:sz w:val="20"/>
        <w:szCs w:val="20"/>
      </w:rPr>
    </w:pPr>
  </w:p>
  <w:p w:rsidR="00130FA7" w:rsidRDefault="00130FA7">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DE57F8" w:rsidRDefault="00130FA7" w:rsidP="00C107FC">
    <w:pPr>
      <w:pStyle w:val="stbilgi"/>
      <w:rPr>
        <w:rFonts w:ascii="Arial" w:hAnsi="Arial" w:cs="Arial"/>
        <w:b/>
        <w:sz w:val="22"/>
        <w:szCs w:val="22"/>
      </w:rPr>
    </w:pPr>
  </w:p>
  <w:p w:rsidR="00130FA7" w:rsidRPr="00DE57F8" w:rsidRDefault="00130FA7" w:rsidP="00C107FC">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tarihi itibariyle </w:t>
    </w:r>
  </w:p>
  <w:p w:rsidR="00130FA7" w:rsidRPr="00DE57F8" w:rsidRDefault="00130FA7"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30FA7" w:rsidRPr="00DE57F8" w:rsidRDefault="00130FA7"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30FA7" w:rsidRPr="00DE57F8" w:rsidRDefault="00130FA7" w:rsidP="00C107FC">
    <w:pPr>
      <w:pStyle w:val="stbilgi"/>
      <w:rPr>
        <w:rFonts w:ascii="Arial" w:hAnsi="Arial" w:cs="Arial"/>
        <w:sz w:val="20"/>
        <w:szCs w:val="20"/>
      </w:rPr>
    </w:pPr>
  </w:p>
  <w:p w:rsidR="00130FA7" w:rsidRPr="00DE57F8" w:rsidRDefault="00130FA7" w:rsidP="00C107FC">
    <w:pPr>
      <w:pStyle w:val="stbilgi"/>
      <w:rPr>
        <w:rFonts w:ascii="Arial" w:hAnsi="Arial" w:cs="Arial"/>
        <w:sz w:val="20"/>
        <w:szCs w:val="20"/>
      </w:rPr>
    </w:pPr>
  </w:p>
  <w:p w:rsidR="00130FA7" w:rsidRDefault="00130FA7">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923366" w:rsidRDefault="00130FA7" w:rsidP="005822AC">
    <w:pPr>
      <w:pStyle w:val="stbilgi"/>
      <w:rPr>
        <w:rFonts w:ascii="Arial" w:hAnsi="Arial" w:cs="Arial"/>
        <w:b/>
        <w:sz w:val="22"/>
        <w:szCs w:val="22"/>
      </w:rPr>
    </w:pPr>
  </w:p>
  <w:p w:rsidR="00130FA7" w:rsidRPr="00923366" w:rsidRDefault="00130FA7" w:rsidP="005822AC">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yıla</w:t>
    </w:r>
    <w:r w:rsidRPr="00923366">
      <w:rPr>
        <w:rFonts w:ascii="Arial" w:hAnsi="Arial" w:cs="Arial"/>
        <w:b/>
        <w:sz w:val="22"/>
        <w:szCs w:val="22"/>
      </w:rPr>
      <w:t xml:space="preserve"> ait </w:t>
    </w:r>
  </w:p>
  <w:p w:rsidR="00130FA7" w:rsidRPr="00923366" w:rsidRDefault="00130FA7" w:rsidP="005822AC">
    <w:pPr>
      <w:pStyle w:val="stbilgi"/>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130FA7" w:rsidRPr="00925664" w:rsidRDefault="00130FA7" w:rsidP="005822AC">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30FA7" w:rsidRDefault="00130FA7" w:rsidP="005822AC">
    <w:pPr>
      <w:pStyle w:val="stbilgi"/>
      <w:rPr>
        <w:rFonts w:ascii="Arial" w:hAnsi="Arial" w:cs="Arial"/>
        <w:sz w:val="20"/>
        <w:szCs w:val="20"/>
      </w:rPr>
    </w:pPr>
  </w:p>
  <w:p w:rsidR="00130FA7" w:rsidRPr="006533A9" w:rsidRDefault="00130FA7" w:rsidP="005822AC">
    <w:pPr>
      <w:pStyle w:val="stbilgi"/>
      <w:rPr>
        <w:rFonts w:ascii="Arial" w:hAnsi="Arial" w:cs="Arial"/>
        <w:sz w:val="20"/>
        <w:szCs w:val="20"/>
      </w:rPr>
    </w:pPr>
  </w:p>
  <w:p w:rsidR="00130FA7" w:rsidRPr="006533A9" w:rsidRDefault="00130FA7" w:rsidP="005822AC">
    <w:pPr>
      <w:pStyle w:val="stbilgi"/>
      <w:rPr>
        <w:rFonts w:ascii="Arial" w:hAnsi="Arial" w:cs="Arial"/>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987D1A" w:rsidRDefault="00130FA7" w:rsidP="00987D1A">
    <w:pPr>
      <w:pStyle w:val="stbilgi"/>
      <w:rPr>
        <w:rFonts w:ascii="Arial" w:hAnsi="Arial" w:cs="Arial"/>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923366" w:rsidRDefault="00130FA7" w:rsidP="00C107FC">
    <w:pPr>
      <w:pStyle w:val="stbilgi"/>
      <w:rPr>
        <w:rFonts w:ascii="Arial" w:hAnsi="Arial" w:cs="Arial"/>
        <w:b/>
        <w:sz w:val="22"/>
        <w:szCs w:val="22"/>
      </w:rPr>
    </w:pPr>
  </w:p>
  <w:p w:rsidR="00130FA7" w:rsidRPr="00923366" w:rsidRDefault="00130FA7" w:rsidP="00C107FC">
    <w:pPr>
      <w:pStyle w:val="stbilgi"/>
      <w:rPr>
        <w:rFonts w:ascii="Arial" w:hAnsi="Arial" w:cs="Arial"/>
        <w:b/>
        <w:sz w:val="22"/>
        <w:szCs w:val="22"/>
      </w:rPr>
    </w:pPr>
    <w:r>
      <w:rPr>
        <w:rFonts w:ascii="Arial" w:hAnsi="Arial" w:cs="Arial"/>
        <w:b/>
        <w:sz w:val="22"/>
        <w:szCs w:val="22"/>
      </w:rPr>
      <w:t xml:space="preserve">31 Mart 2012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yıla</w:t>
    </w:r>
    <w:r w:rsidRPr="00923366">
      <w:rPr>
        <w:rFonts w:ascii="Arial" w:hAnsi="Arial" w:cs="Arial"/>
        <w:b/>
        <w:sz w:val="22"/>
        <w:szCs w:val="22"/>
      </w:rPr>
      <w:t xml:space="preserve"> ait </w:t>
    </w:r>
  </w:p>
  <w:p w:rsidR="00130FA7" w:rsidRPr="00923366" w:rsidRDefault="00130FA7" w:rsidP="00C107FC">
    <w:pPr>
      <w:pStyle w:val="stbilgi"/>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130FA7" w:rsidRPr="00925664" w:rsidRDefault="00130FA7" w:rsidP="00C107FC">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30FA7" w:rsidRDefault="00130FA7" w:rsidP="00C107FC">
    <w:pPr>
      <w:pStyle w:val="stbilgi"/>
      <w:rPr>
        <w:rFonts w:ascii="Arial" w:hAnsi="Arial" w:cs="Arial"/>
        <w:sz w:val="20"/>
        <w:szCs w:val="20"/>
      </w:rPr>
    </w:pPr>
  </w:p>
  <w:p w:rsidR="00130FA7" w:rsidRPr="006533A9" w:rsidRDefault="00130FA7" w:rsidP="00C107FC">
    <w:pPr>
      <w:pStyle w:val="stbilgi"/>
      <w:rPr>
        <w:rFonts w:ascii="Arial" w:hAnsi="Arial" w:cs="Arial"/>
        <w:sz w:val="20"/>
        <w:szCs w:val="20"/>
      </w:rPr>
    </w:pPr>
  </w:p>
  <w:p w:rsidR="00130FA7" w:rsidRDefault="00130FA7">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925664" w:rsidRDefault="00130FA7" w:rsidP="00491C26">
    <w:pPr>
      <w:pStyle w:val="stbilgi"/>
      <w:rPr>
        <w:rFonts w:ascii="Arial" w:hAnsi="Arial" w:cs="Arial"/>
        <w:b/>
        <w:sz w:val="22"/>
        <w:szCs w:val="22"/>
      </w:rPr>
    </w:pPr>
  </w:p>
  <w:p w:rsidR="00130FA7" w:rsidRPr="00925664" w:rsidRDefault="00130FA7" w:rsidP="00491C26">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w:t>
    </w:r>
    <w:r>
      <w:rPr>
        <w:rFonts w:ascii="Arial" w:hAnsi="Arial" w:cs="Arial"/>
        <w:b/>
        <w:sz w:val="22"/>
        <w:szCs w:val="22"/>
      </w:rPr>
      <w:t>tarihinde sona eren yıla</w:t>
    </w:r>
    <w:r w:rsidRPr="00925664">
      <w:rPr>
        <w:rFonts w:ascii="Arial" w:hAnsi="Arial" w:cs="Arial"/>
        <w:b/>
        <w:sz w:val="22"/>
        <w:szCs w:val="22"/>
      </w:rPr>
      <w:t xml:space="preserve"> ait</w:t>
    </w:r>
  </w:p>
  <w:p w:rsidR="00130FA7" w:rsidRPr="00925664" w:rsidRDefault="00130FA7" w:rsidP="00491C26">
    <w:pPr>
      <w:pStyle w:val="stbilgi"/>
      <w:rPr>
        <w:rFonts w:ascii="Arial" w:hAnsi="Arial" w:cs="Arial"/>
        <w:b/>
        <w:sz w:val="22"/>
        <w:szCs w:val="22"/>
      </w:rPr>
    </w:pPr>
    <w:r>
      <w:rPr>
        <w:rFonts w:ascii="Arial" w:hAnsi="Arial" w:cs="Arial"/>
        <w:b/>
        <w:sz w:val="22"/>
        <w:szCs w:val="22"/>
      </w:rPr>
      <w:t>Nakit akış</w:t>
    </w:r>
    <w:r w:rsidRPr="00925664">
      <w:rPr>
        <w:rFonts w:ascii="Arial" w:hAnsi="Arial" w:cs="Arial"/>
        <w:b/>
        <w:sz w:val="22"/>
        <w:szCs w:val="22"/>
      </w:rPr>
      <w:t xml:space="preserve"> tablosu</w:t>
    </w:r>
  </w:p>
  <w:p w:rsidR="00130FA7" w:rsidRPr="00925664" w:rsidRDefault="00130FA7" w:rsidP="00491C26">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30FA7" w:rsidRPr="00925664" w:rsidRDefault="00130FA7" w:rsidP="00491C26">
    <w:pPr>
      <w:pStyle w:val="stbilgi"/>
      <w:rPr>
        <w:rFonts w:ascii="Arial" w:hAnsi="Arial" w:cs="Arial"/>
        <w:sz w:val="20"/>
        <w:szCs w:val="20"/>
      </w:rPr>
    </w:pPr>
  </w:p>
  <w:p w:rsidR="00130FA7" w:rsidRPr="00925664" w:rsidRDefault="00130FA7" w:rsidP="00491C26">
    <w:pPr>
      <w:pStyle w:val="stbilgi"/>
      <w:rPr>
        <w:rFonts w:ascii="Arial" w:hAnsi="Arial" w:cs="Arial"/>
        <w:sz w:val="20"/>
        <w:szCs w:val="20"/>
      </w:rPr>
    </w:pPr>
  </w:p>
  <w:p w:rsidR="00130FA7" w:rsidRPr="00925664" w:rsidRDefault="00130FA7" w:rsidP="00491C26">
    <w:pPr>
      <w:pStyle w:val="stbilgi"/>
      <w:rPr>
        <w:rFonts w:ascii="Arial" w:hAnsi="Arial" w:cs="Arial"/>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925664" w:rsidRDefault="00130FA7" w:rsidP="00491C26">
    <w:pPr>
      <w:pStyle w:val="stbilgi"/>
      <w:rPr>
        <w:rFonts w:ascii="Arial" w:hAnsi="Arial" w:cs="Arial"/>
        <w:b/>
        <w:sz w:val="22"/>
        <w:szCs w:val="22"/>
      </w:rPr>
    </w:pPr>
  </w:p>
  <w:p w:rsidR="00130FA7" w:rsidRPr="00925664" w:rsidRDefault="00130FA7" w:rsidP="00491C26">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w:t>
    </w:r>
    <w:r>
      <w:rPr>
        <w:rFonts w:ascii="Arial" w:hAnsi="Arial" w:cs="Arial"/>
        <w:b/>
        <w:sz w:val="22"/>
        <w:szCs w:val="22"/>
      </w:rPr>
      <w:t>tarihinde sona eren yıla</w:t>
    </w:r>
    <w:r w:rsidRPr="00925664">
      <w:rPr>
        <w:rFonts w:ascii="Arial" w:hAnsi="Arial" w:cs="Arial"/>
        <w:b/>
        <w:sz w:val="22"/>
        <w:szCs w:val="22"/>
      </w:rPr>
      <w:t xml:space="preserve"> ait</w:t>
    </w:r>
  </w:p>
  <w:p w:rsidR="00130FA7" w:rsidRPr="00925664" w:rsidRDefault="00130FA7" w:rsidP="00491C26">
    <w:pPr>
      <w:pStyle w:val="stbilgi"/>
      <w:rPr>
        <w:rFonts w:ascii="Arial" w:hAnsi="Arial" w:cs="Arial"/>
        <w:b/>
        <w:sz w:val="22"/>
        <w:szCs w:val="22"/>
      </w:rPr>
    </w:pPr>
    <w:proofErr w:type="spellStart"/>
    <w:r>
      <w:rPr>
        <w:rFonts w:ascii="Arial" w:hAnsi="Arial" w:cs="Arial"/>
        <w:b/>
        <w:sz w:val="22"/>
        <w:szCs w:val="22"/>
      </w:rPr>
      <w:t>Özsermaye</w:t>
    </w:r>
    <w:proofErr w:type="spellEnd"/>
    <w:r>
      <w:rPr>
        <w:rFonts w:ascii="Arial" w:hAnsi="Arial" w:cs="Arial"/>
        <w:b/>
        <w:sz w:val="22"/>
        <w:szCs w:val="22"/>
      </w:rPr>
      <w:t xml:space="preserve"> değişim</w:t>
    </w:r>
    <w:r w:rsidRPr="00925664">
      <w:rPr>
        <w:rFonts w:ascii="Arial" w:hAnsi="Arial" w:cs="Arial"/>
        <w:b/>
        <w:sz w:val="22"/>
        <w:szCs w:val="22"/>
      </w:rPr>
      <w:t xml:space="preserve"> tablosu</w:t>
    </w:r>
  </w:p>
  <w:p w:rsidR="00130FA7" w:rsidRPr="00925664" w:rsidRDefault="00130FA7" w:rsidP="00491C26">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30FA7" w:rsidRPr="00925664" w:rsidRDefault="00130FA7" w:rsidP="00491C26">
    <w:pPr>
      <w:pStyle w:val="stbilgi"/>
      <w:rPr>
        <w:rFonts w:ascii="Arial" w:hAnsi="Arial" w:cs="Arial"/>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5331F9" w:rsidRDefault="00130FA7" w:rsidP="00C107FC">
    <w:pPr>
      <w:pStyle w:val="stbilgi"/>
      <w:ind w:right="-92"/>
      <w:rPr>
        <w:rFonts w:ascii="Arial" w:hAnsi="Arial" w:cs="Arial"/>
        <w:b/>
        <w:sz w:val="22"/>
        <w:szCs w:val="22"/>
      </w:rPr>
    </w:pPr>
  </w:p>
  <w:p w:rsidR="00130FA7" w:rsidRDefault="00130FA7" w:rsidP="00C107FC">
    <w:pPr>
      <w:pStyle w:val="stbilgi"/>
      <w:ind w:right="-92"/>
      <w:rPr>
        <w:rFonts w:ascii="Arial" w:hAnsi="Arial" w:cs="Arial"/>
        <w:b/>
        <w:sz w:val="22"/>
        <w:szCs w:val="22"/>
      </w:rPr>
    </w:pPr>
    <w:r>
      <w:rPr>
        <w:rFonts w:ascii="Arial" w:hAnsi="Arial" w:cs="Arial"/>
        <w:b/>
        <w:sz w:val="22"/>
        <w:szCs w:val="22"/>
      </w:rPr>
      <w:t xml:space="preserve">31 Mart 2012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130FA7" w:rsidRPr="005331F9" w:rsidRDefault="00130FA7" w:rsidP="00C107FC">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p>
  <w:p w:rsidR="00130FA7" w:rsidRPr="00451A7D" w:rsidRDefault="00130FA7" w:rsidP="00C107FC">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130FA7" w:rsidRPr="00925664" w:rsidRDefault="00130FA7" w:rsidP="00C107FC">
    <w:pPr>
      <w:pStyle w:val="stbilgi"/>
      <w:ind w:right="-92"/>
      <w:rPr>
        <w:rFonts w:ascii="Arial" w:hAnsi="Arial" w:cs="Arial"/>
        <w:sz w:val="20"/>
        <w:szCs w:val="20"/>
      </w:rPr>
    </w:pPr>
  </w:p>
  <w:p w:rsidR="00130FA7" w:rsidRPr="00925664" w:rsidRDefault="00130FA7" w:rsidP="00C107FC">
    <w:pPr>
      <w:pStyle w:val="stbilgi"/>
      <w:ind w:right="-92"/>
      <w:rPr>
        <w:rFonts w:ascii="Arial" w:hAnsi="Arial" w:cs="Arial"/>
        <w:sz w:val="20"/>
        <w:szCs w:val="20"/>
      </w:rPr>
    </w:pPr>
  </w:p>
  <w:p w:rsidR="00130FA7" w:rsidRDefault="00130FA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5331F9" w:rsidRDefault="00130FA7" w:rsidP="00C107FC">
    <w:pPr>
      <w:pStyle w:val="stbilgi"/>
      <w:ind w:right="-92"/>
      <w:rPr>
        <w:rFonts w:ascii="Arial" w:hAnsi="Arial" w:cs="Arial"/>
        <w:b/>
        <w:sz w:val="22"/>
        <w:szCs w:val="22"/>
      </w:rPr>
    </w:pPr>
  </w:p>
  <w:p w:rsidR="00130FA7" w:rsidRDefault="00130FA7" w:rsidP="00C107FC">
    <w:pPr>
      <w:pStyle w:val="stbilgi"/>
      <w:ind w:right="-92"/>
      <w:rPr>
        <w:rFonts w:ascii="Arial" w:hAnsi="Arial" w:cs="Arial"/>
        <w:b/>
        <w:sz w:val="22"/>
        <w:szCs w:val="22"/>
      </w:rPr>
    </w:pPr>
    <w:r>
      <w:rPr>
        <w:rFonts w:ascii="Arial" w:hAnsi="Arial" w:cs="Arial"/>
        <w:b/>
        <w:sz w:val="22"/>
        <w:szCs w:val="22"/>
      </w:rPr>
      <w:t xml:space="preserve">31 Mart 2012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130FA7" w:rsidRPr="005331F9" w:rsidRDefault="00130FA7" w:rsidP="00C107FC">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130FA7" w:rsidRPr="00451A7D" w:rsidRDefault="00130FA7" w:rsidP="00C107FC">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130FA7" w:rsidRPr="00925664" w:rsidRDefault="00130FA7" w:rsidP="00C107FC">
    <w:pPr>
      <w:pStyle w:val="stbilgi"/>
      <w:ind w:right="-92"/>
      <w:rPr>
        <w:rFonts w:ascii="Arial" w:hAnsi="Arial" w:cs="Arial"/>
        <w:sz w:val="20"/>
        <w:szCs w:val="20"/>
      </w:rPr>
    </w:pPr>
  </w:p>
  <w:p w:rsidR="00130FA7" w:rsidRPr="00925664" w:rsidRDefault="00130FA7" w:rsidP="00C107FC">
    <w:pPr>
      <w:pStyle w:val="stbilgi"/>
      <w:ind w:right="-92"/>
      <w:rPr>
        <w:rFonts w:ascii="Arial" w:hAnsi="Arial" w:cs="Arial"/>
        <w:sz w:val="20"/>
        <w:szCs w:val="20"/>
      </w:rPr>
    </w:pPr>
  </w:p>
  <w:p w:rsidR="00130FA7" w:rsidRDefault="00130FA7">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381E4F">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5331F9" w:rsidRDefault="00130FA7" w:rsidP="00381E4F">
    <w:pPr>
      <w:pStyle w:val="stbilgi"/>
      <w:ind w:right="-92"/>
      <w:rPr>
        <w:rFonts w:ascii="Arial" w:hAnsi="Arial" w:cs="Arial"/>
        <w:b/>
        <w:sz w:val="22"/>
        <w:szCs w:val="22"/>
      </w:rPr>
    </w:pPr>
  </w:p>
  <w:p w:rsidR="00130FA7" w:rsidRDefault="00130FA7" w:rsidP="00381E4F">
    <w:pPr>
      <w:pStyle w:val="stbilgi"/>
      <w:ind w:right="-92"/>
      <w:rPr>
        <w:rFonts w:ascii="Arial" w:hAnsi="Arial" w:cs="Arial"/>
        <w:b/>
        <w:sz w:val="22"/>
        <w:szCs w:val="22"/>
      </w:rPr>
    </w:pPr>
    <w:r>
      <w:rPr>
        <w:rFonts w:ascii="Arial" w:hAnsi="Arial" w:cs="Arial"/>
        <w:b/>
        <w:sz w:val="22"/>
        <w:szCs w:val="22"/>
      </w:rPr>
      <w:t xml:space="preserve">31 </w:t>
    </w:r>
    <w:r w:rsidR="00E975C4">
      <w:rPr>
        <w:rFonts w:ascii="Arial" w:hAnsi="Arial" w:cs="Arial"/>
        <w:b/>
        <w:sz w:val="22"/>
        <w:szCs w:val="22"/>
      </w:rPr>
      <w:t>Mart</w:t>
    </w:r>
    <w:r>
      <w:rPr>
        <w:rFonts w:ascii="Arial" w:hAnsi="Arial" w:cs="Arial"/>
        <w:b/>
        <w:sz w:val="22"/>
        <w:szCs w:val="22"/>
      </w:rPr>
      <w:t xml:space="preserve"> 201</w:t>
    </w:r>
    <w:r w:rsidR="00E975C4">
      <w:rPr>
        <w:rFonts w:ascii="Arial" w:hAnsi="Arial" w:cs="Arial"/>
        <w:b/>
        <w:sz w:val="22"/>
        <w:szCs w:val="22"/>
      </w:rPr>
      <w:t>2</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130FA7" w:rsidRPr="005331F9" w:rsidRDefault="00130FA7" w:rsidP="00381E4F">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130FA7" w:rsidRPr="00451A7D" w:rsidRDefault="00130FA7" w:rsidP="00381E4F">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130FA7" w:rsidRPr="00925664" w:rsidRDefault="00130FA7" w:rsidP="00381E4F">
    <w:pPr>
      <w:pStyle w:val="stbilgi"/>
      <w:ind w:right="-92"/>
      <w:rPr>
        <w:rFonts w:ascii="Arial" w:hAnsi="Arial" w:cs="Arial"/>
        <w:sz w:val="20"/>
        <w:szCs w:val="20"/>
      </w:rPr>
    </w:pPr>
  </w:p>
  <w:p w:rsidR="00130FA7" w:rsidRPr="00925664" w:rsidRDefault="00130FA7" w:rsidP="00381E4F">
    <w:pPr>
      <w:pStyle w:val="stbilgi"/>
      <w:ind w:right="-92"/>
      <w:rPr>
        <w:rFonts w:ascii="Arial" w:hAnsi="Arial" w:cs="Arial"/>
        <w:sz w:val="20"/>
        <w:szCs w:val="20"/>
      </w:rPr>
    </w:pPr>
  </w:p>
  <w:p w:rsidR="00130FA7" w:rsidRDefault="00130FA7" w:rsidP="00381E4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DE57F8" w:rsidRDefault="00130FA7" w:rsidP="00C107FC">
    <w:pPr>
      <w:pStyle w:val="stbilgi"/>
      <w:rPr>
        <w:rFonts w:ascii="Arial" w:hAnsi="Arial" w:cs="Arial"/>
        <w:b/>
        <w:sz w:val="22"/>
        <w:szCs w:val="22"/>
      </w:rPr>
    </w:pPr>
  </w:p>
  <w:p w:rsidR="00130FA7" w:rsidRPr="00DE57F8" w:rsidRDefault="00130FA7" w:rsidP="00C107FC">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tarihi itibariyle </w:t>
    </w:r>
  </w:p>
  <w:p w:rsidR="00130FA7" w:rsidRPr="00DE57F8" w:rsidRDefault="00130FA7"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30FA7" w:rsidRPr="00DE57F8" w:rsidRDefault="00130FA7"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30FA7" w:rsidRPr="00DE57F8" w:rsidRDefault="00130FA7" w:rsidP="00C107FC">
    <w:pPr>
      <w:pStyle w:val="stbilgi"/>
      <w:rPr>
        <w:rFonts w:ascii="Arial" w:hAnsi="Arial" w:cs="Arial"/>
        <w:sz w:val="20"/>
        <w:szCs w:val="20"/>
      </w:rPr>
    </w:pPr>
  </w:p>
  <w:p w:rsidR="00130FA7" w:rsidRPr="00DE57F8" w:rsidRDefault="00130FA7" w:rsidP="00C107FC">
    <w:pPr>
      <w:pStyle w:val="stbilgi"/>
      <w:rPr>
        <w:rFonts w:ascii="Arial" w:hAnsi="Arial" w:cs="Arial"/>
        <w:sz w:val="20"/>
        <w:szCs w:val="20"/>
      </w:rPr>
    </w:pPr>
  </w:p>
  <w:p w:rsidR="00130FA7" w:rsidRDefault="00130FA7">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Pr="00843DCC" w:rsidRDefault="00130FA7" w:rsidP="00843DCC">
    <w:pPr>
      <w:suppressAutoHyphens/>
      <w:rPr>
        <w:rFonts w:ascii="Arial" w:hAnsi="Arial" w:cs="Arial"/>
        <w:b/>
        <w:bCs/>
        <w:sz w:val="22"/>
        <w:szCs w:val="22"/>
      </w:rPr>
    </w:pPr>
    <w:r w:rsidRPr="00843DCC">
      <w:rPr>
        <w:rFonts w:ascii="Arial" w:hAnsi="Arial" w:cs="Arial"/>
        <w:b/>
        <w:bCs/>
        <w:sz w:val="22"/>
        <w:szCs w:val="22"/>
      </w:rPr>
      <w:t xml:space="preserve">Neova Sigorta A.Ş. </w:t>
    </w:r>
  </w:p>
  <w:p w:rsidR="00130FA7" w:rsidRPr="00BF46EA" w:rsidRDefault="00130FA7" w:rsidP="00BF46EA">
    <w:pPr>
      <w:suppressAutoHyphens/>
    </w:pPr>
  </w:p>
  <w:p w:rsidR="00130FA7" w:rsidRPr="00DE57F8" w:rsidRDefault="00130FA7" w:rsidP="00C107FC">
    <w:pPr>
      <w:pStyle w:val="stbilgi"/>
      <w:rPr>
        <w:rFonts w:ascii="Arial" w:hAnsi="Arial" w:cs="Arial"/>
        <w:b/>
        <w:sz w:val="22"/>
        <w:szCs w:val="22"/>
      </w:rPr>
    </w:pPr>
    <w:r>
      <w:rPr>
        <w:rFonts w:ascii="Arial" w:hAnsi="Arial" w:cs="Arial"/>
        <w:b/>
        <w:sz w:val="22"/>
        <w:szCs w:val="22"/>
      </w:rPr>
      <w:t>31 Mart 2012</w:t>
    </w:r>
    <w:r w:rsidRPr="00DE57F8">
      <w:rPr>
        <w:rFonts w:ascii="Arial" w:hAnsi="Arial" w:cs="Arial"/>
        <w:b/>
        <w:sz w:val="22"/>
        <w:szCs w:val="22"/>
      </w:rPr>
      <w:t xml:space="preserve"> tarihi itibariyle </w:t>
    </w:r>
  </w:p>
  <w:p w:rsidR="00130FA7" w:rsidRPr="00DE57F8" w:rsidRDefault="00130FA7"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30FA7" w:rsidRPr="00DE57F8" w:rsidRDefault="00130FA7"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30FA7" w:rsidRPr="00DE57F8" w:rsidRDefault="00130FA7" w:rsidP="00C107FC">
    <w:pPr>
      <w:pStyle w:val="stbilgi"/>
      <w:rPr>
        <w:rFonts w:ascii="Arial" w:hAnsi="Arial" w:cs="Arial"/>
        <w:sz w:val="20"/>
        <w:szCs w:val="20"/>
      </w:rPr>
    </w:pPr>
  </w:p>
  <w:p w:rsidR="00130FA7" w:rsidRPr="00DE57F8" w:rsidRDefault="00130FA7" w:rsidP="00C107FC">
    <w:pPr>
      <w:pStyle w:val="stbilgi"/>
      <w:rPr>
        <w:rFonts w:ascii="Arial" w:hAnsi="Arial" w:cs="Arial"/>
        <w:sz w:val="20"/>
        <w:szCs w:val="20"/>
      </w:rPr>
    </w:pPr>
  </w:p>
  <w:p w:rsidR="00130FA7" w:rsidRDefault="00130FA7">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A7" w:rsidRDefault="00130F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9DC"/>
    <w:multiLevelType w:val="multilevel"/>
    <w:tmpl w:val="898AF1FC"/>
    <w:lvl w:ilvl="0">
      <w:start w:val="2"/>
      <w:numFmt w:val="decimal"/>
      <w:lvlText w:val="%1"/>
      <w:lvlJc w:val="left"/>
      <w:pPr>
        <w:tabs>
          <w:tab w:val="num" w:pos="390"/>
        </w:tabs>
        <w:ind w:left="390" w:hanging="390"/>
      </w:pPr>
      <w:rPr>
        <w:rFonts w:hint="default"/>
      </w:rPr>
    </w:lvl>
    <w:lvl w:ilvl="1">
      <w:start w:val="2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70B49"/>
    <w:multiLevelType w:val="multilevel"/>
    <w:tmpl w:val="538C921C"/>
    <w:lvl w:ilvl="0">
      <w:start w:val="4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6453F"/>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5860"/>
    <w:multiLevelType w:val="hybridMultilevel"/>
    <w:tmpl w:val="1B42FCEC"/>
    <w:lvl w:ilvl="0" w:tplc="F0A4854C">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65097"/>
    <w:multiLevelType w:val="multilevel"/>
    <w:tmpl w:val="CADCFB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522BC9"/>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92821"/>
    <w:multiLevelType w:val="hybridMultilevel"/>
    <w:tmpl w:val="F9A25AB8"/>
    <w:lvl w:ilvl="0" w:tplc="E30E56BC">
      <w:start w:val="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90DAE"/>
    <w:multiLevelType w:val="hybridMultilevel"/>
    <w:tmpl w:val="77CC6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
    <w:nsid w:val="2A844BBD"/>
    <w:multiLevelType w:val="multilevel"/>
    <w:tmpl w:val="C68C66F4"/>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C53CE2"/>
    <w:multiLevelType w:val="hybridMultilevel"/>
    <w:tmpl w:val="9108882C"/>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B2387"/>
    <w:multiLevelType w:val="hybridMultilevel"/>
    <w:tmpl w:val="E0D8708C"/>
    <w:lvl w:ilvl="0" w:tplc="7A1AB98C">
      <w:start w:val="3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80665"/>
    <w:multiLevelType w:val="hybridMultilevel"/>
    <w:tmpl w:val="E4C621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D12035"/>
    <w:multiLevelType w:val="multilevel"/>
    <w:tmpl w:val="92F8DD48"/>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272D94"/>
    <w:multiLevelType w:val="multilevel"/>
    <w:tmpl w:val="6DC6CA18"/>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346"/>
        </w:tabs>
        <w:ind w:left="346" w:hanging="360"/>
      </w:pPr>
      <w:rPr>
        <w:rFonts w:hint="default"/>
        <w:b/>
      </w:rPr>
    </w:lvl>
    <w:lvl w:ilvl="2">
      <w:start w:val="1"/>
      <w:numFmt w:val="decimal"/>
      <w:lvlText w:val="%1.%2.%3"/>
      <w:lvlJc w:val="left"/>
      <w:pPr>
        <w:tabs>
          <w:tab w:val="num" w:pos="692"/>
        </w:tabs>
        <w:ind w:left="692" w:hanging="720"/>
      </w:pPr>
      <w:rPr>
        <w:rFonts w:hint="default"/>
        <w:b/>
      </w:rPr>
    </w:lvl>
    <w:lvl w:ilvl="3">
      <w:start w:val="1"/>
      <w:numFmt w:val="decimal"/>
      <w:lvlText w:val="%1.%2.%3.%4"/>
      <w:lvlJc w:val="left"/>
      <w:pPr>
        <w:tabs>
          <w:tab w:val="num" w:pos="678"/>
        </w:tabs>
        <w:ind w:left="678" w:hanging="720"/>
      </w:pPr>
      <w:rPr>
        <w:rFonts w:hint="default"/>
        <w:b/>
      </w:rPr>
    </w:lvl>
    <w:lvl w:ilvl="4">
      <w:start w:val="1"/>
      <w:numFmt w:val="decimal"/>
      <w:lvlText w:val="%1.%2.%3.%4.%5"/>
      <w:lvlJc w:val="left"/>
      <w:pPr>
        <w:tabs>
          <w:tab w:val="num" w:pos="1024"/>
        </w:tabs>
        <w:ind w:left="1024" w:hanging="1080"/>
      </w:pPr>
      <w:rPr>
        <w:rFonts w:hint="default"/>
        <w:b/>
      </w:rPr>
    </w:lvl>
    <w:lvl w:ilvl="5">
      <w:start w:val="1"/>
      <w:numFmt w:val="decimal"/>
      <w:lvlText w:val="%1.%2.%3.%4.%5.%6"/>
      <w:lvlJc w:val="left"/>
      <w:pPr>
        <w:tabs>
          <w:tab w:val="num" w:pos="1010"/>
        </w:tabs>
        <w:ind w:left="1010" w:hanging="1080"/>
      </w:pPr>
      <w:rPr>
        <w:rFonts w:hint="default"/>
        <w:b/>
      </w:rPr>
    </w:lvl>
    <w:lvl w:ilvl="6">
      <w:start w:val="1"/>
      <w:numFmt w:val="decimal"/>
      <w:lvlText w:val="%1.%2.%3.%4.%5.%6.%7"/>
      <w:lvlJc w:val="left"/>
      <w:pPr>
        <w:tabs>
          <w:tab w:val="num" w:pos="1356"/>
        </w:tabs>
        <w:ind w:left="1356" w:hanging="1440"/>
      </w:pPr>
      <w:rPr>
        <w:rFonts w:hint="default"/>
        <w:b/>
      </w:rPr>
    </w:lvl>
    <w:lvl w:ilvl="7">
      <w:start w:val="1"/>
      <w:numFmt w:val="decimal"/>
      <w:lvlText w:val="%1.%2.%3.%4.%5.%6.%7.%8"/>
      <w:lvlJc w:val="left"/>
      <w:pPr>
        <w:tabs>
          <w:tab w:val="num" w:pos="1342"/>
        </w:tabs>
        <w:ind w:left="1342" w:hanging="1440"/>
      </w:pPr>
      <w:rPr>
        <w:rFonts w:hint="default"/>
        <w:b/>
      </w:rPr>
    </w:lvl>
    <w:lvl w:ilvl="8">
      <w:start w:val="1"/>
      <w:numFmt w:val="decimal"/>
      <w:lvlText w:val="%1.%2.%3.%4.%5.%6.%7.%8.%9"/>
      <w:lvlJc w:val="left"/>
      <w:pPr>
        <w:tabs>
          <w:tab w:val="num" w:pos="1688"/>
        </w:tabs>
        <w:ind w:left="1688" w:hanging="1800"/>
      </w:pPr>
      <w:rPr>
        <w:rFonts w:hint="default"/>
        <w:b/>
      </w:rPr>
    </w:lvl>
  </w:abstractNum>
  <w:abstractNum w:abstractNumId="15">
    <w:nsid w:val="439565F1"/>
    <w:multiLevelType w:val="multilevel"/>
    <w:tmpl w:val="ADA2900C"/>
    <w:lvl w:ilvl="0">
      <w:start w:val="1"/>
      <w:numFmt w:val="decimal"/>
      <w:lvlText w:val="%1"/>
      <w:lvlJc w:val="left"/>
      <w:pPr>
        <w:ind w:left="360" w:hanging="360"/>
      </w:pPr>
      <w:rPr>
        <w:rFonts w:hint="default"/>
        <w:b/>
      </w:rPr>
    </w:lvl>
    <w:lvl w:ilvl="1">
      <w:start w:val="7"/>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16">
    <w:nsid w:val="45E80690"/>
    <w:multiLevelType w:val="hybridMultilevel"/>
    <w:tmpl w:val="062894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7D31DB4"/>
    <w:multiLevelType w:val="hybridMultilevel"/>
    <w:tmpl w:val="8FB47F4A"/>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8617CB7"/>
    <w:multiLevelType w:val="multilevel"/>
    <w:tmpl w:val="87B00C76"/>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556"/>
        </w:tabs>
        <w:ind w:left="556" w:hanging="570"/>
      </w:pPr>
      <w:rPr>
        <w:rFonts w:hint="default"/>
      </w:rPr>
    </w:lvl>
    <w:lvl w:ilvl="2">
      <w:start w:val="1"/>
      <w:numFmt w:val="decimal"/>
      <w:lvlText w:val="%1.%2.%3"/>
      <w:lvlJc w:val="left"/>
      <w:pPr>
        <w:tabs>
          <w:tab w:val="num" w:pos="692"/>
        </w:tabs>
        <w:ind w:left="692" w:hanging="720"/>
      </w:pPr>
      <w:rPr>
        <w:rFonts w:hint="default"/>
      </w:rPr>
    </w:lvl>
    <w:lvl w:ilvl="3">
      <w:start w:val="1"/>
      <w:numFmt w:val="decimal"/>
      <w:lvlText w:val="%1.%2.%3.%4"/>
      <w:lvlJc w:val="left"/>
      <w:pPr>
        <w:tabs>
          <w:tab w:val="num" w:pos="678"/>
        </w:tabs>
        <w:ind w:left="678" w:hanging="720"/>
      </w:pPr>
      <w:rPr>
        <w:rFonts w:hint="default"/>
      </w:rPr>
    </w:lvl>
    <w:lvl w:ilvl="4">
      <w:start w:val="1"/>
      <w:numFmt w:val="decimal"/>
      <w:lvlText w:val="%1.%2.%3.%4.%5"/>
      <w:lvlJc w:val="left"/>
      <w:pPr>
        <w:tabs>
          <w:tab w:val="num" w:pos="1024"/>
        </w:tabs>
        <w:ind w:left="1024" w:hanging="1080"/>
      </w:pPr>
      <w:rPr>
        <w:rFonts w:hint="default"/>
      </w:rPr>
    </w:lvl>
    <w:lvl w:ilvl="5">
      <w:start w:val="1"/>
      <w:numFmt w:val="decimal"/>
      <w:lvlText w:val="%1.%2.%3.%4.%5.%6"/>
      <w:lvlJc w:val="left"/>
      <w:pPr>
        <w:tabs>
          <w:tab w:val="num" w:pos="1010"/>
        </w:tabs>
        <w:ind w:left="1010" w:hanging="1080"/>
      </w:pPr>
      <w:rPr>
        <w:rFonts w:hint="default"/>
      </w:rPr>
    </w:lvl>
    <w:lvl w:ilvl="6">
      <w:start w:val="1"/>
      <w:numFmt w:val="decimal"/>
      <w:lvlText w:val="%1.%2.%3.%4.%5.%6.%7"/>
      <w:lvlJc w:val="left"/>
      <w:pPr>
        <w:tabs>
          <w:tab w:val="num" w:pos="1356"/>
        </w:tabs>
        <w:ind w:left="1356" w:hanging="1440"/>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328"/>
        </w:tabs>
        <w:ind w:left="1328" w:hanging="1440"/>
      </w:pPr>
      <w:rPr>
        <w:rFonts w:hint="default"/>
      </w:rPr>
    </w:lvl>
  </w:abstractNum>
  <w:abstractNum w:abstractNumId="19">
    <w:nsid w:val="49AD2882"/>
    <w:multiLevelType w:val="hybridMultilevel"/>
    <w:tmpl w:val="402EA8F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1A0225"/>
    <w:multiLevelType w:val="multilevel"/>
    <w:tmpl w:val="D87A6EE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1A48FB"/>
    <w:multiLevelType w:val="hybridMultilevel"/>
    <w:tmpl w:val="FDAAF4DE"/>
    <w:lvl w:ilvl="0" w:tplc="041F000F">
      <w:start w:val="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0AF1B21"/>
    <w:multiLevelType w:val="hybridMultilevel"/>
    <w:tmpl w:val="780E106C"/>
    <w:lvl w:ilvl="0" w:tplc="429CBFAA">
      <w:start w:val="7"/>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F44926"/>
    <w:multiLevelType w:val="multilevel"/>
    <w:tmpl w:val="E3AA9FDA"/>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A351D4"/>
    <w:multiLevelType w:val="multilevel"/>
    <w:tmpl w:val="E926097C"/>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897798"/>
    <w:multiLevelType w:val="hybridMultilevel"/>
    <w:tmpl w:val="5942901C"/>
    <w:lvl w:ilvl="0" w:tplc="B7BE99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F772E"/>
    <w:multiLevelType w:val="hybridMultilevel"/>
    <w:tmpl w:val="58BA3A7E"/>
    <w:lvl w:ilvl="0" w:tplc="737E2E3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A78B4"/>
    <w:multiLevelType w:val="hybridMultilevel"/>
    <w:tmpl w:val="6724707A"/>
    <w:lvl w:ilvl="0" w:tplc="A4A00078">
      <w:start w:val="36"/>
      <w:numFmt w:val="decimal"/>
      <w:lvlText w:val="%1."/>
      <w:lvlJc w:val="left"/>
      <w:pPr>
        <w:tabs>
          <w:tab w:val="num" w:pos="555"/>
        </w:tabs>
        <w:ind w:left="555" w:hanging="55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67403D94"/>
    <w:multiLevelType w:val="multilevel"/>
    <w:tmpl w:val="501EF6B6"/>
    <w:lvl w:ilvl="0">
      <w:start w:val="4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D8B3F0F"/>
    <w:multiLevelType w:val="hybridMultilevel"/>
    <w:tmpl w:val="91CCC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36FE7"/>
    <w:multiLevelType w:val="multilevel"/>
    <w:tmpl w:val="6DDE3E88"/>
    <w:lvl w:ilvl="0">
      <w:start w:val="1"/>
      <w:numFmt w:val="decimal"/>
      <w:lvlText w:val="%1"/>
      <w:lvlJc w:val="left"/>
      <w:pPr>
        <w:ind w:left="360" w:hanging="360"/>
      </w:pPr>
      <w:rPr>
        <w:rFonts w:hint="default"/>
        <w:b/>
      </w:rPr>
    </w:lvl>
    <w:lvl w:ilvl="1">
      <w:start w:val="2"/>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32">
    <w:nsid w:val="772A5213"/>
    <w:multiLevelType w:val="multilevel"/>
    <w:tmpl w:val="C94868C0"/>
    <w:lvl w:ilvl="0">
      <w:start w:val="17"/>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062B06"/>
    <w:multiLevelType w:val="hybridMultilevel"/>
    <w:tmpl w:val="7F3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18"/>
  </w:num>
  <w:num w:numId="3">
    <w:abstractNumId w:val="4"/>
  </w:num>
  <w:num w:numId="4">
    <w:abstractNumId w:val="9"/>
  </w:num>
  <w:num w:numId="5">
    <w:abstractNumId w:val="3"/>
  </w:num>
  <w:num w:numId="6">
    <w:abstractNumId w:val="1"/>
  </w:num>
  <w:num w:numId="7">
    <w:abstractNumId w:val="7"/>
  </w:num>
  <w:num w:numId="8">
    <w:abstractNumId w:val="11"/>
  </w:num>
  <w:num w:numId="9">
    <w:abstractNumId w:val="0"/>
  </w:num>
  <w:num w:numId="10">
    <w:abstractNumId w:val="16"/>
  </w:num>
  <w:num w:numId="11">
    <w:abstractNumId w:val="22"/>
  </w:num>
  <w:num w:numId="12">
    <w:abstractNumId w:val="13"/>
  </w:num>
  <w:num w:numId="13">
    <w:abstractNumId w:val="20"/>
  </w:num>
  <w:num w:numId="14">
    <w:abstractNumId w:val="32"/>
  </w:num>
  <w:num w:numId="15">
    <w:abstractNumId w:val="24"/>
  </w:num>
  <w:num w:numId="16">
    <w:abstractNumId w:val="28"/>
  </w:num>
  <w:num w:numId="17">
    <w:abstractNumId w:val="14"/>
  </w:num>
  <w:num w:numId="18">
    <w:abstractNumId w:val="29"/>
  </w:num>
  <w:num w:numId="19">
    <w:abstractNumId w:val="2"/>
  </w:num>
  <w:num w:numId="20">
    <w:abstractNumId w:val="6"/>
  </w:num>
  <w:num w:numId="21">
    <w:abstractNumId w:val="31"/>
  </w:num>
  <w:num w:numId="22">
    <w:abstractNumId w:val="15"/>
  </w:num>
  <w:num w:numId="23">
    <w:abstractNumId w:val="2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21"/>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33"/>
  </w:num>
  <w:num w:numId="32">
    <w:abstractNumId w:val="23"/>
  </w:num>
  <w:num w:numId="33">
    <w:abstractNumId w:val="30"/>
  </w:num>
  <w:num w:numId="34">
    <w:abstractNumId w:val="27"/>
  </w:num>
  <w:num w:numId="3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E8D"/>
    <w:rsid w:val="0000035A"/>
    <w:rsid w:val="0000039D"/>
    <w:rsid w:val="00000A6B"/>
    <w:rsid w:val="00000DBD"/>
    <w:rsid w:val="000014B9"/>
    <w:rsid w:val="0000156C"/>
    <w:rsid w:val="000015E9"/>
    <w:rsid w:val="00001D65"/>
    <w:rsid w:val="00001E93"/>
    <w:rsid w:val="00002212"/>
    <w:rsid w:val="00002E54"/>
    <w:rsid w:val="000030A6"/>
    <w:rsid w:val="0000315D"/>
    <w:rsid w:val="000034B6"/>
    <w:rsid w:val="0000353A"/>
    <w:rsid w:val="0000358B"/>
    <w:rsid w:val="00003894"/>
    <w:rsid w:val="00003E7C"/>
    <w:rsid w:val="0000449A"/>
    <w:rsid w:val="0000540D"/>
    <w:rsid w:val="000064C3"/>
    <w:rsid w:val="000068F0"/>
    <w:rsid w:val="00007112"/>
    <w:rsid w:val="0000729C"/>
    <w:rsid w:val="0000774D"/>
    <w:rsid w:val="0000787C"/>
    <w:rsid w:val="000101D7"/>
    <w:rsid w:val="000103E1"/>
    <w:rsid w:val="00010750"/>
    <w:rsid w:val="00010A4F"/>
    <w:rsid w:val="000111F1"/>
    <w:rsid w:val="00011925"/>
    <w:rsid w:val="000129B0"/>
    <w:rsid w:val="00012E96"/>
    <w:rsid w:val="000135C9"/>
    <w:rsid w:val="0001390E"/>
    <w:rsid w:val="00014DF0"/>
    <w:rsid w:val="000150D6"/>
    <w:rsid w:val="00015393"/>
    <w:rsid w:val="0001556A"/>
    <w:rsid w:val="000155F6"/>
    <w:rsid w:val="00015D24"/>
    <w:rsid w:val="0001603D"/>
    <w:rsid w:val="000165C4"/>
    <w:rsid w:val="000166F3"/>
    <w:rsid w:val="000169C6"/>
    <w:rsid w:val="00017387"/>
    <w:rsid w:val="00017512"/>
    <w:rsid w:val="00017786"/>
    <w:rsid w:val="0002007C"/>
    <w:rsid w:val="00020400"/>
    <w:rsid w:val="000209AD"/>
    <w:rsid w:val="000214F5"/>
    <w:rsid w:val="0002159D"/>
    <w:rsid w:val="000216E3"/>
    <w:rsid w:val="00021ABF"/>
    <w:rsid w:val="00021AFF"/>
    <w:rsid w:val="00021DC2"/>
    <w:rsid w:val="00022032"/>
    <w:rsid w:val="000220DB"/>
    <w:rsid w:val="00022802"/>
    <w:rsid w:val="000228D0"/>
    <w:rsid w:val="00022BA6"/>
    <w:rsid w:val="00022E21"/>
    <w:rsid w:val="000230E3"/>
    <w:rsid w:val="00023223"/>
    <w:rsid w:val="00023F76"/>
    <w:rsid w:val="00024A46"/>
    <w:rsid w:val="00024AFB"/>
    <w:rsid w:val="00025035"/>
    <w:rsid w:val="00025CBF"/>
    <w:rsid w:val="00025FD9"/>
    <w:rsid w:val="0002603F"/>
    <w:rsid w:val="000261EC"/>
    <w:rsid w:val="000265BC"/>
    <w:rsid w:val="00026686"/>
    <w:rsid w:val="00027906"/>
    <w:rsid w:val="00027963"/>
    <w:rsid w:val="0003024E"/>
    <w:rsid w:val="00030401"/>
    <w:rsid w:val="000306D3"/>
    <w:rsid w:val="00030DAA"/>
    <w:rsid w:val="00031163"/>
    <w:rsid w:val="00031367"/>
    <w:rsid w:val="00031778"/>
    <w:rsid w:val="00031850"/>
    <w:rsid w:val="000318EA"/>
    <w:rsid w:val="00031A56"/>
    <w:rsid w:val="00031BAF"/>
    <w:rsid w:val="00031F4A"/>
    <w:rsid w:val="00032090"/>
    <w:rsid w:val="000321A1"/>
    <w:rsid w:val="000323BC"/>
    <w:rsid w:val="0003242C"/>
    <w:rsid w:val="000325D3"/>
    <w:rsid w:val="000327EE"/>
    <w:rsid w:val="00033123"/>
    <w:rsid w:val="000333E1"/>
    <w:rsid w:val="000335B1"/>
    <w:rsid w:val="000346F6"/>
    <w:rsid w:val="00034D66"/>
    <w:rsid w:val="00035174"/>
    <w:rsid w:val="000352A4"/>
    <w:rsid w:val="000358C0"/>
    <w:rsid w:val="00035C7F"/>
    <w:rsid w:val="00035E58"/>
    <w:rsid w:val="00036127"/>
    <w:rsid w:val="0003658C"/>
    <w:rsid w:val="000366A3"/>
    <w:rsid w:val="00036FB7"/>
    <w:rsid w:val="00037289"/>
    <w:rsid w:val="00037738"/>
    <w:rsid w:val="00037F95"/>
    <w:rsid w:val="00040505"/>
    <w:rsid w:val="00040FCC"/>
    <w:rsid w:val="00041B49"/>
    <w:rsid w:val="00041F38"/>
    <w:rsid w:val="00042C81"/>
    <w:rsid w:val="00042FC4"/>
    <w:rsid w:val="000431DE"/>
    <w:rsid w:val="00043224"/>
    <w:rsid w:val="000432BA"/>
    <w:rsid w:val="00043485"/>
    <w:rsid w:val="0004379B"/>
    <w:rsid w:val="00043B3D"/>
    <w:rsid w:val="00044055"/>
    <w:rsid w:val="000441E5"/>
    <w:rsid w:val="00044E65"/>
    <w:rsid w:val="00044F34"/>
    <w:rsid w:val="00045C3B"/>
    <w:rsid w:val="00046080"/>
    <w:rsid w:val="00046371"/>
    <w:rsid w:val="00046A78"/>
    <w:rsid w:val="00047055"/>
    <w:rsid w:val="0004737A"/>
    <w:rsid w:val="000475EF"/>
    <w:rsid w:val="000479C6"/>
    <w:rsid w:val="00047A14"/>
    <w:rsid w:val="00047B22"/>
    <w:rsid w:val="00050423"/>
    <w:rsid w:val="0005054A"/>
    <w:rsid w:val="00050BA7"/>
    <w:rsid w:val="00050C74"/>
    <w:rsid w:val="00051082"/>
    <w:rsid w:val="00051656"/>
    <w:rsid w:val="00051AA6"/>
    <w:rsid w:val="00051CDE"/>
    <w:rsid w:val="00051F14"/>
    <w:rsid w:val="000524E0"/>
    <w:rsid w:val="00052675"/>
    <w:rsid w:val="00052878"/>
    <w:rsid w:val="000528D2"/>
    <w:rsid w:val="00052E1E"/>
    <w:rsid w:val="00052F0A"/>
    <w:rsid w:val="00053411"/>
    <w:rsid w:val="00053458"/>
    <w:rsid w:val="00053486"/>
    <w:rsid w:val="0005353E"/>
    <w:rsid w:val="00054329"/>
    <w:rsid w:val="00054C75"/>
    <w:rsid w:val="00055253"/>
    <w:rsid w:val="00055270"/>
    <w:rsid w:val="00055570"/>
    <w:rsid w:val="000555AF"/>
    <w:rsid w:val="00055CA2"/>
    <w:rsid w:val="000562DD"/>
    <w:rsid w:val="0005631C"/>
    <w:rsid w:val="00056341"/>
    <w:rsid w:val="0005702C"/>
    <w:rsid w:val="000572E1"/>
    <w:rsid w:val="000577A3"/>
    <w:rsid w:val="000600B3"/>
    <w:rsid w:val="000601BF"/>
    <w:rsid w:val="00060EAF"/>
    <w:rsid w:val="00061240"/>
    <w:rsid w:val="0006144C"/>
    <w:rsid w:val="00062055"/>
    <w:rsid w:val="00062184"/>
    <w:rsid w:val="00062294"/>
    <w:rsid w:val="000622BE"/>
    <w:rsid w:val="000625AD"/>
    <w:rsid w:val="000625C6"/>
    <w:rsid w:val="000627D2"/>
    <w:rsid w:val="00062851"/>
    <w:rsid w:val="00063E91"/>
    <w:rsid w:val="00064445"/>
    <w:rsid w:val="000646A1"/>
    <w:rsid w:val="00064861"/>
    <w:rsid w:val="000649A0"/>
    <w:rsid w:val="00064BCC"/>
    <w:rsid w:val="000650A9"/>
    <w:rsid w:val="00065165"/>
    <w:rsid w:val="00065238"/>
    <w:rsid w:val="00065270"/>
    <w:rsid w:val="00065552"/>
    <w:rsid w:val="000657CB"/>
    <w:rsid w:val="00065921"/>
    <w:rsid w:val="00065980"/>
    <w:rsid w:val="00065FCA"/>
    <w:rsid w:val="000665A2"/>
    <w:rsid w:val="000668C8"/>
    <w:rsid w:val="000672DF"/>
    <w:rsid w:val="000673F3"/>
    <w:rsid w:val="000675A7"/>
    <w:rsid w:val="0006783F"/>
    <w:rsid w:val="0007038A"/>
    <w:rsid w:val="00070EDF"/>
    <w:rsid w:val="00070F0C"/>
    <w:rsid w:val="00071068"/>
    <w:rsid w:val="000714B1"/>
    <w:rsid w:val="000714B9"/>
    <w:rsid w:val="000716FC"/>
    <w:rsid w:val="000718A4"/>
    <w:rsid w:val="00071966"/>
    <w:rsid w:val="0007198B"/>
    <w:rsid w:val="00071B59"/>
    <w:rsid w:val="000721B7"/>
    <w:rsid w:val="000722CA"/>
    <w:rsid w:val="00072399"/>
    <w:rsid w:val="0007244F"/>
    <w:rsid w:val="00072504"/>
    <w:rsid w:val="0007279D"/>
    <w:rsid w:val="00073302"/>
    <w:rsid w:val="00073394"/>
    <w:rsid w:val="00073C91"/>
    <w:rsid w:val="00073E2F"/>
    <w:rsid w:val="00073FAF"/>
    <w:rsid w:val="000747AA"/>
    <w:rsid w:val="00074909"/>
    <w:rsid w:val="00074C6A"/>
    <w:rsid w:val="000753B7"/>
    <w:rsid w:val="00075D99"/>
    <w:rsid w:val="00076026"/>
    <w:rsid w:val="0007684B"/>
    <w:rsid w:val="00076E31"/>
    <w:rsid w:val="00076F18"/>
    <w:rsid w:val="00076FF7"/>
    <w:rsid w:val="000770AE"/>
    <w:rsid w:val="000771AD"/>
    <w:rsid w:val="0007776D"/>
    <w:rsid w:val="00077C6C"/>
    <w:rsid w:val="00077DB4"/>
    <w:rsid w:val="00077E11"/>
    <w:rsid w:val="00077FB1"/>
    <w:rsid w:val="00077FD2"/>
    <w:rsid w:val="000800F9"/>
    <w:rsid w:val="00080F02"/>
    <w:rsid w:val="00081628"/>
    <w:rsid w:val="00081857"/>
    <w:rsid w:val="00081913"/>
    <w:rsid w:val="00081CDD"/>
    <w:rsid w:val="00081F35"/>
    <w:rsid w:val="0008228C"/>
    <w:rsid w:val="000825DB"/>
    <w:rsid w:val="00082993"/>
    <w:rsid w:val="00082FC8"/>
    <w:rsid w:val="0008392E"/>
    <w:rsid w:val="00083934"/>
    <w:rsid w:val="00083F46"/>
    <w:rsid w:val="000844AE"/>
    <w:rsid w:val="000846A4"/>
    <w:rsid w:val="00084855"/>
    <w:rsid w:val="000849DE"/>
    <w:rsid w:val="00084B9B"/>
    <w:rsid w:val="00084C2C"/>
    <w:rsid w:val="00085326"/>
    <w:rsid w:val="0008553C"/>
    <w:rsid w:val="000855DD"/>
    <w:rsid w:val="00085823"/>
    <w:rsid w:val="00085986"/>
    <w:rsid w:val="00085D02"/>
    <w:rsid w:val="00085F78"/>
    <w:rsid w:val="00086215"/>
    <w:rsid w:val="00086304"/>
    <w:rsid w:val="000865C2"/>
    <w:rsid w:val="00086DBF"/>
    <w:rsid w:val="000875FA"/>
    <w:rsid w:val="00087BFC"/>
    <w:rsid w:val="00087D7A"/>
    <w:rsid w:val="0009097D"/>
    <w:rsid w:val="000915E4"/>
    <w:rsid w:val="00091B28"/>
    <w:rsid w:val="000925C4"/>
    <w:rsid w:val="000926BE"/>
    <w:rsid w:val="00093676"/>
    <w:rsid w:val="00093CF8"/>
    <w:rsid w:val="0009475F"/>
    <w:rsid w:val="00094DF5"/>
    <w:rsid w:val="0009544A"/>
    <w:rsid w:val="00095495"/>
    <w:rsid w:val="000955EB"/>
    <w:rsid w:val="00095CAD"/>
    <w:rsid w:val="00095CC9"/>
    <w:rsid w:val="00096375"/>
    <w:rsid w:val="0009640B"/>
    <w:rsid w:val="00096498"/>
    <w:rsid w:val="00096723"/>
    <w:rsid w:val="000968CB"/>
    <w:rsid w:val="00096C1C"/>
    <w:rsid w:val="00096E1E"/>
    <w:rsid w:val="0009712F"/>
    <w:rsid w:val="0009749F"/>
    <w:rsid w:val="00097637"/>
    <w:rsid w:val="000978D1"/>
    <w:rsid w:val="000979AB"/>
    <w:rsid w:val="00097BBE"/>
    <w:rsid w:val="000A001B"/>
    <w:rsid w:val="000A01DC"/>
    <w:rsid w:val="000A03A2"/>
    <w:rsid w:val="000A0651"/>
    <w:rsid w:val="000A0BF6"/>
    <w:rsid w:val="000A1327"/>
    <w:rsid w:val="000A13C1"/>
    <w:rsid w:val="000A1937"/>
    <w:rsid w:val="000A1E7A"/>
    <w:rsid w:val="000A26C2"/>
    <w:rsid w:val="000A28EC"/>
    <w:rsid w:val="000A2A5D"/>
    <w:rsid w:val="000A3032"/>
    <w:rsid w:val="000A3081"/>
    <w:rsid w:val="000A30B5"/>
    <w:rsid w:val="000A31F1"/>
    <w:rsid w:val="000A341E"/>
    <w:rsid w:val="000A3521"/>
    <w:rsid w:val="000A3D4F"/>
    <w:rsid w:val="000A4A42"/>
    <w:rsid w:val="000A4C88"/>
    <w:rsid w:val="000A5280"/>
    <w:rsid w:val="000A5B93"/>
    <w:rsid w:val="000A5BC4"/>
    <w:rsid w:val="000A5DAA"/>
    <w:rsid w:val="000A6395"/>
    <w:rsid w:val="000A6528"/>
    <w:rsid w:val="000A654C"/>
    <w:rsid w:val="000A6A1D"/>
    <w:rsid w:val="000A6CB3"/>
    <w:rsid w:val="000A6E88"/>
    <w:rsid w:val="000A706F"/>
    <w:rsid w:val="000A7138"/>
    <w:rsid w:val="000A7AE9"/>
    <w:rsid w:val="000B01A9"/>
    <w:rsid w:val="000B0A99"/>
    <w:rsid w:val="000B0B77"/>
    <w:rsid w:val="000B0C15"/>
    <w:rsid w:val="000B0DEC"/>
    <w:rsid w:val="000B13FC"/>
    <w:rsid w:val="000B148F"/>
    <w:rsid w:val="000B1828"/>
    <w:rsid w:val="000B1874"/>
    <w:rsid w:val="000B1962"/>
    <w:rsid w:val="000B20F7"/>
    <w:rsid w:val="000B223F"/>
    <w:rsid w:val="000B2621"/>
    <w:rsid w:val="000B2DA6"/>
    <w:rsid w:val="000B3597"/>
    <w:rsid w:val="000B3B6A"/>
    <w:rsid w:val="000B3C10"/>
    <w:rsid w:val="000B3F0C"/>
    <w:rsid w:val="000B4593"/>
    <w:rsid w:val="000B4FB5"/>
    <w:rsid w:val="000B5397"/>
    <w:rsid w:val="000B5C90"/>
    <w:rsid w:val="000B5E55"/>
    <w:rsid w:val="000B5FFB"/>
    <w:rsid w:val="000B60C4"/>
    <w:rsid w:val="000B6387"/>
    <w:rsid w:val="000B68BF"/>
    <w:rsid w:val="000B6993"/>
    <w:rsid w:val="000B6ADB"/>
    <w:rsid w:val="000B6CAC"/>
    <w:rsid w:val="000B7477"/>
    <w:rsid w:val="000B7643"/>
    <w:rsid w:val="000B7756"/>
    <w:rsid w:val="000B7AAE"/>
    <w:rsid w:val="000B7E49"/>
    <w:rsid w:val="000C01DA"/>
    <w:rsid w:val="000C0342"/>
    <w:rsid w:val="000C0363"/>
    <w:rsid w:val="000C0CAF"/>
    <w:rsid w:val="000C0D66"/>
    <w:rsid w:val="000C1213"/>
    <w:rsid w:val="000C1458"/>
    <w:rsid w:val="000C195F"/>
    <w:rsid w:val="000C1C47"/>
    <w:rsid w:val="000C1C81"/>
    <w:rsid w:val="000C1D65"/>
    <w:rsid w:val="000C247E"/>
    <w:rsid w:val="000C2A3A"/>
    <w:rsid w:val="000C2C18"/>
    <w:rsid w:val="000C3305"/>
    <w:rsid w:val="000C3953"/>
    <w:rsid w:val="000C3968"/>
    <w:rsid w:val="000C39EA"/>
    <w:rsid w:val="000C3AC3"/>
    <w:rsid w:val="000C3C5A"/>
    <w:rsid w:val="000C3F4D"/>
    <w:rsid w:val="000C3F6E"/>
    <w:rsid w:val="000C4EB3"/>
    <w:rsid w:val="000C5902"/>
    <w:rsid w:val="000C5F8A"/>
    <w:rsid w:val="000C60DB"/>
    <w:rsid w:val="000C617D"/>
    <w:rsid w:val="000C62BC"/>
    <w:rsid w:val="000C63FF"/>
    <w:rsid w:val="000C69C4"/>
    <w:rsid w:val="000C6A6D"/>
    <w:rsid w:val="000C6C84"/>
    <w:rsid w:val="000C6CB9"/>
    <w:rsid w:val="000C6D92"/>
    <w:rsid w:val="000C6FDE"/>
    <w:rsid w:val="000C7F52"/>
    <w:rsid w:val="000D0B04"/>
    <w:rsid w:val="000D111F"/>
    <w:rsid w:val="000D15DF"/>
    <w:rsid w:val="000D16E9"/>
    <w:rsid w:val="000D1717"/>
    <w:rsid w:val="000D186D"/>
    <w:rsid w:val="000D1F79"/>
    <w:rsid w:val="000D24EC"/>
    <w:rsid w:val="000D2B32"/>
    <w:rsid w:val="000D348B"/>
    <w:rsid w:val="000D3B96"/>
    <w:rsid w:val="000D3EC6"/>
    <w:rsid w:val="000D3F3E"/>
    <w:rsid w:val="000D3FEF"/>
    <w:rsid w:val="000D4058"/>
    <w:rsid w:val="000D4446"/>
    <w:rsid w:val="000D47B4"/>
    <w:rsid w:val="000D4D16"/>
    <w:rsid w:val="000D4E9A"/>
    <w:rsid w:val="000D4EC6"/>
    <w:rsid w:val="000D5238"/>
    <w:rsid w:val="000D5627"/>
    <w:rsid w:val="000D5990"/>
    <w:rsid w:val="000D5FB8"/>
    <w:rsid w:val="000D6CF6"/>
    <w:rsid w:val="000D6ED0"/>
    <w:rsid w:val="000D7A57"/>
    <w:rsid w:val="000D7DB9"/>
    <w:rsid w:val="000E0021"/>
    <w:rsid w:val="000E039D"/>
    <w:rsid w:val="000E07E1"/>
    <w:rsid w:val="000E0B81"/>
    <w:rsid w:val="000E143C"/>
    <w:rsid w:val="000E191D"/>
    <w:rsid w:val="000E2488"/>
    <w:rsid w:val="000E24F6"/>
    <w:rsid w:val="000E2832"/>
    <w:rsid w:val="000E2CDE"/>
    <w:rsid w:val="000E2D5C"/>
    <w:rsid w:val="000E331C"/>
    <w:rsid w:val="000E331E"/>
    <w:rsid w:val="000E33B6"/>
    <w:rsid w:val="000E3844"/>
    <w:rsid w:val="000E3BD4"/>
    <w:rsid w:val="000E3DA5"/>
    <w:rsid w:val="000E3F32"/>
    <w:rsid w:val="000E3FA0"/>
    <w:rsid w:val="000E41CD"/>
    <w:rsid w:val="000E48DD"/>
    <w:rsid w:val="000E4D55"/>
    <w:rsid w:val="000E4E46"/>
    <w:rsid w:val="000E4F14"/>
    <w:rsid w:val="000E55BF"/>
    <w:rsid w:val="000E56C0"/>
    <w:rsid w:val="000E5747"/>
    <w:rsid w:val="000E5A77"/>
    <w:rsid w:val="000E5FFD"/>
    <w:rsid w:val="000E73C6"/>
    <w:rsid w:val="000E74B1"/>
    <w:rsid w:val="000E7534"/>
    <w:rsid w:val="000E7888"/>
    <w:rsid w:val="000E7AC1"/>
    <w:rsid w:val="000E7B0F"/>
    <w:rsid w:val="000E7EA6"/>
    <w:rsid w:val="000F056B"/>
    <w:rsid w:val="000F0B09"/>
    <w:rsid w:val="000F0CA0"/>
    <w:rsid w:val="000F0D79"/>
    <w:rsid w:val="000F0EA5"/>
    <w:rsid w:val="000F0EFF"/>
    <w:rsid w:val="000F1205"/>
    <w:rsid w:val="000F15B1"/>
    <w:rsid w:val="000F1656"/>
    <w:rsid w:val="000F22E8"/>
    <w:rsid w:val="000F251C"/>
    <w:rsid w:val="000F2662"/>
    <w:rsid w:val="000F2750"/>
    <w:rsid w:val="000F288E"/>
    <w:rsid w:val="000F2A03"/>
    <w:rsid w:val="000F2AAB"/>
    <w:rsid w:val="000F2F2F"/>
    <w:rsid w:val="000F311C"/>
    <w:rsid w:val="000F3328"/>
    <w:rsid w:val="000F39BB"/>
    <w:rsid w:val="000F3B61"/>
    <w:rsid w:val="000F3E6D"/>
    <w:rsid w:val="000F47CC"/>
    <w:rsid w:val="000F4EEF"/>
    <w:rsid w:val="000F4F0C"/>
    <w:rsid w:val="000F5414"/>
    <w:rsid w:val="000F57DC"/>
    <w:rsid w:val="000F58CB"/>
    <w:rsid w:val="000F5973"/>
    <w:rsid w:val="000F5C3E"/>
    <w:rsid w:val="000F5E2D"/>
    <w:rsid w:val="000F6522"/>
    <w:rsid w:val="000F6D8D"/>
    <w:rsid w:val="000F6E33"/>
    <w:rsid w:val="000F71D8"/>
    <w:rsid w:val="000F721C"/>
    <w:rsid w:val="000F7487"/>
    <w:rsid w:val="000F75D3"/>
    <w:rsid w:val="000F7690"/>
    <w:rsid w:val="000F777E"/>
    <w:rsid w:val="000F7B51"/>
    <w:rsid w:val="0010069F"/>
    <w:rsid w:val="001007C7"/>
    <w:rsid w:val="001009A2"/>
    <w:rsid w:val="001009B2"/>
    <w:rsid w:val="00100AE9"/>
    <w:rsid w:val="001012B4"/>
    <w:rsid w:val="001021E4"/>
    <w:rsid w:val="001022B7"/>
    <w:rsid w:val="0010256D"/>
    <w:rsid w:val="00102B3A"/>
    <w:rsid w:val="0010307F"/>
    <w:rsid w:val="001034B1"/>
    <w:rsid w:val="0010368B"/>
    <w:rsid w:val="00103A5F"/>
    <w:rsid w:val="00103BBC"/>
    <w:rsid w:val="00103BD5"/>
    <w:rsid w:val="00104301"/>
    <w:rsid w:val="00104BD2"/>
    <w:rsid w:val="00104D15"/>
    <w:rsid w:val="00104F55"/>
    <w:rsid w:val="00105EDB"/>
    <w:rsid w:val="00105F13"/>
    <w:rsid w:val="001063B6"/>
    <w:rsid w:val="001068E5"/>
    <w:rsid w:val="00106DEC"/>
    <w:rsid w:val="00107348"/>
    <w:rsid w:val="0010755F"/>
    <w:rsid w:val="00107CC3"/>
    <w:rsid w:val="00107E91"/>
    <w:rsid w:val="00107F3F"/>
    <w:rsid w:val="00110383"/>
    <w:rsid w:val="0011095D"/>
    <w:rsid w:val="001109A8"/>
    <w:rsid w:val="00110E58"/>
    <w:rsid w:val="00111369"/>
    <w:rsid w:val="00111903"/>
    <w:rsid w:val="00111B12"/>
    <w:rsid w:val="00111EDA"/>
    <w:rsid w:val="00112295"/>
    <w:rsid w:val="00112579"/>
    <w:rsid w:val="00112F56"/>
    <w:rsid w:val="001133A1"/>
    <w:rsid w:val="001134D0"/>
    <w:rsid w:val="00113AAF"/>
    <w:rsid w:val="00113BFB"/>
    <w:rsid w:val="00113CE2"/>
    <w:rsid w:val="00113DF9"/>
    <w:rsid w:val="0011421B"/>
    <w:rsid w:val="001146AA"/>
    <w:rsid w:val="00114721"/>
    <w:rsid w:val="00114D07"/>
    <w:rsid w:val="00114FCF"/>
    <w:rsid w:val="001154A0"/>
    <w:rsid w:val="0011612D"/>
    <w:rsid w:val="0011621C"/>
    <w:rsid w:val="001165B8"/>
    <w:rsid w:val="0011690F"/>
    <w:rsid w:val="00116B41"/>
    <w:rsid w:val="00116C73"/>
    <w:rsid w:val="00116DC8"/>
    <w:rsid w:val="00116EFD"/>
    <w:rsid w:val="00116FCB"/>
    <w:rsid w:val="00117960"/>
    <w:rsid w:val="00117BC8"/>
    <w:rsid w:val="00120605"/>
    <w:rsid w:val="00120679"/>
    <w:rsid w:val="00120725"/>
    <w:rsid w:val="00120A90"/>
    <w:rsid w:val="00120FA3"/>
    <w:rsid w:val="00120FB4"/>
    <w:rsid w:val="001211DE"/>
    <w:rsid w:val="00121355"/>
    <w:rsid w:val="00121A29"/>
    <w:rsid w:val="00121A48"/>
    <w:rsid w:val="00121A6B"/>
    <w:rsid w:val="00121B02"/>
    <w:rsid w:val="001220EA"/>
    <w:rsid w:val="00122687"/>
    <w:rsid w:val="001226B3"/>
    <w:rsid w:val="001228A2"/>
    <w:rsid w:val="00122F3C"/>
    <w:rsid w:val="00123138"/>
    <w:rsid w:val="00123175"/>
    <w:rsid w:val="001233E5"/>
    <w:rsid w:val="00123C97"/>
    <w:rsid w:val="00123D25"/>
    <w:rsid w:val="00124393"/>
    <w:rsid w:val="00124681"/>
    <w:rsid w:val="00124A09"/>
    <w:rsid w:val="00124C2A"/>
    <w:rsid w:val="00124C8E"/>
    <w:rsid w:val="00124DB7"/>
    <w:rsid w:val="00125DD2"/>
    <w:rsid w:val="00125DDD"/>
    <w:rsid w:val="00125F5B"/>
    <w:rsid w:val="00125F92"/>
    <w:rsid w:val="00126688"/>
    <w:rsid w:val="001268EC"/>
    <w:rsid w:val="00126998"/>
    <w:rsid w:val="00126C41"/>
    <w:rsid w:val="001272A4"/>
    <w:rsid w:val="00127855"/>
    <w:rsid w:val="00127FB2"/>
    <w:rsid w:val="00130243"/>
    <w:rsid w:val="0013075B"/>
    <w:rsid w:val="00130DF0"/>
    <w:rsid w:val="00130FA7"/>
    <w:rsid w:val="00131673"/>
    <w:rsid w:val="001318F5"/>
    <w:rsid w:val="00132498"/>
    <w:rsid w:val="0013265A"/>
    <w:rsid w:val="001329F9"/>
    <w:rsid w:val="00132BB9"/>
    <w:rsid w:val="00132C6B"/>
    <w:rsid w:val="00133AEF"/>
    <w:rsid w:val="00133C22"/>
    <w:rsid w:val="00133E35"/>
    <w:rsid w:val="00133FFA"/>
    <w:rsid w:val="0013423A"/>
    <w:rsid w:val="001342C3"/>
    <w:rsid w:val="001346E4"/>
    <w:rsid w:val="0013482D"/>
    <w:rsid w:val="00134CCA"/>
    <w:rsid w:val="00134CEF"/>
    <w:rsid w:val="001351C7"/>
    <w:rsid w:val="001354F3"/>
    <w:rsid w:val="00135F9E"/>
    <w:rsid w:val="001364DD"/>
    <w:rsid w:val="001364F7"/>
    <w:rsid w:val="00136F7D"/>
    <w:rsid w:val="00137053"/>
    <w:rsid w:val="00137632"/>
    <w:rsid w:val="00137B01"/>
    <w:rsid w:val="0014015B"/>
    <w:rsid w:val="00140511"/>
    <w:rsid w:val="00140888"/>
    <w:rsid w:val="00140EDF"/>
    <w:rsid w:val="00140F1A"/>
    <w:rsid w:val="00141630"/>
    <w:rsid w:val="00141987"/>
    <w:rsid w:val="00141AD4"/>
    <w:rsid w:val="00141CDF"/>
    <w:rsid w:val="00141DEC"/>
    <w:rsid w:val="001426BD"/>
    <w:rsid w:val="00142C56"/>
    <w:rsid w:val="00142CA4"/>
    <w:rsid w:val="0014335F"/>
    <w:rsid w:val="00143A4B"/>
    <w:rsid w:val="00143BA5"/>
    <w:rsid w:val="00143FF8"/>
    <w:rsid w:val="001444B7"/>
    <w:rsid w:val="00144835"/>
    <w:rsid w:val="00144A3B"/>
    <w:rsid w:val="00145248"/>
    <w:rsid w:val="001452BE"/>
    <w:rsid w:val="00145488"/>
    <w:rsid w:val="00145707"/>
    <w:rsid w:val="00145AAE"/>
    <w:rsid w:val="00145B1F"/>
    <w:rsid w:val="00145CCB"/>
    <w:rsid w:val="00146850"/>
    <w:rsid w:val="00146AAE"/>
    <w:rsid w:val="0014708E"/>
    <w:rsid w:val="00147316"/>
    <w:rsid w:val="00147569"/>
    <w:rsid w:val="00147976"/>
    <w:rsid w:val="00147998"/>
    <w:rsid w:val="001479F6"/>
    <w:rsid w:val="00147AC6"/>
    <w:rsid w:val="001503A6"/>
    <w:rsid w:val="001504B2"/>
    <w:rsid w:val="00150559"/>
    <w:rsid w:val="00150585"/>
    <w:rsid w:val="001506B6"/>
    <w:rsid w:val="00150CD8"/>
    <w:rsid w:val="00151759"/>
    <w:rsid w:val="0015177F"/>
    <w:rsid w:val="00151BB3"/>
    <w:rsid w:val="0015294E"/>
    <w:rsid w:val="00152C5A"/>
    <w:rsid w:val="00152D73"/>
    <w:rsid w:val="00152DE6"/>
    <w:rsid w:val="00152EE4"/>
    <w:rsid w:val="001531D9"/>
    <w:rsid w:val="00153425"/>
    <w:rsid w:val="001544FB"/>
    <w:rsid w:val="00154524"/>
    <w:rsid w:val="00154557"/>
    <w:rsid w:val="00154EA1"/>
    <w:rsid w:val="00155D0F"/>
    <w:rsid w:val="00155F3B"/>
    <w:rsid w:val="001560EF"/>
    <w:rsid w:val="00156412"/>
    <w:rsid w:val="001565E2"/>
    <w:rsid w:val="00156622"/>
    <w:rsid w:val="00160229"/>
    <w:rsid w:val="00160270"/>
    <w:rsid w:val="001603CB"/>
    <w:rsid w:val="001608FC"/>
    <w:rsid w:val="00160995"/>
    <w:rsid w:val="00160BB9"/>
    <w:rsid w:val="00160E24"/>
    <w:rsid w:val="001617B9"/>
    <w:rsid w:val="00162A92"/>
    <w:rsid w:val="001633CA"/>
    <w:rsid w:val="001633EF"/>
    <w:rsid w:val="00163D3D"/>
    <w:rsid w:val="0016407E"/>
    <w:rsid w:val="00164279"/>
    <w:rsid w:val="001642A8"/>
    <w:rsid w:val="00164826"/>
    <w:rsid w:val="00164B27"/>
    <w:rsid w:val="00164B49"/>
    <w:rsid w:val="00165037"/>
    <w:rsid w:val="00165934"/>
    <w:rsid w:val="00165940"/>
    <w:rsid w:val="00165CD6"/>
    <w:rsid w:val="001663DE"/>
    <w:rsid w:val="001668CB"/>
    <w:rsid w:val="00166B05"/>
    <w:rsid w:val="0016717E"/>
    <w:rsid w:val="001675D0"/>
    <w:rsid w:val="0016764E"/>
    <w:rsid w:val="00167CD0"/>
    <w:rsid w:val="00167FD2"/>
    <w:rsid w:val="00170689"/>
    <w:rsid w:val="00170983"/>
    <w:rsid w:val="00170B11"/>
    <w:rsid w:val="00170BB3"/>
    <w:rsid w:val="00171503"/>
    <w:rsid w:val="001718DC"/>
    <w:rsid w:val="00171C8E"/>
    <w:rsid w:val="00171D86"/>
    <w:rsid w:val="00171F24"/>
    <w:rsid w:val="001720F8"/>
    <w:rsid w:val="0017245D"/>
    <w:rsid w:val="00172BAE"/>
    <w:rsid w:val="00172D6E"/>
    <w:rsid w:val="00173007"/>
    <w:rsid w:val="0017313D"/>
    <w:rsid w:val="001731F7"/>
    <w:rsid w:val="00173643"/>
    <w:rsid w:val="0017386C"/>
    <w:rsid w:val="00173AF9"/>
    <w:rsid w:val="00173C25"/>
    <w:rsid w:val="00174961"/>
    <w:rsid w:val="00174C84"/>
    <w:rsid w:val="00174CA8"/>
    <w:rsid w:val="00174D18"/>
    <w:rsid w:val="00174E44"/>
    <w:rsid w:val="00174E6A"/>
    <w:rsid w:val="0017569D"/>
    <w:rsid w:val="0017592D"/>
    <w:rsid w:val="00176126"/>
    <w:rsid w:val="001761C6"/>
    <w:rsid w:val="00176AB8"/>
    <w:rsid w:val="00176D58"/>
    <w:rsid w:val="00176F46"/>
    <w:rsid w:val="00177083"/>
    <w:rsid w:val="001772A1"/>
    <w:rsid w:val="00177727"/>
    <w:rsid w:val="00177812"/>
    <w:rsid w:val="001779EC"/>
    <w:rsid w:val="00177A63"/>
    <w:rsid w:val="00177C33"/>
    <w:rsid w:val="00177CD1"/>
    <w:rsid w:val="00177F83"/>
    <w:rsid w:val="001802E9"/>
    <w:rsid w:val="00180445"/>
    <w:rsid w:val="001804C6"/>
    <w:rsid w:val="00180559"/>
    <w:rsid w:val="001806FB"/>
    <w:rsid w:val="0018075F"/>
    <w:rsid w:val="001809CA"/>
    <w:rsid w:val="00180E82"/>
    <w:rsid w:val="00181099"/>
    <w:rsid w:val="0018166F"/>
    <w:rsid w:val="0018179B"/>
    <w:rsid w:val="00181A9B"/>
    <w:rsid w:val="0018232F"/>
    <w:rsid w:val="00182562"/>
    <w:rsid w:val="0018286C"/>
    <w:rsid w:val="00182A14"/>
    <w:rsid w:val="00182B9C"/>
    <w:rsid w:val="00182CDD"/>
    <w:rsid w:val="00182FDD"/>
    <w:rsid w:val="00183329"/>
    <w:rsid w:val="00183426"/>
    <w:rsid w:val="001836DB"/>
    <w:rsid w:val="00183C04"/>
    <w:rsid w:val="001840B2"/>
    <w:rsid w:val="001843D9"/>
    <w:rsid w:val="00185196"/>
    <w:rsid w:val="00185C82"/>
    <w:rsid w:val="001861FA"/>
    <w:rsid w:val="00186C90"/>
    <w:rsid w:val="00186E12"/>
    <w:rsid w:val="0018756F"/>
    <w:rsid w:val="00187B2A"/>
    <w:rsid w:val="00187FA9"/>
    <w:rsid w:val="00190147"/>
    <w:rsid w:val="00190613"/>
    <w:rsid w:val="001906F2"/>
    <w:rsid w:val="00190C0A"/>
    <w:rsid w:val="0019193F"/>
    <w:rsid w:val="00191A69"/>
    <w:rsid w:val="00191D56"/>
    <w:rsid w:val="00191EF9"/>
    <w:rsid w:val="001921AA"/>
    <w:rsid w:val="00192988"/>
    <w:rsid w:val="00192ABC"/>
    <w:rsid w:val="00192D41"/>
    <w:rsid w:val="00193612"/>
    <w:rsid w:val="001938F3"/>
    <w:rsid w:val="001939A1"/>
    <w:rsid w:val="001940B8"/>
    <w:rsid w:val="00194A50"/>
    <w:rsid w:val="00194C74"/>
    <w:rsid w:val="0019519D"/>
    <w:rsid w:val="00195834"/>
    <w:rsid w:val="001959B1"/>
    <w:rsid w:val="00195AD0"/>
    <w:rsid w:val="00195D8B"/>
    <w:rsid w:val="00195FF5"/>
    <w:rsid w:val="00196662"/>
    <w:rsid w:val="00196799"/>
    <w:rsid w:val="0019686D"/>
    <w:rsid w:val="0019696F"/>
    <w:rsid w:val="0019699D"/>
    <w:rsid w:val="00196FA0"/>
    <w:rsid w:val="00197500"/>
    <w:rsid w:val="00197F79"/>
    <w:rsid w:val="001A02A0"/>
    <w:rsid w:val="001A0885"/>
    <w:rsid w:val="001A0E84"/>
    <w:rsid w:val="001A1331"/>
    <w:rsid w:val="001A20F6"/>
    <w:rsid w:val="001A27DB"/>
    <w:rsid w:val="001A2CDB"/>
    <w:rsid w:val="001A2E44"/>
    <w:rsid w:val="001A35D1"/>
    <w:rsid w:val="001A368F"/>
    <w:rsid w:val="001A38D6"/>
    <w:rsid w:val="001A40FB"/>
    <w:rsid w:val="001A4417"/>
    <w:rsid w:val="001A49BA"/>
    <w:rsid w:val="001A5044"/>
    <w:rsid w:val="001A544D"/>
    <w:rsid w:val="001A557F"/>
    <w:rsid w:val="001A5742"/>
    <w:rsid w:val="001A5B76"/>
    <w:rsid w:val="001A5D1F"/>
    <w:rsid w:val="001A5FAF"/>
    <w:rsid w:val="001A637E"/>
    <w:rsid w:val="001A638D"/>
    <w:rsid w:val="001A664E"/>
    <w:rsid w:val="001A69DB"/>
    <w:rsid w:val="001A6BD9"/>
    <w:rsid w:val="001A7858"/>
    <w:rsid w:val="001A7EC8"/>
    <w:rsid w:val="001B0483"/>
    <w:rsid w:val="001B053D"/>
    <w:rsid w:val="001B09D4"/>
    <w:rsid w:val="001B0A67"/>
    <w:rsid w:val="001B0A9F"/>
    <w:rsid w:val="001B0BDD"/>
    <w:rsid w:val="001B16DE"/>
    <w:rsid w:val="001B1B3F"/>
    <w:rsid w:val="001B210A"/>
    <w:rsid w:val="001B2146"/>
    <w:rsid w:val="001B2921"/>
    <w:rsid w:val="001B2A37"/>
    <w:rsid w:val="001B2E52"/>
    <w:rsid w:val="001B3263"/>
    <w:rsid w:val="001B328F"/>
    <w:rsid w:val="001B3589"/>
    <w:rsid w:val="001B35E6"/>
    <w:rsid w:val="001B3DD7"/>
    <w:rsid w:val="001B3E04"/>
    <w:rsid w:val="001B3F21"/>
    <w:rsid w:val="001B40FF"/>
    <w:rsid w:val="001B41A1"/>
    <w:rsid w:val="001B4351"/>
    <w:rsid w:val="001B4807"/>
    <w:rsid w:val="001B4ADF"/>
    <w:rsid w:val="001B4D0F"/>
    <w:rsid w:val="001B4FC2"/>
    <w:rsid w:val="001B5363"/>
    <w:rsid w:val="001B5CD2"/>
    <w:rsid w:val="001B5D98"/>
    <w:rsid w:val="001B6096"/>
    <w:rsid w:val="001B6611"/>
    <w:rsid w:val="001B68E9"/>
    <w:rsid w:val="001B68FC"/>
    <w:rsid w:val="001B6DDF"/>
    <w:rsid w:val="001B71E8"/>
    <w:rsid w:val="001B789F"/>
    <w:rsid w:val="001B7C8B"/>
    <w:rsid w:val="001B7C9C"/>
    <w:rsid w:val="001C06B0"/>
    <w:rsid w:val="001C08CD"/>
    <w:rsid w:val="001C0BD1"/>
    <w:rsid w:val="001C0C72"/>
    <w:rsid w:val="001C0E09"/>
    <w:rsid w:val="001C0F7D"/>
    <w:rsid w:val="001C0FAC"/>
    <w:rsid w:val="001C0FD4"/>
    <w:rsid w:val="001C108D"/>
    <w:rsid w:val="001C11B6"/>
    <w:rsid w:val="001C1258"/>
    <w:rsid w:val="001C1346"/>
    <w:rsid w:val="001C17EB"/>
    <w:rsid w:val="001C1FFD"/>
    <w:rsid w:val="001C26E5"/>
    <w:rsid w:val="001C3423"/>
    <w:rsid w:val="001C3600"/>
    <w:rsid w:val="001C3C48"/>
    <w:rsid w:val="001C405A"/>
    <w:rsid w:val="001C4606"/>
    <w:rsid w:val="001C4693"/>
    <w:rsid w:val="001C4743"/>
    <w:rsid w:val="001C49AC"/>
    <w:rsid w:val="001C5784"/>
    <w:rsid w:val="001C5FA8"/>
    <w:rsid w:val="001C64C9"/>
    <w:rsid w:val="001C677E"/>
    <w:rsid w:val="001C72BC"/>
    <w:rsid w:val="001C7884"/>
    <w:rsid w:val="001C7A1C"/>
    <w:rsid w:val="001D011A"/>
    <w:rsid w:val="001D0434"/>
    <w:rsid w:val="001D0468"/>
    <w:rsid w:val="001D05A8"/>
    <w:rsid w:val="001D08C6"/>
    <w:rsid w:val="001D0930"/>
    <w:rsid w:val="001D0B5A"/>
    <w:rsid w:val="001D0E8D"/>
    <w:rsid w:val="001D1564"/>
    <w:rsid w:val="001D159C"/>
    <w:rsid w:val="001D16E3"/>
    <w:rsid w:val="001D1A54"/>
    <w:rsid w:val="001D1AA4"/>
    <w:rsid w:val="001D1E5D"/>
    <w:rsid w:val="001D294E"/>
    <w:rsid w:val="001D29F5"/>
    <w:rsid w:val="001D3011"/>
    <w:rsid w:val="001D3687"/>
    <w:rsid w:val="001D3704"/>
    <w:rsid w:val="001D456E"/>
    <w:rsid w:val="001D4AAA"/>
    <w:rsid w:val="001D4C95"/>
    <w:rsid w:val="001D5505"/>
    <w:rsid w:val="001D5649"/>
    <w:rsid w:val="001D5AB2"/>
    <w:rsid w:val="001D5C6C"/>
    <w:rsid w:val="001D5CF7"/>
    <w:rsid w:val="001D5D2F"/>
    <w:rsid w:val="001D5F7F"/>
    <w:rsid w:val="001D67FF"/>
    <w:rsid w:val="001D6C59"/>
    <w:rsid w:val="001D7541"/>
    <w:rsid w:val="001E04B1"/>
    <w:rsid w:val="001E0819"/>
    <w:rsid w:val="001E0C51"/>
    <w:rsid w:val="001E11A4"/>
    <w:rsid w:val="001E12DD"/>
    <w:rsid w:val="001E1819"/>
    <w:rsid w:val="001E185F"/>
    <w:rsid w:val="001E19C1"/>
    <w:rsid w:val="001E1B32"/>
    <w:rsid w:val="001E1D57"/>
    <w:rsid w:val="001E212E"/>
    <w:rsid w:val="001E219C"/>
    <w:rsid w:val="001E261A"/>
    <w:rsid w:val="001E2BA4"/>
    <w:rsid w:val="001E337C"/>
    <w:rsid w:val="001E3CFD"/>
    <w:rsid w:val="001E408B"/>
    <w:rsid w:val="001E4314"/>
    <w:rsid w:val="001E4427"/>
    <w:rsid w:val="001E4496"/>
    <w:rsid w:val="001E4A06"/>
    <w:rsid w:val="001E4C4D"/>
    <w:rsid w:val="001E55D3"/>
    <w:rsid w:val="001E5B40"/>
    <w:rsid w:val="001E5DD0"/>
    <w:rsid w:val="001E5FBF"/>
    <w:rsid w:val="001E611A"/>
    <w:rsid w:val="001E648B"/>
    <w:rsid w:val="001E6A6B"/>
    <w:rsid w:val="001E6EDA"/>
    <w:rsid w:val="001E6FBA"/>
    <w:rsid w:val="001E727F"/>
    <w:rsid w:val="001E72B0"/>
    <w:rsid w:val="001E792F"/>
    <w:rsid w:val="001E7936"/>
    <w:rsid w:val="001E7B9E"/>
    <w:rsid w:val="001F0633"/>
    <w:rsid w:val="001F11E7"/>
    <w:rsid w:val="001F1213"/>
    <w:rsid w:val="001F1343"/>
    <w:rsid w:val="001F1B6F"/>
    <w:rsid w:val="001F1CAE"/>
    <w:rsid w:val="001F1F5D"/>
    <w:rsid w:val="001F1F84"/>
    <w:rsid w:val="001F1FF4"/>
    <w:rsid w:val="001F2138"/>
    <w:rsid w:val="001F25AA"/>
    <w:rsid w:val="001F2876"/>
    <w:rsid w:val="001F2CA8"/>
    <w:rsid w:val="001F2E44"/>
    <w:rsid w:val="001F2F75"/>
    <w:rsid w:val="001F32A4"/>
    <w:rsid w:val="001F35AC"/>
    <w:rsid w:val="001F3E92"/>
    <w:rsid w:val="001F3E97"/>
    <w:rsid w:val="001F4073"/>
    <w:rsid w:val="001F4A35"/>
    <w:rsid w:val="001F4B54"/>
    <w:rsid w:val="001F4C57"/>
    <w:rsid w:val="001F4D90"/>
    <w:rsid w:val="001F5058"/>
    <w:rsid w:val="001F54F2"/>
    <w:rsid w:val="001F5C62"/>
    <w:rsid w:val="001F5D86"/>
    <w:rsid w:val="001F63BB"/>
    <w:rsid w:val="001F65A0"/>
    <w:rsid w:val="001F6AC1"/>
    <w:rsid w:val="001F6BD4"/>
    <w:rsid w:val="001F73CC"/>
    <w:rsid w:val="001F781A"/>
    <w:rsid w:val="001F79EA"/>
    <w:rsid w:val="001F7AA7"/>
    <w:rsid w:val="001F7F14"/>
    <w:rsid w:val="00200526"/>
    <w:rsid w:val="002006D1"/>
    <w:rsid w:val="0020077D"/>
    <w:rsid w:val="002009CE"/>
    <w:rsid w:val="00200B13"/>
    <w:rsid w:val="002016E6"/>
    <w:rsid w:val="00201AA1"/>
    <w:rsid w:val="00202063"/>
    <w:rsid w:val="002020E8"/>
    <w:rsid w:val="00202271"/>
    <w:rsid w:val="00202427"/>
    <w:rsid w:val="002026F1"/>
    <w:rsid w:val="00202B04"/>
    <w:rsid w:val="002036C7"/>
    <w:rsid w:val="002039F1"/>
    <w:rsid w:val="00203B05"/>
    <w:rsid w:val="002045DA"/>
    <w:rsid w:val="00204C47"/>
    <w:rsid w:val="00205041"/>
    <w:rsid w:val="002052D7"/>
    <w:rsid w:val="00205628"/>
    <w:rsid w:val="00205935"/>
    <w:rsid w:val="00205B90"/>
    <w:rsid w:val="00205CDC"/>
    <w:rsid w:val="00205D80"/>
    <w:rsid w:val="002060C6"/>
    <w:rsid w:val="002065CD"/>
    <w:rsid w:val="00206670"/>
    <w:rsid w:val="00206908"/>
    <w:rsid w:val="002073B2"/>
    <w:rsid w:val="0020748D"/>
    <w:rsid w:val="002075D8"/>
    <w:rsid w:val="002076D0"/>
    <w:rsid w:val="00207A91"/>
    <w:rsid w:val="00207E3D"/>
    <w:rsid w:val="00207F32"/>
    <w:rsid w:val="002101A4"/>
    <w:rsid w:val="0021057B"/>
    <w:rsid w:val="002106BB"/>
    <w:rsid w:val="00210BC0"/>
    <w:rsid w:val="00210C42"/>
    <w:rsid w:val="00211086"/>
    <w:rsid w:val="002114D4"/>
    <w:rsid w:val="00211564"/>
    <w:rsid w:val="00211AA6"/>
    <w:rsid w:val="00211DC3"/>
    <w:rsid w:val="00212255"/>
    <w:rsid w:val="002124CC"/>
    <w:rsid w:val="00212608"/>
    <w:rsid w:val="00212977"/>
    <w:rsid w:val="00212BA1"/>
    <w:rsid w:val="0021313B"/>
    <w:rsid w:val="0021398B"/>
    <w:rsid w:val="00213F91"/>
    <w:rsid w:val="0021425F"/>
    <w:rsid w:val="002144E5"/>
    <w:rsid w:val="002145AD"/>
    <w:rsid w:val="0021478A"/>
    <w:rsid w:val="0021478D"/>
    <w:rsid w:val="00214CD7"/>
    <w:rsid w:val="00214DB7"/>
    <w:rsid w:val="00214FF2"/>
    <w:rsid w:val="00215C60"/>
    <w:rsid w:val="00215E62"/>
    <w:rsid w:val="00215E77"/>
    <w:rsid w:val="00217D70"/>
    <w:rsid w:val="00217D89"/>
    <w:rsid w:val="00217E96"/>
    <w:rsid w:val="00217EEA"/>
    <w:rsid w:val="0022004C"/>
    <w:rsid w:val="00220218"/>
    <w:rsid w:val="00220243"/>
    <w:rsid w:val="00220296"/>
    <w:rsid w:val="00220385"/>
    <w:rsid w:val="00220996"/>
    <w:rsid w:val="00220B89"/>
    <w:rsid w:val="00220C43"/>
    <w:rsid w:val="00221D4C"/>
    <w:rsid w:val="0022232D"/>
    <w:rsid w:val="0022282F"/>
    <w:rsid w:val="00222A6B"/>
    <w:rsid w:val="00222D6B"/>
    <w:rsid w:val="00223344"/>
    <w:rsid w:val="002239DA"/>
    <w:rsid w:val="00223AFA"/>
    <w:rsid w:val="00223B8C"/>
    <w:rsid w:val="00224BCF"/>
    <w:rsid w:val="00225072"/>
    <w:rsid w:val="00225473"/>
    <w:rsid w:val="002255E2"/>
    <w:rsid w:val="00225780"/>
    <w:rsid w:val="00226108"/>
    <w:rsid w:val="00226497"/>
    <w:rsid w:val="002265CB"/>
    <w:rsid w:val="002266BD"/>
    <w:rsid w:val="00226AC0"/>
    <w:rsid w:val="002276D6"/>
    <w:rsid w:val="00230081"/>
    <w:rsid w:val="002309F6"/>
    <w:rsid w:val="00230D2B"/>
    <w:rsid w:val="00231448"/>
    <w:rsid w:val="0023185D"/>
    <w:rsid w:val="00231C40"/>
    <w:rsid w:val="00231DBB"/>
    <w:rsid w:val="00231DF4"/>
    <w:rsid w:val="00231FCB"/>
    <w:rsid w:val="00232815"/>
    <w:rsid w:val="00232FE3"/>
    <w:rsid w:val="00233ADC"/>
    <w:rsid w:val="00233F5F"/>
    <w:rsid w:val="002344D1"/>
    <w:rsid w:val="00234A40"/>
    <w:rsid w:val="002351B3"/>
    <w:rsid w:val="002357FC"/>
    <w:rsid w:val="00235A0E"/>
    <w:rsid w:val="00235A36"/>
    <w:rsid w:val="00235D7E"/>
    <w:rsid w:val="00235DD1"/>
    <w:rsid w:val="00236415"/>
    <w:rsid w:val="002364D1"/>
    <w:rsid w:val="00236C59"/>
    <w:rsid w:val="00237396"/>
    <w:rsid w:val="002378E3"/>
    <w:rsid w:val="00237BCB"/>
    <w:rsid w:val="00237D64"/>
    <w:rsid w:val="00240169"/>
    <w:rsid w:val="0024034B"/>
    <w:rsid w:val="002404D4"/>
    <w:rsid w:val="0024098A"/>
    <w:rsid w:val="002409D0"/>
    <w:rsid w:val="00240DCF"/>
    <w:rsid w:val="002416D4"/>
    <w:rsid w:val="00241B92"/>
    <w:rsid w:val="00241C0F"/>
    <w:rsid w:val="00241C8F"/>
    <w:rsid w:val="002421F6"/>
    <w:rsid w:val="002426A0"/>
    <w:rsid w:val="002428D0"/>
    <w:rsid w:val="00242BA3"/>
    <w:rsid w:val="00242E94"/>
    <w:rsid w:val="00242FEF"/>
    <w:rsid w:val="0024308B"/>
    <w:rsid w:val="002433CA"/>
    <w:rsid w:val="00243A94"/>
    <w:rsid w:val="00243AC8"/>
    <w:rsid w:val="00243AD0"/>
    <w:rsid w:val="00243B44"/>
    <w:rsid w:val="00243C56"/>
    <w:rsid w:val="002440F6"/>
    <w:rsid w:val="00244DF0"/>
    <w:rsid w:val="00244F34"/>
    <w:rsid w:val="00246019"/>
    <w:rsid w:val="00246176"/>
    <w:rsid w:val="00246431"/>
    <w:rsid w:val="00246756"/>
    <w:rsid w:val="00247147"/>
    <w:rsid w:val="0024745C"/>
    <w:rsid w:val="00247F9F"/>
    <w:rsid w:val="002503CA"/>
    <w:rsid w:val="002506EA"/>
    <w:rsid w:val="00250E56"/>
    <w:rsid w:val="00251185"/>
    <w:rsid w:val="00251755"/>
    <w:rsid w:val="0025178B"/>
    <w:rsid w:val="00251966"/>
    <w:rsid w:val="00251D20"/>
    <w:rsid w:val="002522E8"/>
    <w:rsid w:val="0025237F"/>
    <w:rsid w:val="00252D6D"/>
    <w:rsid w:val="00252F34"/>
    <w:rsid w:val="0025330E"/>
    <w:rsid w:val="00253386"/>
    <w:rsid w:val="00253847"/>
    <w:rsid w:val="00253A00"/>
    <w:rsid w:val="00253BB3"/>
    <w:rsid w:val="00254313"/>
    <w:rsid w:val="00254F01"/>
    <w:rsid w:val="0025572C"/>
    <w:rsid w:val="00255F5A"/>
    <w:rsid w:val="00256291"/>
    <w:rsid w:val="0025672A"/>
    <w:rsid w:val="00256C6F"/>
    <w:rsid w:val="00257443"/>
    <w:rsid w:val="00257652"/>
    <w:rsid w:val="00257F42"/>
    <w:rsid w:val="00260064"/>
    <w:rsid w:val="00260292"/>
    <w:rsid w:val="00260429"/>
    <w:rsid w:val="002605E9"/>
    <w:rsid w:val="00260F67"/>
    <w:rsid w:val="00260FDB"/>
    <w:rsid w:val="002615CB"/>
    <w:rsid w:val="0026173C"/>
    <w:rsid w:val="0026178C"/>
    <w:rsid w:val="002617FC"/>
    <w:rsid w:val="00261B9D"/>
    <w:rsid w:val="0026212E"/>
    <w:rsid w:val="002625D7"/>
    <w:rsid w:val="002627C2"/>
    <w:rsid w:val="002631C5"/>
    <w:rsid w:val="002633CD"/>
    <w:rsid w:val="00264174"/>
    <w:rsid w:val="002641B2"/>
    <w:rsid w:val="00265250"/>
    <w:rsid w:val="002654AA"/>
    <w:rsid w:val="002657F0"/>
    <w:rsid w:val="00265D62"/>
    <w:rsid w:val="002660AA"/>
    <w:rsid w:val="00266377"/>
    <w:rsid w:val="00266914"/>
    <w:rsid w:val="00266B78"/>
    <w:rsid w:val="00266B87"/>
    <w:rsid w:val="00267019"/>
    <w:rsid w:val="002670B6"/>
    <w:rsid w:val="002676A2"/>
    <w:rsid w:val="00267937"/>
    <w:rsid w:val="00267D5A"/>
    <w:rsid w:val="00270741"/>
    <w:rsid w:val="0027075E"/>
    <w:rsid w:val="0027078B"/>
    <w:rsid w:val="0027079E"/>
    <w:rsid w:val="00270A64"/>
    <w:rsid w:val="00270C12"/>
    <w:rsid w:val="00270CA2"/>
    <w:rsid w:val="00270E2A"/>
    <w:rsid w:val="00270FCC"/>
    <w:rsid w:val="00271807"/>
    <w:rsid w:val="002718A1"/>
    <w:rsid w:val="002719C7"/>
    <w:rsid w:val="00271D4A"/>
    <w:rsid w:val="00271DFE"/>
    <w:rsid w:val="00271ECA"/>
    <w:rsid w:val="0027209D"/>
    <w:rsid w:val="002724E1"/>
    <w:rsid w:val="0027266C"/>
    <w:rsid w:val="00272796"/>
    <w:rsid w:val="00272837"/>
    <w:rsid w:val="00272D4A"/>
    <w:rsid w:val="002739C7"/>
    <w:rsid w:val="00273B59"/>
    <w:rsid w:val="002740C8"/>
    <w:rsid w:val="0027447C"/>
    <w:rsid w:val="00274CEC"/>
    <w:rsid w:val="0027525E"/>
    <w:rsid w:val="00275474"/>
    <w:rsid w:val="0027591C"/>
    <w:rsid w:val="00275AC2"/>
    <w:rsid w:val="00275B14"/>
    <w:rsid w:val="00275F80"/>
    <w:rsid w:val="00275FE0"/>
    <w:rsid w:val="0027621D"/>
    <w:rsid w:val="002763AF"/>
    <w:rsid w:val="002764AC"/>
    <w:rsid w:val="0027664F"/>
    <w:rsid w:val="0027674C"/>
    <w:rsid w:val="0027757A"/>
    <w:rsid w:val="00277D5E"/>
    <w:rsid w:val="00277D76"/>
    <w:rsid w:val="0028009B"/>
    <w:rsid w:val="002800E8"/>
    <w:rsid w:val="00280E6A"/>
    <w:rsid w:val="00281405"/>
    <w:rsid w:val="002816F3"/>
    <w:rsid w:val="00281F7E"/>
    <w:rsid w:val="002823EC"/>
    <w:rsid w:val="0028258F"/>
    <w:rsid w:val="00282CE5"/>
    <w:rsid w:val="0028366B"/>
    <w:rsid w:val="00283B6E"/>
    <w:rsid w:val="00284223"/>
    <w:rsid w:val="0028475E"/>
    <w:rsid w:val="002848D9"/>
    <w:rsid w:val="00284B2D"/>
    <w:rsid w:val="00284D72"/>
    <w:rsid w:val="00285396"/>
    <w:rsid w:val="00285472"/>
    <w:rsid w:val="00285F4A"/>
    <w:rsid w:val="00286290"/>
    <w:rsid w:val="00286618"/>
    <w:rsid w:val="002867A7"/>
    <w:rsid w:val="002869A2"/>
    <w:rsid w:val="00286A00"/>
    <w:rsid w:val="00286A1B"/>
    <w:rsid w:val="00286ABF"/>
    <w:rsid w:val="002873F5"/>
    <w:rsid w:val="002877F5"/>
    <w:rsid w:val="00287EFE"/>
    <w:rsid w:val="002906CB"/>
    <w:rsid w:val="00290AB5"/>
    <w:rsid w:val="00290EE9"/>
    <w:rsid w:val="002912AB"/>
    <w:rsid w:val="00291BFE"/>
    <w:rsid w:val="00291D9A"/>
    <w:rsid w:val="00291ECA"/>
    <w:rsid w:val="00292030"/>
    <w:rsid w:val="002923D7"/>
    <w:rsid w:val="0029248E"/>
    <w:rsid w:val="00292714"/>
    <w:rsid w:val="00292B40"/>
    <w:rsid w:val="00293D32"/>
    <w:rsid w:val="00293D8B"/>
    <w:rsid w:val="00293E4A"/>
    <w:rsid w:val="00293EE0"/>
    <w:rsid w:val="00294839"/>
    <w:rsid w:val="002949B7"/>
    <w:rsid w:val="00294F0B"/>
    <w:rsid w:val="0029515B"/>
    <w:rsid w:val="0029569E"/>
    <w:rsid w:val="00295D3C"/>
    <w:rsid w:val="00295F23"/>
    <w:rsid w:val="00295FA3"/>
    <w:rsid w:val="002962DD"/>
    <w:rsid w:val="00297344"/>
    <w:rsid w:val="002976D4"/>
    <w:rsid w:val="00297C2C"/>
    <w:rsid w:val="002A0028"/>
    <w:rsid w:val="002A0174"/>
    <w:rsid w:val="002A017B"/>
    <w:rsid w:val="002A01D0"/>
    <w:rsid w:val="002A05A0"/>
    <w:rsid w:val="002A070A"/>
    <w:rsid w:val="002A07E4"/>
    <w:rsid w:val="002A0D84"/>
    <w:rsid w:val="002A0D9C"/>
    <w:rsid w:val="002A1097"/>
    <w:rsid w:val="002A1914"/>
    <w:rsid w:val="002A1BA0"/>
    <w:rsid w:val="002A1DA6"/>
    <w:rsid w:val="002A1DD2"/>
    <w:rsid w:val="002A1E75"/>
    <w:rsid w:val="002A2342"/>
    <w:rsid w:val="002A2468"/>
    <w:rsid w:val="002A24E3"/>
    <w:rsid w:val="002A26E2"/>
    <w:rsid w:val="002A27E0"/>
    <w:rsid w:val="002A2C49"/>
    <w:rsid w:val="002A2F6C"/>
    <w:rsid w:val="002A32B3"/>
    <w:rsid w:val="002A3637"/>
    <w:rsid w:val="002A3D34"/>
    <w:rsid w:val="002A3EFB"/>
    <w:rsid w:val="002A3F9A"/>
    <w:rsid w:val="002A4156"/>
    <w:rsid w:val="002A5229"/>
    <w:rsid w:val="002A530B"/>
    <w:rsid w:val="002A5759"/>
    <w:rsid w:val="002A58E7"/>
    <w:rsid w:val="002A5C35"/>
    <w:rsid w:val="002A5DF7"/>
    <w:rsid w:val="002A62D7"/>
    <w:rsid w:val="002A6532"/>
    <w:rsid w:val="002A69F4"/>
    <w:rsid w:val="002A6A67"/>
    <w:rsid w:val="002A6AFE"/>
    <w:rsid w:val="002A6FD9"/>
    <w:rsid w:val="002A732A"/>
    <w:rsid w:val="002A7694"/>
    <w:rsid w:val="002A76D2"/>
    <w:rsid w:val="002A7CF4"/>
    <w:rsid w:val="002B01CD"/>
    <w:rsid w:val="002B02C4"/>
    <w:rsid w:val="002B037B"/>
    <w:rsid w:val="002B0CC1"/>
    <w:rsid w:val="002B0FA2"/>
    <w:rsid w:val="002B13BA"/>
    <w:rsid w:val="002B15D4"/>
    <w:rsid w:val="002B1A4E"/>
    <w:rsid w:val="002B1E92"/>
    <w:rsid w:val="002B2259"/>
    <w:rsid w:val="002B2C99"/>
    <w:rsid w:val="002B30A1"/>
    <w:rsid w:val="002B36E8"/>
    <w:rsid w:val="002B3A8F"/>
    <w:rsid w:val="002B3AF6"/>
    <w:rsid w:val="002B3C3E"/>
    <w:rsid w:val="002B3D7D"/>
    <w:rsid w:val="002B3FB4"/>
    <w:rsid w:val="002B45F4"/>
    <w:rsid w:val="002B486D"/>
    <w:rsid w:val="002B49C1"/>
    <w:rsid w:val="002B52CC"/>
    <w:rsid w:val="002B5324"/>
    <w:rsid w:val="002B555B"/>
    <w:rsid w:val="002B5A7D"/>
    <w:rsid w:val="002B5CD3"/>
    <w:rsid w:val="002B61B1"/>
    <w:rsid w:val="002B633F"/>
    <w:rsid w:val="002B6D0F"/>
    <w:rsid w:val="002B7065"/>
    <w:rsid w:val="002B70E2"/>
    <w:rsid w:val="002B76AF"/>
    <w:rsid w:val="002B7A78"/>
    <w:rsid w:val="002B7A95"/>
    <w:rsid w:val="002C0955"/>
    <w:rsid w:val="002C0A92"/>
    <w:rsid w:val="002C0C4E"/>
    <w:rsid w:val="002C0C6E"/>
    <w:rsid w:val="002C1367"/>
    <w:rsid w:val="002C143E"/>
    <w:rsid w:val="002C17FD"/>
    <w:rsid w:val="002C1D2B"/>
    <w:rsid w:val="002C1E1A"/>
    <w:rsid w:val="002C1ED1"/>
    <w:rsid w:val="002C2279"/>
    <w:rsid w:val="002C2B99"/>
    <w:rsid w:val="002C31BB"/>
    <w:rsid w:val="002C3209"/>
    <w:rsid w:val="002C3503"/>
    <w:rsid w:val="002C3987"/>
    <w:rsid w:val="002C3C5C"/>
    <w:rsid w:val="002C3DEE"/>
    <w:rsid w:val="002C449B"/>
    <w:rsid w:val="002C465C"/>
    <w:rsid w:val="002C47C5"/>
    <w:rsid w:val="002C4A38"/>
    <w:rsid w:val="002C5037"/>
    <w:rsid w:val="002C564C"/>
    <w:rsid w:val="002C59FF"/>
    <w:rsid w:val="002C6609"/>
    <w:rsid w:val="002C6845"/>
    <w:rsid w:val="002C7047"/>
    <w:rsid w:val="002C72F6"/>
    <w:rsid w:val="002C7B92"/>
    <w:rsid w:val="002D0EBA"/>
    <w:rsid w:val="002D1014"/>
    <w:rsid w:val="002D107B"/>
    <w:rsid w:val="002D19FB"/>
    <w:rsid w:val="002D1D7C"/>
    <w:rsid w:val="002D1DAA"/>
    <w:rsid w:val="002D1F3D"/>
    <w:rsid w:val="002D20A5"/>
    <w:rsid w:val="002D2275"/>
    <w:rsid w:val="002D25D9"/>
    <w:rsid w:val="002D2922"/>
    <w:rsid w:val="002D2B26"/>
    <w:rsid w:val="002D2CD2"/>
    <w:rsid w:val="002D31AB"/>
    <w:rsid w:val="002D3305"/>
    <w:rsid w:val="002D36D7"/>
    <w:rsid w:val="002D370E"/>
    <w:rsid w:val="002D3CEF"/>
    <w:rsid w:val="002D3D0A"/>
    <w:rsid w:val="002D4BAD"/>
    <w:rsid w:val="002D4BB6"/>
    <w:rsid w:val="002D4F0B"/>
    <w:rsid w:val="002D4FEC"/>
    <w:rsid w:val="002D52DB"/>
    <w:rsid w:val="002D5AE8"/>
    <w:rsid w:val="002D5BA8"/>
    <w:rsid w:val="002D5D80"/>
    <w:rsid w:val="002D5DAC"/>
    <w:rsid w:val="002D63C7"/>
    <w:rsid w:val="002D743F"/>
    <w:rsid w:val="002D76AD"/>
    <w:rsid w:val="002D796F"/>
    <w:rsid w:val="002D7D51"/>
    <w:rsid w:val="002E05C8"/>
    <w:rsid w:val="002E07C7"/>
    <w:rsid w:val="002E0933"/>
    <w:rsid w:val="002E09C6"/>
    <w:rsid w:val="002E0E35"/>
    <w:rsid w:val="002E2136"/>
    <w:rsid w:val="002E2622"/>
    <w:rsid w:val="002E27DA"/>
    <w:rsid w:val="002E2B9A"/>
    <w:rsid w:val="002E3A09"/>
    <w:rsid w:val="002E3A99"/>
    <w:rsid w:val="002E3AE6"/>
    <w:rsid w:val="002E3B18"/>
    <w:rsid w:val="002E3EB7"/>
    <w:rsid w:val="002E43BF"/>
    <w:rsid w:val="002E4422"/>
    <w:rsid w:val="002E472D"/>
    <w:rsid w:val="002E49F8"/>
    <w:rsid w:val="002E4D96"/>
    <w:rsid w:val="002E4F24"/>
    <w:rsid w:val="002E4F82"/>
    <w:rsid w:val="002E51B6"/>
    <w:rsid w:val="002E54B9"/>
    <w:rsid w:val="002E54E0"/>
    <w:rsid w:val="002E5B03"/>
    <w:rsid w:val="002E60F3"/>
    <w:rsid w:val="002E63C2"/>
    <w:rsid w:val="002E6878"/>
    <w:rsid w:val="002E79FF"/>
    <w:rsid w:val="002E7A0D"/>
    <w:rsid w:val="002F003A"/>
    <w:rsid w:val="002F0863"/>
    <w:rsid w:val="002F0E44"/>
    <w:rsid w:val="002F18DE"/>
    <w:rsid w:val="002F1CFB"/>
    <w:rsid w:val="002F1E1A"/>
    <w:rsid w:val="002F2874"/>
    <w:rsid w:val="002F2F5C"/>
    <w:rsid w:val="002F301B"/>
    <w:rsid w:val="002F3125"/>
    <w:rsid w:val="002F390A"/>
    <w:rsid w:val="002F39BC"/>
    <w:rsid w:val="002F3B71"/>
    <w:rsid w:val="002F40AA"/>
    <w:rsid w:val="002F4190"/>
    <w:rsid w:val="002F44E4"/>
    <w:rsid w:val="002F482B"/>
    <w:rsid w:val="002F4AF2"/>
    <w:rsid w:val="002F4CA1"/>
    <w:rsid w:val="002F4E60"/>
    <w:rsid w:val="002F51C0"/>
    <w:rsid w:val="002F53B9"/>
    <w:rsid w:val="002F578B"/>
    <w:rsid w:val="002F58DC"/>
    <w:rsid w:val="002F6188"/>
    <w:rsid w:val="002F66F1"/>
    <w:rsid w:val="002F68A9"/>
    <w:rsid w:val="002F6B56"/>
    <w:rsid w:val="002F7142"/>
    <w:rsid w:val="002F7538"/>
    <w:rsid w:val="002F7E82"/>
    <w:rsid w:val="00300762"/>
    <w:rsid w:val="00300931"/>
    <w:rsid w:val="003014E5"/>
    <w:rsid w:val="003018CB"/>
    <w:rsid w:val="003018E9"/>
    <w:rsid w:val="0030208C"/>
    <w:rsid w:val="003022CA"/>
    <w:rsid w:val="0030239D"/>
    <w:rsid w:val="003025F0"/>
    <w:rsid w:val="003028B9"/>
    <w:rsid w:val="00302B69"/>
    <w:rsid w:val="00302D36"/>
    <w:rsid w:val="00302E8D"/>
    <w:rsid w:val="003032DA"/>
    <w:rsid w:val="003035D9"/>
    <w:rsid w:val="00303818"/>
    <w:rsid w:val="003038C6"/>
    <w:rsid w:val="0030390B"/>
    <w:rsid w:val="003039E3"/>
    <w:rsid w:val="00303C8B"/>
    <w:rsid w:val="00303F23"/>
    <w:rsid w:val="0030419A"/>
    <w:rsid w:val="003045F6"/>
    <w:rsid w:val="00304F87"/>
    <w:rsid w:val="00304FB9"/>
    <w:rsid w:val="00305467"/>
    <w:rsid w:val="003055A2"/>
    <w:rsid w:val="00305731"/>
    <w:rsid w:val="00305AC1"/>
    <w:rsid w:val="00305BA5"/>
    <w:rsid w:val="0030603C"/>
    <w:rsid w:val="00306284"/>
    <w:rsid w:val="00306AC0"/>
    <w:rsid w:val="00306AC5"/>
    <w:rsid w:val="00307A99"/>
    <w:rsid w:val="00307E05"/>
    <w:rsid w:val="003105C0"/>
    <w:rsid w:val="003108AE"/>
    <w:rsid w:val="003109C7"/>
    <w:rsid w:val="00310EB4"/>
    <w:rsid w:val="00311394"/>
    <w:rsid w:val="0031175F"/>
    <w:rsid w:val="003119C0"/>
    <w:rsid w:val="003119D3"/>
    <w:rsid w:val="00311C2C"/>
    <w:rsid w:val="0031218B"/>
    <w:rsid w:val="0031239F"/>
    <w:rsid w:val="003123B2"/>
    <w:rsid w:val="0031268E"/>
    <w:rsid w:val="003129EC"/>
    <w:rsid w:val="00312A47"/>
    <w:rsid w:val="00312BC2"/>
    <w:rsid w:val="003130E9"/>
    <w:rsid w:val="0031326A"/>
    <w:rsid w:val="00313536"/>
    <w:rsid w:val="00313700"/>
    <w:rsid w:val="00313928"/>
    <w:rsid w:val="00313DE4"/>
    <w:rsid w:val="00313E0C"/>
    <w:rsid w:val="003140B5"/>
    <w:rsid w:val="00314383"/>
    <w:rsid w:val="00314B64"/>
    <w:rsid w:val="00314E5F"/>
    <w:rsid w:val="00315304"/>
    <w:rsid w:val="00315A1B"/>
    <w:rsid w:val="00315C7D"/>
    <w:rsid w:val="00315D92"/>
    <w:rsid w:val="003167ED"/>
    <w:rsid w:val="00316EC1"/>
    <w:rsid w:val="003172F3"/>
    <w:rsid w:val="00317496"/>
    <w:rsid w:val="003177B4"/>
    <w:rsid w:val="00317C15"/>
    <w:rsid w:val="00317E58"/>
    <w:rsid w:val="00317F16"/>
    <w:rsid w:val="00320464"/>
    <w:rsid w:val="00320E7B"/>
    <w:rsid w:val="0032106D"/>
    <w:rsid w:val="0032136E"/>
    <w:rsid w:val="00321E08"/>
    <w:rsid w:val="00322292"/>
    <w:rsid w:val="00322317"/>
    <w:rsid w:val="0032273D"/>
    <w:rsid w:val="00322B19"/>
    <w:rsid w:val="00323414"/>
    <w:rsid w:val="00323426"/>
    <w:rsid w:val="00323BC4"/>
    <w:rsid w:val="00323DA4"/>
    <w:rsid w:val="00324821"/>
    <w:rsid w:val="00324A12"/>
    <w:rsid w:val="00324A49"/>
    <w:rsid w:val="003256DE"/>
    <w:rsid w:val="00325B03"/>
    <w:rsid w:val="00325D38"/>
    <w:rsid w:val="00326080"/>
    <w:rsid w:val="003261E7"/>
    <w:rsid w:val="00326206"/>
    <w:rsid w:val="003263CE"/>
    <w:rsid w:val="0032677F"/>
    <w:rsid w:val="00326BEB"/>
    <w:rsid w:val="003274E3"/>
    <w:rsid w:val="00327656"/>
    <w:rsid w:val="00327A69"/>
    <w:rsid w:val="00327B4D"/>
    <w:rsid w:val="00327CC1"/>
    <w:rsid w:val="00327E53"/>
    <w:rsid w:val="00327F01"/>
    <w:rsid w:val="00330402"/>
    <w:rsid w:val="0033052D"/>
    <w:rsid w:val="0033058B"/>
    <w:rsid w:val="00330D70"/>
    <w:rsid w:val="00330F10"/>
    <w:rsid w:val="00331A2D"/>
    <w:rsid w:val="003320BD"/>
    <w:rsid w:val="00332727"/>
    <w:rsid w:val="00332894"/>
    <w:rsid w:val="00332F3F"/>
    <w:rsid w:val="00332F61"/>
    <w:rsid w:val="003332D0"/>
    <w:rsid w:val="00333632"/>
    <w:rsid w:val="00333896"/>
    <w:rsid w:val="00333D4F"/>
    <w:rsid w:val="00333F07"/>
    <w:rsid w:val="00334489"/>
    <w:rsid w:val="00334587"/>
    <w:rsid w:val="003347E1"/>
    <w:rsid w:val="00334B92"/>
    <w:rsid w:val="00334C85"/>
    <w:rsid w:val="00334CF9"/>
    <w:rsid w:val="003350AF"/>
    <w:rsid w:val="003354D9"/>
    <w:rsid w:val="00335510"/>
    <w:rsid w:val="003356BE"/>
    <w:rsid w:val="00335C25"/>
    <w:rsid w:val="00335EFB"/>
    <w:rsid w:val="00337464"/>
    <w:rsid w:val="0033773A"/>
    <w:rsid w:val="0033776F"/>
    <w:rsid w:val="00337B48"/>
    <w:rsid w:val="0034024C"/>
    <w:rsid w:val="00340949"/>
    <w:rsid w:val="00341229"/>
    <w:rsid w:val="003418CB"/>
    <w:rsid w:val="003420C6"/>
    <w:rsid w:val="00342278"/>
    <w:rsid w:val="0034243E"/>
    <w:rsid w:val="00342443"/>
    <w:rsid w:val="00342B85"/>
    <w:rsid w:val="00342EF5"/>
    <w:rsid w:val="00343140"/>
    <w:rsid w:val="0034324A"/>
    <w:rsid w:val="00343256"/>
    <w:rsid w:val="0034363C"/>
    <w:rsid w:val="00343E99"/>
    <w:rsid w:val="003442F0"/>
    <w:rsid w:val="003445B2"/>
    <w:rsid w:val="0034461C"/>
    <w:rsid w:val="0034467F"/>
    <w:rsid w:val="00344AE4"/>
    <w:rsid w:val="00344EEC"/>
    <w:rsid w:val="0034525D"/>
    <w:rsid w:val="0034529E"/>
    <w:rsid w:val="003452E0"/>
    <w:rsid w:val="00345BA1"/>
    <w:rsid w:val="00345BDF"/>
    <w:rsid w:val="00346EF9"/>
    <w:rsid w:val="0034710E"/>
    <w:rsid w:val="00347264"/>
    <w:rsid w:val="00347A53"/>
    <w:rsid w:val="0035001B"/>
    <w:rsid w:val="00350457"/>
    <w:rsid w:val="003506CE"/>
    <w:rsid w:val="00350AC0"/>
    <w:rsid w:val="00350D69"/>
    <w:rsid w:val="0035107B"/>
    <w:rsid w:val="00351933"/>
    <w:rsid w:val="00351939"/>
    <w:rsid w:val="00352248"/>
    <w:rsid w:val="003524C1"/>
    <w:rsid w:val="003524ED"/>
    <w:rsid w:val="00352574"/>
    <w:rsid w:val="0035285E"/>
    <w:rsid w:val="00352983"/>
    <w:rsid w:val="00353762"/>
    <w:rsid w:val="00353943"/>
    <w:rsid w:val="00353D00"/>
    <w:rsid w:val="00353E74"/>
    <w:rsid w:val="0035420E"/>
    <w:rsid w:val="003542AD"/>
    <w:rsid w:val="00354590"/>
    <w:rsid w:val="00354710"/>
    <w:rsid w:val="003547E6"/>
    <w:rsid w:val="00354946"/>
    <w:rsid w:val="003554E9"/>
    <w:rsid w:val="003557B0"/>
    <w:rsid w:val="00355A54"/>
    <w:rsid w:val="00356AB8"/>
    <w:rsid w:val="0035715F"/>
    <w:rsid w:val="003573C0"/>
    <w:rsid w:val="003573F6"/>
    <w:rsid w:val="00357560"/>
    <w:rsid w:val="00357806"/>
    <w:rsid w:val="00357D83"/>
    <w:rsid w:val="00357DD9"/>
    <w:rsid w:val="00357E7A"/>
    <w:rsid w:val="003601FE"/>
    <w:rsid w:val="0036071A"/>
    <w:rsid w:val="00360891"/>
    <w:rsid w:val="00360D22"/>
    <w:rsid w:val="00361106"/>
    <w:rsid w:val="003611C1"/>
    <w:rsid w:val="003618AC"/>
    <w:rsid w:val="00361D5A"/>
    <w:rsid w:val="00361EE5"/>
    <w:rsid w:val="00362497"/>
    <w:rsid w:val="0036280C"/>
    <w:rsid w:val="00362B8B"/>
    <w:rsid w:val="00362D0A"/>
    <w:rsid w:val="00362D6D"/>
    <w:rsid w:val="00362E46"/>
    <w:rsid w:val="0036330F"/>
    <w:rsid w:val="003633EB"/>
    <w:rsid w:val="00363AEC"/>
    <w:rsid w:val="00363B1C"/>
    <w:rsid w:val="00364033"/>
    <w:rsid w:val="00364292"/>
    <w:rsid w:val="003645A2"/>
    <w:rsid w:val="00364D19"/>
    <w:rsid w:val="00364D85"/>
    <w:rsid w:val="00364DD3"/>
    <w:rsid w:val="00365423"/>
    <w:rsid w:val="00365832"/>
    <w:rsid w:val="00365FEF"/>
    <w:rsid w:val="0036650A"/>
    <w:rsid w:val="003667F8"/>
    <w:rsid w:val="00366E34"/>
    <w:rsid w:val="0036705B"/>
    <w:rsid w:val="003677D1"/>
    <w:rsid w:val="00367CD8"/>
    <w:rsid w:val="00370454"/>
    <w:rsid w:val="003704AB"/>
    <w:rsid w:val="0037081A"/>
    <w:rsid w:val="00370964"/>
    <w:rsid w:val="00370E88"/>
    <w:rsid w:val="003712C7"/>
    <w:rsid w:val="00371854"/>
    <w:rsid w:val="00371870"/>
    <w:rsid w:val="00371B09"/>
    <w:rsid w:val="00372CED"/>
    <w:rsid w:val="0037302C"/>
    <w:rsid w:val="003731B7"/>
    <w:rsid w:val="00373618"/>
    <w:rsid w:val="00373678"/>
    <w:rsid w:val="003739B8"/>
    <w:rsid w:val="00373BDC"/>
    <w:rsid w:val="0037443D"/>
    <w:rsid w:val="00374445"/>
    <w:rsid w:val="00374601"/>
    <w:rsid w:val="0037500D"/>
    <w:rsid w:val="00375525"/>
    <w:rsid w:val="003759CB"/>
    <w:rsid w:val="00376013"/>
    <w:rsid w:val="003768D5"/>
    <w:rsid w:val="00376D5E"/>
    <w:rsid w:val="00376E0C"/>
    <w:rsid w:val="003774E2"/>
    <w:rsid w:val="00377948"/>
    <w:rsid w:val="00377956"/>
    <w:rsid w:val="00380061"/>
    <w:rsid w:val="0038017D"/>
    <w:rsid w:val="0038072A"/>
    <w:rsid w:val="00380922"/>
    <w:rsid w:val="00381E4F"/>
    <w:rsid w:val="00381FE5"/>
    <w:rsid w:val="00382842"/>
    <w:rsid w:val="00382AF8"/>
    <w:rsid w:val="003836B8"/>
    <w:rsid w:val="00384001"/>
    <w:rsid w:val="00384331"/>
    <w:rsid w:val="00384AB0"/>
    <w:rsid w:val="00384C9D"/>
    <w:rsid w:val="00384FE3"/>
    <w:rsid w:val="003857CF"/>
    <w:rsid w:val="00386084"/>
    <w:rsid w:val="00386926"/>
    <w:rsid w:val="00386A0F"/>
    <w:rsid w:val="00386E94"/>
    <w:rsid w:val="0038714A"/>
    <w:rsid w:val="003877A6"/>
    <w:rsid w:val="00387B3B"/>
    <w:rsid w:val="00387F8E"/>
    <w:rsid w:val="003901AA"/>
    <w:rsid w:val="00390515"/>
    <w:rsid w:val="00390F95"/>
    <w:rsid w:val="0039107A"/>
    <w:rsid w:val="00391B2F"/>
    <w:rsid w:val="003920DF"/>
    <w:rsid w:val="0039299A"/>
    <w:rsid w:val="003934FD"/>
    <w:rsid w:val="0039356A"/>
    <w:rsid w:val="003938EE"/>
    <w:rsid w:val="003939B1"/>
    <w:rsid w:val="00393F31"/>
    <w:rsid w:val="003941F6"/>
    <w:rsid w:val="00395298"/>
    <w:rsid w:val="00395767"/>
    <w:rsid w:val="00395DEF"/>
    <w:rsid w:val="00396020"/>
    <w:rsid w:val="003961B7"/>
    <w:rsid w:val="003961D3"/>
    <w:rsid w:val="00396861"/>
    <w:rsid w:val="0039691D"/>
    <w:rsid w:val="0039692D"/>
    <w:rsid w:val="00396E88"/>
    <w:rsid w:val="00396FD0"/>
    <w:rsid w:val="003970C8"/>
    <w:rsid w:val="003975EA"/>
    <w:rsid w:val="00397889"/>
    <w:rsid w:val="00397B1A"/>
    <w:rsid w:val="00397B80"/>
    <w:rsid w:val="00397FA2"/>
    <w:rsid w:val="003A07DB"/>
    <w:rsid w:val="003A0A6B"/>
    <w:rsid w:val="003A0A77"/>
    <w:rsid w:val="003A0B9F"/>
    <w:rsid w:val="003A0BBC"/>
    <w:rsid w:val="003A1E2A"/>
    <w:rsid w:val="003A2086"/>
    <w:rsid w:val="003A261A"/>
    <w:rsid w:val="003A2CEE"/>
    <w:rsid w:val="003A3053"/>
    <w:rsid w:val="003A3B1D"/>
    <w:rsid w:val="003A3F05"/>
    <w:rsid w:val="003A3F0B"/>
    <w:rsid w:val="003A4008"/>
    <w:rsid w:val="003A417D"/>
    <w:rsid w:val="003A4A0F"/>
    <w:rsid w:val="003A4A3F"/>
    <w:rsid w:val="003A4C53"/>
    <w:rsid w:val="003A4F47"/>
    <w:rsid w:val="003A4F63"/>
    <w:rsid w:val="003A5466"/>
    <w:rsid w:val="003A568B"/>
    <w:rsid w:val="003A5A80"/>
    <w:rsid w:val="003A630C"/>
    <w:rsid w:val="003A6490"/>
    <w:rsid w:val="003A6570"/>
    <w:rsid w:val="003A6B33"/>
    <w:rsid w:val="003A6BE4"/>
    <w:rsid w:val="003A6D09"/>
    <w:rsid w:val="003A6E8D"/>
    <w:rsid w:val="003A7013"/>
    <w:rsid w:val="003A7088"/>
    <w:rsid w:val="003A7310"/>
    <w:rsid w:val="003A7461"/>
    <w:rsid w:val="003B0003"/>
    <w:rsid w:val="003B01EC"/>
    <w:rsid w:val="003B03C2"/>
    <w:rsid w:val="003B05B2"/>
    <w:rsid w:val="003B0735"/>
    <w:rsid w:val="003B0D12"/>
    <w:rsid w:val="003B0F46"/>
    <w:rsid w:val="003B12BB"/>
    <w:rsid w:val="003B16D8"/>
    <w:rsid w:val="003B17BE"/>
    <w:rsid w:val="003B25C0"/>
    <w:rsid w:val="003B2A5F"/>
    <w:rsid w:val="003B31D7"/>
    <w:rsid w:val="003B3218"/>
    <w:rsid w:val="003B332B"/>
    <w:rsid w:val="003B3400"/>
    <w:rsid w:val="003B3970"/>
    <w:rsid w:val="003B3E3B"/>
    <w:rsid w:val="003B4AA2"/>
    <w:rsid w:val="003B5703"/>
    <w:rsid w:val="003B5805"/>
    <w:rsid w:val="003B5B7C"/>
    <w:rsid w:val="003B5BA2"/>
    <w:rsid w:val="003B637D"/>
    <w:rsid w:val="003B6488"/>
    <w:rsid w:val="003B6AC0"/>
    <w:rsid w:val="003B6C2D"/>
    <w:rsid w:val="003B7127"/>
    <w:rsid w:val="003B7373"/>
    <w:rsid w:val="003B7A95"/>
    <w:rsid w:val="003B7E32"/>
    <w:rsid w:val="003C0526"/>
    <w:rsid w:val="003C0554"/>
    <w:rsid w:val="003C0700"/>
    <w:rsid w:val="003C0BE3"/>
    <w:rsid w:val="003C0F93"/>
    <w:rsid w:val="003C1318"/>
    <w:rsid w:val="003C1593"/>
    <w:rsid w:val="003C1E5C"/>
    <w:rsid w:val="003C1EE6"/>
    <w:rsid w:val="003C25B8"/>
    <w:rsid w:val="003C2AB6"/>
    <w:rsid w:val="003C2CD8"/>
    <w:rsid w:val="003C2D76"/>
    <w:rsid w:val="003C3440"/>
    <w:rsid w:val="003C3EF9"/>
    <w:rsid w:val="003C3FEA"/>
    <w:rsid w:val="003C47CD"/>
    <w:rsid w:val="003C4B3B"/>
    <w:rsid w:val="003C4BE1"/>
    <w:rsid w:val="003C4DFB"/>
    <w:rsid w:val="003C5A73"/>
    <w:rsid w:val="003C5ACC"/>
    <w:rsid w:val="003C5B57"/>
    <w:rsid w:val="003C5B67"/>
    <w:rsid w:val="003C5C18"/>
    <w:rsid w:val="003C6629"/>
    <w:rsid w:val="003C69F0"/>
    <w:rsid w:val="003C6FEA"/>
    <w:rsid w:val="003C714B"/>
    <w:rsid w:val="003C7737"/>
    <w:rsid w:val="003C7AC0"/>
    <w:rsid w:val="003D0419"/>
    <w:rsid w:val="003D051A"/>
    <w:rsid w:val="003D058F"/>
    <w:rsid w:val="003D075F"/>
    <w:rsid w:val="003D0909"/>
    <w:rsid w:val="003D1326"/>
    <w:rsid w:val="003D13EE"/>
    <w:rsid w:val="003D1CF5"/>
    <w:rsid w:val="003D1ECC"/>
    <w:rsid w:val="003D1FF2"/>
    <w:rsid w:val="003D2192"/>
    <w:rsid w:val="003D2A79"/>
    <w:rsid w:val="003D2D12"/>
    <w:rsid w:val="003D2E7E"/>
    <w:rsid w:val="003D2EFD"/>
    <w:rsid w:val="003D31F2"/>
    <w:rsid w:val="003D37E2"/>
    <w:rsid w:val="003D3823"/>
    <w:rsid w:val="003D395C"/>
    <w:rsid w:val="003D3DBF"/>
    <w:rsid w:val="003D3DD7"/>
    <w:rsid w:val="003D42F7"/>
    <w:rsid w:val="003D4771"/>
    <w:rsid w:val="003D4D78"/>
    <w:rsid w:val="003D506C"/>
    <w:rsid w:val="003D5815"/>
    <w:rsid w:val="003D5944"/>
    <w:rsid w:val="003D62C1"/>
    <w:rsid w:val="003D63DA"/>
    <w:rsid w:val="003D652F"/>
    <w:rsid w:val="003D6FBC"/>
    <w:rsid w:val="003D737A"/>
    <w:rsid w:val="003D7C5E"/>
    <w:rsid w:val="003E020B"/>
    <w:rsid w:val="003E0811"/>
    <w:rsid w:val="003E08B5"/>
    <w:rsid w:val="003E08B7"/>
    <w:rsid w:val="003E0B4F"/>
    <w:rsid w:val="003E0D13"/>
    <w:rsid w:val="003E14B9"/>
    <w:rsid w:val="003E170A"/>
    <w:rsid w:val="003E2556"/>
    <w:rsid w:val="003E2586"/>
    <w:rsid w:val="003E282E"/>
    <w:rsid w:val="003E2C90"/>
    <w:rsid w:val="003E31B0"/>
    <w:rsid w:val="003E34A4"/>
    <w:rsid w:val="003E373B"/>
    <w:rsid w:val="003E374C"/>
    <w:rsid w:val="003E3A57"/>
    <w:rsid w:val="003E3AE6"/>
    <w:rsid w:val="003E3C0F"/>
    <w:rsid w:val="003E3D65"/>
    <w:rsid w:val="003E4612"/>
    <w:rsid w:val="003E4A31"/>
    <w:rsid w:val="003E504A"/>
    <w:rsid w:val="003E551E"/>
    <w:rsid w:val="003E559E"/>
    <w:rsid w:val="003E5C11"/>
    <w:rsid w:val="003E6EB0"/>
    <w:rsid w:val="003E7685"/>
    <w:rsid w:val="003E78E6"/>
    <w:rsid w:val="003E7CD1"/>
    <w:rsid w:val="003E7E47"/>
    <w:rsid w:val="003F0411"/>
    <w:rsid w:val="003F085D"/>
    <w:rsid w:val="003F0DF9"/>
    <w:rsid w:val="003F139C"/>
    <w:rsid w:val="003F1408"/>
    <w:rsid w:val="003F1BDD"/>
    <w:rsid w:val="003F2138"/>
    <w:rsid w:val="003F278E"/>
    <w:rsid w:val="003F2B15"/>
    <w:rsid w:val="003F2E45"/>
    <w:rsid w:val="003F346D"/>
    <w:rsid w:val="003F3A57"/>
    <w:rsid w:val="003F3C32"/>
    <w:rsid w:val="003F3D8C"/>
    <w:rsid w:val="003F3DE6"/>
    <w:rsid w:val="003F4082"/>
    <w:rsid w:val="003F434E"/>
    <w:rsid w:val="003F4402"/>
    <w:rsid w:val="003F4666"/>
    <w:rsid w:val="003F4A81"/>
    <w:rsid w:val="003F4D0D"/>
    <w:rsid w:val="003F4F7A"/>
    <w:rsid w:val="003F5121"/>
    <w:rsid w:val="003F52C8"/>
    <w:rsid w:val="003F532A"/>
    <w:rsid w:val="003F5610"/>
    <w:rsid w:val="003F5823"/>
    <w:rsid w:val="003F588C"/>
    <w:rsid w:val="003F589B"/>
    <w:rsid w:val="003F59BB"/>
    <w:rsid w:val="003F622B"/>
    <w:rsid w:val="003F64B3"/>
    <w:rsid w:val="003F6565"/>
    <w:rsid w:val="003F65DA"/>
    <w:rsid w:val="003F6AD0"/>
    <w:rsid w:val="003F6CA1"/>
    <w:rsid w:val="003F7225"/>
    <w:rsid w:val="003F7374"/>
    <w:rsid w:val="003F7744"/>
    <w:rsid w:val="003F7F72"/>
    <w:rsid w:val="004003D9"/>
    <w:rsid w:val="004005A9"/>
    <w:rsid w:val="004005B3"/>
    <w:rsid w:val="004006B6"/>
    <w:rsid w:val="004008F6"/>
    <w:rsid w:val="00400981"/>
    <w:rsid w:val="0040142E"/>
    <w:rsid w:val="004014B9"/>
    <w:rsid w:val="00401598"/>
    <w:rsid w:val="00401B36"/>
    <w:rsid w:val="00402039"/>
    <w:rsid w:val="00402144"/>
    <w:rsid w:val="004024C4"/>
    <w:rsid w:val="00402725"/>
    <w:rsid w:val="00402E99"/>
    <w:rsid w:val="00402F02"/>
    <w:rsid w:val="004037CB"/>
    <w:rsid w:val="004037DA"/>
    <w:rsid w:val="004038DC"/>
    <w:rsid w:val="00403EFE"/>
    <w:rsid w:val="004042DD"/>
    <w:rsid w:val="00404860"/>
    <w:rsid w:val="00404E4C"/>
    <w:rsid w:val="004051CC"/>
    <w:rsid w:val="004054AC"/>
    <w:rsid w:val="00405BAF"/>
    <w:rsid w:val="00405BBE"/>
    <w:rsid w:val="00405EBE"/>
    <w:rsid w:val="004064B5"/>
    <w:rsid w:val="00407042"/>
    <w:rsid w:val="0040719E"/>
    <w:rsid w:val="004072FA"/>
    <w:rsid w:val="00407322"/>
    <w:rsid w:val="00407D59"/>
    <w:rsid w:val="00407D70"/>
    <w:rsid w:val="00410591"/>
    <w:rsid w:val="004106AA"/>
    <w:rsid w:val="00410702"/>
    <w:rsid w:val="00410764"/>
    <w:rsid w:val="00410AC7"/>
    <w:rsid w:val="00410E97"/>
    <w:rsid w:val="00411747"/>
    <w:rsid w:val="00411E0F"/>
    <w:rsid w:val="00411F82"/>
    <w:rsid w:val="00412862"/>
    <w:rsid w:val="00412A1F"/>
    <w:rsid w:val="00412B5E"/>
    <w:rsid w:val="00412B67"/>
    <w:rsid w:val="00413429"/>
    <w:rsid w:val="004145C5"/>
    <w:rsid w:val="00414B09"/>
    <w:rsid w:val="00414DBE"/>
    <w:rsid w:val="00415169"/>
    <w:rsid w:val="0041526F"/>
    <w:rsid w:val="004153AF"/>
    <w:rsid w:val="004154D5"/>
    <w:rsid w:val="004157B3"/>
    <w:rsid w:val="00415B0C"/>
    <w:rsid w:val="004174FF"/>
    <w:rsid w:val="00417554"/>
    <w:rsid w:val="00417A07"/>
    <w:rsid w:val="00417CEA"/>
    <w:rsid w:val="004201A8"/>
    <w:rsid w:val="004205F7"/>
    <w:rsid w:val="00420976"/>
    <w:rsid w:val="00420C98"/>
    <w:rsid w:val="00420E8F"/>
    <w:rsid w:val="00421110"/>
    <w:rsid w:val="00421499"/>
    <w:rsid w:val="00421B23"/>
    <w:rsid w:val="00421C9D"/>
    <w:rsid w:val="00421E64"/>
    <w:rsid w:val="004224FE"/>
    <w:rsid w:val="004229C8"/>
    <w:rsid w:val="00422D6D"/>
    <w:rsid w:val="004234F9"/>
    <w:rsid w:val="00424EF9"/>
    <w:rsid w:val="004257E2"/>
    <w:rsid w:val="00425B3F"/>
    <w:rsid w:val="00425DF3"/>
    <w:rsid w:val="004266E5"/>
    <w:rsid w:val="00426A88"/>
    <w:rsid w:val="00426CCC"/>
    <w:rsid w:val="0042720B"/>
    <w:rsid w:val="004277A6"/>
    <w:rsid w:val="00427923"/>
    <w:rsid w:val="00427C3A"/>
    <w:rsid w:val="00427E7B"/>
    <w:rsid w:val="00427F24"/>
    <w:rsid w:val="004304C1"/>
    <w:rsid w:val="00430719"/>
    <w:rsid w:val="00430762"/>
    <w:rsid w:val="0043088D"/>
    <w:rsid w:val="00430F53"/>
    <w:rsid w:val="004310E2"/>
    <w:rsid w:val="00431D90"/>
    <w:rsid w:val="00431E1B"/>
    <w:rsid w:val="004328B5"/>
    <w:rsid w:val="0043293C"/>
    <w:rsid w:val="00432B8E"/>
    <w:rsid w:val="00432E19"/>
    <w:rsid w:val="0043389D"/>
    <w:rsid w:val="00433A01"/>
    <w:rsid w:val="004340B6"/>
    <w:rsid w:val="0043477F"/>
    <w:rsid w:val="00434932"/>
    <w:rsid w:val="00434A6E"/>
    <w:rsid w:val="00434EC7"/>
    <w:rsid w:val="00434FA6"/>
    <w:rsid w:val="0043562C"/>
    <w:rsid w:val="00435642"/>
    <w:rsid w:val="00435734"/>
    <w:rsid w:val="00435E97"/>
    <w:rsid w:val="004369D2"/>
    <w:rsid w:val="00436A54"/>
    <w:rsid w:val="004373C4"/>
    <w:rsid w:val="00437476"/>
    <w:rsid w:val="00437D14"/>
    <w:rsid w:val="004402F6"/>
    <w:rsid w:val="00440436"/>
    <w:rsid w:val="00440C51"/>
    <w:rsid w:val="0044126E"/>
    <w:rsid w:val="00441C36"/>
    <w:rsid w:val="00441D29"/>
    <w:rsid w:val="004420C9"/>
    <w:rsid w:val="0044213F"/>
    <w:rsid w:val="00442223"/>
    <w:rsid w:val="00442311"/>
    <w:rsid w:val="004423A2"/>
    <w:rsid w:val="0044284C"/>
    <w:rsid w:val="004429BF"/>
    <w:rsid w:val="00442E6C"/>
    <w:rsid w:val="00442ED0"/>
    <w:rsid w:val="00442F9E"/>
    <w:rsid w:val="0044339F"/>
    <w:rsid w:val="004434AB"/>
    <w:rsid w:val="0044354F"/>
    <w:rsid w:val="0044440E"/>
    <w:rsid w:val="00444706"/>
    <w:rsid w:val="004447BD"/>
    <w:rsid w:val="00444AAB"/>
    <w:rsid w:val="00445670"/>
    <w:rsid w:val="004457D6"/>
    <w:rsid w:val="00446033"/>
    <w:rsid w:val="00446111"/>
    <w:rsid w:val="0044626C"/>
    <w:rsid w:val="00446288"/>
    <w:rsid w:val="00446479"/>
    <w:rsid w:val="0044677C"/>
    <w:rsid w:val="004467C0"/>
    <w:rsid w:val="00446E5D"/>
    <w:rsid w:val="004500B2"/>
    <w:rsid w:val="00450340"/>
    <w:rsid w:val="00450356"/>
    <w:rsid w:val="004506A0"/>
    <w:rsid w:val="00450E40"/>
    <w:rsid w:val="004512EF"/>
    <w:rsid w:val="00451381"/>
    <w:rsid w:val="004516DD"/>
    <w:rsid w:val="00451838"/>
    <w:rsid w:val="00451960"/>
    <w:rsid w:val="00451A7D"/>
    <w:rsid w:val="00452384"/>
    <w:rsid w:val="00452847"/>
    <w:rsid w:val="004531E4"/>
    <w:rsid w:val="0045338C"/>
    <w:rsid w:val="004538C7"/>
    <w:rsid w:val="0045396F"/>
    <w:rsid w:val="00453B17"/>
    <w:rsid w:val="00453C1A"/>
    <w:rsid w:val="00453C5E"/>
    <w:rsid w:val="004544D2"/>
    <w:rsid w:val="0045461A"/>
    <w:rsid w:val="00454683"/>
    <w:rsid w:val="0045497F"/>
    <w:rsid w:val="004549C0"/>
    <w:rsid w:val="00454CE5"/>
    <w:rsid w:val="00454F56"/>
    <w:rsid w:val="00455494"/>
    <w:rsid w:val="00455705"/>
    <w:rsid w:val="004559B5"/>
    <w:rsid w:val="00455E90"/>
    <w:rsid w:val="004569B4"/>
    <w:rsid w:val="00456C81"/>
    <w:rsid w:val="00456D5F"/>
    <w:rsid w:val="0045719D"/>
    <w:rsid w:val="004576E8"/>
    <w:rsid w:val="0045776D"/>
    <w:rsid w:val="00457A1B"/>
    <w:rsid w:val="00457C6A"/>
    <w:rsid w:val="00457D94"/>
    <w:rsid w:val="00457EC7"/>
    <w:rsid w:val="004610FD"/>
    <w:rsid w:val="00461AA9"/>
    <w:rsid w:val="00461D32"/>
    <w:rsid w:val="00461D6A"/>
    <w:rsid w:val="00462151"/>
    <w:rsid w:val="0046229E"/>
    <w:rsid w:val="00462501"/>
    <w:rsid w:val="00462650"/>
    <w:rsid w:val="00462F20"/>
    <w:rsid w:val="00462FC3"/>
    <w:rsid w:val="00463370"/>
    <w:rsid w:val="00463642"/>
    <w:rsid w:val="004637E9"/>
    <w:rsid w:val="00463B63"/>
    <w:rsid w:val="00463D70"/>
    <w:rsid w:val="00464364"/>
    <w:rsid w:val="00464596"/>
    <w:rsid w:val="00464B22"/>
    <w:rsid w:val="00464DE8"/>
    <w:rsid w:val="00464F6E"/>
    <w:rsid w:val="004657A1"/>
    <w:rsid w:val="00465CC2"/>
    <w:rsid w:val="00465CCC"/>
    <w:rsid w:val="00465E6C"/>
    <w:rsid w:val="0046652E"/>
    <w:rsid w:val="004669EF"/>
    <w:rsid w:val="00466F4F"/>
    <w:rsid w:val="00467A18"/>
    <w:rsid w:val="00467A5A"/>
    <w:rsid w:val="004706A3"/>
    <w:rsid w:val="004708E8"/>
    <w:rsid w:val="00470B0A"/>
    <w:rsid w:val="004715A9"/>
    <w:rsid w:val="004719CA"/>
    <w:rsid w:val="00471B17"/>
    <w:rsid w:val="00471B2D"/>
    <w:rsid w:val="00471D54"/>
    <w:rsid w:val="00471FF0"/>
    <w:rsid w:val="0047270F"/>
    <w:rsid w:val="00472A1D"/>
    <w:rsid w:val="00472CCD"/>
    <w:rsid w:val="00472E9D"/>
    <w:rsid w:val="004739AE"/>
    <w:rsid w:val="00473A71"/>
    <w:rsid w:val="0047413C"/>
    <w:rsid w:val="004744D9"/>
    <w:rsid w:val="004746A4"/>
    <w:rsid w:val="00474A43"/>
    <w:rsid w:val="00474A7D"/>
    <w:rsid w:val="00474DFA"/>
    <w:rsid w:val="004752E1"/>
    <w:rsid w:val="0047534A"/>
    <w:rsid w:val="004755F9"/>
    <w:rsid w:val="004756BE"/>
    <w:rsid w:val="00475C30"/>
    <w:rsid w:val="00475F55"/>
    <w:rsid w:val="0047608B"/>
    <w:rsid w:val="004761B3"/>
    <w:rsid w:val="00476633"/>
    <w:rsid w:val="00476794"/>
    <w:rsid w:val="00477F03"/>
    <w:rsid w:val="00477FC0"/>
    <w:rsid w:val="00480153"/>
    <w:rsid w:val="00480428"/>
    <w:rsid w:val="0048064F"/>
    <w:rsid w:val="0048071F"/>
    <w:rsid w:val="00480A1E"/>
    <w:rsid w:val="00480CCD"/>
    <w:rsid w:val="00481594"/>
    <w:rsid w:val="00481858"/>
    <w:rsid w:val="00481B99"/>
    <w:rsid w:val="00481D24"/>
    <w:rsid w:val="00481D71"/>
    <w:rsid w:val="0048249E"/>
    <w:rsid w:val="00482901"/>
    <w:rsid w:val="00482903"/>
    <w:rsid w:val="00482FA6"/>
    <w:rsid w:val="00483000"/>
    <w:rsid w:val="00483332"/>
    <w:rsid w:val="00483494"/>
    <w:rsid w:val="00483673"/>
    <w:rsid w:val="00483963"/>
    <w:rsid w:val="0048396E"/>
    <w:rsid w:val="00483A4F"/>
    <w:rsid w:val="00483DB9"/>
    <w:rsid w:val="00483DD9"/>
    <w:rsid w:val="0048466D"/>
    <w:rsid w:val="0048495C"/>
    <w:rsid w:val="00484CB6"/>
    <w:rsid w:val="00485032"/>
    <w:rsid w:val="004854C4"/>
    <w:rsid w:val="004856CF"/>
    <w:rsid w:val="00486132"/>
    <w:rsid w:val="00486259"/>
    <w:rsid w:val="004867B5"/>
    <w:rsid w:val="00486E04"/>
    <w:rsid w:val="0048713E"/>
    <w:rsid w:val="004874C6"/>
    <w:rsid w:val="00490018"/>
    <w:rsid w:val="004900B3"/>
    <w:rsid w:val="004903A5"/>
    <w:rsid w:val="004903BE"/>
    <w:rsid w:val="004903E1"/>
    <w:rsid w:val="004904F1"/>
    <w:rsid w:val="0049054A"/>
    <w:rsid w:val="0049099E"/>
    <w:rsid w:val="00490B9B"/>
    <w:rsid w:val="00491399"/>
    <w:rsid w:val="00491462"/>
    <w:rsid w:val="00491C26"/>
    <w:rsid w:val="00492035"/>
    <w:rsid w:val="0049241C"/>
    <w:rsid w:val="00492577"/>
    <w:rsid w:val="004926EF"/>
    <w:rsid w:val="00492819"/>
    <w:rsid w:val="00492A3E"/>
    <w:rsid w:val="00492B1F"/>
    <w:rsid w:val="00492C04"/>
    <w:rsid w:val="00492D0C"/>
    <w:rsid w:val="00493077"/>
    <w:rsid w:val="004936DE"/>
    <w:rsid w:val="004936EF"/>
    <w:rsid w:val="00493BB8"/>
    <w:rsid w:val="00493D51"/>
    <w:rsid w:val="00494395"/>
    <w:rsid w:val="004947C3"/>
    <w:rsid w:val="00494853"/>
    <w:rsid w:val="00495525"/>
    <w:rsid w:val="004955F1"/>
    <w:rsid w:val="00495D5E"/>
    <w:rsid w:val="004972A5"/>
    <w:rsid w:val="004974AA"/>
    <w:rsid w:val="00497536"/>
    <w:rsid w:val="00497ACC"/>
    <w:rsid w:val="00497C32"/>
    <w:rsid w:val="00497E5B"/>
    <w:rsid w:val="004A01D7"/>
    <w:rsid w:val="004A086D"/>
    <w:rsid w:val="004A1097"/>
    <w:rsid w:val="004A117A"/>
    <w:rsid w:val="004A124E"/>
    <w:rsid w:val="004A145E"/>
    <w:rsid w:val="004A1FD5"/>
    <w:rsid w:val="004A2E33"/>
    <w:rsid w:val="004A2EC0"/>
    <w:rsid w:val="004A32FF"/>
    <w:rsid w:val="004A3C81"/>
    <w:rsid w:val="004A3DA5"/>
    <w:rsid w:val="004A3EA3"/>
    <w:rsid w:val="004A3EE0"/>
    <w:rsid w:val="004A4EE8"/>
    <w:rsid w:val="004A4F3B"/>
    <w:rsid w:val="004A4FFB"/>
    <w:rsid w:val="004A51AC"/>
    <w:rsid w:val="004A5427"/>
    <w:rsid w:val="004A5819"/>
    <w:rsid w:val="004A5A34"/>
    <w:rsid w:val="004A5AE2"/>
    <w:rsid w:val="004A5C8F"/>
    <w:rsid w:val="004A61E8"/>
    <w:rsid w:val="004A662A"/>
    <w:rsid w:val="004A6DCC"/>
    <w:rsid w:val="004A6E17"/>
    <w:rsid w:val="004A72E1"/>
    <w:rsid w:val="004A7B31"/>
    <w:rsid w:val="004B0478"/>
    <w:rsid w:val="004B0B1C"/>
    <w:rsid w:val="004B0DFD"/>
    <w:rsid w:val="004B0EE5"/>
    <w:rsid w:val="004B1442"/>
    <w:rsid w:val="004B1785"/>
    <w:rsid w:val="004B17EE"/>
    <w:rsid w:val="004B18D6"/>
    <w:rsid w:val="004B1F5D"/>
    <w:rsid w:val="004B2219"/>
    <w:rsid w:val="004B281E"/>
    <w:rsid w:val="004B28D7"/>
    <w:rsid w:val="004B29B3"/>
    <w:rsid w:val="004B2B12"/>
    <w:rsid w:val="004B2B7E"/>
    <w:rsid w:val="004B2C7E"/>
    <w:rsid w:val="004B35F4"/>
    <w:rsid w:val="004B3679"/>
    <w:rsid w:val="004B3A26"/>
    <w:rsid w:val="004B4476"/>
    <w:rsid w:val="004B4605"/>
    <w:rsid w:val="004B4616"/>
    <w:rsid w:val="004B4B03"/>
    <w:rsid w:val="004B5103"/>
    <w:rsid w:val="004B51D8"/>
    <w:rsid w:val="004B52F5"/>
    <w:rsid w:val="004B53B5"/>
    <w:rsid w:val="004B5F36"/>
    <w:rsid w:val="004B5F8C"/>
    <w:rsid w:val="004B6387"/>
    <w:rsid w:val="004B675D"/>
    <w:rsid w:val="004B6849"/>
    <w:rsid w:val="004B68E4"/>
    <w:rsid w:val="004B68F8"/>
    <w:rsid w:val="004B6A1A"/>
    <w:rsid w:val="004B6AA5"/>
    <w:rsid w:val="004B6E60"/>
    <w:rsid w:val="004B6E8C"/>
    <w:rsid w:val="004B774D"/>
    <w:rsid w:val="004C01C6"/>
    <w:rsid w:val="004C0209"/>
    <w:rsid w:val="004C071C"/>
    <w:rsid w:val="004C0C88"/>
    <w:rsid w:val="004C0FE1"/>
    <w:rsid w:val="004C1AC1"/>
    <w:rsid w:val="004C2D3A"/>
    <w:rsid w:val="004C368D"/>
    <w:rsid w:val="004C3C9E"/>
    <w:rsid w:val="004C3E9D"/>
    <w:rsid w:val="004C482D"/>
    <w:rsid w:val="004C48B7"/>
    <w:rsid w:val="004C4B2A"/>
    <w:rsid w:val="004C4D94"/>
    <w:rsid w:val="004C50C2"/>
    <w:rsid w:val="004C52E9"/>
    <w:rsid w:val="004C5709"/>
    <w:rsid w:val="004C604A"/>
    <w:rsid w:val="004C64CB"/>
    <w:rsid w:val="004C7227"/>
    <w:rsid w:val="004C763E"/>
    <w:rsid w:val="004C7809"/>
    <w:rsid w:val="004D02F4"/>
    <w:rsid w:val="004D053D"/>
    <w:rsid w:val="004D0AA6"/>
    <w:rsid w:val="004D0C7B"/>
    <w:rsid w:val="004D102C"/>
    <w:rsid w:val="004D1583"/>
    <w:rsid w:val="004D20B4"/>
    <w:rsid w:val="004D258D"/>
    <w:rsid w:val="004D263D"/>
    <w:rsid w:val="004D2FBB"/>
    <w:rsid w:val="004D354A"/>
    <w:rsid w:val="004D417D"/>
    <w:rsid w:val="004D43A5"/>
    <w:rsid w:val="004D4653"/>
    <w:rsid w:val="004D4910"/>
    <w:rsid w:val="004D4D3A"/>
    <w:rsid w:val="004D4FE6"/>
    <w:rsid w:val="004D5742"/>
    <w:rsid w:val="004D5989"/>
    <w:rsid w:val="004D5C07"/>
    <w:rsid w:val="004D5D73"/>
    <w:rsid w:val="004D5FD7"/>
    <w:rsid w:val="004D652C"/>
    <w:rsid w:val="004D657E"/>
    <w:rsid w:val="004D6D5A"/>
    <w:rsid w:val="004D71A1"/>
    <w:rsid w:val="004D7262"/>
    <w:rsid w:val="004D79F2"/>
    <w:rsid w:val="004E00EB"/>
    <w:rsid w:val="004E0347"/>
    <w:rsid w:val="004E075F"/>
    <w:rsid w:val="004E0A89"/>
    <w:rsid w:val="004E0DC8"/>
    <w:rsid w:val="004E1211"/>
    <w:rsid w:val="004E1ADC"/>
    <w:rsid w:val="004E1C3D"/>
    <w:rsid w:val="004E1E7A"/>
    <w:rsid w:val="004E1ED7"/>
    <w:rsid w:val="004E1FD4"/>
    <w:rsid w:val="004E2567"/>
    <w:rsid w:val="004E292C"/>
    <w:rsid w:val="004E29F6"/>
    <w:rsid w:val="004E308E"/>
    <w:rsid w:val="004E30A9"/>
    <w:rsid w:val="004E31C3"/>
    <w:rsid w:val="004E32A0"/>
    <w:rsid w:val="004E359D"/>
    <w:rsid w:val="004E36FC"/>
    <w:rsid w:val="004E3789"/>
    <w:rsid w:val="004E40B9"/>
    <w:rsid w:val="004E46CC"/>
    <w:rsid w:val="004E4709"/>
    <w:rsid w:val="004E49EC"/>
    <w:rsid w:val="004E4D15"/>
    <w:rsid w:val="004E4FCA"/>
    <w:rsid w:val="004E513D"/>
    <w:rsid w:val="004E5BD2"/>
    <w:rsid w:val="004E6322"/>
    <w:rsid w:val="004E63B7"/>
    <w:rsid w:val="004E6BB4"/>
    <w:rsid w:val="004E7495"/>
    <w:rsid w:val="004E7697"/>
    <w:rsid w:val="004E7CBC"/>
    <w:rsid w:val="004E7DF0"/>
    <w:rsid w:val="004E7F6A"/>
    <w:rsid w:val="004F0278"/>
    <w:rsid w:val="004F036E"/>
    <w:rsid w:val="004F0F15"/>
    <w:rsid w:val="004F10A2"/>
    <w:rsid w:val="004F133B"/>
    <w:rsid w:val="004F139C"/>
    <w:rsid w:val="004F15E8"/>
    <w:rsid w:val="004F18F7"/>
    <w:rsid w:val="004F1BFD"/>
    <w:rsid w:val="004F1DF7"/>
    <w:rsid w:val="004F2321"/>
    <w:rsid w:val="004F24EC"/>
    <w:rsid w:val="004F26B2"/>
    <w:rsid w:val="004F329C"/>
    <w:rsid w:val="004F3818"/>
    <w:rsid w:val="004F398A"/>
    <w:rsid w:val="004F48EB"/>
    <w:rsid w:val="004F4D89"/>
    <w:rsid w:val="004F4F4C"/>
    <w:rsid w:val="004F5212"/>
    <w:rsid w:val="004F5606"/>
    <w:rsid w:val="004F648A"/>
    <w:rsid w:val="004F69B3"/>
    <w:rsid w:val="004F69B6"/>
    <w:rsid w:val="004F69D8"/>
    <w:rsid w:val="004F74A6"/>
    <w:rsid w:val="004F75EE"/>
    <w:rsid w:val="004F768A"/>
    <w:rsid w:val="00500186"/>
    <w:rsid w:val="00500933"/>
    <w:rsid w:val="00500A44"/>
    <w:rsid w:val="00500EA7"/>
    <w:rsid w:val="00500F19"/>
    <w:rsid w:val="0050156F"/>
    <w:rsid w:val="00501EBD"/>
    <w:rsid w:val="00501EFD"/>
    <w:rsid w:val="005021FA"/>
    <w:rsid w:val="0050234C"/>
    <w:rsid w:val="0050258E"/>
    <w:rsid w:val="00502627"/>
    <w:rsid w:val="005027F3"/>
    <w:rsid w:val="005028A7"/>
    <w:rsid w:val="00502F02"/>
    <w:rsid w:val="00503475"/>
    <w:rsid w:val="00503C96"/>
    <w:rsid w:val="00504D88"/>
    <w:rsid w:val="00504FE8"/>
    <w:rsid w:val="005050EC"/>
    <w:rsid w:val="0050515C"/>
    <w:rsid w:val="005052E6"/>
    <w:rsid w:val="00505672"/>
    <w:rsid w:val="005059DD"/>
    <w:rsid w:val="00505BA4"/>
    <w:rsid w:val="00505BD0"/>
    <w:rsid w:val="00505FF6"/>
    <w:rsid w:val="00506022"/>
    <w:rsid w:val="0050682E"/>
    <w:rsid w:val="00506B35"/>
    <w:rsid w:val="00506DEB"/>
    <w:rsid w:val="005076A6"/>
    <w:rsid w:val="00507927"/>
    <w:rsid w:val="00507A84"/>
    <w:rsid w:val="00507C45"/>
    <w:rsid w:val="00507C4D"/>
    <w:rsid w:val="00507D07"/>
    <w:rsid w:val="00507D53"/>
    <w:rsid w:val="00510020"/>
    <w:rsid w:val="0051053F"/>
    <w:rsid w:val="00510687"/>
    <w:rsid w:val="00510791"/>
    <w:rsid w:val="005109D3"/>
    <w:rsid w:val="00510CCD"/>
    <w:rsid w:val="00510DDE"/>
    <w:rsid w:val="005110C5"/>
    <w:rsid w:val="005110D2"/>
    <w:rsid w:val="005111CA"/>
    <w:rsid w:val="005116B4"/>
    <w:rsid w:val="0051193E"/>
    <w:rsid w:val="00511DB5"/>
    <w:rsid w:val="00511F1A"/>
    <w:rsid w:val="00512347"/>
    <w:rsid w:val="00512EC6"/>
    <w:rsid w:val="0051383B"/>
    <w:rsid w:val="00513E7D"/>
    <w:rsid w:val="00514222"/>
    <w:rsid w:val="00514B8D"/>
    <w:rsid w:val="00514DE2"/>
    <w:rsid w:val="00515177"/>
    <w:rsid w:val="005152B8"/>
    <w:rsid w:val="00515658"/>
    <w:rsid w:val="00515692"/>
    <w:rsid w:val="00515790"/>
    <w:rsid w:val="00515D7D"/>
    <w:rsid w:val="00515E7F"/>
    <w:rsid w:val="00516003"/>
    <w:rsid w:val="005160D0"/>
    <w:rsid w:val="00516343"/>
    <w:rsid w:val="00516354"/>
    <w:rsid w:val="00516782"/>
    <w:rsid w:val="00516B66"/>
    <w:rsid w:val="005175A9"/>
    <w:rsid w:val="005175F9"/>
    <w:rsid w:val="00517AB8"/>
    <w:rsid w:val="005208AD"/>
    <w:rsid w:val="00520B87"/>
    <w:rsid w:val="00520EBC"/>
    <w:rsid w:val="00521D7C"/>
    <w:rsid w:val="005220A0"/>
    <w:rsid w:val="00522527"/>
    <w:rsid w:val="00522D26"/>
    <w:rsid w:val="00522E23"/>
    <w:rsid w:val="00523B0A"/>
    <w:rsid w:val="00523E92"/>
    <w:rsid w:val="005243BB"/>
    <w:rsid w:val="005249B7"/>
    <w:rsid w:val="0052548E"/>
    <w:rsid w:val="00525812"/>
    <w:rsid w:val="00525AC1"/>
    <w:rsid w:val="005266D4"/>
    <w:rsid w:val="005266D6"/>
    <w:rsid w:val="00526AE8"/>
    <w:rsid w:val="00526F82"/>
    <w:rsid w:val="0052742D"/>
    <w:rsid w:val="005277D2"/>
    <w:rsid w:val="005301AA"/>
    <w:rsid w:val="005303C7"/>
    <w:rsid w:val="00530B8E"/>
    <w:rsid w:val="00530E4D"/>
    <w:rsid w:val="00530FCC"/>
    <w:rsid w:val="00531A0E"/>
    <w:rsid w:val="00531B50"/>
    <w:rsid w:val="00532537"/>
    <w:rsid w:val="0053311F"/>
    <w:rsid w:val="0053319A"/>
    <w:rsid w:val="005331C3"/>
    <w:rsid w:val="005331F9"/>
    <w:rsid w:val="005332CE"/>
    <w:rsid w:val="00533411"/>
    <w:rsid w:val="00533737"/>
    <w:rsid w:val="00533805"/>
    <w:rsid w:val="00534606"/>
    <w:rsid w:val="00534B34"/>
    <w:rsid w:val="00534DF1"/>
    <w:rsid w:val="00535148"/>
    <w:rsid w:val="005353BA"/>
    <w:rsid w:val="00535A4F"/>
    <w:rsid w:val="00535FFC"/>
    <w:rsid w:val="005363E2"/>
    <w:rsid w:val="00536FC7"/>
    <w:rsid w:val="005374DD"/>
    <w:rsid w:val="00537856"/>
    <w:rsid w:val="00537880"/>
    <w:rsid w:val="005404BC"/>
    <w:rsid w:val="00540666"/>
    <w:rsid w:val="00540891"/>
    <w:rsid w:val="00540A60"/>
    <w:rsid w:val="00541046"/>
    <w:rsid w:val="00542060"/>
    <w:rsid w:val="005426A2"/>
    <w:rsid w:val="00542C2B"/>
    <w:rsid w:val="005431FD"/>
    <w:rsid w:val="00543A33"/>
    <w:rsid w:val="005442FE"/>
    <w:rsid w:val="0054470E"/>
    <w:rsid w:val="0054474F"/>
    <w:rsid w:val="00544DA6"/>
    <w:rsid w:val="0054532F"/>
    <w:rsid w:val="00545882"/>
    <w:rsid w:val="00546A12"/>
    <w:rsid w:val="00546B7C"/>
    <w:rsid w:val="00546EE0"/>
    <w:rsid w:val="00546F82"/>
    <w:rsid w:val="0054721B"/>
    <w:rsid w:val="00547513"/>
    <w:rsid w:val="00547B10"/>
    <w:rsid w:val="00550129"/>
    <w:rsid w:val="0055076C"/>
    <w:rsid w:val="00551862"/>
    <w:rsid w:val="00551BDA"/>
    <w:rsid w:val="0055275F"/>
    <w:rsid w:val="0055279D"/>
    <w:rsid w:val="0055299F"/>
    <w:rsid w:val="00553557"/>
    <w:rsid w:val="00553721"/>
    <w:rsid w:val="00554102"/>
    <w:rsid w:val="00554286"/>
    <w:rsid w:val="0055467E"/>
    <w:rsid w:val="0055498D"/>
    <w:rsid w:val="00554A33"/>
    <w:rsid w:val="00554DED"/>
    <w:rsid w:val="00554FAA"/>
    <w:rsid w:val="0055589D"/>
    <w:rsid w:val="005558E6"/>
    <w:rsid w:val="00555ECF"/>
    <w:rsid w:val="00556468"/>
    <w:rsid w:val="00556680"/>
    <w:rsid w:val="0055672A"/>
    <w:rsid w:val="00556788"/>
    <w:rsid w:val="00556AF7"/>
    <w:rsid w:val="00556CA1"/>
    <w:rsid w:val="00556CE6"/>
    <w:rsid w:val="005570F8"/>
    <w:rsid w:val="005571E1"/>
    <w:rsid w:val="00557FF8"/>
    <w:rsid w:val="0056054B"/>
    <w:rsid w:val="005608FC"/>
    <w:rsid w:val="00560932"/>
    <w:rsid w:val="00560B0F"/>
    <w:rsid w:val="005610A6"/>
    <w:rsid w:val="0056150F"/>
    <w:rsid w:val="00561C36"/>
    <w:rsid w:val="00561C37"/>
    <w:rsid w:val="00561CB5"/>
    <w:rsid w:val="00561D10"/>
    <w:rsid w:val="00562C44"/>
    <w:rsid w:val="00562D81"/>
    <w:rsid w:val="00562E98"/>
    <w:rsid w:val="005631AE"/>
    <w:rsid w:val="005637BD"/>
    <w:rsid w:val="00563DF0"/>
    <w:rsid w:val="005642DE"/>
    <w:rsid w:val="005643E0"/>
    <w:rsid w:val="00564D56"/>
    <w:rsid w:val="00564D59"/>
    <w:rsid w:val="005653C8"/>
    <w:rsid w:val="0056549C"/>
    <w:rsid w:val="005655FD"/>
    <w:rsid w:val="005657D3"/>
    <w:rsid w:val="005658F6"/>
    <w:rsid w:val="00565CB4"/>
    <w:rsid w:val="00565E87"/>
    <w:rsid w:val="0056635F"/>
    <w:rsid w:val="00566A02"/>
    <w:rsid w:val="00566B6E"/>
    <w:rsid w:val="005670E9"/>
    <w:rsid w:val="005671D3"/>
    <w:rsid w:val="00567317"/>
    <w:rsid w:val="00567921"/>
    <w:rsid w:val="00567F06"/>
    <w:rsid w:val="005710DA"/>
    <w:rsid w:val="00571317"/>
    <w:rsid w:val="005715B9"/>
    <w:rsid w:val="005715DC"/>
    <w:rsid w:val="0057178F"/>
    <w:rsid w:val="00571954"/>
    <w:rsid w:val="00571E1A"/>
    <w:rsid w:val="00571E46"/>
    <w:rsid w:val="005720BC"/>
    <w:rsid w:val="005726F9"/>
    <w:rsid w:val="00572AEA"/>
    <w:rsid w:val="00572CFC"/>
    <w:rsid w:val="00572FB2"/>
    <w:rsid w:val="00573130"/>
    <w:rsid w:val="00573268"/>
    <w:rsid w:val="005734E7"/>
    <w:rsid w:val="00573F57"/>
    <w:rsid w:val="00574455"/>
    <w:rsid w:val="005746B6"/>
    <w:rsid w:val="005746CA"/>
    <w:rsid w:val="005748DB"/>
    <w:rsid w:val="00574C65"/>
    <w:rsid w:val="00574D26"/>
    <w:rsid w:val="0057546D"/>
    <w:rsid w:val="00575573"/>
    <w:rsid w:val="00575647"/>
    <w:rsid w:val="005757CB"/>
    <w:rsid w:val="00575826"/>
    <w:rsid w:val="00575BD9"/>
    <w:rsid w:val="00575C46"/>
    <w:rsid w:val="00575E35"/>
    <w:rsid w:val="00575E94"/>
    <w:rsid w:val="00576587"/>
    <w:rsid w:val="00576BBA"/>
    <w:rsid w:val="00576E8A"/>
    <w:rsid w:val="00577BF7"/>
    <w:rsid w:val="00577F80"/>
    <w:rsid w:val="00580538"/>
    <w:rsid w:val="00580DB9"/>
    <w:rsid w:val="00581124"/>
    <w:rsid w:val="0058148A"/>
    <w:rsid w:val="00581504"/>
    <w:rsid w:val="0058174A"/>
    <w:rsid w:val="005817BC"/>
    <w:rsid w:val="00581840"/>
    <w:rsid w:val="00581EB8"/>
    <w:rsid w:val="005822AC"/>
    <w:rsid w:val="0058265B"/>
    <w:rsid w:val="00582664"/>
    <w:rsid w:val="00582965"/>
    <w:rsid w:val="00582C06"/>
    <w:rsid w:val="00582FBC"/>
    <w:rsid w:val="00583575"/>
    <w:rsid w:val="00583863"/>
    <w:rsid w:val="00584455"/>
    <w:rsid w:val="00584728"/>
    <w:rsid w:val="005847ED"/>
    <w:rsid w:val="00584BE2"/>
    <w:rsid w:val="00584EDA"/>
    <w:rsid w:val="005853E1"/>
    <w:rsid w:val="0058543C"/>
    <w:rsid w:val="00585788"/>
    <w:rsid w:val="00585D9B"/>
    <w:rsid w:val="00586109"/>
    <w:rsid w:val="00586149"/>
    <w:rsid w:val="0058615E"/>
    <w:rsid w:val="00586164"/>
    <w:rsid w:val="005863D5"/>
    <w:rsid w:val="00586AD0"/>
    <w:rsid w:val="00587465"/>
    <w:rsid w:val="0058767F"/>
    <w:rsid w:val="00587860"/>
    <w:rsid w:val="00587A56"/>
    <w:rsid w:val="00587B8E"/>
    <w:rsid w:val="00587E92"/>
    <w:rsid w:val="00587EF2"/>
    <w:rsid w:val="005905F5"/>
    <w:rsid w:val="00590B25"/>
    <w:rsid w:val="00590B4C"/>
    <w:rsid w:val="00590B6C"/>
    <w:rsid w:val="00590BCD"/>
    <w:rsid w:val="00590C10"/>
    <w:rsid w:val="00590DD2"/>
    <w:rsid w:val="0059101C"/>
    <w:rsid w:val="00591A69"/>
    <w:rsid w:val="00591E3F"/>
    <w:rsid w:val="005921F3"/>
    <w:rsid w:val="005923B1"/>
    <w:rsid w:val="00592666"/>
    <w:rsid w:val="005929DA"/>
    <w:rsid w:val="00593175"/>
    <w:rsid w:val="0059365F"/>
    <w:rsid w:val="00593660"/>
    <w:rsid w:val="00594A60"/>
    <w:rsid w:val="00594C0F"/>
    <w:rsid w:val="005950B6"/>
    <w:rsid w:val="0059523D"/>
    <w:rsid w:val="005955D9"/>
    <w:rsid w:val="00595A1F"/>
    <w:rsid w:val="00595A30"/>
    <w:rsid w:val="00595D0C"/>
    <w:rsid w:val="005966DF"/>
    <w:rsid w:val="005967BC"/>
    <w:rsid w:val="00596964"/>
    <w:rsid w:val="005969EF"/>
    <w:rsid w:val="00596F12"/>
    <w:rsid w:val="0059728B"/>
    <w:rsid w:val="00597528"/>
    <w:rsid w:val="00597C66"/>
    <w:rsid w:val="00597F8E"/>
    <w:rsid w:val="005A0F59"/>
    <w:rsid w:val="005A1381"/>
    <w:rsid w:val="005A16EF"/>
    <w:rsid w:val="005A1EA3"/>
    <w:rsid w:val="005A244A"/>
    <w:rsid w:val="005A2A7F"/>
    <w:rsid w:val="005A2C67"/>
    <w:rsid w:val="005A34A4"/>
    <w:rsid w:val="005A3A0A"/>
    <w:rsid w:val="005A3A9F"/>
    <w:rsid w:val="005A3ECC"/>
    <w:rsid w:val="005A442D"/>
    <w:rsid w:val="005A455C"/>
    <w:rsid w:val="005A46E0"/>
    <w:rsid w:val="005A4A0E"/>
    <w:rsid w:val="005A4C7E"/>
    <w:rsid w:val="005A51EB"/>
    <w:rsid w:val="005A6273"/>
    <w:rsid w:val="005A68D6"/>
    <w:rsid w:val="005A6BF2"/>
    <w:rsid w:val="005A6D4F"/>
    <w:rsid w:val="005A6E3F"/>
    <w:rsid w:val="005A7698"/>
    <w:rsid w:val="005A76DE"/>
    <w:rsid w:val="005A795C"/>
    <w:rsid w:val="005A79EE"/>
    <w:rsid w:val="005B01D7"/>
    <w:rsid w:val="005B026E"/>
    <w:rsid w:val="005B02FD"/>
    <w:rsid w:val="005B041B"/>
    <w:rsid w:val="005B0707"/>
    <w:rsid w:val="005B0756"/>
    <w:rsid w:val="005B0C3A"/>
    <w:rsid w:val="005B0E64"/>
    <w:rsid w:val="005B0EB0"/>
    <w:rsid w:val="005B1206"/>
    <w:rsid w:val="005B148E"/>
    <w:rsid w:val="005B14B3"/>
    <w:rsid w:val="005B1AD3"/>
    <w:rsid w:val="005B1F36"/>
    <w:rsid w:val="005B26C9"/>
    <w:rsid w:val="005B26CD"/>
    <w:rsid w:val="005B2D0B"/>
    <w:rsid w:val="005B332D"/>
    <w:rsid w:val="005B34B1"/>
    <w:rsid w:val="005B38AA"/>
    <w:rsid w:val="005B3AB3"/>
    <w:rsid w:val="005B3D90"/>
    <w:rsid w:val="005B4248"/>
    <w:rsid w:val="005B43B7"/>
    <w:rsid w:val="005B484A"/>
    <w:rsid w:val="005B4928"/>
    <w:rsid w:val="005B49AB"/>
    <w:rsid w:val="005B4E59"/>
    <w:rsid w:val="005B5B3E"/>
    <w:rsid w:val="005B6062"/>
    <w:rsid w:val="005B6C20"/>
    <w:rsid w:val="005B6C24"/>
    <w:rsid w:val="005B6C75"/>
    <w:rsid w:val="005B6DEE"/>
    <w:rsid w:val="005B6E68"/>
    <w:rsid w:val="005B7104"/>
    <w:rsid w:val="005B7EAD"/>
    <w:rsid w:val="005B7F89"/>
    <w:rsid w:val="005C01D0"/>
    <w:rsid w:val="005C0492"/>
    <w:rsid w:val="005C081C"/>
    <w:rsid w:val="005C0AFF"/>
    <w:rsid w:val="005C12D8"/>
    <w:rsid w:val="005C130B"/>
    <w:rsid w:val="005C13D7"/>
    <w:rsid w:val="005C1A94"/>
    <w:rsid w:val="005C234C"/>
    <w:rsid w:val="005C2AB9"/>
    <w:rsid w:val="005C2D0F"/>
    <w:rsid w:val="005C35C7"/>
    <w:rsid w:val="005C3AF8"/>
    <w:rsid w:val="005C3DF8"/>
    <w:rsid w:val="005C3F52"/>
    <w:rsid w:val="005C40E0"/>
    <w:rsid w:val="005C4206"/>
    <w:rsid w:val="005C431C"/>
    <w:rsid w:val="005C43D6"/>
    <w:rsid w:val="005C4A5B"/>
    <w:rsid w:val="005C5075"/>
    <w:rsid w:val="005C50F7"/>
    <w:rsid w:val="005C5191"/>
    <w:rsid w:val="005C582B"/>
    <w:rsid w:val="005C5A06"/>
    <w:rsid w:val="005C5B88"/>
    <w:rsid w:val="005C5EBF"/>
    <w:rsid w:val="005C60C2"/>
    <w:rsid w:val="005C66C9"/>
    <w:rsid w:val="005C672B"/>
    <w:rsid w:val="005C6BE2"/>
    <w:rsid w:val="005C73CC"/>
    <w:rsid w:val="005C7998"/>
    <w:rsid w:val="005C7D8F"/>
    <w:rsid w:val="005D03D5"/>
    <w:rsid w:val="005D042F"/>
    <w:rsid w:val="005D054F"/>
    <w:rsid w:val="005D0FD9"/>
    <w:rsid w:val="005D125E"/>
    <w:rsid w:val="005D160D"/>
    <w:rsid w:val="005D2350"/>
    <w:rsid w:val="005D390E"/>
    <w:rsid w:val="005D3A1F"/>
    <w:rsid w:val="005D4BEE"/>
    <w:rsid w:val="005D566B"/>
    <w:rsid w:val="005D5A86"/>
    <w:rsid w:val="005D609F"/>
    <w:rsid w:val="005D61FE"/>
    <w:rsid w:val="005D64D5"/>
    <w:rsid w:val="005D656D"/>
    <w:rsid w:val="005D6D7A"/>
    <w:rsid w:val="005D6EC3"/>
    <w:rsid w:val="005D6F51"/>
    <w:rsid w:val="005D725E"/>
    <w:rsid w:val="005D7871"/>
    <w:rsid w:val="005D79BA"/>
    <w:rsid w:val="005D7E0D"/>
    <w:rsid w:val="005D7E2D"/>
    <w:rsid w:val="005D7FE9"/>
    <w:rsid w:val="005E03F8"/>
    <w:rsid w:val="005E0D0A"/>
    <w:rsid w:val="005E108F"/>
    <w:rsid w:val="005E1232"/>
    <w:rsid w:val="005E12F0"/>
    <w:rsid w:val="005E153F"/>
    <w:rsid w:val="005E16B2"/>
    <w:rsid w:val="005E1D30"/>
    <w:rsid w:val="005E21FC"/>
    <w:rsid w:val="005E2372"/>
    <w:rsid w:val="005E2462"/>
    <w:rsid w:val="005E25D3"/>
    <w:rsid w:val="005E2DD3"/>
    <w:rsid w:val="005E3567"/>
    <w:rsid w:val="005E3620"/>
    <w:rsid w:val="005E39C6"/>
    <w:rsid w:val="005E3C19"/>
    <w:rsid w:val="005E3C2A"/>
    <w:rsid w:val="005E428D"/>
    <w:rsid w:val="005E42CB"/>
    <w:rsid w:val="005E4507"/>
    <w:rsid w:val="005E4932"/>
    <w:rsid w:val="005E4B26"/>
    <w:rsid w:val="005E4B5B"/>
    <w:rsid w:val="005E5199"/>
    <w:rsid w:val="005E56BC"/>
    <w:rsid w:val="005E5ADF"/>
    <w:rsid w:val="005E5CC0"/>
    <w:rsid w:val="005E5E9A"/>
    <w:rsid w:val="005E60A3"/>
    <w:rsid w:val="005E60EE"/>
    <w:rsid w:val="005E640D"/>
    <w:rsid w:val="005E66E9"/>
    <w:rsid w:val="005E6720"/>
    <w:rsid w:val="005E702D"/>
    <w:rsid w:val="005E70C3"/>
    <w:rsid w:val="005E71F9"/>
    <w:rsid w:val="005E76FB"/>
    <w:rsid w:val="005E79D0"/>
    <w:rsid w:val="005F0081"/>
    <w:rsid w:val="005F008F"/>
    <w:rsid w:val="005F00B5"/>
    <w:rsid w:val="005F02ED"/>
    <w:rsid w:val="005F04BB"/>
    <w:rsid w:val="005F0929"/>
    <w:rsid w:val="005F0A8F"/>
    <w:rsid w:val="005F10DA"/>
    <w:rsid w:val="005F1552"/>
    <w:rsid w:val="005F1601"/>
    <w:rsid w:val="005F1787"/>
    <w:rsid w:val="005F1D9C"/>
    <w:rsid w:val="005F1ED8"/>
    <w:rsid w:val="005F2119"/>
    <w:rsid w:val="005F2639"/>
    <w:rsid w:val="005F2AB8"/>
    <w:rsid w:val="005F2F8A"/>
    <w:rsid w:val="005F31BD"/>
    <w:rsid w:val="005F32B1"/>
    <w:rsid w:val="005F3A49"/>
    <w:rsid w:val="005F3AFA"/>
    <w:rsid w:val="005F3EDF"/>
    <w:rsid w:val="005F439D"/>
    <w:rsid w:val="005F5378"/>
    <w:rsid w:val="005F5639"/>
    <w:rsid w:val="005F5845"/>
    <w:rsid w:val="005F5AC4"/>
    <w:rsid w:val="005F5C0F"/>
    <w:rsid w:val="005F651F"/>
    <w:rsid w:val="005F6B44"/>
    <w:rsid w:val="005F6C3E"/>
    <w:rsid w:val="005F6D97"/>
    <w:rsid w:val="005F6E96"/>
    <w:rsid w:val="005F75B9"/>
    <w:rsid w:val="005F75DD"/>
    <w:rsid w:val="005F7F09"/>
    <w:rsid w:val="005F7F4D"/>
    <w:rsid w:val="006005E6"/>
    <w:rsid w:val="00600BF6"/>
    <w:rsid w:val="00601163"/>
    <w:rsid w:val="00601364"/>
    <w:rsid w:val="006017F4"/>
    <w:rsid w:val="00601B77"/>
    <w:rsid w:val="00601CD5"/>
    <w:rsid w:val="00601EC7"/>
    <w:rsid w:val="006020A2"/>
    <w:rsid w:val="00602C05"/>
    <w:rsid w:val="00603646"/>
    <w:rsid w:val="00603A01"/>
    <w:rsid w:val="00603C8C"/>
    <w:rsid w:val="006040AB"/>
    <w:rsid w:val="006048CC"/>
    <w:rsid w:val="00604D26"/>
    <w:rsid w:val="0060514A"/>
    <w:rsid w:val="006051E1"/>
    <w:rsid w:val="0060595E"/>
    <w:rsid w:val="00605C2F"/>
    <w:rsid w:val="0060660A"/>
    <w:rsid w:val="00606CF7"/>
    <w:rsid w:val="00606FF0"/>
    <w:rsid w:val="0060739E"/>
    <w:rsid w:val="006073D7"/>
    <w:rsid w:val="006075CD"/>
    <w:rsid w:val="00607918"/>
    <w:rsid w:val="00607A00"/>
    <w:rsid w:val="00607B51"/>
    <w:rsid w:val="00607BB0"/>
    <w:rsid w:val="0061029C"/>
    <w:rsid w:val="006105B9"/>
    <w:rsid w:val="00610806"/>
    <w:rsid w:val="0061144B"/>
    <w:rsid w:val="00611F09"/>
    <w:rsid w:val="0061222E"/>
    <w:rsid w:val="006122D7"/>
    <w:rsid w:val="00612558"/>
    <w:rsid w:val="00612901"/>
    <w:rsid w:val="00612A05"/>
    <w:rsid w:val="00612FDD"/>
    <w:rsid w:val="0061305A"/>
    <w:rsid w:val="0061399A"/>
    <w:rsid w:val="00613E4C"/>
    <w:rsid w:val="00613EB6"/>
    <w:rsid w:val="00613F54"/>
    <w:rsid w:val="006148A8"/>
    <w:rsid w:val="006155CA"/>
    <w:rsid w:val="00615F20"/>
    <w:rsid w:val="0061694C"/>
    <w:rsid w:val="006171B6"/>
    <w:rsid w:val="0061788F"/>
    <w:rsid w:val="006179AD"/>
    <w:rsid w:val="006202D0"/>
    <w:rsid w:val="0062035A"/>
    <w:rsid w:val="00620377"/>
    <w:rsid w:val="00620C72"/>
    <w:rsid w:val="00621097"/>
    <w:rsid w:val="006212ED"/>
    <w:rsid w:val="006213A6"/>
    <w:rsid w:val="006215A4"/>
    <w:rsid w:val="00622326"/>
    <w:rsid w:val="00622720"/>
    <w:rsid w:val="0062282B"/>
    <w:rsid w:val="00622BAB"/>
    <w:rsid w:val="00622CD8"/>
    <w:rsid w:val="00622E86"/>
    <w:rsid w:val="006231C1"/>
    <w:rsid w:val="00623406"/>
    <w:rsid w:val="006235A9"/>
    <w:rsid w:val="00624133"/>
    <w:rsid w:val="0062441B"/>
    <w:rsid w:val="006244B7"/>
    <w:rsid w:val="00624A94"/>
    <w:rsid w:val="00625DDE"/>
    <w:rsid w:val="00625FC8"/>
    <w:rsid w:val="006262F0"/>
    <w:rsid w:val="00626A71"/>
    <w:rsid w:val="00626D39"/>
    <w:rsid w:val="00626F40"/>
    <w:rsid w:val="0062720E"/>
    <w:rsid w:val="00627220"/>
    <w:rsid w:val="00627686"/>
    <w:rsid w:val="0062798E"/>
    <w:rsid w:val="00627C3B"/>
    <w:rsid w:val="00627CBB"/>
    <w:rsid w:val="00627E7D"/>
    <w:rsid w:val="00627EA0"/>
    <w:rsid w:val="006300EE"/>
    <w:rsid w:val="0063054E"/>
    <w:rsid w:val="00630F20"/>
    <w:rsid w:val="006310C2"/>
    <w:rsid w:val="006314B0"/>
    <w:rsid w:val="00631F5D"/>
    <w:rsid w:val="00632265"/>
    <w:rsid w:val="00632326"/>
    <w:rsid w:val="006323C5"/>
    <w:rsid w:val="00632E43"/>
    <w:rsid w:val="00633055"/>
    <w:rsid w:val="00633AEA"/>
    <w:rsid w:val="00633B36"/>
    <w:rsid w:val="00633DE1"/>
    <w:rsid w:val="0063477B"/>
    <w:rsid w:val="0063483D"/>
    <w:rsid w:val="00634882"/>
    <w:rsid w:val="00634EE6"/>
    <w:rsid w:val="006356FF"/>
    <w:rsid w:val="006358CA"/>
    <w:rsid w:val="00635F8D"/>
    <w:rsid w:val="00635FBF"/>
    <w:rsid w:val="006360DF"/>
    <w:rsid w:val="006360F4"/>
    <w:rsid w:val="006365EF"/>
    <w:rsid w:val="00637A1C"/>
    <w:rsid w:val="00637AF3"/>
    <w:rsid w:val="006400BB"/>
    <w:rsid w:val="00640B44"/>
    <w:rsid w:val="00640BB9"/>
    <w:rsid w:val="0064102F"/>
    <w:rsid w:val="0064182E"/>
    <w:rsid w:val="006420A7"/>
    <w:rsid w:val="006421FC"/>
    <w:rsid w:val="00642855"/>
    <w:rsid w:val="00642E08"/>
    <w:rsid w:val="006436E4"/>
    <w:rsid w:val="006438EC"/>
    <w:rsid w:val="00643D92"/>
    <w:rsid w:val="00644873"/>
    <w:rsid w:val="006448A8"/>
    <w:rsid w:val="00645B24"/>
    <w:rsid w:val="00645C82"/>
    <w:rsid w:val="00645E3B"/>
    <w:rsid w:val="00646312"/>
    <w:rsid w:val="006463B4"/>
    <w:rsid w:val="00646710"/>
    <w:rsid w:val="00647173"/>
    <w:rsid w:val="00647211"/>
    <w:rsid w:val="00647257"/>
    <w:rsid w:val="00647941"/>
    <w:rsid w:val="00647EC2"/>
    <w:rsid w:val="00647FDF"/>
    <w:rsid w:val="006503B3"/>
    <w:rsid w:val="0065048C"/>
    <w:rsid w:val="00650AD3"/>
    <w:rsid w:val="00650AFC"/>
    <w:rsid w:val="00650CED"/>
    <w:rsid w:val="00650DC6"/>
    <w:rsid w:val="00650FAD"/>
    <w:rsid w:val="0065125E"/>
    <w:rsid w:val="00651B27"/>
    <w:rsid w:val="00651C5C"/>
    <w:rsid w:val="006529D8"/>
    <w:rsid w:val="00652B83"/>
    <w:rsid w:val="006533A9"/>
    <w:rsid w:val="0065357F"/>
    <w:rsid w:val="006538AB"/>
    <w:rsid w:val="00653BA4"/>
    <w:rsid w:val="006540BD"/>
    <w:rsid w:val="00654621"/>
    <w:rsid w:val="00654C54"/>
    <w:rsid w:val="006551BF"/>
    <w:rsid w:val="0065547C"/>
    <w:rsid w:val="0065580B"/>
    <w:rsid w:val="00655853"/>
    <w:rsid w:val="006559CD"/>
    <w:rsid w:val="00655A54"/>
    <w:rsid w:val="00655C4C"/>
    <w:rsid w:val="00655E7E"/>
    <w:rsid w:val="00656333"/>
    <w:rsid w:val="006564AB"/>
    <w:rsid w:val="00656C16"/>
    <w:rsid w:val="00656C93"/>
    <w:rsid w:val="00656E06"/>
    <w:rsid w:val="0065755E"/>
    <w:rsid w:val="0065783A"/>
    <w:rsid w:val="00660A9A"/>
    <w:rsid w:val="00660BB0"/>
    <w:rsid w:val="00660DC6"/>
    <w:rsid w:val="00660EA6"/>
    <w:rsid w:val="00660EB7"/>
    <w:rsid w:val="00660F0B"/>
    <w:rsid w:val="006612B4"/>
    <w:rsid w:val="00661471"/>
    <w:rsid w:val="00661BB4"/>
    <w:rsid w:val="0066221F"/>
    <w:rsid w:val="0066247A"/>
    <w:rsid w:val="006626BF"/>
    <w:rsid w:val="00662BAD"/>
    <w:rsid w:val="00662FE7"/>
    <w:rsid w:val="006631DC"/>
    <w:rsid w:val="00663459"/>
    <w:rsid w:val="006637F9"/>
    <w:rsid w:val="0066431E"/>
    <w:rsid w:val="0066531E"/>
    <w:rsid w:val="006655B8"/>
    <w:rsid w:val="0066582B"/>
    <w:rsid w:val="00665D72"/>
    <w:rsid w:val="00666281"/>
    <w:rsid w:val="0066677B"/>
    <w:rsid w:val="006667FC"/>
    <w:rsid w:val="006668B5"/>
    <w:rsid w:val="006669ED"/>
    <w:rsid w:val="00666A17"/>
    <w:rsid w:val="00666FF9"/>
    <w:rsid w:val="00667714"/>
    <w:rsid w:val="00667DC8"/>
    <w:rsid w:val="00670016"/>
    <w:rsid w:val="006701D6"/>
    <w:rsid w:val="0067032B"/>
    <w:rsid w:val="00670370"/>
    <w:rsid w:val="00670433"/>
    <w:rsid w:val="00670551"/>
    <w:rsid w:val="00670609"/>
    <w:rsid w:val="00670B96"/>
    <w:rsid w:val="0067133E"/>
    <w:rsid w:val="006715B5"/>
    <w:rsid w:val="00671CBE"/>
    <w:rsid w:val="00671DE1"/>
    <w:rsid w:val="00671F9F"/>
    <w:rsid w:val="006721EA"/>
    <w:rsid w:val="006724F1"/>
    <w:rsid w:val="006728A1"/>
    <w:rsid w:val="00672947"/>
    <w:rsid w:val="00672AE9"/>
    <w:rsid w:val="00672CF7"/>
    <w:rsid w:val="0067306E"/>
    <w:rsid w:val="006732D8"/>
    <w:rsid w:val="00673924"/>
    <w:rsid w:val="006743F2"/>
    <w:rsid w:val="00674430"/>
    <w:rsid w:val="006749D5"/>
    <w:rsid w:val="006751B7"/>
    <w:rsid w:val="006754F5"/>
    <w:rsid w:val="00675A0F"/>
    <w:rsid w:val="00675AB0"/>
    <w:rsid w:val="00676330"/>
    <w:rsid w:val="00676357"/>
    <w:rsid w:val="00677021"/>
    <w:rsid w:val="0067706E"/>
    <w:rsid w:val="00677183"/>
    <w:rsid w:val="006774ED"/>
    <w:rsid w:val="0067770C"/>
    <w:rsid w:val="00677A02"/>
    <w:rsid w:val="006806A8"/>
    <w:rsid w:val="006807EC"/>
    <w:rsid w:val="00681114"/>
    <w:rsid w:val="00681161"/>
    <w:rsid w:val="0068121E"/>
    <w:rsid w:val="00681470"/>
    <w:rsid w:val="00681A26"/>
    <w:rsid w:val="00682124"/>
    <w:rsid w:val="00682A35"/>
    <w:rsid w:val="00682AD1"/>
    <w:rsid w:val="00683232"/>
    <w:rsid w:val="006836D9"/>
    <w:rsid w:val="00683B7E"/>
    <w:rsid w:val="00683E41"/>
    <w:rsid w:val="0068438B"/>
    <w:rsid w:val="00684807"/>
    <w:rsid w:val="0068485A"/>
    <w:rsid w:val="00684988"/>
    <w:rsid w:val="00684F25"/>
    <w:rsid w:val="0068523F"/>
    <w:rsid w:val="00685247"/>
    <w:rsid w:val="00685A14"/>
    <w:rsid w:val="00685AC5"/>
    <w:rsid w:val="00685C04"/>
    <w:rsid w:val="0068628C"/>
    <w:rsid w:val="006863B1"/>
    <w:rsid w:val="006864F6"/>
    <w:rsid w:val="00686959"/>
    <w:rsid w:val="00686A0B"/>
    <w:rsid w:val="00686E89"/>
    <w:rsid w:val="00686FA0"/>
    <w:rsid w:val="00687273"/>
    <w:rsid w:val="006873A9"/>
    <w:rsid w:val="006878AE"/>
    <w:rsid w:val="0068792B"/>
    <w:rsid w:val="00687C24"/>
    <w:rsid w:val="0069027E"/>
    <w:rsid w:val="00690E22"/>
    <w:rsid w:val="00690E5F"/>
    <w:rsid w:val="00691056"/>
    <w:rsid w:val="00691399"/>
    <w:rsid w:val="00691F00"/>
    <w:rsid w:val="0069220E"/>
    <w:rsid w:val="00692F18"/>
    <w:rsid w:val="00692F1C"/>
    <w:rsid w:val="00692F9B"/>
    <w:rsid w:val="006931F5"/>
    <w:rsid w:val="0069399B"/>
    <w:rsid w:val="00693C02"/>
    <w:rsid w:val="006940DF"/>
    <w:rsid w:val="006945C9"/>
    <w:rsid w:val="006945E8"/>
    <w:rsid w:val="00694B33"/>
    <w:rsid w:val="00694C22"/>
    <w:rsid w:val="00694D92"/>
    <w:rsid w:val="00695059"/>
    <w:rsid w:val="0069512B"/>
    <w:rsid w:val="00695365"/>
    <w:rsid w:val="00695F7F"/>
    <w:rsid w:val="006964F4"/>
    <w:rsid w:val="00696DA8"/>
    <w:rsid w:val="00697013"/>
    <w:rsid w:val="006970C1"/>
    <w:rsid w:val="00697508"/>
    <w:rsid w:val="006975A4"/>
    <w:rsid w:val="0069792F"/>
    <w:rsid w:val="00697A8D"/>
    <w:rsid w:val="006A00E3"/>
    <w:rsid w:val="006A0B03"/>
    <w:rsid w:val="006A0F0C"/>
    <w:rsid w:val="006A14A3"/>
    <w:rsid w:val="006A1540"/>
    <w:rsid w:val="006A19DD"/>
    <w:rsid w:val="006A2E77"/>
    <w:rsid w:val="006A31D4"/>
    <w:rsid w:val="006A34BC"/>
    <w:rsid w:val="006A3D90"/>
    <w:rsid w:val="006A434A"/>
    <w:rsid w:val="006A455C"/>
    <w:rsid w:val="006A45CA"/>
    <w:rsid w:val="006A474F"/>
    <w:rsid w:val="006A578D"/>
    <w:rsid w:val="006A60E6"/>
    <w:rsid w:val="006A614F"/>
    <w:rsid w:val="006A683F"/>
    <w:rsid w:val="006A721D"/>
    <w:rsid w:val="006A7DC1"/>
    <w:rsid w:val="006B0025"/>
    <w:rsid w:val="006B0448"/>
    <w:rsid w:val="006B1286"/>
    <w:rsid w:val="006B1327"/>
    <w:rsid w:val="006B148C"/>
    <w:rsid w:val="006B1ED8"/>
    <w:rsid w:val="006B1F16"/>
    <w:rsid w:val="006B257B"/>
    <w:rsid w:val="006B264E"/>
    <w:rsid w:val="006B2A59"/>
    <w:rsid w:val="006B2BAE"/>
    <w:rsid w:val="006B2EE6"/>
    <w:rsid w:val="006B34B1"/>
    <w:rsid w:val="006B3A96"/>
    <w:rsid w:val="006B3B5A"/>
    <w:rsid w:val="006B40EC"/>
    <w:rsid w:val="006B42AB"/>
    <w:rsid w:val="006B471B"/>
    <w:rsid w:val="006B472C"/>
    <w:rsid w:val="006B476B"/>
    <w:rsid w:val="006B4ACD"/>
    <w:rsid w:val="006B5241"/>
    <w:rsid w:val="006B5531"/>
    <w:rsid w:val="006B56EE"/>
    <w:rsid w:val="006B61D8"/>
    <w:rsid w:val="006B64CC"/>
    <w:rsid w:val="006B6539"/>
    <w:rsid w:val="006B6597"/>
    <w:rsid w:val="006B696F"/>
    <w:rsid w:val="006B6E8F"/>
    <w:rsid w:val="006B6EFF"/>
    <w:rsid w:val="006B70DC"/>
    <w:rsid w:val="006B7A35"/>
    <w:rsid w:val="006B7B67"/>
    <w:rsid w:val="006B7B8E"/>
    <w:rsid w:val="006B7DA6"/>
    <w:rsid w:val="006C0212"/>
    <w:rsid w:val="006C0588"/>
    <w:rsid w:val="006C06D5"/>
    <w:rsid w:val="006C0D1E"/>
    <w:rsid w:val="006C0F8F"/>
    <w:rsid w:val="006C123B"/>
    <w:rsid w:val="006C15D5"/>
    <w:rsid w:val="006C15E3"/>
    <w:rsid w:val="006C1EE0"/>
    <w:rsid w:val="006C1F03"/>
    <w:rsid w:val="006C1F9E"/>
    <w:rsid w:val="006C241B"/>
    <w:rsid w:val="006C277C"/>
    <w:rsid w:val="006C2D2E"/>
    <w:rsid w:val="006C36B3"/>
    <w:rsid w:val="006C377E"/>
    <w:rsid w:val="006C37E6"/>
    <w:rsid w:val="006C3817"/>
    <w:rsid w:val="006C39D0"/>
    <w:rsid w:val="006C3CF9"/>
    <w:rsid w:val="006C3EDA"/>
    <w:rsid w:val="006C44AE"/>
    <w:rsid w:val="006C489F"/>
    <w:rsid w:val="006C4BDC"/>
    <w:rsid w:val="006C53A5"/>
    <w:rsid w:val="006C5460"/>
    <w:rsid w:val="006C584B"/>
    <w:rsid w:val="006C58D7"/>
    <w:rsid w:val="006C5CAD"/>
    <w:rsid w:val="006C5DBC"/>
    <w:rsid w:val="006C64AB"/>
    <w:rsid w:val="006C654E"/>
    <w:rsid w:val="006C6732"/>
    <w:rsid w:val="006C6A28"/>
    <w:rsid w:val="006C6AC1"/>
    <w:rsid w:val="006C6D10"/>
    <w:rsid w:val="006C75BB"/>
    <w:rsid w:val="006C7A3E"/>
    <w:rsid w:val="006C7F82"/>
    <w:rsid w:val="006D0135"/>
    <w:rsid w:val="006D0194"/>
    <w:rsid w:val="006D09A0"/>
    <w:rsid w:val="006D0C5A"/>
    <w:rsid w:val="006D13A6"/>
    <w:rsid w:val="006D1402"/>
    <w:rsid w:val="006D2266"/>
    <w:rsid w:val="006D2953"/>
    <w:rsid w:val="006D29EA"/>
    <w:rsid w:val="006D3A0D"/>
    <w:rsid w:val="006D42C4"/>
    <w:rsid w:val="006D43B9"/>
    <w:rsid w:val="006D4E80"/>
    <w:rsid w:val="006D5625"/>
    <w:rsid w:val="006D5B04"/>
    <w:rsid w:val="006D5B54"/>
    <w:rsid w:val="006D5E86"/>
    <w:rsid w:val="006D6157"/>
    <w:rsid w:val="006D62A2"/>
    <w:rsid w:val="006D67B0"/>
    <w:rsid w:val="006D7A3C"/>
    <w:rsid w:val="006D7BBB"/>
    <w:rsid w:val="006D7CB7"/>
    <w:rsid w:val="006D7DD4"/>
    <w:rsid w:val="006E0505"/>
    <w:rsid w:val="006E08A9"/>
    <w:rsid w:val="006E0F9D"/>
    <w:rsid w:val="006E1C36"/>
    <w:rsid w:val="006E27C7"/>
    <w:rsid w:val="006E2B81"/>
    <w:rsid w:val="006E3443"/>
    <w:rsid w:val="006E348B"/>
    <w:rsid w:val="006E375A"/>
    <w:rsid w:val="006E3862"/>
    <w:rsid w:val="006E3BD1"/>
    <w:rsid w:val="006E3DA0"/>
    <w:rsid w:val="006E4471"/>
    <w:rsid w:val="006E46EA"/>
    <w:rsid w:val="006E479F"/>
    <w:rsid w:val="006E52EF"/>
    <w:rsid w:val="006E535A"/>
    <w:rsid w:val="006E5675"/>
    <w:rsid w:val="006E5A95"/>
    <w:rsid w:val="006E5AC8"/>
    <w:rsid w:val="006E64A1"/>
    <w:rsid w:val="006E65EE"/>
    <w:rsid w:val="006E69EE"/>
    <w:rsid w:val="006E70E3"/>
    <w:rsid w:val="006E7505"/>
    <w:rsid w:val="006E76B5"/>
    <w:rsid w:val="006E7B66"/>
    <w:rsid w:val="006E7BB2"/>
    <w:rsid w:val="006E7ECA"/>
    <w:rsid w:val="006F019F"/>
    <w:rsid w:val="006F0359"/>
    <w:rsid w:val="006F0386"/>
    <w:rsid w:val="006F0A7D"/>
    <w:rsid w:val="006F1112"/>
    <w:rsid w:val="006F12D5"/>
    <w:rsid w:val="006F1D27"/>
    <w:rsid w:val="006F1FCF"/>
    <w:rsid w:val="006F2322"/>
    <w:rsid w:val="006F2742"/>
    <w:rsid w:val="006F2D35"/>
    <w:rsid w:val="006F2E0F"/>
    <w:rsid w:val="006F35A6"/>
    <w:rsid w:val="006F3698"/>
    <w:rsid w:val="006F39C7"/>
    <w:rsid w:val="006F3E46"/>
    <w:rsid w:val="006F3F8C"/>
    <w:rsid w:val="006F4BB1"/>
    <w:rsid w:val="006F4C0B"/>
    <w:rsid w:val="006F4E3F"/>
    <w:rsid w:val="006F4E4A"/>
    <w:rsid w:val="006F519B"/>
    <w:rsid w:val="006F5FA1"/>
    <w:rsid w:val="006F61EB"/>
    <w:rsid w:val="006F6490"/>
    <w:rsid w:val="006F6552"/>
    <w:rsid w:val="006F6691"/>
    <w:rsid w:val="006F6947"/>
    <w:rsid w:val="006F6B96"/>
    <w:rsid w:val="00700285"/>
    <w:rsid w:val="007006BC"/>
    <w:rsid w:val="00700C41"/>
    <w:rsid w:val="00700C49"/>
    <w:rsid w:val="007011BF"/>
    <w:rsid w:val="00701497"/>
    <w:rsid w:val="007016B9"/>
    <w:rsid w:val="00701AAF"/>
    <w:rsid w:val="00701BEF"/>
    <w:rsid w:val="0070219F"/>
    <w:rsid w:val="00702254"/>
    <w:rsid w:val="0070240E"/>
    <w:rsid w:val="0070262B"/>
    <w:rsid w:val="00702761"/>
    <w:rsid w:val="00702852"/>
    <w:rsid w:val="007028F7"/>
    <w:rsid w:val="00702E07"/>
    <w:rsid w:val="00703441"/>
    <w:rsid w:val="0070365F"/>
    <w:rsid w:val="00703A47"/>
    <w:rsid w:val="00703F9E"/>
    <w:rsid w:val="00704699"/>
    <w:rsid w:val="00704C12"/>
    <w:rsid w:val="00705126"/>
    <w:rsid w:val="00705526"/>
    <w:rsid w:val="00706334"/>
    <w:rsid w:val="007068BE"/>
    <w:rsid w:val="00706925"/>
    <w:rsid w:val="007069E1"/>
    <w:rsid w:val="00706C54"/>
    <w:rsid w:val="007076C0"/>
    <w:rsid w:val="007079EA"/>
    <w:rsid w:val="00707B30"/>
    <w:rsid w:val="00707C83"/>
    <w:rsid w:val="007103EC"/>
    <w:rsid w:val="0071072C"/>
    <w:rsid w:val="00711607"/>
    <w:rsid w:val="007117EA"/>
    <w:rsid w:val="00711AF0"/>
    <w:rsid w:val="00711D6B"/>
    <w:rsid w:val="00711E2E"/>
    <w:rsid w:val="0071202E"/>
    <w:rsid w:val="007126B7"/>
    <w:rsid w:val="00712963"/>
    <w:rsid w:val="007132E3"/>
    <w:rsid w:val="007135EC"/>
    <w:rsid w:val="00713658"/>
    <w:rsid w:val="00713986"/>
    <w:rsid w:val="007139B7"/>
    <w:rsid w:val="00713E8A"/>
    <w:rsid w:val="00713ED5"/>
    <w:rsid w:val="007141C3"/>
    <w:rsid w:val="007144ED"/>
    <w:rsid w:val="00714685"/>
    <w:rsid w:val="00714FFD"/>
    <w:rsid w:val="007151F9"/>
    <w:rsid w:val="0071556D"/>
    <w:rsid w:val="0071568A"/>
    <w:rsid w:val="0071579C"/>
    <w:rsid w:val="00715A45"/>
    <w:rsid w:val="00715AE4"/>
    <w:rsid w:val="00716F95"/>
    <w:rsid w:val="007170DB"/>
    <w:rsid w:val="00717154"/>
    <w:rsid w:val="0071737E"/>
    <w:rsid w:val="00717512"/>
    <w:rsid w:val="007175C4"/>
    <w:rsid w:val="00720617"/>
    <w:rsid w:val="00720957"/>
    <w:rsid w:val="00720F9B"/>
    <w:rsid w:val="007215BC"/>
    <w:rsid w:val="0072185B"/>
    <w:rsid w:val="00721FF2"/>
    <w:rsid w:val="00722033"/>
    <w:rsid w:val="007220E6"/>
    <w:rsid w:val="0072278C"/>
    <w:rsid w:val="007235A6"/>
    <w:rsid w:val="00723A1A"/>
    <w:rsid w:val="00723C00"/>
    <w:rsid w:val="007240AB"/>
    <w:rsid w:val="007244BB"/>
    <w:rsid w:val="00724CF6"/>
    <w:rsid w:val="007250B3"/>
    <w:rsid w:val="00725124"/>
    <w:rsid w:val="007253FB"/>
    <w:rsid w:val="007258AE"/>
    <w:rsid w:val="00725A29"/>
    <w:rsid w:val="00725B62"/>
    <w:rsid w:val="00725C60"/>
    <w:rsid w:val="00725EDA"/>
    <w:rsid w:val="0072601E"/>
    <w:rsid w:val="007265CD"/>
    <w:rsid w:val="00726608"/>
    <w:rsid w:val="00726650"/>
    <w:rsid w:val="0072667E"/>
    <w:rsid w:val="007269A6"/>
    <w:rsid w:val="00726A9D"/>
    <w:rsid w:val="00726DF9"/>
    <w:rsid w:val="00726EF6"/>
    <w:rsid w:val="00730882"/>
    <w:rsid w:val="007313C8"/>
    <w:rsid w:val="00731EC6"/>
    <w:rsid w:val="00732322"/>
    <w:rsid w:val="0073254A"/>
    <w:rsid w:val="00732D42"/>
    <w:rsid w:val="00732D77"/>
    <w:rsid w:val="00732D7E"/>
    <w:rsid w:val="00732EEF"/>
    <w:rsid w:val="007340AD"/>
    <w:rsid w:val="00734782"/>
    <w:rsid w:val="00734829"/>
    <w:rsid w:val="007349E8"/>
    <w:rsid w:val="00734A47"/>
    <w:rsid w:val="00734CBE"/>
    <w:rsid w:val="00734D39"/>
    <w:rsid w:val="007351DB"/>
    <w:rsid w:val="00735966"/>
    <w:rsid w:val="00735E5E"/>
    <w:rsid w:val="007366E0"/>
    <w:rsid w:val="00736793"/>
    <w:rsid w:val="007367F2"/>
    <w:rsid w:val="00736883"/>
    <w:rsid w:val="00736B13"/>
    <w:rsid w:val="00736EEA"/>
    <w:rsid w:val="0073701B"/>
    <w:rsid w:val="00737133"/>
    <w:rsid w:val="007375A6"/>
    <w:rsid w:val="007376D3"/>
    <w:rsid w:val="00737939"/>
    <w:rsid w:val="00740047"/>
    <w:rsid w:val="00740163"/>
    <w:rsid w:val="00740172"/>
    <w:rsid w:val="00740427"/>
    <w:rsid w:val="007404AD"/>
    <w:rsid w:val="007407EF"/>
    <w:rsid w:val="0074119B"/>
    <w:rsid w:val="007411FF"/>
    <w:rsid w:val="00741421"/>
    <w:rsid w:val="00741870"/>
    <w:rsid w:val="00741EAC"/>
    <w:rsid w:val="007421F5"/>
    <w:rsid w:val="007424FB"/>
    <w:rsid w:val="007426EA"/>
    <w:rsid w:val="007429F1"/>
    <w:rsid w:val="007430F9"/>
    <w:rsid w:val="00743183"/>
    <w:rsid w:val="00743C15"/>
    <w:rsid w:val="00744D01"/>
    <w:rsid w:val="00745031"/>
    <w:rsid w:val="0074533A"/>
    <w:rsid w:val="00745386"/>
    <w:rsid w:val="00745E5F"/>
    <w:rsid w:val="00745F32"/>
    <w:rsid w:val="0074662F"/>
    <w:rsid w:val="00746D01"/>
    <w:rsid w:val="00746D75"/>
    <w:rsid w:val="00746DA0"/>
    <w:rsid w:val="00746F47"/>
    <w:rsid w:val="007471BE"/>
    <w:rsid w:val="0074793D"/>
    <w:rsid w:val="00747B25"/>
    <w:rsid w:val="007506E6"/>
    <w:rsid w:val="007509CC"/>
    <w:rsid w:val="00750F4E"/>
    <w:rsid w:val="00751020"/>
    <w:rsid w:val="00751D59"/>
    <w:rsid w:val="00751EC4"/>
    <w:rsid w:val="007523A2"/>
    <w:rsid w:val="007524D4"/>
    <w:rsid w:val="00753494"/>
    <w:rsid w:val="007535CB"/>
    <w:rsid w:val="0075383E"/>
    <w:rsid w:val="00753942"/>
    <w:rsid w:val="00753987"/>
    <w:rsid w:val="00753A6E"/>
    <w:rsid w:val="00754391"/>
    <w:rsid w:val="007549BC"/>
    <w:rsid w:val="0075516A"/>
    <w:rsid w:val="0075525E"/>
    <w:rsid w:val="0075591D"/>
    <w:rsid w:val="0075592D"/>
    <w:rsid w:val="00755A56"/>
    <w:rsid w:val="00755DD8"/>
    <w:rsid w:val="007561AA"/>
    <w:rsid w:val="00756240"/>
    <w:rsid w:val="00756B11"/>
    <w:rsid w:val="00756B22"/>
    <w:rsid w:val="00756BAA"/>
    <w:rsid w:val="00756D64"/>
    <w:rsid w:val="0075706E"/>
    <w:rsid w:val="0075731C"/>
    <w:rsid w:val="00757423"/>
    <w:rsid w:val="0075744D"/>
    <w:rsid w:val="007574B4"/>
    <w:rsid w:val="00757538"/>
    <w:rsid w:val="007606D1"/>
    <w:rsid w:val="007607F7"/>
    <w:rsid w:val="007609F8"/>
    <w:rsid w:val="00760C83"/>
    <w:rsid w:val="00760F0C"/>
    <w:rsid w:val="00760F66"/>
    <w:rsid w:val="007612DF"/>
    <w:rsid w:val="007613E7"/>
    <w:rsid w:val="0076153F"/>
    <w:rsid w:val="00761721"/>
    <w:rsid w:val="007618CC"/>
    <w:rsid w:val="00761BA5"/>
    <w:rsid w:val="00761C2C"/>
    <w:rsid w:val="0076265D"/>
    <w:rsid w:val="00762AB9"/>
    <w:rsid w:val="00762C8F"/>
    <w:rsid w:val="00762F52"/>
    <w:rsid w:val="007631E6"/>
    <w:rsid w:val="0076357D"/>
    <w:rsid w:val="007637EC"/>
    <w:rsid w:val="00764335"/>
    <w:rsid w:val="007644B4"/>
    <w:rsid w:val="00764813"/>
    <w:rsid w:val="00764A22"/>
    <w:rsid w:val="00764BEE"/>
    <w:rsid w:val="00764BF1"/>
    <w:rsid w:val="00764F23"/>
    <w:rsid w:val="0076575A"/>
    <w:rsid w:val="00765DA9"/>
    <w:rsid w:val="00765EDC"/>
    <w:rsid w:val="00766182"/>
    <w:rsid w:val="007662EA"/>
    <w:rsid w:val="00766379"/>
    <w:rsid w:val="0076637B"/>
    <w:rsid w:val="0076658F"/>
    <w:rsid w:val="00766941"/>
    <w:rsid w:val="00766A55"/>
    <w:rsid w:val="00766D1E"/>
    <w:rsid w:val="007671DA"/>
    <w:rsid w:val="0076727C"/>
    <w:rsid w:val="0076765D"/>
    <w:rsid w:val="00767C46"/>
    <w:rsid w:val="00767C49"/>
    <w:rsid w:val="00770627"/>
    <w:rsid w:val="007706DC"/>
    <w:rsid w:val="0077076E"/>
    <w:rsid w:val="00770B5E"/>
    <w:rsid w:val="007711CF"/>
    <w:rsid w:val="007714BF"/>
    <w:rsid w:val="00771878"/>
    <w:rsid w:val="00771AE4"/>
    <w:rsid w:val="00771D90"/>
    <w:rsid w:val="00772F85"/>
    <w:rsid w:val="00773621"/>
    <w:rsid w:val="0077371D"/>
    <w:rsid w:val="00773737"/>
    <w:rsid w:val="00773811"/>
    <w:rsid w:val="007739A2"/>
    <w:rsid w:val="00774803"/>
    <w:rsid w:val="0077503E"/>
    <w:rsid w:val="007752A0"/>
    <w:rsid w:val="007761F8"/>
    <w:rsid w:val="0077663F"/>
    <w:rsid w:val="00776731"/>
    <w:rsid w:val="00776886"/>
    <w:rsid w:val="00776B73"/>
    <w:rsid w:val="00777160"/>
    <w:rsid w:val="0077754B"/>
    <w:rsid w:val="0077785F"/>
    <w:rsid w:val="00777C12"/>
    <w:rsid w:val="00777F1D"/>
    <w:rsid w:val="0078026E"/>
    <w:rsid w:val="007807C3"/>
    <w:rsid w:val="00780C3C"/>
    <w:rsid w:val="00780E2C"/>
    <w:rsid w:val="00781549"/>
    <w:rsid w:val="00781561"/>
    <w:rsid w:val="00781B4F"/>
    <w:rsid w:val="00782411"/>
    <w:rsid w:val="00782AFE"/>
    <w:rsid w:val="00783037"/>
    <w:rsid w:val="00783C62"/>
    <w:rsid w:val="0078445B"/>
    <w:rsid w:val="007848A8"/>
    <w:rsid w:val="007851F8"/>
    <w:rsid w:val="00785323"/>
    <w:rsid w:val="00785C57"/>
    <w:rsid w:val="00786073"/>
    <w:rsid w:val="00786313"/>
    <w:rsid w:val="00787B5E"/>
    <w:rsid w:val="00787D05"/>
    <w:rsid w:val="00787F5C"/>
    <w:rsid w:val="00790197"/>
    <w:rsid w:val="007911A5"/>
    <w:rsid w:val="0079138C"/>
    <w:rsid w:val="007919DD"/>
    <w:rsid w:val="00792339"/>
    <w:rsid w:val="007924A0"/>
    <w:rsid w:val="00793008"/>
    <w:rsid w:val="007935D1"/>
    <w:rsid w:val="00793CC6"/>
    <w:rsid w:val="00793F95"/>
    <w:rsid w:val="007941EB"/>
    <w:rsid w:val="0079434F"/>
    <w:rsid w:val="007943BC"/>
    <w:rsid w:val="007943E0"/>
    <w:rsid w:val="007946DF"/>
    <w:rsid w:val="007954F9"/>
    <w:rsid w:val="00795C8B"/>
    <w:rsid w:val="00795E78"/>
    <w:rsid w:val="0079606F"/>
    <w:rsid w:val="00796127"/>
    <w:rsid w:val="007965E0"/>
    <w:rsid w:val="00796D52"/>
    <w:rsid w:val="0079713E"/>
    <w:rsid w:val="00797259"/>
    <w:rsid w:val="007974E2"/>
    <w:rsid w:val="00797DD4"/>
    <w:rsid w:val="00797EF2"/>
    <w:rsid w:val="007A06D4"/>
    <w:rsid w:val="007A0730"/>
    <w:rsid w:val="007A0FEB"/>
    <w:rsid w:val="007A1EDC"/>
    <w:rsid w:val="007A20E0"/>
    <w:rsid w:val="007A2270"/>
    <w:rsid w:val="007A2D24"/>
    <w:rsid w:val="007A2EC8"/>
    <w:rsid w:val="007A2F47"/>
    <w:rsid w:val="007A30B0"/>
    <w:rsid w:val="007A32E7"/>
    <w:rsid w:val="007A3A61"/>
    <w:rsid w:val="007A3B86"/>
    <w:rsid w:val="007A3D97"/>
    <w:rsid w:val="007A43B6"/>
    <w:rsid w:val="007A4853"/>
    <w:rsid w:val="007A48A2"/>
    <w:rsid w:val="007A4CE4"/>
    <w:rsid w:val="007A4CE5"/>
    <w:rsid w:val="007A4D5E"/>
    <w:rsid w:val="007A5B5C"/>
    <w:rsid w:val="007A5DB1"/>
    <w:rsid w:val="007A61E4"/>
    <w:rsid w:val="007A63E7"/>
    <w:rsid w:val="007A6754"/>
    <w:rsid w:val="007A6ADD"/>
    <w:rsid w:val="007A6D37"/>
    <w:rsid w:val="007A6F44"/>
    <w:rsid w:val="007A7AD3"/>
    <w:rsid w:val="007A7C0E"/>
    <w:rsid w:val="007B001D"/>
    <w:rsid w:val="007B006F"/>
    <w:rsid w:val="007B0588"/>
    <w:rsid w:val="007B06B6"/>
    <w:rsid w:val="007B1188"/>
    <w:rsid w:val="007B134F"/>
    <w:rsid w:val="007B1B86"/>
    <w:rsid w:val="007B1CAC"/>
    <w:rsid w:val="007B1E1F"/>
    <w:rsid w:val="007B26EA"/>
    <w:rsid w:val="007B279D"/>
    <w:rsid w:val="007B2A95"/>
    <w:rsid w:val="007B2D97"/>
    <w:rsid w:val="007B2F16"/>
    <w:rsid w:val="007B2F8D"/>
    <w:rsid w:val="007B3C95"/>
    <w:rsid w:val="007B418E"/>
    <w:rsid w:val="007B45C0"/>
    <w:rsid w:val="007B4948"/>
    <w:rsid w:val="007B4BE6"/>
    <w:rsid w:val="007B5588"/>
    <w:rsid w:val="007B5C25"/>
    <w:rsid w:val="007B6AB4"/>
    <w:rsid w:val="007B6AC7"/>
    <w:rsid w:val="007B713F"/>
    <w:rsid w:val="007B7247"/>
    <w:rsid w:val="007B7258"/>
    <w:rsid w:val="007B7B06"/>
    <w:rsid w:val="007B7EE4"/>
    <w:rsid w:val="007C018B"/>
    <w:rsid w:val="007C0D1D"/>
    <w:rsid w:val="007C0DC5"/>
    <w:rsid w:val="007C13B5"/>
    <w:rsid w:val="007C1B6E"/>
    <w:rsid w:val="007C1E9C"/>
    <w:rsid w:val="007C2590"/>
    <w:rsid w:val="007C26D3"/>
    <w:rsid w:val="007C2E7F"/>
    <w:rsid w:val="007C48A1"/>
    <w:rsid w:val="007C4AD6"/>
    <w:rsid w:val="007C50B8"/>
    <w:rsid w:val="007C50BE"/>
    <w:rsid w:val="007C53A8"/>
    <w:rsid w:val="007C53D8"/>
    <w:rsid w:val="007C5411"/>
    <w:rsid w:val="007C5B6A"/>
    <w:rsid w:val="007C6292"/>
    <w:rsid w:val="007C78B9"/>
    <w:rsid w:val="007C7DB0"/>
    <w:rsid w:val="007D0548"/>
    <w:rsid w:val="007D0931"/>
    <w:rsid w:val="007D0D7A"/>
    <w:rsid w:val="007D14E4"/>
    <w:rsid w:val="007D189B"/>
    <w:rsid w:val="007D1DA2"/>
    <w:rsid w:val="007D1FCE"/>
    <w:rsid w:val="007D21AF"/>
    <w:rsid w:val="007D281A"/>
    <w:rsid w:val="007D2A75"/>
    <w:rsid w:val="007D36C2"/>
    <w:rsid w:val="007D383A"/>
    <w:rsid w:val="007D3BF9"/>
    <w:rsid w:val="007D4072"/>
    <w:rsid w:val="007D42F7"/>
    <w:rsid w:val="007D4454"/>
    <w:rsid w:val="007D459C"/>
    <w:rsid w:val="007D49BD"/>
    <w:rsid w:val="007D4B4D"/>
    <w:rsid w:val="007D5037"/>
    <w:rsid w:val="007D53A1"/>
    <w:rsid w:val="007D5954"/>
    <w:rsid w:val="007D5C26"/>
    <w:rsid w:val="007D609B"/>
    <w:rsid w:val="007D6499"/>
    <w:rsid w:val="007D6571"/>
    <w:rsid w:val="007D668D"/>
    <w:rsid w:val="007D6E7E"/>
    <w:rsid w:val="007D7248"/>
    <w:rsid w:val="007D7586"/>
    <w:rsid w:val="007E0000"/>
    <w:rsid w:val="007E0011"/>
    <w:rsid w:val="007E0F55"/>
    <w:rsid w:val="007E1C70"/>
    <w:rsid w:val="007E1E0E"/>
    <w:rsid w:val="007E2407"/>
    <w:rsid w:val="007E2F4E"/>
    <w:rsid w:val="007E2F6F"/>
    <w:rsid w:val="007E2F8C"/>
    <w:rsid w:val="007E3DFD"/>
    <w:rsid w:val="007E40DD"/>
    <w:rsid w:val="007E48F4"/>
    <w:rsid w:val="007E5038"/>
    <w:rsid w:val="007E50A2"/>
    <w:rsid w:val="007E5365"/>
    <w:rsid w:val="007E5378"/>
    <w:rsid w:val="007E57C3"/>
    <w:rsid w:val="007E6966"/>
    <w:rsid w:val="007E6ADF"/>
    <w:rsid w:val="007E6C13"/>
    <w:rsid w:val="007E7133"/>
    <w:rsid w:val="007E71B8"/>
    <w:rsid w:val="007E72A0"/>
    <w:rsid w:val="007E78C2"/>
    <w:rsid w:val="007E7D03"/>
    <w:rsid w:val="007F0332"/>
    <w:rsid w:val="007F1081"/>
    <w:rsid w:val="007F11F3"/>
    <w:rsid w:val="007F1507"/>
    <w:rsid w:val="007F1609"/>
    <w:rsid w:val="007F1B1C"/>
    <w:rsid w:val="007F231C"/>
    <w:rsid w:val="007F2386"/>
    <w:rsid w:val="007F2410"/>
    <w:rsid w:val="007F2802"/>
    <w:rsid w:val="007F2B8E"/>
    <w:rsid w:val="007F3156"/>
    <w:rsid w:val="007F348C"/>
    <w:rsid w:val="007F379E"/>
    <w:rsid w:val="007F3C1E"/>
    <w:rsid w:val="007F3F35"/>
    <w:rsid w:val="007F3FF9"/>
    <w:rsid w:val="007F497B"/>
    <w:rsid w:val="007F4D1A"/>
    <w:rsid w:val="007F5011"/>
    <w:rsid w:val="007F53B0"/>
    <w:rsid w:val="007F550F"/>
    <w:rsid w:val="007F5910"/>
    <w:rsid w:val="007F5ABC"/>
    <w:rsid w:val="007F5AD2"/>
    <w:rsid w:val="007F6088"/>
    <w:rsid w:val="007F6870"/>
    <w:rsid w:val="007F6939"/>
    <w:rsid w:val="007F6AC2"/>
    <w:rsid w:val="007F7988"/>
    <w:rsid w:val="007F7989"/>
    <w:rsid w:val="007F7AC0"/>
    <w:rsid w:val="007F7B5F"/>
    <w:rsid w:val="008001BB"/>
    <w:rsid w:val="008008A1"/>
    <w:rsid w:val="0080090F"/>
    <w:rsid w:val="00800F1E"/>
    <w:rsid w:val="00801041"/>
    <w:rsid w:val="008013E4"/>
    <w:rsid w:val="008015D5"/>
    <w:rsid w:val="00801814"/>
    <w:rsid w:val="00802074"/>
    <w:rsid w:val="008024AF"/>
    <w:rsid w:val="00802C69"/>
    <w:rsid w:val="00802E29"/>
    <w:rsid w:val="00803426"/>
    <w:rsid w:val="008038D1"/>
    <w:rsid w:val="00803AFE"/>
    <w:rsid w:val="00803B48"/>
    <w:rsid w:val="00803CF2"/>
    <w:rsid w:val="00803DE0"/>
    <w:rsid w:val="0080448F"/>
    <w:rsid w:val="008048F3"/>
    <w:rsid w:val="00804B6C"/>
    <w:rsid w:val="00804E02"/>
    <w:rsid w:val="008051FA"/>
    <w:rsid w:val="00805680"/>
    <w:rsid w:val="00805861"/>
    <w:rsid w:val="00805A92"/>
    <w:rsid w:val="0080612E"/>
    <w:rsid w:val="00806CFE"/>
    <w:rsid w:val="0080734B"/>
    <w:rsid w:val="0080756D"/>
    <w:rsid w:val="008075B4"/>
    <w:rsid w:val="00807CB7"/>
    <w:rsid w:val="00807E75"/>
    <w:rsid w:val="00810095"/>
    <w:rsid w:val="00810178"/>
    <w:rsid w:val="008102F7"/>
    <w:rsid w:val="008104EA"/>
    <w:rsid w:val="00810514"/>
    <w:rsid w:val="0081063A"/>
    <w:rsid w:val="00811026"/>
    <w:rsid w:val="00811503"/>
    <w:rsid w:val="008116C8"/>
    <w:rsid w:val="008117FF"/>
    <w:rsid w:val="00811931"/>
    <w:rsid w:val="008121FF"/>
    <w:rsid w:val="008128C8"/>
    <w:rsid w:val="00812961"/>
    <w:rsid w:val="00812D19"/>
    <w:rsid w:val="00813144"/>
    <w:rsid w:val="0081383E"/>
    <w:rsid w:val="00813DE6"/>
    <w:rsid w:val="00813F30"/>
    <w:rsid w:val="00814317"/>
    <w:rsid w:val="00814393"/>
    <w:rsid w:val="008145FE"/>
    <w:rsid w:val="00814BBF"/>
    <w:rsid w:val="00814CD6"/>
    <w:rsid w:val="00814CD8"/>
    <w:rsid w:val="00815208"/>
    <w:rsid w:val="008155AF"/>
    <w:rsid w:val="00815742"/>
    <w:rsid w:val="00815C47"/>
    <w:rsid w:val="00815D15"/>
    <w:rsid w:val="00816027"/>
    <w:rsid w:val="00816265"/>
    <w:rsid w:val="008162DB"/>
    <w:rsid w:val="00817363"/>
    <w:rsid w:val="00817AF7"/>
    <w:rsid w:val="00817B7C"/>
    <w:rsid w:val="00817C29"/>
    <w:rsid w:val="00817F69"/>
    <w:rsid w:val="00820433"/>
    <w:rsid w:val="00820879"/>
    <w:rsid w:val="00820BC6"/>
    <w:rsid w:val="0082164D"/>
    <w:rsid w:val="00821888"/>
    <w:rsid w:val="00821B9E"/>
    <w:rsid w:val="00821BF1"/>
    <w:rsid w:val="00821E4E"/>
    <w:rsid w:val="00821F22"/>
    <w:rsid w:val="00821FE6"/>
    <w:rsid w:val="00822C4F"/>
    <w:rsid w:val="00823F89"/>
    <w:rsid w:val="00823FF5"/>
    <w:rsid w:val="00824179"/>
    <w:rsid w:val="008244C9"/>
    <w:rsid w:val="0082458E"/>
    <w:rsid w:val="00824981"/>
    <w:rsid w:val="00824EB7"/>
    <w:rsid w:val="0082513A"/>
    <w:rsid w:val="00825BD7"/>
    <w:rsid w:val="00825DC4"/>
    <w:rsid w:val="0082632F"/>
    <w:rsid w:val="008272F1"/>
    <w:rsid w:val="00827577"/>
    <w:rsid w:val="00827DC7"/>
    <w:rsid w:val="00827FEA"/>
    <w:rsid w:val="0083043B"/>
    <w:rsid w:val="008304D7"/>
    <w:rsid w:val="00830A43"/>
    <w:rsid w:val="00830BB8"/>
    <w:rsid w:val="00831587"/>
    <w:rsid w:val="00831B6D"/>
    <w:rsid w:val="008323B0"/>
    <w:rsid w:val="00832701"/>
    <w:rsid w:val="00833199"/>
    <w:rsid w:val="008333E4"/>
    <w:rsid w:val="00833623"/>
    <w:rsid w:val="008336F1"/>
    <w:rsid w:val="0083392D"/>
    <w:rsid w:val="008346BA"/>
    <w:rsid w:val="00834795"/>
    <w:rsid w:val="00835238"/>
    <w:rsid w:val="0083524C"/>
    <w:rsid w:val="0083534D"/>
    <w:rsid w:val="00835603"/>
    <w:rsid w:val="00835640"/>
    <w:rsid w:val="00835646"/>
    <w:rsid w:val="0083599D"/>
    <w:rsid w:val="008359BD"/>
    <w:rsid w:val="00835AEB"/>
    <w:rsid w:val="00835DA1"/>
    <w:rsid w:val="00835EC5"/>
    <w:rsid w:val="0083605B"/>
    <w:rsid w:val="00836366"/>
    <w:rsid w:val="00836640"/>
    <w:rsid w:val="008370E5"/>
    <w:rsid w:val="008371D4"/>
    <w:rsid w:val="008401EF"/>
    <w:rsid w:val="0084033B"/>
    <w:rsid w:val="00840785"/>
    <w:rsid w:val="008409B5"/>
    <w:rsid w:val="00840A8B"/>
    <w:rsid w:val="008414ED"/>
    <w:rsid w:val="00841707"/>
    <w:rsid w:val="008418A4"/>
    <w:rsid w:val="00841D00"/>
    <w:rsid w:val="008420D0"/>
    <w:rsid w:val="008422F0"/>
    <w:rsid w:val="00842681"/>
    <w:rsid w:val="008426DD"/>
    <w:rsid w:val="008426E4"/>
    <w:rsid w:val="008429ED"/>
    <w:rsid w:val="00842B3C"/>
    <w:rsid w:val="00842CF3"/>
    <w:rsid w:val="00843490"/>
    <w:rsid w:val="0084357B"/>
    <w:rsid w:val="008435FB"/>
    <w:rsid w:val="00843812"/>
    <w:rsid w:val="00843AED"/>
    <w:rsid w:val="00843B5E"/>
    <w:rsid w:val="00843DCC"/>
    <w:rsid w:val="0084421E"/>
    <w:rsid w:val="008446F1"/>
    <w:rsid w:val="00844CC8"/>
    <w:rsid w:val="00844F2A"/>
    <w:rsid w:val="00845253"/>
    <w:rsid w:val="00845544"/>
    <w:rsid w:val="00846201"/>
    <w:rsid w:val="0084620A"/>
    <w:rsid w:val="0084623E"/>
    <w:rsid w:val="00846406"/>
    <w:rsid w:val="00846618"/>
    <w:rsid w:val="00847090"/>
    <w:rsid w:val="00847145"/>
    <w:rsid w:val="0084735D"/>
    <w:rsid w:val="00847BD3"/>
    <w:rsid w:val="00847E22"/>
    <w:rsid w:val="00850EAD"/>
    <w:rsid w:val="00850F52"/>
    <w:rsid w:val="00851289"/>
    <w:rsid w:val="00852081"/>
    <w:rsid w:val="00852243"/>
    <w:rsid w:val="00852509"/>
    <w:rsid w:val="008529AF"/>
    <w:rsid w:val="00852AF8"/>
    <w:rsid w:val="0085305F"/>
    <w:rsid w:val="008534CF"/>
    <w:rsid w:val="00853F82"/>
    <w:rsid w:val="00853FDB"/>
    <w:rsid w:val="00854232"/>
    <w:rsid w:val="00854494"/>
    <w:rsid w:val="0085463E"/>
    <w:rsid w:val="00854837"/>
    <w:rsid w:val="008549FF"/>
    <w:rsid w:val="00854A63"/>
    <w:rsid w:val="00854B76"/>
    <w:rsid w:val="00854EB1"/>
    <w:rsid w:val="00854FE0"/>
    <w:rsid w:val="00855C7B"/>
    <w:rsid w:val="00855E98"/>
    <w:rsid w:val="00856053"/>
    <w:rsid w:val="008560D1"/>
    <w:rsid w:val="00856206"/>
    <w:rsid w:val="00856461"/>
    <w:rsid w:val="00856942"/>
    <w:rsid w:val="008576CE"/>
    <w:rsid w:val="008578F0"/>
    <w:rsid w:val="00857F7A"/>
    <w:rsid w:val="00860D5B"/>
    <w:rsid w:val="0086164D"/>
    <w:rsid w:val="008619A1"/>
    <w:rsid w:val="00861A30"/>
    <w:rsid w:val="00861B94"/>
    <w:rsid w:val="00861BBC"/>
    <w:rsid w:val="00862808"/>
    <w:rsid w:val="00862B3A"/>
    <w:rsid w:val="00862C60"/>
    <w:rsid w:val="0086310E"/>
    <w:rsid w:val="00863AB0"/>
    <w:rsid w:val="00863C6B"/>
    <w:rsid w:val="00864013"/>
    <w:rsid w:val="0086470D"/>
    <w:rsid w:val="0086487A"/>
    <w:rsid w:val="00864B85"/>
    <w:rsid w:val="00864C38"/>
    <w:rsid w:val="00864FBB"/>
    <w:rsid w:val="008653D3"/>
    <w:rsid w:val="008655AA"/>
    <w:rsid w:val="00865685"/>
    <w:rsid w:val="00866268"/>
    <w:rsid w:val="00866A90"/>
    <w:rsid w:val="00866F30"/>
    <w:rsid w:val="00867094"/>
    <w:rsid w:val="00867683"/>
    <w:rsid w:val="008676A5"/>
    <w:rsid w:val="00867BFE"/>
    <w:rsid w:val="00867CF6"/>
    <w:rsid w:val="00867D29"/>
    <w:rsid w:val="00870594"/>
    <w:rsid w:val="008709A6"/>
    <w:rsid w:val="00870C3A"/>
    <w:rsid w:val="00870C55"/>
    <w:rsid w:val="00870CCA"/>
    <w:rsid w:val="0087171A"/>
    <w:rsid w:val="00872350"/>
    <w:rsid w:val="008723E0"/>
    <w:rsid w:val="00873296"/>
    <w:rsid w:val="00873426"/>
    <w:rsid w:val="00873E6D"/>
    <w:rsid w:val="008743E5"/>
    <w:rsid w:val="008744C1"/>
    <w:rsid w:val="008745FB"/>
    <w:rsid w:val="00874A8A"/>
    <w:rsid w:val="008751DC"/>
    <w:rsid w:val="00875527"/>
    <w:rsid w:val="00875580"/>
    <w:rsid w:val="00875869"/>
    <w:rsid w:val="0087594F"/>
    <w:rsid w:val="00875BD5"/>
    <w:rsid w:val="00876227"/>
    <w:rsid w:val="008766A0"/>
    <w:rsid w:val="00876C9F"/>
    <w:rsid w:val="008771B2"/>
    <w:rsid w:val="00877272"/>
    <w:rsid w:val="00877714"/>
    <w:rsid w:val="00877B1D"/>
    <w:rsid w:val="00877D2D"/>
    <w:rsid w:val="0088025A"/>
    <w:rsid w:val="00880443"/>
    <w:rsid w:val="008809FC"/>
    <w:rsid w:val="00880E9F"/>
    <w:rsid w:val="00881175"/>
    <w:rsid w:val="00881784"/>
    <w:rsid w:val="00881D12"/>
    <w:rsid w:val="00881DC1"/>
    <w:rsid w:val="0088217A"/>
    <w:rsid w:val="00882F37"/>
    <w:rsid w:val="00883808"/>
    <w:rsid w:val="00883885"/>
    <w:rsid w:val="00883932"/>
    <w:rsid w:val="00883A00"/>
    <w:rsid w:val="00883FED"/>
    <w:rsid w:val="00884B22"/>
    <w:rsid w:val="00884BF8"/>
    <w:rsid w:val="00884D51"/>
    <w:rsid w:val="008850BD"/>
    <w:rsid w:val="0088516D"/>
    <w:rsid w:val="008852A1"/>
    <w:rsid w:val="008859F9"/>
    <w:rsid w:val="00885BF3"/>
    <w:rsid w:val="00885DA4"/>
    <w:rsid w:val="008860E8"/>
    <w:rsid w:val="0088664B"/>
    <w:rsid w:val="00886ADF"/>
    <w:rsid w:val="008875A2"/>
    <w:rsid w:val="00890AED"/>
    <w:rsid w:val="00890BAA"/>
    <w:rsid w:val="008914C9"/>
    <w:rsid w:val="008918C5"/>
    <w:rsid w:val="0089194A"/>
    <w:rsid w:val="00891CF6"/>
    <w:rsid w:val="00891D69"/>
    <w:rsid w:val="00891E1D"/>
    <w:rsid w:val="00891E95"/>
    <w:rsid w:val="00892522"/>
    <w:rsid w:val="00892891"/>
    <w:rsid w:val="0089291B"/>
    <w:rsid w:val="00892E37"/>
    <w:rsid w:val="0089318C"/>
    <w:rsid w:val="008931E3"/>
    <w:rsid w:val="008931FD"/>
    <w:rsid w:val="0089335D"/>
    <w:rsid w:val="00893889"/>
    <w:rsid w:val="00894512"/>
    <w:rsid w:val="00894868"/>
    <w:rsid w:val="00894A03"/>
    <w:rsid w:val="008957BD"/>
    <w:rsid w:val="00895991"/>
    <w:rsid w:val="0089634B"/>
    <w:rsid w:val="008963B6"/>
    <w:rsid w:val="0089735D"/>
    <w:rsid w:val="0089783E"/>
    <w:rsid w:val="00897868"/>
    <w:rsid w:val="008978C7"/>
    <w:rsid w:val="00897C04"/>
    <w:rsid w:val="00897D4C"/>
    <w:rsid w:val="00897E33"/>
    <w:rsid w:val="008A04CD"/>
    <w:rsid w:val="008A06A7"/>
    <w:rsid w:val="008A077E"/>
    <w:rsid w:val="008A0A8F"/>
    <w:rsid w:val="008A10B7"/>
    <w:rsid w:val="008A146A"/>
    <w:rsid w:val="008A1DBA"/>
    <w:rsid w:val="008A1DF4"/>
    <w:rsid w:val="008A1F05"/>
    <w:rsid w:val="008A262C"/>
    <w:rsid w:val="008A26BE"/>
    <w:rsid w:val="008A2B5A"/>
    <w:rsid w:val="008A2DD9"/>
    <w:rsid w:val="008A313F"/>
    <w:rsid w:val="008A3535"/>
    <w:rsid w:val="008A3846"/>
    <w:rsid w:val="008A3880"/>
    <w:rsid w:val="008A38A7"/>
    <w:rsid w:val="008A3931"/>
    <w:rsid w:val="008A3C1F"/>
    <w:rsid w:val="008A3CD7"/>
    <w:rsid w:val="008A4192"/>
    <w:rsid w:val="008A45BD"/>
    <w:rsid w:val="008A4BCD"/>
    <w:rsid w:val="008A5185"/>
    <w:rsid w:val="008A5ACE"/>
    <w:rsid w:val="008A5B0D"/>
    <w:rsid w:val="008A5F09"/>
    <w:rsid w:val="008A5F92"/>
    <w:rsid w:val="008A61F4"/>
    <w:rsid w:val="008A6512"/>
    <w:rsid w:val="008A6566"/>
    <w:rsid w:val="008A6F02"/>
    <w:rsid w:val="008A6F6C"/>
    <w:rsid w:val="008A6FA0"/>
    <w:rsid w:val="008A71CD"/>
    <w:rsid w:val="008A76DE"/>
    <w:rsid w:val="008A7703"/>
    <w:rsid w:val="008B01DE"/>
    <w:rsid w:val="008B0B8A"/>
    <w:rsid w:val="008B0EBC"/>
    <w:rsid w:val="008B111B"/>
    <w:rsid w:val="008B1798"/>
    <w:rsid w:val="008B2234"/>
    <w:rsid w:val="008B2428"/>
    <w:rsid w:val="008B30BB"/>
    <w:rsid w:val="008B328C"/>
    <w:rsid w:val="008B358A"/>
    <w:rsid w:val="008B3591"/>
    <w:rsid w:val="008B3743"/>
    <w:rsid w:val="008B3957"/>
    <w:rsid w:val="008B3C20"/>
    <w:rsid w:val="008B4419"/>
    <w:rsid w:val="008B4883"/>
    <w:rsid w:val="008B4935"/>
    <w:rsid w:val="008B4AFD"/>
    <w:rsid w:val="008B4B4A"/>
    <w:rsid w:val="008B4E7E"/>
    <w:rsid w:val="008B52C0"/>
    <w:rsid w:val="008B5B32"/>
    <w:rsid w:val="008B5D12"/>
    <w:rsid w:val="008B60CD"/>
    <w:rsid w:val="008B65F7"/>
    <w:rsid w:val="008B70B8"/>
    <w:rsid w:val="008B715A"/>
    <w:rsid w:val="008B78B8"/>
    <w:rsid w:val="008B7B52"/>
    <w:rsid w:val="008B7B8D"/>
    <w:rsid w:val="008B7D6A"/>
    <w:rsid w:val="008B7FD3"/>
    <w:rsid w:val="008C0459"/>
    <w:rsid w:val="008C05A9"/>
    <w:rsid w:val="008C05C3"/>
    <w:rsid w:val="008C0B01"/>
    <w:rsid w:val="008C14D5"/>
    <w:rsid w:val="008C1572"/>
    <w:rsid w:val="008C1695"/>
    <w:rsid w:val="008C1870"/>
    <w:rsid w:val="008C192B"/>
    <w:rsid w:val="008C1F84"/>
    <w:rsid w:val="008C209A"/>
    <w:rsid w:val="008C242D"/>
    <w:rsid w:val="008C2B35"/>
    <w:rsid w:val="008C31F8"/>
    <w:rsid w:val="008C33D0"/>
    <w:rsid w:val="008C3A8A"/>
    <w:rsid w:val="008C3C4E"/>
    <w:rsid w:val="008C3DFD"/>
    <w:rsid w:val="008C418C"/>
    <w:rsid w:val="008C51F7"/>
    <w:rsid w:val="008C5227"/>
    <w:rsid w:val="008C549F"/>
    <w:rsid w:val="008C5945"/>
    <w:rsid w:val="008C5C7D"/>
    <w:rsid w:val="008C64A7"/>
    <w:rsid w:val="008C687F"/>
    <w:rsid w:val="008C68B9"/>
    <w:rsid w:val="008C751E"/>
    <w:rsid w:val="008C7972"/>
    <w:rsid w:val="008C7C02"/>
    <w:rsid w:val="008C7E5F"/>
    <w:rsid w:val="008C7F10"/>
    <w:rsid w:val="008D086A"/>
    <w:rsid w:val="008D08D9"/>
    <w:rsid w:val="008D0AF9"/>
    <w:rsid w:val="008D1A45"/>
    <w:rsid w:val="008D1ACB"/>
    <w:rsid w:val="008D2173"/>
    <w:rsid w:val="008D22B4"/>
    <w:rsid w:val="008D2EAE"/>
    <w:rsid w:val="008D2F7F"/>
    <w:rsid w:val="008D2FEB"/>
    <w:rsid w:val="008D327A"/>
    <w:rsid w:val="008D33FF"/>
    <w:rsid w:val="008D3725"/>
    <w:rsid w:val="008D37B8"/>
    <w:rsid w:val="008D388D"/>
    <w:rsid w:val="008D3BD1"/>
    <w:rsid w:val="008D406D"/>
    <w:rsid w:val="008D4167"/>
    <w:rsid w:val="008D490E"/>
    <w:rsid w:val="008D4BF0"/>
    <w:rsid w:val="008D5484"/>
    <w:rsid w:val="008D569F"/>
    <w:rsid w:val="008D56DC"/>
    <w:rsid w:val="008D57A7"/>
    <w:rsid w:val="008D5CF5"/>
    <w:rsid w:val="008D5D35"/>
    <w:rsid w:val="008D618B"/>
    <w:rsid w:val="008D63FF"/>
    <w:rsid w:val="008D6630"/>
    <w:rsid w:val="008D695A"/>
    <w:rsid w:val="008D6C58"/>
    <w:rsid w:val="008D6D0F"/>
    <w:rsid w:val="008D73D1"/>
    <w:rsid w:val="008D7601"/>
    <w:rsid w:val="008D7882"/>
    <w:rsid w:val="008D7A78"/>
    <w:rsid w:val="008D7B04"/>
    <w:rsid w:val="008D7C8A"/>
    <w:rsid w:val="008D7C95"/>
    <w:rsid w:val="008E016C"/>
    <w:rsid w:val="008E04DF"/>
    <w:rsid w:val="008E0CC4"/>
    <w:rsid w:val="008E14B8"/>
    <w:rsid w:val="008E1EE7"/>
    <w:rsid w:val="008E1F4C"/>
    <w:rsid w:val="008E1F63"/>
    <w:rsid w:val="008E1F72"/>
    <w:rsid w:val="008E23CE"/>
    <w:rsid w:val="008E2BED"/>
    <w:rsid w:val="008E2BF9"/>
    <w:rsid w:val="008E2D62"/>
    <w:rsid w:val="008E2E26"/>
    <w:rsid w:val="008E2EDC"/>
    <w:rsid w:val="008E3167"/>
    <w:rsid w:val="008E3234"/>
    <w:rsid w:val="008E3498"/>
    <w:rsid w:val="008E3570"/>
    <w:rsid w:val="008E47BF"/>
    <w:rsid w:val="008E4878"/>
    <w:rsid w:val="008E4C4B"/>
    <w:rsid w:val="008E59EC"/>
    <w:rsid w:val="008E5B12"/>
    <w:rsid w:val="008E6CA8"/>
    <w:rsid w:val="008E6F77"/>
    <w:rsid w:val="008E7616"/>
    <w:rsid w:val="008E7FFE"/>
    <w:rsid w:val="008F0855"/>
    <w:rsid w:val="008F0FFC"/>
    <w:rsid w:val="008F119E"/>
    <w:rsid w:val="008F130F"/>
    <w:rsid w:val="008F141C"/>
    <w:rsid w:val="008F17D0"/>
    <w:rsid w:val="008F1AB8"/>
    <w:rsid w:val="008F1BF1"/>
    <w:rsid w:val="008F1D94"/>
    <w:rsid w:val="008F1EE1"/>
    <w:rsid w:val="008F213F"/>
    <w:rsid w:val="008F21FC"/>
    <w:rsid w:val="008F23C9"/>
    <w:rsid w:val="008F276A"/>
    <w:rsid w:val="008F2778"/>
    <w:rsid w:val="008F2BB7"/>
    <w:rsid w:val="008F2CB3"/>
    <w:rsid w:val="008F2DE0"/>
    <w:rsid w:val="008F2E18"/>
    <w:rsid w:val="008F3034"/>
    <w:rsid w:val="008F3208"/>
    <w:rsid w:val="008F3705"/>
    <w:rsid w:val="008F372F"/>
    <w:rsid w:val="008F3A37"/>
    <w:rsid w:val="008F3CA4"/>
    <w:rsid w:val="008F3E8D"/>
    <w:rsid w:val="008F4088"/>
    <w:rsid w:val="008F434D"/>
    <w:rsid w:val="008F451F"/>
    <w:rsid w:val="008F487C"/>
    <w:rsid w:val="008F4927"/>
    <w:rsid w:val="008F4BBE"/>
    <w:rsid w:val="008F4C12"/>
    <w:rsid w:val="008F4CBB"/>
    <w:rsid w:val="008F5113"/>
    <w:rsid w:val="008F58BB"/>
    <w:rsid w:val="008F5C07"/>
    <w:rsid w:val="008F5C79"/>
    <w:rsid w:val="008F5DE8"/>
    <w:rsid w:val="008F5F32"/>
    <w:rsid w:val="008F5FB7"/>
    <w:rsid w:val="008F60FF"/>
    <w:rsid w:val="008F66E8"/>
    <w:rsid w:val="008F6716"/>
    <w:rsid w:val="008F6A58"/>
    <w:rsid w:val="008F6AFB"/>
    <w:rsid w:val="008F6D3F"/>
    <w:rsid w:val="008F6FEC"/>
    <w:rsid w:val="008F7B1B"/>
    <w:rsid w:val="008F7B80"/>
    <w:rsid w:val="008F7BC9"/>
    <w:rsid w:val="008F7C35"/>
    <w:rsid w:val="008F7ED4"/>
    <w:rsid w:val="008F7FE7"/>
    <w:rsid w:val="00900115"/>
    <w:rsid w:val="0090017C"/>
    <w:rsid w:val="009003F6"/>
    <w:rsid w:val="00900574"/>
    <w:rsid w:val="00900757"/>
    <w:rsid w:val="00900A15"/>
    <w:rsid w:val="00900B81"/>
    <w:rsid w:val="00900D94"/>
    <w:rsid w:val="00900DE4"/>
    <w:rsid w:val="009010DD"/>
    <w:rsid w:val="00901A2E"/>
    <w:rsid w:val="00901ED9"/>
    <w:rsid w:val="009023B2"/>
    <w:rsid w:val="00902443"/>
    <w:rsid w:val="00902720"/>
    <w:rsid w:val="00902D7C"/>
    <w:rsid w:val="009031A5"/>
    <w:rsid w:val="00903568"/>
    <w:rsid w:val="00903665"/>
    <w:rsid w:val="009036E7"/>
    <w:rsid w:val="0090398B"/>
    <w:rsid w:val="00904172"/>
    <w:rsid w:val="00904C0C"/>
    <w:rsid w:val="00905447"/>
    <w:rsid w:val="009057FE"/>
    <w:rsid w:val="00905C55"/>
    <w:rsid w:val="00905EDC"/>
    <w:rsid w:val="00906173"/>
    <w:rsid w:val="009064B4"/>
    <w:rsid w:val="00906578"/>
    <w:rsid w:val="00906716"/>
    <w:rsid w:val="009068EF"/>
    <w:rsid w:val="00906A9C"/>
    <w:rsid w:val="00906C7B"/>
    <w:rsid w:val="00906DFD"/>
    <w:rsid w:val="00907923"/>
    <w:rsid w:val="0090796B"/>
    <w:rsid w:val="009079A4"/>
    <w:rsid w:val="00910FE5"/>
    <w:rsid w:val="00911476"/>
    <w:rsid w:val="00911907"/>
    <w:rsid w:val="0091215E"/>
    <w:rsid w:val="0091235E"/>
    <w:rsid w:val="009128EC"/>
    <w:rsid w:val="00912C41"/>
    <w:rsid w:val="00913A6C"/>
    <w:rsid w:val="00913DF9"/>
    <w:rsid w:val="00914306"/>
    <w:rsid w:val="00914427"/>
    <w:rsid w:val="009144CE"/>
    <w:rsid w:val="009149D7"/>
    <w:rsid w:val="00914A98"/>
    <w:rsid w:val="00915508"/>
    <w:rsid w:val="009156F2"/>
    <w:rsid w:val="009159C3"/>
    <w:rsid w:val="009160D6"/>
    <w:rsid w:val="0091728D"/>
    <w:rsid w:val="0091777E"/>
    <w:rsid w:val="0092040E"/>
    <w:rsid w:val="009204ED"/>
    <w:rsid w:val="0092081C"/>
    <w:rsid w:val="00920998"/>
    <w:rsid w:val="00920A9D"/>
    <w:rsid w:val="00920BAA"/>
    <w:rsid w:val="00920C28"/>
    <w:rsid w:val="0092154F"/>
    <w:rsid w:val="0092187C"/>
    <w:rsid w:val="00921883"/>
    <w:rsid w:val="0092188E"/>
    <w:rsid w:val="009218DE"/>
    <w:rsid w:val="00921927"/>
    <w:rsid w:val="00921AA1"/>
    <w:rsid w:val="00921B6D"/>
    <w:rsid w:val="00921BA6"/>
    <w:rsid w:val="00922683"/>
    <w:rsid w:val="00922936"/>
    <w:rsid w:val="00922C16"/>
    <w:rsid w:val="00923366"/>
    <w:rsid w:val="00923BC8"/>
    <w:rsid w:val="009240CD"/>
    <w:rsid w:val="00924172"/>
    <w:rsid w:val="0092423E"/>
    <w:rsid w:val="00925664"/>
    <w:rsid w:val="00925707"/>
    <w:rsid w:val="00925C8D"/>
    <w:rsid w:val="00925E36"/>
    <w:rsid w:val="009262FC"/>
    <w:rsid w:val="00926853"/>
    <w:rsid w:val="009272CC"/>
    <w:rsid w:val="009279E8"/>
    <w:rsid w:val="00927B60"/>
    <w:rsid w:val="00930033"/>
    <w:rsid w:val="00930D19"/>
    <w:rsid w:val="00930EA8"/>
    <w:rsid w:val="00930F8F"/>
    <w:rsid w:val="00931793"/>
    <w:rsid w:val="00931881"/>
    <w:rsid w:val="0093216F"/>
    <w:rsid w:val="009324FB"/>
    <w:rsid w:val="00932594"/>
    <w:rsid w:val="0093319C"/>
    <w:rsid w:val="009331BB"/>
    <w:rsid w:val="009335B0"/>
    <w:rsid w:val="0093363E"/>
    <w:rsid w:val="00933B2D"/>
    <w:rsid w:val="00933D52"/>
    <w:rsid w:val="0093485A"/>
    <w:rsid w:val="00934A13"/>
    <w:rsid w:val="00934BBF"/>
    <w:rsid w:val="00934E16"/>
    <w:rsid w:val="00934E1B"/>
    <w:rsid w:val="0093573E"/>
    <w:rsid w:val="00935A91"/>
    <w:rsid w:val="00935B1A"/>
    <w:rsid w:val="00935B5A"/>
    <w:rsid w:val="00935CAC"/>
    <w:rsid w:val="00935CDB"/>
    <w:rsid w:val="00936ADC"/>
    <w:rsid w:val="00936B3B"/>
    <w:rsid w:val="00936C94"/>
    <w:rsid w:val="009371AC"/>
    <w:rsid w:val="009374F4"/>
    <w:rsid w:val="00937704"/>
    <w:rsid w:val="00937707"/>
    <w:rsid w:val="00937F5E"/>
    <w:rsid w:val="00940162"/>
    <w:rsid w:val="0094030C"/>
    <w:rsid w:val="00940B44"/>
    <w:rsid w:val="009410B2"/>
    <w:rsid w:val="00941CBC"/>
    <w:rsid w:val="00941D5A"/>
    <w:rsid w:val="00941D5B"/>
    <w:rsid w:val="00941E50"/>
    <w:rsid w:val="00942192"/>
    <w:rsid w:val="00942497"/>
    <w:rsid w:val="00942648"/>
    <w:rsid w:val="009428EE"/>
    <w:rsid w:val="00942A6A"/>
    <w:rsid w:val="00942BC6"/>
    <w:rsid w:val="00942C30"/>
    <w:rsid w:val="00943590"/>
    <w:rsid w:val="00944041"/>
    <w:rsid w:val="00944650"/>
    <w:rsid w:val="00944742"/>
    <w:rsid w:val="00944A9F"/>
    <w:rsid w:val="00944C1D"/>
    <w:rsid w:val="00945160"/>
    <w:rsid w:val="0094544B"/>
    <w:rsid w:val="0094548B"/>
    <w:rsid w:val="00945826"/>
    <w:rsid w:val="00945D40"/>
    <w:rsid w:val="00946B79"/>
    <w:rsid w:val="00946C7F"/>
    <w:rsid w:val="00946DED"/>
    <w:rsid w:val="00947647"/>
    <w:rsid w:val="009476C9"/>
    <w:rsid w:val="009478EE"/>
    <w:rsid w:val="0094795C"/>
    <w:rsid w:val="00950A4F"/>
    <w:rsid w:val="00950F93"/>
    <w:rsid w:val="0095172A"/>
    <w:rsid w:val="0095233C"/>
    <w:rsid w:val="009535DD"/>
    <w:rsid w:val="00953CA2"/>
    <w:rsid w:val="00953CE1"/>
    <w:rsid w:val="00954096"/>
    <w:rsid w:val="009541E1"/>
    <w:rsid w:val="009542A7"/>
    <w:rsid w:val="00954516"/>
    <w:rsid w:val="0095482F"/>
    <w:rsid w:val="0095489E"/>
    <w:rsid w:val="00954B31"/>
    <w:rsid w:val="00954CF2"/>
    <w:rsid w:val="0095527F"/>
    <w:rsid w:val="00955645"/>
    <w:rsid w:val="00955788"/>
    <w:rsid w:val="00955E53"/>
    <w:rsid w:val="00955F3D"/>
    <w:rsid w:val="0095618D"/>
    <w:rsid w:val="00956256"/>
    <w:rsid w:val="00956391"/>
    <w:rsid w:val="0095672C"/>
    <w:rsid w:val="00956C58"/>
    <w:rsid w:val="00956D80"/>
    <w:rsid w:val="00957898"/>
    <w:rsid w:val="00957BB1"/>
    <w:rsid w:val="00960025"/>
    <w:rsid w:val="00960172"/>
    <w:rsid w:val="00960603"/>
    <w:rsid w:val="00960698"/>
    <w:rsid w:val="00960CB0"/>
    <w:rsid w:val="00960D5B"/>
    <w:rsid w:val="00961091"/>
    <w:rsid w:val="00961128"/>
    <w:rsid w:val="009615EF"/>
    <w:rsid w:val="00961B9A"/>
    <w:rsid w:val="00961D2E"/>
    <w:rsid w:val="00961E5B"/>
    <w:rsid w:val="00961E69"/>
    <w:rsid w:val="00962610"/>
    <w:rsid w:val="00962749"/>
    <w:rsid w:val="00962867"/>
    <w:rsid w:val="00962A0E"/>
    <w:rsid w:val="00962CD2"/>
    <w:rsid w:val="00962D5B"/>
    <w:rsid w:val="00963075"/>
    <w:rsid w:val="009634C7"/>
    <w:rsid w:val="00963523"/>
    <w:rsid w:val="00963D7F"/>
    <w:rsid w:val="00963F06"/>
    <w:rsid w:val="00964FB5"/>
    <w:rsid w:val="00965255"/>
    <w:rsid w:val="0096530B"/>
    <w:rsid w:val="00965736"/>
    <w:rsid w:val="00965A48"/>
    <w:rsid w:val="00965C6D"/>
    <w:rsid w:val="009661EC"/>
    <w:rsid w:val="00966433"/>
    <w:rsid w:val="009665CA"/>
    <w:rsid w:val="00966769"/>
    <w:rsid w:val="0096691D"/>
    <w:rsid w:val="00966D39"/>
    <w:rsid w:val="00967763"/>
    <w:rsid w:val="00967C0D"/>
    <w:rsid w:val="00967CFA"/>
    <w:rsid w:val="00967E0B"/>
    <w:rsid w:val="00967E17"/>
    <w:rsid w:val="00970A2A"/>
    <w:rsid w:val="00970A33"/>
    <w:rsid w:val="00970B03"/>
    <w:rsid w:val="00970B29"/>
    <w:rsid w:val="00971053"/>
    <w:rsid w:val="0097108C"/>
    <w:rsid w:val="00971192"/>
    <w:rsid w:val="009712D8"/>
    <w:rsid w:val="00971420"/>
    <w:rsid w:val="009714D5"/>
    <w:rsid w:val="009718C5"/>
    <w:rsid w:val="00971EF7"/>
    <w:rsid w:val="0097236E"/>
    <w:rsid w:val="009727A9"/>
    <w:rsid w:val="00972A91"/>
    <w:rsid w:val="009735F0"/>
    <w:rsid w:val="00973A02"/>
    <w:rsid w:val="009745C8"/>
    <w:rsid w:val="009746EE"/>
    <w:rsid w:val="009748A7"/>
    <w:rsid w:val="009751C1"/>
    <w:rsid w:val="00975544"/>
    <w:rsid w:val="009759AE"/>
    <w:rsid w:val="009761B2"/>
    <w:rsid w:val="009767BA"/>
    <w:rsid w:val="0097680C"/>
    <w:rsid w:val="0097686F"/>
    <w:rsid w:val="00977F8B"/>
    <w:rsid w:val="00977F8C"/>
    <w:rsid w:val="00980CE8"/>
    <w:rsid w:val="00980CEC"/>
    <w:rsid w:val="0098127F"/>
    <w:rsid w:val="00981290"/>
    <w:rsid w:val="00981304"/>
    <w:rsid w:val="0098130B"/>
    <w:rsid w:val="0098216A"/>
    <w:rsid w:val="0098241C"/>
    <w:rsid w:val="0098290B"/>
    <w:rsid w:val="00982BA7"/>
    <w:rsid w:val="009830ED"/>
    <w:rsid w:val="009835F7"/>
    <w:rsid w:val="0098397F"/>
    <w:rsid w:val="00983BD9"/>
    <w:rsid w:val="009842C1"/>
    <w:rsid w:val="0098431B"/>
    <w:rsid w:val="0098456C"/>
    <w:rsid w:val="0098474E"/>
    <w:rsid w:val="00984A13"/>
    <w:rsid w:val="00984B02"/>
    <w:rsid w:val="00984DFA"/>
    <w:rsid w:val="00984EBD"/>
    <w:rsid w:val="00984FD1"/>
    <w:rsid w:val="0098569C"/>
    <w:rsid w:val="00985FC9"/>
    <w:rsid w:val="0098695E"/>
    <w:rsid w:val="00986B8C"/>
    <w:rsid w:val="00986F0C"/>
    <w:rsid w:val="009872A2"/>
    <w:rsid w:val="009878DB"/>
    <w:rsid w:val="009879D3"/>
    <w:rsid w:val="00987A9D"/>
    <w:rsid w:val="00987D1A"/>
    <w:rsid w:val="00987D1E"/>
    <w:rsid w:val="00990919"/>
    <w:rsid w:val="00990AA6"/>
    <w:rsid w:val="00990BC2"/>
    <w:rsid w:val="00991183"/>
    <w:rsid w:val="00991418"/>
    <w:rsid w:val="00991B87"/>
    <w:rsid w:val="00991E36"/>
    <w:rsid w:val="00991F41"/>
    <w:rsid w:val="009921FB"/>
    <w:rsid w:val="009922D2"/>
    <w:rsid w:val="009924E6"/>
    <w:rsid w:val="00992FFE"/>
    <w:rsid w:val="0099326E"/>
    <w:rsid w:val="0099349C"/>
    <w:rsid w:val="00993765"/>
    <w:rsid w:val="0099390F"/>
    <w:rsid w:val="00993CBD"/>
    <w:rsid w:val="009941F3"/>
    <w:rsid w:val="009950D9"/>
    <w:rsid w:val="0099518A"/>
    <w:rsid w:val="00995A45"/>
    <w:rsid w:val="00995A98"/>
    <w:rsid w:val="00995AC6"/>
    <w:rsid w:val="00995B7F"/>
    <w:rsid w:val="00995C29"/>
    <w:rsid w:val="009967AF"/>
    <w:rsid w:val="00996B33"/>
    <w:rsid w:val="00997307"/>
    <w:rsid w:val="00997429"/>
    <w:rsid w:val="009978E5"/>
    <w:rsid w:val="009A04B4"/>
    <w:rsid w:val="009A128D"/>
    <w:rsid w:val="009A1465"/>
    <w:rsid w:val="009A1838"/>
    <w:rsid w:val="009A1CEC"/>
    <w:rsid w:val="009A28EC"/>
    <w:rsid w:val="009A3345"/>
    <w:rsid w:val="009A3368"/>
    <w:rsid w:val="009A38B8"/>
    <w:rsid w:val="009A3A3A"/>
    <w:rsid w:val="009A3A9F"/>
    <w:rsid w:val="009A3F7D"/>
    <w:rsid w:val="009A3FF5"/>
    <w:rsid w:val="009A4611"/>
    <w:rsid w:val="009A4AD9"/>
    <w:rsid w:val="009A4AE8"/>
    <w:rsid w:val="009A4E64"/>
    <w:rsid w:val="009A500E"/>
    <w:rsid w:val="009A569B"/>
    <w:rsid w:val="009A616E"/>
    <w:rsid w:val="009A6750"/>
    <w:rsid w:val="009A71AC"/>
    <w:rsid w:val="009A7426"/>
    <w:rsid w:val="009A7486"/>
    <w:rsid w:val="009A77F1"/>
    <w:rsid w:val="009A786F"/>
    <w:rsid w:val="009A7DF1"/>
    <w:rsid w:val="009A7EC8"/>
    <w:rsid w:val="009B00BA"/>
    <w:rsid w:val="009B068F"/>
    <w:rsid w:val="009B0E59"/>
    <w:rsid w:val="009B0F77"/>
    <w:rsid w:val="009B154C"/>
    <w:rsid w:val="009B17D8"/>
    <w:rsid w:val="009B1B09"/>
    <w:rsid w:val="009B1BCF"/>
    <w:rsid w:val="009B1DD3"/>
    <w:rsid w:val="009B22DC"/>
    <w:rsid w:val="009B2A5C"/>
    <w:rsid w:val="009B2C0B"/>
    <w:rsid w:val="009B2C43"/>
    <w:rsid w:val="009B3215"/>
    <w:rsid w:val="009B39E8"/>
    <w:rsid w:val="009B3C5A"/>
    <w:rsid w:val="009B3D49"/>
    <w:rsid w:val="009B3D70"/>
    <w:rsid w:val="009B3E8D"/>
    <w:rsid w:val="009B4488"/>
    <w:rsid w:val="009B4B0A"/>
    <w:rsid w:val="009B4F71"/>
    <w:rsid w:val="009B5355"/>
    <w:rsid w:val="009B5B09"/>
    <w:rsid w:val="009B5C34"/>
    <w:rsid w:val="009B67CA"/>
    <w:rsid w:val="009B6AB2"/>
    <w:rsid w:val="009B6D07"/>
    <w:rsid w:val="009B71E3"/>
    <w:rsid w:val="009B7458"/>
    <w:rsid w:val="009C08CE"/>
    <w:rsid w:val="009C0C39"/>
    <w:rsid w:val="009C0D75"/>
    <w:rsid w:val="009C0FC7"/>
    <w:rsid w:val="009C121B"/>
    <w:rsid w:val="009C12EB"/>
    <w:rsid w:val="009C1993"/>
    <w:rsid w:val="009C246A"/>
    <w:rsid w:val="009C26E3"/>
    <w:rsid w:val="009C2C65"/>
    <w:rsid w:val="009C2E44"/>
    <w:rsid w:val="009C3A65"/>
    <w:rsid w:val="009C3D0F"/>
    <w:rsid w:val="009C3EA9"/>
    <w:rsid w:val="009C4330"/>
    <w:rsid w:val="009C43B3"/>
    <w:rsid w:val="009C4465"/>
    <w:rsid w:val="009C4A8C"/>
    <w:rsid w:val="009C4E81"/>
    <w:rsid w:val="009C513A"/>
    <w:rsid w:val="009C52D7"/>
    <w:rsid w:val="009C591D"/>
    <w:rsid w:val="009C5DEB"/>
    <w:rsid w:val="009C6278"/>
    <w:rsid w:val="009C62E9"/>
    <w:rsid w:val="009C67AD"/>
    <w:rsid w:val="009C704D"/>
    <w:rsid w:val="009C772A"/>
    <w:rsid w:val="009C7817"/>
    <w:rsid w:val="009C7B97"/>
    <w:rsid w:val="009C7C06"/>
    <w:rsid w:val="009C7D77"/>
    <w:rsid w:val="009D0C16"/>
    <w:rsid w:val="009D17C8"/>
    <w:rsid w:val="009D1A89"/>
    <w:rsid w:val="009D1E37"/>
    <w:rsid w:val="009D1F16"/>
    <w:rsid w:val="009D2632"/>
    <w:rsid w:val="009D2AD2"/>
    <w:rsid w:val="009D2B35"/>
    <w:rsid w:val="009D2E06"/>
    <w:rsid w:val="009D307F"/>
    <w:rsid w:val="009D3306"/>
    <w:rsid w:val="009D3909"/>
    <w:rsid w:val="009D425E"/>
    <w:rsid w:val="009D4307"/>
    <w:rsid w:val="009D44C5"/>
    <w:rsid w:val="009D450B"/>
    <w:rsid w:val="009D45EB"/>
    <w:rsid w:val="009D479E"/>
    <w:rsid w:val="009D4AC5"/>
    <w:rsid w:val="009D4E84"/>
    <w:rsid w:val="009D5525"/>
    <w:rsid w:val="009D5851"/>
    <w:rsid w:val="009D59AC"/>
    <w:rsid w:val="009D5A50"/>
    <w:rsid w:val="009D5A6C"/>
    <w:rsid w:val="009D5A97"/>
    <w:rsid w:val="009D5DE2"/>
    <w:rsid w:val="009D5F1D"/>
    <w:rsid w:val="009D62F3"/>
    <w:rsid w:val="009D653B"/>
    <w:rsid w:val="009D69D8"/>
    <w:rsid w:val="009D6E16"/>
    <w:rsid w:val="009D6FB4"/>
    <w:rsid w:val="009D7236"/>
    <w:rsid w:val="009D73AF"/>
    <w:rsid w:val="009D77AF"/>
    <w:rsid w:val="009D7C5B"/>
    <w:rsid w:val="009E03AA"/>
    <w:rsid w:val="009E108B"/>
    <w:rsid w:val="009E1544"/>
    <w:rsid w:val="009E162A"/>
    <w:rsid w:val="009E162E"/>
    <w:rsid w:val="009E17DF"/>
    <w:rsid w:val="009E1996"/>
    <w:rsid w:val="009E1D50"/>
    <w:rsid w:val="009E1EF3"/>
    <w:rsid w:val="009E280E"/>
    <w:rsid w:val="009E2B1B"/>
    <w:rsid w:val="009E2BBA"/>
    <w:rsid w:val="009E30DF"/>
    <w:rsid w:val="009E3349"/>
    <w:rsid w:val="009E34D6"/>
    <w:rsid w:val="009E3659"/>
    <w:rsid w:val="009E3E31"/>
    <w:rsid w:val="009E3E8C"/>
    <w:rsid w:val="009E418F"/>
    <w:rsid w:val="009E43EF"/>
    <w:rsid w:val="009E4A37"/>
    <w:rsid w:val="009E4BFA"/>
    <w:rsid w:val="009E560D"/>
    <w:rsid w:val="009E5757"/>
    <w:rsid w:val="009E62AF"/>
    <w:rsid w:val="009E63C5"/>
    <w:rsid w:val="009E7573"/>
    <w:rsid w:val="009E7F1D"/>
    <w:rsid w:val="009F00F1"/>
    <w:rsid w:val="009F0177"/>
    <w:rsid w:val="009F04A2"/>
    <w:rsid w:val="009F06FC"/>
    <w:rsid w:val="009F0764"/>
    <w:rsid w:val="009F11CF"/>
    <w:rsid w:val="009F19C4"/>
    <w:rsid w:val="009F19D4"/>
    <w:rsid w:val="009F1BE1"/>
    <w:rsid w:val="009F1E56"/>
    <w:rsid w:val="009F2145"/>
    <w:rsid w:val="009F29BF"/>
    <w:rsid w:val="009F2A34"/>
    <w:rsid w:val="009F2C90"/>
    <w:rsid w:val="009F2E67"/>
    <w:rsid w:val="009F31C3"/>
    <w:rsid w:val="009F39B8"/>
    <w:rsid w:val="009F4006"/>
    <w:rsid w:val="009F41A9"/>
    <w:rsid w:val="009F429F"/>
    <w:rsid w:val="009F4310"/>
    <w:rsid w:val="009F4504"/>
    <w:rsid w:val="009F492D"/>
    <w:rsid w:val="009F4CD8"/>
    <w:rsid w:val="009F4F9A"/>
    <w:rsid w:val="009F4FC2"/>
    <w:rsid w:val="009F5045"/>
    <w:rsid w:val="009F50DD"/>
    <w:rsid w:val="009F5DC7"/>
    <w:rsid w:val="009F5E05"/>
    <w:rsid w:val="009F5FFD"/>
    <w:rsid w:val="009F6352"/>
    <w:rsid w:val="009F6B64"/>
    <w:rsid w:val="009F6E95"/>
    <w:rsid w:val="009F6F35"/>
    <w:rsid w:val="009F73A2"/>
    <w:rsid w:val="009F7E74"/>
    <w:rsid w:val="009F7F06"/>
    <w:rsid w:val="00A0053C"/>
    <w:rsid w:val="00A00593"/>
    <w:rsid w:val="00A0076E"/>
    <w:rsid w:val="00A0086A"/>
    <w:rsid w:val="00A00DA9"/>
    <w:rsid w:val="00A013D2"/>
    <w:rsid w:val="00A01AEC"/>
    <w:rsid w:val="00A01CB7"/>
    <w:rsid w:val="00A02C10"/>
    <w:rsid w:val="00A030F7"/>
    <w:rsid w:val="00A03182"/>
    <w:rsid w:val="00A03B53"/>
    <w:rsid w:val="00A0494C"/>
    <w:rsid w:val="00A04A63"/>
    <w:rsid w:val="00A04BA8"/>
    <w:rsid w:val="00A04BB3"/>
    <w:rsid w:val="00A04C37"/>
    <w:rsid w:val="00A04DD5"/>
    <w:rsid w:val="00A05A97"/>
    <w:rsid w:val="00A05B47"/>
    <w:rsid w:val="00A05F27"/>
    <w:rsid w:val="00A06366"/>
    <w:rsid w:val="00A063BF"/>
    <w:rsid w:val="00A06690"/>
    <w:rsid w:val="00A0673C"/>
    <w:rsid w:val="00A06834"/>
    <w:rsid w:val="00A07867"/>
    <w:rsid w:val="00A07A8A"/>
    <w:rsid w:val="00A101A2"/>
    <w:rsid w:val="00A10244"/>
    <w:rsid w:val="00A10D30"/>
    <w:rsid w:val="00A10E60"/>
    <w:rsid w:val="00A10F07"/>
    <w:rsid w:val="00A11179"/>
    <w:rsid w:val="00A1166D"/>
    <w:rsid w:val="00A125B3"/>
    <w:rsid w:val="00A12C3A"/>
    <w:rsid w:val="00A1350D"/>
    <w:rsid w:val="00A139DA"/>
    <w:rsid w:val="00A13B69"/>
    <w:rsid w:val="00A13D8A"/>
    <w:rsid w:val="00A1497C"/>
    <w:rsid w:val="00A14A5F"/>
    <w:rsid w:val="00A14C08"/>
    <w:rsid w:val="00A14F05"/>
    <w:rsid w:val="00A152B7"/>
    <w:rsid w:val="00A1660A"/>
    <w:rsid w:val="00A16934"/>
    <w:rsid w:val="00A17316"/>
    <w:rsid w:val="00A173CE"/>
    <w:rsid w:val="00A17663"/>
    <w:rsid w:val="00A179A1"/>
    <w:rsid w:val="00A17A44"/>
    <w:rsid w:val="00A17AA6"/>
    <w:rsid w:val="00A17F6A"/>
    <w:rsid w:val="00A17F83"/>
    <w:rsid w:val="00A20140"/>
    <w:rsid w:val="00A2019E"/>
    <w:rsid w:val="00A20203"/>
    <w:rsid w:val="00A20DBB"/>
    <w:rsid w:val="00A217F9"/>
    <w:rsid w:val="00A2192C"/>
    <w:rsid w:val="00A219CC"/>
    <w:rsid w:val="00A22168"/>
    <w:rsid w:val="00A2259A"/>
    <w:rsid w:val="00A226C5"/>
    <w:rsid w:val="00A22929"/>
    <w:rsid w:val="00A22942"/>
    <w:rsid w:val="00A23094"/>
    <w:rsid w:val="00A230B7"/>
    <w:rsid w:val="00A234A8"/>
    <w:rsid w:val="00A23DF0"/>
    <w:rsid w:val="00A247AC"/>
    <w:rsid w:val="00A24A08"/>
    <w:rsid w:val="00A24DAD"/>
    <w:rsid w:val="00A24E84"/>
    <w:rsid w:val="00A24F10"/>
    <w:rsid w:val="00A2535D"/>
    <w:rsid w:val="00A254B5"/>
    <w:rsid w:val="00A25A0B"/>
    <w:rsid w:val="00A2618F"/>
    <w:rsid w:val="00A26584"/>
    <w:rsid w:val="00A265AB"/>
    <w:rsid w:val="00A26D53"/>
    <w:rsid w:val="00A27978"/>
    <w:rsid w:val="00A27D57"/>
    <w:rsid w:val="00A27F2C"/>
    <w:rsid w:val="00A30A43"/>
    <w:rsid w:val="00A30A56"/>
    <w:rsid w:val="00A31126"/>
    <w:rsid w:val="00A311D3"/>
    <w:rsid w:val="00A314F5"/>
    <w:rsid w:val="00A3181B"/>
    <w:rsid w:val="00A3195B"/>
    <w:rsid w:val="00A31FB0"/>
    <w:rsid w:val="00A324DE"/>
    <w:rsid w:val="00A32C53"/>
    <w:rsid w:val="00A32F93"/>
    <w:rsid w:val="00A33105"/>
    <w:rsid w:val="00A331DA"/>
    <w:rsid w:val="00A332DF"/>
    <w:rsid w:val="00A33ECB"/>
    <w:rsid w:val="00A3408E"/>
    <w:rsid w:val="00A341CD"/>
    <w:rsid w:val="00A342F3"/>
    <w:rsid w:val="00A34DA7"/>
    <w:rsid w:val="00A35259"/>
    <w:rsid w:val="00A35593"/>
    <w:rsid w:val="00A356B5"/>
    <w:rsid w:val="00A35957"/>
    <w:rsid w:val="00A35DA0"/>
    <w:rsid w:val="00A360DE"/>
    <w:rsid w:val="00A36406"/>
    <w:rsid w:val="00A36CC1"/>
    <w:rsid w:val="00A36DF1"/>
    <w:rsid w:val="00A370E1"/>
    <w:rsid w:val="00A377C0"/>
    <w:rsid w:val="00A37BBB"/>
    <w:rsid w:val="00A37D51"/>
    <w:rsid w:val="00A37DC4"/>
    <w:rsid w:val="00A37F79"/>
    <w:rsid w:val="00A37FF0"/>
    <w:rsid w:val="00A40049"/>
    <w:rsid w:val="00A40898"/>
    <w:rsid w:val="00A417D8"/>
    <w:rsid w:val="00A41C24"/>
    <w:rsid w:val="00A41EDB"/>
    <w:rsid w:val="00A42BB4"/>
    <w:rsid w:val="00A434BC"/>
    <w:rsid w:val="00A43601"/>
    <w:rsid w:val="00A4375D"/>
    <w:rsid w:val="00A43F35"/>
    <w:rsid w:val="00A44864"/>
    <w:rsid w:val="00A44AED"/>
    <w:rsid w:val="00A44FD5"/>
    <w:rsid w:val="00A4504B"/>
    <w:rsid w:val="00A456CE"/>
    <w:rsid w:val="00A456E4"/>
    <w:rsid w:val="00A45CBD"/>
    <w:rsid w:val="00A45D49"/>
    <w:rsid w:val="00A45F4B"/>
    <w:rsid w:val="00A46897"/>
    <w:rsid w:val="00A46C8F"/>
    <w:rsid w:val="00A46EAB"/>
    <w:rsid w:val="00A47006"/>
    <w:rsid w:val="00A47128"/>
    <w:rsid w:val="00A4712C"/>
    <w:rsid w:val="00A474F9"/>
    <w:rsid w:val="00A47657"/>
    <w:rsid w:val="00A47A69"/>
    <w:rsid w:val="00A506F6"/>
    <w:rsid w:val="00A50DA0"/>
    <w:rsid w:val="00A50DCF"/>
    <w:rsid w:val="00A50E88"/>
    <w:rsid w:val="00A512DE"/>
    <w:rsid w:val="00A51B1A"/>
    <w:rsid w:val="00A51DBF"/>
    <w:rsid w:val="00A527DE"/>
    <w:rsid w:val="00A52A39"/>
    <w:rsid w:val="00A538C2"/>
    <w:rsid w:val="00A539D8"/>
    <w:rsid w:val="00A53AA2"/>
    <w:rsid w:val="00A53B8E"/>
    <w:rsid w:val="00A54B80"/>
    <w:rsid w:val="00A551E4"/>
    <w:rsid w:val="00A55718"/>
    <w:rsid w:val="00A5580A"/>
    <w:rsid w:val="00A55CCD"/>
    <w:rsid w:val="00A55E8F"/>
    <w:rsid w:val="00A55F9F"/>
    <w:rsid w:val="00A55FA9"/>
    <w:rsid w:val="00A56AFE"/>
    <w:rsid w:val="00A56DA6"/>
    <w:rsid w:val="00A57484"/>
    <w:rsid w:val="00A577FE"/>
    <w:rsid w:val="00A57AC9"/>
    <w:rsid w:val="00A60131"/>
    <w:rsid w:val="00A6055C"/>
    <w:rsid w:val="00A609B5"/>
    <w:rsid w:val="00A60A09"/>
    <w:rsid w:val="00A60C5C"/>
    <w:rsid w:val="00A611E6"/>
    <w:rsid w:val="00A615C5"/>
    <w:rsid w:val="00A61900"/>
    <w:rsid w:val="00A61FC8"/>
    <w:rsid w:val="00A622DB"/>
    <w:rsid w:val="00A62B43"/>
    <w:rsid w:val="00A62B51"/>
    <w:rsid w:val="00A62B57"/>
    <w:rsid w:val="00A62FDD"/>
    <w:rsid w:val="00A63110"/>
    <w:rsid w:val="00A63876"/>
    <w:rsid w:val="00A639A2"/>
    <w:rsid w:val="00A63C0E"/>
    <w:rsid w:val="00A63FB6"/>
    <w:rsid w:val="00A64029"/>
    <w:rsid w:val="00A649F1"/>
    <w:rsid w:val="00A64A36"/>
    <w:rsid w:val="00A64D71"/>
    <w:rsid w:val="00A64EB4"/>
    <w:rsid w:val="00A64F91"/>
    <w:rsid w:val="00A650C8"/>
    <w:rsid w:val="00A6515C"/>
    <w:rsid w:val="00A6524D"/>
    <w:rsid w:val="00A65554"/>
    <w:rsid w:val="00A656F8"/>
    <w:rsid w:val="00A65BC6"/>
    <w:rsid w:val="00A65C58"/>
    <w:rsid w:val="00A65D5B"/>
    <w:rsid w:val="00A6700F"/>
    <w:rsid w:val="00A6766C"/>
    <w:rsid w:val="00A678E9"/>
    <w:rsid w:val="00A67945"/>
    <w:rsid w:val="00A67CF3"/>
    <w:rsid w:val="00A70678"/>
    <w:rsid w:val="00A70686"/>
    <w:rsid w:val="00A70919"/>
    <w:rsid w:val="00A70B6E"/>
    <w:rsid w:val="00A711E4"/>
    <w:rsid w:val="00A714EE"/>
    <w:rsid w:val="00A71AB6"/>
    <w:rsid w:val="00A72290"/>
    <w:rsid w:val="00A7234A"/>
    <w:rsid w:val="00A723EE"/>
    <w:rsid w:val="00A72694"/>
    <w:rsid w:val="00A731A2"/>
    <w:rsid w:val="00A736E2"/>
    <w:rsid w:val="00A7391B"/>
    <w:rsid w:val="00A73D0D"/>
    <w:rsid w:val="00A73FAD"/>
    <w:rsid w:val="00A7408F"/>
    <w:rsid w:val="00A747C9"/>
    <w:rsid w:val="00A74BE1"/>
    <w:rsid w:val="00A74BED"/>
    <w:rsid w:val="00A752A6"/>
    <w:rsid w:val="00A754A6"/>
    <w:rsid w:val="00A756EC"/>
    <w:rsid w:val="00A7585B"/>
    <w:rsid w:val="00A75CB3"/>
    <w:rsid w:val="00A75D07"/>
    <w:rsid w:val="00A75F40"/>
    <w:rsid w:val="00A763D0"/>
    <w:rsid w:val="00A767C5"/>
    <w:rsid w:val="00A7763E"/>
    <w:rsid w:val="00A779F6"/>
    <w:rsid w:val="00A77DE4"/>
    <w:rsid w:val="00A80738"/>
    <w:rsid w:val="00A80C57"/>
    <w:rsid w:val="00A80CCE"/>
    <w:rsid w:val="00A81113"/>
    <w:rsid w:val="00A81A90"/>
    <w:rsid w:val="00A81CBD"/>
    <w:rsid w:val="00A82254"/>
    <w:rsid w:val="00A8231C"/>
    <w:rsid w:val="00A8240A"/>
    <w:rsid w:val="00A82B47"/>
    <w:rsid w:val="00A82D9E"/>
    <w:rsid w:val="00A8333C"/>
    <w:rsid w:val="00A833F4"/>
    <w:rsid w:val="00A8362E"/>
    <w:rsid w:val="00A838B2"/>
    <w:rsid w:val="00A8401E"/>
    <w:rsid w:val="00A84924"/>
    <w:rsid w:val="00A849B3"/>
    <w:rsid w:val="00A84CC4"/>
    <w:rsid w:val="00A84CF8"/>
    <w:rsid w:val="00A84E62"/>
    <w:rsid w:val="00A84F1B"/>
    <w:rsid w:val="00A85771"/>
    <w:rsid w:val="00A85AB5"/>
    <w:rsid w:val="00A85E13"/>
    <w:rsid w:val="00A86137"/>
    <w:rsid w:val="00A862EC"/>
    <w:rsid w:val="00A86C36"/>
    <w:rsid w:val="00A875F1"/>
    <w:rsid w:val="00A90511"/>
    <w:rsid w:val="00A90E83"/>
    <w:rsid w:val="00A9107D"/>
    <w:rsid w:val="00A91191"/>
    <w:rsid w:val="00A91657"/>
    <w:rsid w:val="00A9219D"/>
    <w:rsid w:val="00A923EA"/>
    <w:rsid w:val="00A92F68"/>
    <w:rsid w:val="00A9315F"/>
    <w:rsid w:val="00A9351B"/>
    <w:rsid w:val="00A935F6"/>
    <w:rsid w:val="00A937F6"/>
    <w:rsid w:val="00A9399A"/>
    <w:rsid w:val="00A93C23"/>
    <w:rsid w:val="00A94041"/>
    <w:rsid w:val="00A946B7"/>
    <w:rsid w:val="00A949C3"/>
    <w:rsid w:val="00A949D2"/>
    <w:rsid w:val="00A94C60"/>
    <w:rsid w:val="00A9545E"/>
    <w:rsid w:val="00A956D8"/>
    <w:rsid w:val="00A95A5E"/>
    <w:rsid w:val="00A95BA9"/>
    <w:rsid w:val="00A95BE0"/>
    <w:rsid w:val="00A95D03"/>
    <w:rsid w:val="00A95D58"/>
    <w:rsid w:val="00A95E9A"/>
    <w:rsid w:val="00A964FE"/>
    <w:rsid w:val="00A9685D"/>
    <w:rsid w:val="00A96CA3"/>
    <w:rsid w:val="00A976AB"/>
    <w:rsid w:val="00A97C77"/>
    <w:rsid w:val="00A97D7E"/>
    <w:rsid w:val="00A97E7F"/>
    <w:rsid w:val="00AA0087"/>
    <w:rsid w:val="00AA0286"/>
    <w:rsid w:val="00AA0378"/>
    <w:rsid w:val="00AA0A4F"/>
    <w:rsid w:val="00AA10C3"/>
    <w:rsid w:val="00AA187D"/>
    <w:rsid w:val="00AA18E2"/>
    <w:rsid w:val="00AA195C"/>
    <w:rsid w:val="00AA197E"/>
    <w:rsid w:val="00AA1FB4"/>
    <w:rsid w:val="00AA2FC3"/>
    <w:rsid w:val="00AA3422"/>
    <w:rsid w:val="00AA3EAC"/>
    <w:rsid w:val="00AA46E0"/>
    <w:rsid w:val="00AA591A"/>
    <w:rsid w:val="00AA5F1B"/>
    <w:rsid w:val="00AA6498"/>
    <w:rsid w:val="00AA6501"/>
    <w:rsid w:val="00AA6B0E"/>
    <w:rsid w:val="00AA7250"/>
    <w:rsid w:val="00AA7497"/>
    <w:rsid w:val="00AB0C93"/>
    <w:rsid w:val="00AB0E8B"/>
    <w:rsid w:val="00AB12C2"/>
    <w:rsid w:val="00AB1CC0"/>
    <w:rsid w:val="00AB1CC2"/>
    <w:rsid w:val="00AB1F82"/>
    <w:rsid w:val="00AB203F"/>
    <w:rsid w:val="00AB27DF"/>
    <w:rsid w:val="00AB280A"/>
    <w:rsid w:val="00AB296A"/>
    <w:rsid w:val="00AB29EC"/>
    <w:rsid w:val="00AB2AD1"/>
    <w:rsid w:val="00AB2C5A"/>
    <w:rsid w:val="00AB2D20"/>
    <w:rsid w:val="00AB2FB9"/>
    <w:rsid w:val="00AB313B"/>
    <w:rsid w:val="00AB31AD"/>
    <w:rsid w:val="00AB366C"/>
    <w:rsid w:val="00AB3681"/>
    <w:rsid w:val="00AB3DFE"/>
    <w:rsid w:val="00AB4039"/>
    <w:rsid w:val="00AB4874"/>
    <w:rsid w:val="00AB4D77"/>
    <w:rsid w:val="00AB5A50"/>
    <w:rsid w:val="00AB6A72"/>
    <w:rsid w:val="00AB7091"/>
    <w:rsid w:val="00AB7141"/>
    <w:rsid w:val="00AB7566"/>
    <w:rsid w:val="00AB7F6B"/>
    <w:rsid w:val="00AC0216"/>
    <w:rsid w:val="00AC084A"/>
    <w:rsid w:val="00AC0850"/>
    <w:rsid w:val="00AC0A22"/>
    <w:rsid w:val="00AC0E15"/>
    <w:rsid w:val="00AC1175"/>
    <w:rsid w:val="00AC1298"/>
    <w:rsid w:val="00AC135C"/>
    <w:rsid w:val="00AC14F3"/>
    <w:rsid w:val="00AC1C1F"/>
    <w:rsid w:val="00AC1F1E"/>
    <w:rsid w:val="00AC2086"/>
    <w:rsid w:val="00AC2255"/>
    <w:rsid w:val="00AC28D3"/>
    <w:rsid w:val="00AC2C9B"/>
    <w:rsid w:val="00AC33AE"/>
    <w:rsid w:val="00AC33BD"/>
    <w:rsid w:val="00AC3466"/>
    <w:rsid w:val="00AC35C2"/>
    <w:rsid w:val="00AC3A66"/>
    <w:rsid w:val="00AC3EAB"/>
    <w:rsid w:val="00AC3F04"/>
    <w:rsid w:val="00AC43C4"/>
    <w:rsid w:val="00AC4512"/>
    <w:rsid w:val="00AC4605"/>
    <w:rsid w:val="00AC4DD8"/>
    <w:rsid w:val="00AC4E7E"/>
    <w:rsid w:val="00AC5A0E"/>
    <w:rsid w:val="00AC5AF5"/>
    <w:rsid w:val="00AC6026"/>
    <w:rsid w:val="00AC6071"/>
    <w:rsid w:val="00AC6F89"/>
    <w:rsid w:val="00AD038F"/>
    <w:rsid w:val="00AD03CD"/>
    <w:rsid w:val="00AD06CE"/>
    <w:rsid w:val="00AD0C2B"/>
    <w:rsid w:val="00AD0D58"/>
    <w:rsid w:val="00AD17B1"/>
    <w:rsid w:val="00AD1B2B"/>
    <w:rsid w:val="00AD1CF9"/>
    <w:rsid w:val="00AD1D14"/>
    <w:rsid w:val="00AD29FB"/>
    <w:rsid w:val="00AD2EB3"/>
    <w:rsid w:val="00AD3AF5"/>
    <w:rsid w:val="00AD3B90"/>
    <w:rsid w:val="00AD4185"/>
    <w:rsid w:val="00AD485D"/>
    <w:rsid w:val="00AD4D72"/>
    <w:rsid w:val="00AD54EE"/>
    <w:rsid w:val="00AD5858"/>
    <w:rsid w:val="00AD5C41"/>
    <w:rsid w:val="00AD6235"/>
    <w:rsid w:val="00AD65B4"/>
    <w:rsid w:val="00AD67CA"/>
    <w:rsid w:val="00AD6B7A"/>
    <w:rsid w:val="00AD6CC9"/>
    <w:rsid w:val="00AD7053"/>
    <w:rsid w:val="00AD7426"/>
    <w:rsid w:val="00AD7739"/>
    <w:rsid w:val="00AD7831"/>
    <w:rsid w:val="00AD7A71"/>
    <w:rsid w:val="00AE0117"/>
    <w:rsid w:val="00AE089A"/>
    <w:rsid w:val="00AE0939"/>
    <w:rsid w:val="00AE0B1C"/>
    <w:rsid w:val="00AE0C64"/>
    <w:rsid w:val="00AE0CE0"/>
    <w:rsid w:val="00AE1265"/>
    <w:rsid w:val="00AE1614"/>
    <w:rsid w:val="00AE177E"/>
    <w:rsid w:val="00AE1D6B"/>
    <w:rsid w:val="00AE24DF"/>
    <w:rsid w:val="00AE265A"/>
    <w:rsid w:val="00AE2A85"/>
    <w:rsid w:val="00AE34BC"/>
    <w:rsid w:val="00AE38C4"/>
    <w:rsid w:val="00AE3F1C"/>
    <w:rsid w:val="00AE42C6"/>
    <w:rsid w:val="00AE441E"/>
    <w:rsid w:val="00AE4898"/>
    <w:rsid w:val="00AE4A2A"/>
    <w:rsid w:val="00AE4C6A"/>
    <w:rsid w:val="00AE50E3"/>
    <w:rsid w:val="00AE555D"/>
    <w:rsid w:val="00AE562A"/>
    <w:rsid w:val="00AE67DF"/>
    <w:rsid w:val="00AE6A57"/>
    <w:rsid w:val="00AE6C19"/>
    <w:rsid w:val="00AE7CBB"/>
    <w:rsid w:val="00AF0555"/>
    <w:rsid w:val="00AF09E9"/>
    <w:rsid w:val="00AF1089"/>
    <w:rsid w:val="00AF158D"/>
    <w:rsid w:val="00AF1755"/>
    <w:rsid w:val="00AF1A92"/>
    <w:rsid w:val="00AF1EBC"/>
    <w:rsid w:val="00AF2128"/>
    <w:rsid w:val="00AF2512"/>
    <w:rsid w:val="00AF285F"/>
    <w:rsid w:val="00AF28D0"/>
    <w:rsid w:val="00AF2D85"/>
    <w:rsid w:val="00AF3237"/>
    <w:rsid w:val="00AF35F0"/>
    <w:rsid w:val="00AF389E"/>
    <w:rsid w:val="00AF3A4E"/>
    <w:rsid w:val="00AF41DF"/>
    <w:rsid w:val="00AF46CD"/>
    <w:rsid w:val="00AF48FF"/>
    <w:rsid w:val="00AF4983"/>
    <w:rsid w:val="00AF4E13"/>
    <w:rsid w:val="00AF56C6"/>
    <w:rsid w:val="00AF609A"/>
    <w:rsid w:val="00AF60C5"/>
    <w:rsid w:val="00AF61CE"/>
    <w:rsid w:val="00AF6894"/>
    <w:rsid w:val="00AF6D5E"/>
    <w:rsid w:val="00AF7D6D"/>
    <w:rsid w:val="00B00655"/>
    <w:rsid w:val="00B00838"/>
    <w:rsid w:val="00B00D6B"/>
    <w:rsid w:val="00B00E49"/>
    <w:rsid w:val="00B016A0"/>
    <w:rsid w:val="00B01BE7"/>
    <w:rsid w:val="00B01E3C"/>
    <w:rsid w:val="00B01EB8"/>
    <w:rsid w:val="00B02374"/>
    <w:rsid w:val="00B02675"/>
    <w:rsid w:val="00B02E6B"/>
    <w:rsid w:val="00B02F3F"/>
    <w:rsid w:val="00B02FC6"/>
    <w:rsid w:val="00B030C6"/>
    <w:rsid w:val="00B03B91"/>
    <w:rsid w:val="00B03CB8"/>
    <w:rsid w:val="00B042A8"/>
    <w:rsid w:val="00B045D3"/>
    <w:rsid w:val="00B04B94"/>
    <w:rsid w:val="00B0508B"/>
    <w:rsid w:val="00B054BD"/>
    <w:rsid w:val="00B05D6A"/>
    <w:rsid w:val="00B05EA2"/>
    <w:rsid w:val="00B063AF"/>
    <w:rsid w:val="00B06492"/>
    <w:rsid w:val="00B06A92"/>
    <w:rsid w:val="00B074AF"/>
    <w:rsid w:val="00B07565"/>
    <w:rsid w:val="00B07C09"/>
    <w:rsid w:val="00B07C12"/>
    <w:rsid w:val="00B07DE3"/>
    <w:rsid w:val="00B1007F"/>
    <w:rsid w:val="00B10167"/>
    <w:rsid w:val="00B108BD"/>
    <w:rsid w:val="00B108CF"/>
    <w:rsid w:val="00B10A32"/>
    <w:rsid w:val="00B10AEA"/>
    <w:rsid w:val="00B10CD1"/>
    <w:rsid w:val="00B1136A"/>
    <w:rsid w:val="00B11679"/>
    <w:rsid w:val="00B11B11"/>
    <w:rsid w:val="00B11BB7"/>
    <w:rsid w:val="00B11CFB"/>
    <w:rsid w:val="00B125E3"/>
    <w:rsid w:val="00B132D7"/>
    <w:rsid w:val="00B13619"/>
    <w:rsid w:val="00B13D10"/>
    <w:rsid w:val="00B13D5D"/>
    <w:rsid w:val="00B13EA1"/>
    <w:rsid w:val="00B14138"/>
    <w:rsid w:val="00B144AB"/>
    <w:rsid w:val="00B145A2"/>
    <w:rsid w:val="00B1465C"/>
    <w:rsid w:val="00B1493E"/>
    <w:rsid w:val="00B14B68"/>
    <w:rsid w:val="00B14F5D"/>
    <w:rsid w:val="00B15138"/>
    <w:rsid w:val="00B15250"/>
    <w:rsid w:val="00B15273"/>
    <w:rsid w:val="00B1534B"/>
    <w:rsid w:val="00B15552"/>
    <w:rsid w:val="00B15890"/>
    <w:rsid w:val="00B159EC"/>
    <w:rsid w:val="00B159FB"/>
    <w:rsid w:val="00B16578"/>
    <w:rsid w:val="00B17244"/>
    <w:rsid w:val="00B177C9"/>
    <w:rsid w:val="00B2000E"/>
    <w:rsid w:val="00B20FCA"/>
    <w:rsid w:val="00B211FC"/>
    <w:rsid w:val="00B2255F"/>
    <w:rsid w:val="00B22B7C"/>
    <w:rsid w:val="00B22CF1"/>
    <w:rsid w:val="00B23F85"/>
    <w:rsid w:val="00B23FCB"/>
    <w:rsid w:val="00B24A17"/>
    <w:rsid w:val="00B24D56"/>
    <w:rsid w:val="00B24ED0"/>
    <w:rsid w:val="00B25551"/>
    <w:rsid w:val="00B25A76"/>
    <w:rsid w:val="00B25EB6"/>
    <w:rsid w:val="00B25FAE"/>
    <w:rsid w:val="00B2604F"/>
    <w:rsid w:val="00B26096"/>
    <w:rsid w:val="00B261FE"/>
    <w:rsid w:val="00B26AFE"/>
    <w:rsid w:val="00B26C13"/>
    <w:rsid w:val="00B27135"/>
    <w:rsid w:val="00B27190"/>
    <w:rsid w:val="00B275E8"/>
    <w:rsid w:val="00B27B27"/>
    <w:rsid w:val="00B27D79"/>
    <w:rsid w:val="00B300C5"/>
    <w:rsid w:val="00B305B4"/>
    <w:rsid w:val="00B307EB"/>
    <w:rsid w:val="00B309B9"/>
    <w:rsid w:val="00B30E3E"/>
    <w:rsid w:val="00B3124D"/>
    <w:rsid w:val="00B31551"/>
    <w:rsid w:val="00B31C29"/>
    <w:rsid w:val="00B31E43"/>
    <w:rsid w:val="00B32012"/>
    <w:rsid w:val="00B3237A"/>
    <w:rsid w:val="00B323C9"/>
    <w:rsid w:val="00B336C5"/>
    <w:rsid w:val="00B336FD"/>
    <w:rsid w:val="00B33CBA"/>
    <w:rsid w:val="00B33F05"/>
    <w:rsid w:val="00B34445"/>
    <w:rsid w:val="00B344F9"/>
    <w:rsid w:val="00B3457E"/>
    <w:rsid w:val="00B3461F"/>
    <w:rsid w:val="00B348FF"/>
    <w:rsid w:val="00B34A44"/>
    <w:rsid w:val="00B34CF0"/>
    <w:rsid w:val="00B34EFB"/>
    <w:rsid w:val="00B35044"/>
    <w:rsid w:val="00B350B8"/>
    <w:rsid w:val="00B3510B"/>
    <w:rsid w:val="00B351EE"/>
    <w:rsid w:val="00B352C6"/>
    <w:rsid w:val="00B3550D"/>
    <w:rsid w:val="00B3594E"/>
    <w:rsid w:val="00B35A08"/>
    <w:rsid w:val="00B35BD9"/>
    <w:rsid w:val="00B35EEA"/>
    <w:rsid w:val="00B360B5"/>
    <w:rsid w:val="00B36347"/>
    <w:rsid w:val="00B36395"/>
    <w:rsid w:val="00B364AE"/>
    <w:rsid w:val="00B36D09"/>
    <w:rsid w:val="00B37256"/>
    <w:rsid w:val="00B37280"/>
    <w:rsid w:val="00B373F5"/>
    <w:rsid w:val="00B374E9"/>
    <w:rsid w:val="00B3773B"/>
    <w:rsid w:val="00B37CDA"/>
    <w:rsid w:val="00B400EC"/>
    <w:rsid w:val="00B403EC"/>
    <w:rsid w:val="00B40787"/>
    <w:rsid w:val="00B40B8C"/>
    <w:rsid w:val="00B40C09"/>
    <w:rsid w:val="00B41131"/>
    <w:rsid w:val="00B4146E"/>
    <w:rsid w:val="00B414CB"/>
    <w:rsid w:val="00B4167A"/>
    <w:rsid w:val="00B4215C"/>
    <w:rsid w:val="00B426FD"/>
    <w:rsid w:val="00B42894"/>
    <w:rsid w:val="00B432B5"/>
    <w:rsid w:val="00B43A82"/>
    <w:rsid w:val="00B43B45"/>
    <w:rsid w:val="00B43BD8"/>
    <w:rsid w:val="00B43DC3"/>
    <w:rsid w:val="00B43F0F"/>
    <w:rsid w:val="00B43F8F"/>
    <w:rsid w:val="00B444E4"/>
    <w:rsid w:val="00B44970"/>
    <w:rsid w:val="00B44B6E"/>
    <w:rsid w:val="00B44D4B"/>
    <w:rsid w:val="00B450C8"/>
    <w:rsid w:val="00B45186"/>
    <w:rsid w:val="00B458B3"/>
    <w:rsid w:val="00B46173"/>
    <w:rsid w:val="00B46A6D"/>
    <w:rsid w:val="00B46DDE"/>
    <w:rsid w:val="00B46DEF"/>
    <w:rsid w:val="00B4740C"/>
    <w:rsid w:val="00B47651"/>
    <w:rsid w:val="00B476E9"/>
    <w:rsid w:val="00B47B4F"/>
    <w:rsid w:val="00B47F4A"/>
    <w:rsid w:val="00B501A8"/>
    <w:rsid w:val="00B50624"/>
    <w:rsid w:val="00B50B92"/>
    <w:rsid w:val="00B50E5D"/>
    <w:rsid w:val="00B51115"/>
    <w:rsid w:val="00B51128"/>
    <w:rsid w:val="00B51380"/>
    <w:rsid w:val="00B51B96"/>
    <w:rsid w:val="00B51BB5"/>
    <w:rsid w:val="00B52012"/>
    <w:rsid w:val="00B522A1"/>
    <w:rsid w:val="00B52C5B"/>
    <w:rsid w:val="00B52ED1"/>
    <w:rsid w:val="00B53C46"/>
    <w:rsid w:val="00B53DCB"/>
    <w:rsid w:val="00B54395"/>
    <w:rsid w:val="00B544A6"/>
    <w:rsid w:val="00B54C4B"/>
    <w:rsid w:val="00B5535D"/>
    <w:rsid w:val="00B555F2"/>
    <w:rsid w:val="00B5574E"/>
    <w:rsid w:val="00B55907"/>
    <w:rsid w:val="00B5621C"/>
    <w:rsid w:val="00B56415"/>
    <w:rsid w:val="00B56492"/>
    <w:rsid w:val="00B56649"/>
    <w:rsid w:val="00B56A24"/>
    <w:rsid w:val="00B56A71"/>
    <w:rsid w:val="00B56C47"/>
    <w:rsid w:val="00B57672"/>
    <w:rsid w:val="00B60093"/>
    <w:rsid w:val="00B601CB"/>
    <w:rsid w:val="00B60298"/>
    <w:rsid w:val="00B61691"/>
    <w:rsid w:val="00B61C05"/>
    <w:rsid w:val="00B61D1A"/>
    <w:rsid w:val="00B620A3"/>
    <w:rsid w:val="00B62454"/>
    <w:rsid w:val="00B630B3"/>
    <w:rsid w:val="00B639A3"/>
    <w:rsid w:val="00B6470F"/>
    <w:rsid w:val="00B64AC5"/>
    <w:rsid w:val="00B64F0E"/>
    <w:rsid w:val="00B64F8A"/>
    <w:rsid w:val="00B65192"/>
    <w:rsid w:val="00B65265"/>
    <w:rsid w:val="00B65477"/>
    <w:rsid w:val="00B6593A"/>
    <w:rsid w:val="00B65EB7"/>
    <w:rsid w:val="00B660BC"/>
    <w:rsid w:val="00B66504"/>
    <w:rsid w:val="00B66C96"/>
    <w:rsid w:val="00B67225"/>
    <w:rsid w:val="00B672F3"/>
    <w:rsid w:val="00B67BA2"/>
    <w:rsid w:val="00B7071C"/>
    <w:rsid w:val="00B7081E"/>
    <w:rsid w:val="00B70E5C"/>
    <w:rsid w:val="00B70F9C"/>
    <w:rsid w:val="00B7109A"/>
    <w:rsid w:val="00B714B1"/>
    <w:rsid w:val="00B71AFC"/>
    <w:rsid w:val="00B71C51"/>
    <w:rsid w:val="00B72081"/>
    <w:rsid w:val="00B727B3"/>
    <w:rsid w:val="00B72FA7"/>
    <w:rsid w:val="00B732A9"/>
    <w:rsid w:val="00B73559"/>
    <w:rsid w:val="00B73721"/>
    <w:rsid w:val="00B7384B"/>
    <w:rsid w:val="00B738F7"/>
    <w:rsid w:val="00B73B09"/>
    <w:rsid w:val="00B73B34"/>
    <w:rsid w:val="00B73EB5"/>
    <w:rsid w:val="00B74309"/>
    <w:rsid w:val="00B7469B"/>
    <w:rsid w:val="00B74968"/>
    <w:rsid w:val="00B75302"/>
    <w:rsid w:val="00B75620"/>
    <w:rsid w:val="00B7575C"/>
    <w:rsid w:val="00B7579B"/>
    <w:rsid w:val="00B7599E"/>
    <w:rsid w:val="00B75EC7"/>
    <w:rsid w:val="00B7641D"/>
    <w:rsid w:val="00B7658D"/>
    <w:rsid w:val="00B76A46"/>
    <w:rsid w:val="00B77420"/>
    <w:rsid w:val="00B77C5F"/>
    <w:rsid w:val="00B77CAA"/>
    <w:rsid w:val="00B77D58"/>
    <w:rsid w:val="00B8030E"/>
    <w:rsid w:val="00B8057A"/>
    <w:rsid w:val="00B80918"/>
    <w:rsid w:val="00B80B21"/>
    <w:rsid w:val="00B81485"/>
    <w:rsid w:val="00B81965"/>
    <w:rsid w:val="00B81A09"/>
    <w:rsid w:val="00B8205C"/>
    <w:rsid w:val="00B82482"/>
    <w:rsid w:val="00B82746"/>
    <w:rsid w:val="00B827F9"/>
    <w:rsid w:val="00B83452"/>
    <w:rsid w:val="00B83511"/>
    <w:rsid w:val="00B8363B"/>
    <w:rsid w:val="00B8378E"/>
    <w:rsid w:val="00B84C94"/>
    <w:rsid w:val="00B84F72"/>
    <w:rsid w:val="00B8532E"/>
    <w:rsid w:val="00B85456"/>
    <w:rsid w:val="00B855B5"/>
    <w:rsid w:val="00B86069"/>
    <w:rsid w:val="00B860A1"/>
    <w:rsid w:val="00B866D5"/>
    <w:rsid w:val="00B866E9"/>
    <w:rsid w:val="00B86B8B"/>
    <w:rsid w:val="00B86D43"/>
    <w:rsid w:val="00B873DF"/>
    <w:rsid w:val="00B87681"/>
    <w:rsid w:val="00B877E6"/>
    <w:rsid w:val="00B87E13"/>
    <w:rsid w:val="00B87EF5"/>
    <w:rsid w:val="00B90235"/>
    <w:rsid w:val="00B9035A"/>
    <w:rsid w:val="00B90D5F"/>
    <w:rsid w:val="00B910D6"/>
    <w:rsid w:val="00B91105"/>
    <w:rsid w:val="00B91152"/>
    <w:rsid w:val="00B919EC"/>
    <w:rsid w:val="00B91BAA"/>
    <w:rsid w:val="00B91D97"/>
    <w:rsid w:val="00B92366"/>
    <w:rsid w:val="00B927DE"/>
    <w:rsid w:val="00B92A0B"/>
    <w:rsid w:val="00B92F54"/>
    <w:rsid w:val="00B933ED"/>
    <w:rsid w:val="00B934B4"/>
    <w:rsid w:val="00B93611"/>
    <w:rsid w:val="00B93659"/>
    <w:rsid w:val="00B9434D"/>
    <w:rsid w:val="00B94371"/>
    <w:rsid w:val="00B944AD"/>
    <w:rsid w:val="00B9479A"/>
    <w:rsid w:val="00B94C08"/>
    <w:rsid w:val="00B94C41"/>
    <w:rsid w:val="00B94F33"/>
    <w:rsid w:val="00B950DF"/>
    <w:rsid w:val="00B95D01"/>
    <w:rsid w:val="00B95D64"/>
    <w:rsid w:val="00B95E6A"/>
    <w:rsid w:val="00B95ED7"/>
    <w:rsid w:val="00B96864"/>
    <w:rsid w:val="00B96B44"/>
    <w:rsid w:val="00B973DD"/>
    <w:rsid w:val="00B9755B"/>
    <w:rsid w:val="00B97598"/>
    <w:rsid w:val="00B978AC"/>
    <w:rsid w:val="00B97BE5"/>
    <w:rsid w:val="00BA03DF"/>
    <w:rsid w:val="00BA06B8"/>
    <w:rsid w:val="00BA0C4C"/>
    <w:rsid w:val="00BA0E06"/>
    <w:rsid w:val="00BA1002"/>
    <w:rsid w:val="00BA1212"/>
    <w:rsid w:val="00BA13B8"/>
    <w:rsid w:val="00BA1913"/>
    <w:rsid w:val="00BA1C0A"/>
    <w:rsid w:val="00BA229D"/>
    <w:rsid w:val="00BA22AA"/>
    <w:rsid w:val="00BA2621"/>
    <w:rsid w:val="00BA265B"/>
    <w:rsid w:val="00BA29CD"/>
    <w:rsid w:val="00BA2D11"/>
    <w:rsid w:val="00BA2FB1"/>
    <w:rsid w:val="00BA30A5"/>
    <w:rsid w:val="00BA34B4"/>
    <w:rsid w:val="00BA37BF"/>
    <w:rsid w:val="00BA435F"/>
    <w:rsid w:val="00BA439C"/>
    <w:rsid w:val="00BA43D3"/>
    <w:rsid w:val="00BA4586"/>
    <w:rsid w:val="00BA4C93"/>
    <w:rsid w:val="00BA4FAF"/>
    <w:rsid w:val="00BA568B"/>
    <w:rsid w:val="00BA58EA"/>
    <w:rsid w:val="00BA59E2"/>
    <w:rsid w:val="00BA5A96"/>
    <w:rsid w:val="00BA5B24"/>
    <w:rsid w:val="00BA5E0D"/>
    <w:rsid w:val="00BA64F1"/>
    <w:rsid w:val="00BA67F1"/>
    <w:rsid w:val="00BA690C"/>
    <w:rsid w:val="00BA712A"/>
    <w:rsid w:val="00BA731A"/>
    <w:rsid w:val="00BA78C6"/>
    <w:rsid w:val="00BA7994"/>
    <w:rsid w:val="00BA79EA"/>
    <w:rsid w:val="00BA7A38"/>
    <w:rsid w:val="00BB0180"/>
    <w:rsid w:val="00BB04D5"/>
    <w:rsid w:val="00BB061C"/>
    <w:rsid w:val="00BB064F"/>
    <w:rsid w:val="00BB09A1"/>
    <w:rsid w:val="00BB0A1F"/>
    <w:rsid w:val="00BB0BC2"/>
    <w:rsid w:val="00BB0E08"/>
    <w:rsid w:val="00BB11D7"/>
    <w:rsid w:val="00BB15DA"/>
    <w:rsid w:val="00BB1EEF"/>
    <w:rsid w:val="00BB1FF1"/>
    <w:rsid w:val="00BB211F"/>
    <w:rsid w:val="00BB257E"/>
    <w:rsid w:val="00BB2AAB"/>
    <w:rsid w:val="00BB34BC"/>
    <w:rsid w:val="00BB3B7B"/>
    <w:rsid w:val="00BB3C89"/>
    <w:rsid w:val="00BB419F"/>
    <w:rsid w:val="00BB44DD"/>
    <w:rsid w:val="00BB44F6"/>
    <w:rsid w:val="00BB4C44"/>
    <w:rsid w:val="00BB504D"/>
    <w:rsid w:val="00BB5AA3"/>
    <w:rsid w:val="00BB5B40"/>
    <w:rsid w:val="00BB5BEC"/>
    <w:rsid w:val="00BB5E94"/>
    <w:rsid w:val="00BB617F"/>
    <w:rsid w:val="00BB6A8E"/>
    <w:rsid w:val="00BB6BF2"/>
    <w:rsid w:val="00BB7350"/>
    <w:rsid w:val="00BB7379"/>
    <w:rsid w:val="00BB7769"/>
    <w:rsid w:val="00BC00A3"/>
    <w:rsid w:val="00BC020D"/>
    <w:rsid w:val="00BC0214"/>
    <w:rsid w:val="00BC0BAA"/>
    <w:rsid w:val="00BC0D39"/>
    <w:rsid w:val="00BC0F7C"/>
    <w:rsid w:val="00BC2B7C"/>
    <w:rsid w:val="00BC2C08"/>
    <w:rsid w:val="00BC2E7A"/>
    <w:rsid w:val="00BC2FAD"/>
    <w:rsid w:val="00BC3424"/>
    <w:rsid w:val="00BC3799"/>
    <w:rsid w:val="00BC3B91"/>
    <w:rsid w:val="00BC4641"/>
    <w:rsid w:val="00BC4753"/>
    <w:rsid w:val="00BC4C72"/>
    <w:rsid w:val="00BC5051"/>
    <w:rsid w:val="00BC530A"/>
    <w:rsid w:val="00BC545A"/>
    <w:rsid w:val="00BC575E"/>
    <w:rsid w:val="00BC69E4"/>
    <w:rsid w:val="00BC6AE7"/>
    <w:rsid w:val="00BC79CE"/>
    <w:rsid w:val="00BC7ED9"/>
    <w:rsid w:val="00BD0700"/>
    <w:rsid w:val="00BD077B"/>
    <w:rsid w:val="00BD0F03"/>
    <w:rsid w:val="00BD0F19"/>
    <w:rsid w:val="00BD18E3"/>
    <w:rsid w:val="00BD1B93"/>
    <w:rsid w:val="00BD1E2E"/>
    <w:rsid w:val="00BD265A"/>
    <w:rsid w:val="00BD2DA4"/>
    <w:rsid w:val="00BD3A4F"/>
    <w:rsid w:val="00BD3C03"/>
    <w:rsid w:val="00BD3D6D"/>
    <w:rsid w:val="00BD3DC4"/>
    <w:rsid w:val="00BD3E34"/>
    <w:rsid w:val="00BD494D"/>
    <w:rsid w:val="00BD4C43"/>
    <w:rsid w:val="00BD4D80"/>
    <w:rsid w:val="00BD5201"/>
    <w:rsid w:val="00BD5770"/>
    <w:rsid w:val="00BD59FF"/>
    <w:rsid w:val="00BD5A4C"/>
    <w:rsid w:val="00BD5AFE"/>
    <w:rsid w:val="00BD5C8A"/>
    <w:rsid w:val="00BD6538"/>
    <w:rsid w:val="00BD68CE"/>
    <w:rsid w:val="00BD68DE"/>
    <w:rsid w:val="00BD6E3B"/>
    <w:rsid w:val="00BD6FE6"/>
    <w:rsid w:val="00BD7107"/>
    <w:rsid w:val="00BD764B"/>
    <w:rsid w:val="00BE027C"/>
    <w:rsid w:val="00BE0AB0"/>
    <w:rsid w:val="00BE1370"/>
    <w:rsid w:val="00BE176F"/>
    <w:rsid w:val="00BE1787"/>
    <w:rsid w:val="00BE1A89"/>
    <w:rsid w:val="00BE1EC3"/>
    <w:rsid w:val="00BE2BE3"/>
    <w:rsid w:val="00BE2DD3"/>
    <w:rsid w:val="00BE2DDE"/>
    <w:rsid w:val="00BE2E98"/>
    <w:rsid w:val="00BE3BCA"/>
    <w:rsid w:val="00BE3EC0"/>
    <w:rsid w:val="00BE3FBB"/>
    <w:rsid w:val="00BE3FF8"/>
    <w:rsid w:val="00BE408B"/>
    <w:rsid w:val="00BE4C9D"/>
    <w:rsid w:val="00BE4FD0"/>
    <w:rsid w:val="00BE51FF"/>
    <w:rsid w:val="00BE596F"/>
    <w:rsid w:val="00BE5F57"/>
    <w:rsid w:val="00BE62D1"/>
    <w:rsid w:val="00BE66D2"/>
    <w:rsid w:val="00BE67FC"/>
    <w:rsid w:val="00BE709A"/>
    <w:rsid w:val="00BE7342"/>
    <w:rsid w:val="00BE7851"/>
    <w:rsid w:val="00BE78D4"/>
    <w:rsid w:val="00BE7AC6"/>
    <w:rsid w:val="00BE7B4D"/>
    <w:rsid w:val="00BF02FF"/>
    <w:rsid w:val="00BF14FB"/>
    <w:rsid w:val="00BF19BD"/>
    <w:rsid w:val="00BF1E9F"/>
    <w:rsid w:val="00BF2699"/>
    <w:rsid w:val="00BF2C7F"/>
    <w:rsid w:val="00BF3922"/>
    <w:rsid w:val="00BF3BD4"/>
    <w:rsid w:val="00BF416B"/>
    <w:rsid w:val="00BF417C"/>
    <w:rsid w:val="00BF46EA"/>
    <w:rsid w:val="00BF473C"/>
    <w:rsid w:val="00BF4AE6"/>
    <w:rsid w:val="00BF540F"/>
    <w:rsid w:val="00BF56D9"/>
    <w:rsid w:val="00BF5A84"/>
    <w:rsid w:val="00BF6202"/>
    <w:rsid w:val="00BF62B7"/>
    <w:rsid w:val="00BF6435"/>
    <w:rsid w:val="00BF6B3D"/>
    <w:rsid w:val="00BF6F77"/>
    <w:rsid w:val="00BF7400"/>
    <w:rsid w:val="00BF7506"/>
    <w:rsid w:val="00BF79EA"/>
    <w:rsid w:val="00BF7BC2"/>
    <w:rsid w:val="00BF7DC1"/>
    <w:rsid w:val="00C00200"/>
    <w:rsid w:val="00C00344"/>
    <w:rsid w:val="00C00711"/>
    <w:rsid w:val="00C00BA1"/>
    <w:rsid w:val="00C00E68"/>
    <w:rsid w:val="00C01A0B"/>
    <w:rsid w:val="00C01AE4"/>
    <w:rsid w:val="00C01E46"/>
    <w:rsid w:val="00C01F74"/>
    <w:rsid w:val="00C0202B"/>
    <w:rsid w:val="00C021A3"/>
    <w:rsid w:val="00C02295"/>
    <w:rsid w:val="00C02558"/>
    <w:rsid w:val="00C035F9"/>
    <w:rsid w:val="00C03A0F"/>
    <w:rsid w:val="00C0477D"/>
    <w:rsid w:val="00C04952"/>
    <w:rsid w:val="00C04EC9"/>
    <w:rsid w:val="00C05237"/>
    <w:rsid w:val="00C05784"/>
    <w:rsid w:val="00C05A1C"/>
    <w:rsid w:val="00C05A9C"/>
    <w:rsid w:val="00C05CCA"/>
    <w:rsid w:val="00C05D03"/>
    <w:rsid w:val="00C05F4A"/>
    <w:rsid w:val="00C060E0"/>
    <w:rsid w:val="00C061C0"/>
    <w:rsid w:val="00C06282"/>
    <w:rsid w:val="00C065A1"/>
    <w:rsid w:val="00C06A4A"/>
    <w:rsid w:val="00C06CD2"/>
    <w:rsid w:val="00C0745C"/>
    <w:rsid w:val="00C077FB"/>
    <w:rsid w:val="00C07CFF"/>
    <w:rsid w:val="00C07EF3"/>
    <w:rsid w:val="00C1023C"/>
    <w:rsid w:val="00C10724"/>
    <w:rsid w:val="00C107FC"/>
    <w:rsid w:val="00C10A42"/>
    <w:rsid w:val="00C10ADC"/>
    <w:rsid w:val="00C10B2A"/>
    <w:rsid w:val="00C11122"/>
    <w:rsid w:val="00C117B1"/>
    <w:rsid w:val="00C11984"/>
    <w:rsid w:val="00C11DE5"/>
    <w:rsid w:val="00C11F2B"/>
    <w:rsid w:val="00C122E2"/>
    <w:rsid w:val="00C12628"/>
    <w:rsid w:val="00C1365D"/>
    <w:rsid w:val="00C143CA"/>
    <w:rsid w:val="00C14475"/>
    <w:rsid w:val="00C14480"/>
    <w:rsid w:val="00C145BD"/>
    <w:rsid w:val="00C14841"/>
    <w:rsid w:val="00C14B93"/>
    <w:rsid w:val="00C14CCB"/>
    <w:rsid w:val="00C1528D"/>
    <w:rsid w:val="00C153ED"/>
    <w:rsid w:val="00C154F8"/>
    <w:rsid w:val="00C15B98"/>
    <w:rsid w:val="00C15C92"/>
    <w:rsid w:val="00C16494"/>
    <w:rsid w:val="00C16669"/>
    <w:rsid w:val="00C16C71"/>
    <w:rsid w:val="00C16D98"/>
    <w:rsid w:val="00C17503"/>
    <w:rsid w:val="00C178CB"/>
    <w:rsid w:val="00C17D18"/>
    <w:rsid w:val="00C208A8"/>
    <w:rsid w:val="00C20C72"/>
    <w:rsid w:val="00C2153F"/>
    <w:rsid w:val="00C216A0"/>
    <w:rsid w:val="00C21732"/>
    <w:rsid w:val="00C218FE"/>
    <w:rsid w:val="00C21B59"/>
    <w:rsid w:val="00C21C4E"/>
    <w:rsid w:val="00C21E25"/>
    <w:rsid w:val="00C22248"/>
    <w:rsid w:val="00C22351"/>
    <w:rsid w:val="00C22736"/>
    <w:rsid w:val="00C22AB8"/>
    <w:rsid w:val="00C22C1D"/>
    <w:rsid w:val="00C22E4B"/>
    <w:rsid w:val="00C22F96"/>
    <w:rsid w:val="00C23020"/>
    <w:rsid w:val="00C232A0"/>
    <w:rsid w:val="00C233E8"/>
    <w:rsid w:val="00C23400"/>
    <w:rsid w:val="00C2347E"/>
    <w:rsid w:val="00C234C2"/>
    <w:rsid w:val="00C237FD"/>
    <w:rsid w:val="00C238CC"/>
    <w:rsid w:val="00C23945"/>
    <w:rsid w:val="00C23C86"/>
    <w:rsid w:val="00C246AD"/>
    <w:rsid w:val="00C248F7"/>
    <w:rsid w:val="00C24BC6"/>
    <w:rsid w:val="00C24C73"/>
    <w:rsid w:val="00C25052"/>
    <w:rsid w:val="00C25A18"/>
    <w:rsid w:val="00C25B96"/>
    <w:rsid w:val="00C25E09"/>
    <w:rsid w:val="00C25E57"/>
    <w:rsid w:val="00C25F7D"/>
    <w:rsid w:val="00C25F89"/>
    <w:rsid w:val="00C26094"/>
    <w:rsid w:val="00C2637B"/>
    <w:rsid w:val="00C265D3"/>
    <w:rsid w:val="00C26DB1"/>
    <w:rsid w:val="00C274DD"/>
    <w:rsid w:val="00C27A2F"/>
    <w:rsid w:val="00C27A53"/>
    <w:rsid w:val="00C30359"/>
    <w:rsid w:val="00C3090D"/>
    <w:rsid w:val="00C31A77"/>
    <w:rsid w:val="00C31B11"/>
    <w:rsid w:val="00C31D4C"/>
    <w:rsid w:val="00C32090"/>
    <w:rsid w:val="00C3220B"/>
    <w:rsid w:val="00C32274"/>
    <w:rsid w:val="00C322AD"/>
    <w:rsid w:val="00C32679"/>
    <w:rsid w:val="00C32E06"/>
    <w:rsid w:val="00C32F6E"/>
    <w:rsid w:val="00C33345"/>
    <w:rsid w:val="00C33481"/>
    <w:rsid w:val="00C334F1"/>
    <w:rsid w:val="00C335A0"/>
    <w:rsid w:val="00C336A8"/>
    <w:rsid w:val="00C33953"/>
    <w:rsid w:val="00C33A5E"/>
    <w:rsid w:val="00C340B4"/>
    <w:rsid w:val="00C34670"/>
    <w:rsid w:val="00C34A19"/>
    <w:rsid w:val="00C34BD9"/>
    <w:rsid w:val="00C34CBF"/>
    <w:rsid w:val="00C34DA4"/>
    <w:rsid w:val="00C34FAA"/>
    <w:rsid w:val="00C35283"/>
    <w:rsid w:val="00C354AC"/>
    <w:rsid w:val="00C35585"/>
    <w:rsid w:val="00C35783"/>
    <w:rsid w:val="00C358CE"/>
    <w:rsid w:val="00C35FF3"/>
    <w:rsid w:val="00C37043"/>
    <w:rsid w:val="00C3751D"/>
    <w:rsid w:val="00C37CC3"/>
    <w:rsid w:val="00C37F04"/>
    <w:rsid w:val="00C400A8"/>
    <w:rsid w:val="00C40197"/>
    <w:rsid w:val="00C40804"/>
    <w:rsid w:val="00C40DDC"/>
    <w:rsid w:val="00C412E1"/>
    <w:rsid w:val="00C4134D"/>
    <w:rsid w:val="00C41666"/>
    <w:rsid w:val="00C416AD"/>
    <w:rsid w:val="00C417A1"/>
    <w:rsid w:val="00C4183A"/>
    <w:rsid w:val="00C41C0D"/>
    <w:rsid w:val="00C426EE"/>
    <w:rsid w:val="00C42D1D"/>
    <w:rsid w:val="00C43484"/>
    <w:rsid w:val="00C43C30"/>
    <w:rsid w:val="00C43D5A"/>
    <w:rsid w:val="00C442DD"/>
    <w:rsid w:val="00C44ABF"/>
    <w:rsid w:val="00C44C7D"/>
    <w:rsid w:val="00C44CEC"/>
    <w:rsid w:val="00C44FF1"/>
    <w:rsid w:val="00C45AEA"/>
    <w:rsid w:val="00C45CFB"/>
    <w:rsid w:val="00C46FEB"/>
    <w:rsid w:val="00C4727F"/>
    <w:rsid w:val="00C47446"/>
    <w:rsid w:val="00C47467"/>
    <w:rsid w:val="00C474F1"/>
    <w:rsid w:val="00C47C54"/>
    <w:rsid w:val="00C47DA5"/>
    <w:rsid w:val="00C502C0"/>
    <w:rsid w:val="00C502FC"/>
    <w:rsid w:val="00C50DB4"/>
    <w:rsid w:val="00C5124C"/>
    <w:rsid w:val="00C512BD"/>
    <w:rsid w:val="00C51803"/>
    <w:rsid w:val="00C518BB"/>
    <w:rsid w:val="00C51EF5"/>
    <w:rsid w:val="00C5208A"/>
    <w:rsid w:val="00C52467"/>
    <w:rsid w:val="00C52955"/>
    <w:rsid w:val="00C52E57"/>
    <w:rsid w:val="00C53321"/>
    <w:rsid w:val="00C5349A"/>
    <w:rsid w:val="00C539D1"/>
    <w:rsid w:val="00C53F4C"/>
    <w:rsid w:val="00C543B1"/>
    <w:rsid w:val="00C5453D"/>
    <w:rsid w:val="00C5454F"/>
    <w:rsid w:val="00C54665"/>
    <w:rsid w:val="00C54F9B"/>
    <w:rsid w:val="00C55325"/>
    <w:rsid w:val="00C55599"/>
    <w:rsid w:val="00C559ED"/>
    <w:rsid w:val="00C55BE6"/>
    <w:rsid w:val="00C55BFF"/>
    <w:rsid w:val="00C55CFD"/>
    <w:rsid w:val="00C55E23"/>
    <w:rsid w:val="00C55EDE"/>
    <w:rsid w:val="00C56A1F"/>
    <w:rsid w:val="00C56CA4"/>
    <w:rsid w:val="00C56FC9"/>
    <w:rsid w:val="00C570F1"/>
    <w:rsid w:val="00C573CA"/>
    <w:rsid w:val="00C575F5"/>
    <w:rsid w:val="00C5792B"/>
    <w:rsid w:val="00C57BF6"/>
    <w:rsid w:val="00C57ECD"/>
    <w:rsid w:val="00C57FF9"/>
    <w:rsid w:val="00C601F8"/>
    <w:rsid w:val="00C60B78"/>
    <w:rsid w:val="00C61B62"/>
    <w:rsid w:val="00C61D9A"/>
    <w:rsid w:val="00C61E32"/>
    <w:rsid w:val="00C621B4"/>
    <w:rsid w:val="00C6254B"/>
    <w:rsid w:val="00C625BC"/>
    <w:rsid w:val="00C626C7"/>
    <w:rsid w:val="00C62E65"/>
    <w:rsid w:val="00C62F24"/>
    <w:rsid w:val="00C63392"/>
    <w:rsid w:val="00C6369D"/>
    <w:rsid w:val="00C6399D"/>
    <w:rsid w:val="00C63F0A"/>
    <w:rsid w:val="00C63F2E"/>
    <w:rsid w:val="00C64088"/>
    <w:rsid w:val="00C642DB"/>
    <w:rsid w:val="00C64376"/>
    <w:rsid w:val="00C64389"/>
    <w:rsid w:val="00C646A6"/>
    <w:rsid w:val="00C650FD"/>
    <w:rsid w:val="00C651A4"/>
    <w:rsid w:val="00C656E9"/>
    <w:rsid w:val="00C66624"/>
    <w:rsid w:val="00C66AF7"/>
    <w:rsid w:val="00C66FA9"/>
    <w:rsid w:val="00C6729E"/>
    <w:rsid w:val="00C6739B"/>
    <w:rsid w:val="00C6753E"/>
    <w:rsid w:val="00C67CB0"/>
    <w:rsid w:val="00C7064C"/>
    <w:rsid w:val="00C70654"/>
    <w:rsid w:val="00C7075F"/>
    <w:rsid w:val="00C7079A"/>
    <w:rsid w:val="00C70907"/>
    <w:rsid w:val="00C70F2A"/>
    <w:rsid w:val="00C71A14"/>
    <w:rsid w:val="00C727FB"/>
    <w:rsid w:val="00C72B42"/>
    <w:rsid w:val="00C731DF"/>
    <w:rsid w:val="00C73AE7"/>
    <w:rsid w:val="00C73E63"/>
    <w:rsid w:val="00C74394"/>
    <w:rsid w:val="00C74CCC"/>
    <w:rsid w:val="00C74EE5"/>
    <w:rsid w:val="00C7555D"/>
    <w:rsid w:val="00C75ADF"/>
    <w:rsid w:val="00C75C3A"/>
    <w:rsid w:val="00C76488"/>
    <w:rsid w:val="00C76799"/>
    <w:rsid w:val="00C76BCF"/>
    <w:rsid w:val="00C76F8B"/>
    <w:rsid w:val="00C774BB"/>
    <w:rsid w:val="00C77A84"/>
    <w:rsid w:val="00C77B62"/>
    <w:rsid w:val="00C801CD"/>
    <w:rsid w:val="00C807DC"/>
    <w:rsid w:val="00C80FB1"/>
    <w:rsid w:val="00C817A4"/>
    <w:rsid w:val="00C81C93"/>
    <w:rsid w:val="00C81E14"/>
    <w:rsid w:val="00C8216B"/>
    <w:rsid w:val="00C823D4"/>
    <w:rsid w:val="00C82760"/>
    <w:rsid w:val="00C82BAC"/>
    <w:rsid w:val="00C832E0"/>
    <w:rsid w:val="00C8341B"/>
    <w:rsid w:val="00C8349D"/>
    <w:rsid w:val="00C835C2"/>
    <w:rsid w:val="00C83736"/>
    <w:rsid w:val="00C83A93"/>
    <w:rsid w:val="00C83B52"/>
    <w:rsid w:val="00C83C9E"/>
    <w:rsid w:val="00C8427E"/>
    <w:rsid w:val="00C8457E"/>
    <w:rsid w:val="00C84BDE"/>
    <w:rsid w:val="00C84C7C"/>
    <w:rsid w:val="00C85105"/>
    <w:rsid w:val="00C85883"/>
    <w:rsid w:val="00C8637A"/>
    <w:rsid w:val="00C86872"/>
    <w:rsid w:val="00C86B9E"/>
    <w:rsid w:val="00C86BC2"/>
    <w:rsid w:val="00C86BFB"/>
    <w:rsid w:val="00C86FA2"/>
    <w:rsid w:val="00C87425"/>
    <w:rsid w:val="00C87E53"/>
    <w:rsid w:val="00C87ECE"/>
    <w:rsid w:val="00C9004E"/>
    <w:rsid w:val="00C90962"/>
    <w:rsid w:val="00C912F1"/>
    <w:rsid w:val="00C9183A"/>
    <w:rsid w:val="00C91C65"/>
    <w:rsid w:val="00C91E76"/>
    <w:rsid w:val="00C923B5"/>
    <w:rsid w:val="00C924D0"/>
    <w:rsid w:val="00C92B24"/>
    <w:rsid w:val="00C92E9F"/>
    <w:rsid w:val="00C92F45"/>
    <w:rsid w:val="00C9303E"/>
    <w:rsid w:val="00C934DE"/>
    <w:rsid w:val="00C935EC"/>
    <w:rsid w:val="00C93B07"/>
    <w:rsid w:val="00C93D8D"/>
    <w:rsid w:val="00C945AA"/>
    <w:rsid w:val="00C94870"/>
    <w:rsid w:val="00C95020"/>
    <w:rsid w:val="00C95068"/>
    <w:rsid w:val="00C95328"/>
    <w:rsid w:val="00C9535D"/>
    <w:rsid w:val="00C954B4"/>
    <w:rsid w:val="00C95586"/>
    <w:rsid w:val="00C956EB"/>
    <w:rsid w:val="00C959E3"/>
    <w:rsid w:val="00C95D16"/>
    <w:rsid w:val="00C96619"/>
    <w:rsid w:val="00C96723"/>
    <w:rsid w:val="00C96CEE"/>
    <w:rsid w:val="00C96EB2"/>
    <w:rsid w:val="00C97B11"/>
    <w:rsid w:val="00C97EBD"/>
    <w:rsid w:val="00CA088E"/>
    <w:rsid w:val="00CA08B3"/>
    <w:rsid w:val="00CA09F5"/>
    <w:rsid w:val="00CA0B57"/>
    <w:rsid w:val="00CA0D02"/>
    <w:rsid w:val="00CA10AC"/>
    <w:rsid w:val="00CA1225"/>
    <w:rsid w:val="00CA1446"/>
    <w:rsid w:val="00CA1471"/>
    <w:rsid w:val="00CA15C4"/>
    <w:rsid w:val="00CA15FB"/>
    <w:rsid w:val="00CA1A6D"/>
    <w:rsid w:val="00CA206B"/>
    <w:rsid w:val="00CA20D6"/>
    <w:rsid w:val="00CA28DD"/>
    <w:rsid w:val="00CA2967"/>
    <w:rsid w:val="00CA2FE0"/>
    <w:rsid w:val="00CA30D5"/>
    <w:rsid w:val="00CA3132"/>
    <w:rsid w:val="00CA3A44"/>
    <w:rsid w:val="00CA3C39"/>
    <w:rsid w:val="00CA4807"/>
    <w:rsid w:val="00CA4C5C"/>
    <w:rsid w:val="00CA578F"/>
    <w:rsid w:val="00CA5C2E"/>
    <w:rsid w:val="00CA6138"/>
    <w:rsid w:val="00CA62A4"/>
    <w:rsid w:val="00CA672E"/>
    <w:rsid w:val="00CA6AC5"/>
    <w:rsid w:val="00CA6DDF"/>
    <w:rsid w:val="00CA72C1"/>
    <w:rsid w:val="00CA77AA"/>
    <w:rsid w:val="00CA78C1"/>
    <w:rsid w:val="00CA7A2A"/>
    <w:rsid w:val="00CA7D8C"/>
    <w:rsid w:val="00CB02B3"/>
    <w:rsid w:val="00CB07E3"/>
    <w:rsid w:val="00CB0A20"/>
    <w:rsid w:val="00CB0DC0"/>
    <w:rsid w:val="00CB1CEE"/>
    <w:rsid w:val="00CB1CF3"/>
    <w:rsid w:val="00CB1E2B"/>
    <w:rsid w:val="00CB23CE"/>
    <w:rsid w:val="00CB269D"/>
    <w:rsid w:val="00CB2B36"/>
    <w:rsid w:val="00CB2B70"/>
    <w:rsid w:val="00CB2D1F"/>
    <w:rsid w:val="00CB312D"/>
    <w:rsid w:val="00CB3248"/>
    <w:rsid w:val="00CB33D6"/>
    <w:rsid w:val="00CB3F70"/>
    <w:rsid w:val="00CB40B5"/>
    <w:rsid w:val="00CB4108"/>
    <w:rsid w:val="00CB424B"/>
    <w:rsid w:val="00CB44ED"/>
    <w:rsid w:val="00CB4810"/>
    <w:rsid w:val="00CB50C9"/>
    <w:rsid w:val="00CB5242"/>
    <w:rsid w:val="00CB5829"/>
    <w:rsid w:val="00CB59BB"/>
    <w:rsid w:val="00CB5D15"/>
    <w:rsid w:val="00CB5F41"/>
    <w:rsid w:val="00CB6E21"/>
    <w:rsid w:val="00CB7235"/>
    <w:rsid w:val="00CB72D5"/>
    <w:rsid w:val="00CB75D9"/>
    <w:rsid w:val="00CB794E"/>
    <w:rsid w:val="00CB7DF7"/>
    <w:rsid w:val="00CB7F7A"/>
    <w:rsid w:val="00CC05F8"/>
    <w:rsid w:val="00CC0D3A"/>
    <w:rsid w:val="00CC155E"/>
    <w:rsid w:val="00CC16E0"/>
    <w:rsid w:val="00CC1C80"/>
    <w:rsid w:val="00CC2282"/>
    <w:rsid w:val="00CC2371"/>
    <w:rsid w:val="00CC256F"/>
    <w:rsid w:val="00CC29EC"/>
    <w:rsid w:val="00CC2C56"/>
    <w:rsid w:val="00CC3B3C"/>
    <w:rsid w:val="00CC42AB"/>
    <w:rsid w:val="00CC4412"/>
    <w:rsid w:val="00CC4448"/>
    <w:rsid w:val="00CC4625"/>
    <w:rsid w:val="00CC4B2E"/>
    <w:rsid w:val="00CC4BB9"/>
    <w:rsid w:val="00CC4FFE"/>
    <w:rsid w:val="00CC5098"/>
    <w:rsid w:val="00CC52A7"/>
    <w:rsid w:val="00CC555C"/>
    <w:rsid w:val="00CC59C3"/>
    <w:rsid w:val="00CC5B82"/>
    <w:rsid w:val="00CC5D6E"/>
    <w:rsid w:val="00CC5E95"/>
    <w:rsid w:val="00CC6345"/>
    <w:rsid w:val="00CC6857"/>
    <w:rsid w:val="00CC6A2A"/>
    <w:rsid w:val="00CC6A4B"/>
    <w:rsid w:val="00CC6A62"/>
    <w:rsid w:val="00CC6BCF"/>
    <w:rsid w:val="00CC6E5A"/>
    <w:rsid w:val="00CC7122"/>
    <w:rsid w:val="00CC752D"/>
    <w:rsid w:val="00CC7A8E"/>
    <w:rsid w:val="00CC7C70"/>
    <w:rsid w:val="00CC7D63"/>
    <w:rsid w:val="00CD0278"/>
    <w:rsid w:val="00CD0439"/>
    <w:rsid w:val="00CD0944"/>
    <w:rsid w:val="00CD0D08"/>
    <w:rsid w:val="00CD1323"/>
    <w:rsid w:val="00CD14EE"/>
    <w:rsid w:val="00CD168A"/>
    <w:rsid w:val="00CD17D6"/>
    <w:rsid w:val="00CD187D"/>
    <w:rsid w:val="00CD1B50"/>
    <w:rsid w:val="00CD1FBB"/>
    <w:rsid w:val="00CD1FF9"/>
    <w:rsid w:val="00CD2945"/>
    <w:rsid w:val="00CD2B0E"/>
    <w:rsid w:val="00CD31BC"/>
    <w:rsid w:val="00CD3BCC"/>
    <w:rsid w:val="00CD41B4"/>
    <w:rsid w:val="00CD468F"/>
    <w:rsid w:val="00CD46D6"/>
    <w:rsid w:val="00CD4F5D"/>
    <w:rsid w:val="00CD670F"/>
    <w:rsid w:val="00CD6AA9"/>
    <w:rsid w:val="00CD6B43"/>
    <w:rsid w:val="00CD6C81"/>
    <w:rsid w:val="00CD6F23"/>
    <w:rsid w:val="00CD73BB"/>
    <w:rsid w:val="00CD7A59"/>
    <w:rsid w:val="00CD7ED8"/>
    <w:rsid w:val="00CE021E"/>
    <w:rsid w:val="00CE055B"/>
    <w:rsid w:val="00CE0F52"/>
    <w:rsid w:val="00CE0F60"/>
    <w:rsid w:val="00CE1365"/>
    <w:rsid w:val="00CE1607"/>
    <w:rsid w:val="00CE166E"/>
    <w:rsid w:val="00CE18C5"/>
    <w:rsid w:val="00CE1BF5"/>
    <w:rsid w:val="00CE20A2"/>
    <w:rsid w:val="00CE20F3"/>
    <w:rsid w:val="00CE2254"/>
    <w:rsid w:val="00CE24BD"/>
    <w:rsid w:val="00CE2BAA"/>
    <w:rsid w:val="00CE2C28"/>
    <w:rsid w:val="00CE2E3B"/>
    <w:rsid w:val="00CE2F8F"/>
    <w:rsid w:val="00CE3442"/>
    <w:rsid w:val="00CE348E"/>
    <w:rsid w:val="00CE36B9"/>
    <w:rsid w:val="00CE3777"/>
    <w:rsid w:val="00CE3D65"/>
    <w:rsid w:val="00CE41A4"/>
    <w:rsid w:val="00CE4256"/>
    <w:rsid w:val="00CE45C2"/>
    <w:rsid w:val="00CE4FEF"/>
    <w:rsid w:val="00CE587F"/>
    <w:rsid w:val="00CE595E"/>
    <w:rsid w:val="00CE5F0F"/>
    <w:rsid w:val="00CE60E1"/>
    <w:rsid w:val="00CE6711"/>
    <w:rsid w:val="00CE6B23"/>
    <w:rsid w:val="00CE6D18"/>
    <w:rsid w:val="00CE708C"/>
    <w:rsid w:val="00CE70A3"/>
    <w:rsid w:val="00CE7357"/>
    <w:rsid w:val="00CE7CDA"/>
    <w:rsid w:val="00CE7F6C"/>
    <w:rsid w:val="00CF007D"/>
    <w:rsid w:val="00CF04CA"/>
    <w:rsid w:val="00CF0713"/>
    <w:rsid w:val="00CF07B4"/>
    <w:rsid w:val="00CF1179"/>
    <w:rsid w:val="00CF175C"/>
    <w:rsid w:val="00CF1862"/>
    <w:rsid w:val="00CF1AC7"/>
    <w:rsid w:val="00CF1E2D"/>
    <w:rsid w:val="00CF1F53"/>
    <w:rsid w:val="00CF201B"/>
    <w:rsid w:val="00CF25F9"/>
    <w:rsid w:val="00CF3BDD"/>
    <w:rsid w:val="00CF3C7D"/>
    <w:rsid w:val="00CF41C7"/>
    <w:rsid w:val="00CF41DA"/>
    <w:rsid w:val="00CF4612"/>
    <w:rsid w:val="00CF46FA"/>
    <w:rsid w:val="00CF497B"/>
    <w:rsid w:val="00CF4B7B"/>
    <w:rsid w:val="00CF50AE"/>
    <w:rsid w:val="00CF57D9"/>
    <w:rsid w:val="00CF58FE"/>
    <w:rsid w:val="00CF5D7F"/>
    <w:rsid w:val="00CF6030"/>
    <w:rsid w:val="00CF686B"/>
    <w:rsid w:val="00CF6912"/>
    <w:rsid w:val="00CF6B20"/>
    <w:rsid w:val="00CF718E"/>
    <w:rsid w:val="00CF78A2"/>
    <w:rsid w:val="00CF79FD"/>
    <w:rsid w:val="00CF7E5B"/>
    <w:rsid w:val="00CF7EEA"/>
    <w:rsid w:val="00D001C5"/>
    <w:rsid w:val="00D0076C"/>
    <w:rsid w:val="00D00BF1"/>
    <w:rsid w:val="00D01065"/>
    <w:rsid w:val="00D01379"/>
    <w:rsid w:val="00D013FF"/>
    <w:rsid w:val="00D0171F"/>
    <w:rsid w:val="00D0234D"/>
    <w:rsid w:val="00D02D6E"/>
    <w:rsid w:val="00D030A4"/>
    <w:rsid w:val="00D031C6"/>
    <w:rsid w:val="00D031DF"/>
    <w:rsid w:val="00D03416"/>
    <w:rsid w:val="00D0375B"/>
    <w:rsid w:val="00D03760"/>
    <w:rsid w:val="00D037D4"/>
    <w:rsid w:val="00D03F5A"/>
    <w:rsid w:val="00D04246"/>
    <w:rsid w:val="00D044FA"/>
    <w:rsid w:val="00D04626"/>
    <w:rsid w:val="00D04FBB"/>
    <w:rsid w:val="00D05242"/>
    <w:rsid w:val="00D0545D"/>
    <w:rsid w:val="00D056DE"/>
    <w:rsid w:val="00D05941"/>
    <w:rsid w:val="00D05955"/>
    <w:rsid w:val="00D05DD9"/>
    <w:rsid w:val="00D0602F"/>
    <w:rsid w:val="00D0621D"/>
    <w:rsid w:val="00D062AF"/>
    <w:rsid w:val="00D07B23"/>
    <w:rsid w:val="00D10B68"/>
    <w:rsid w:val="00D10F99"/>
    <w:rsid w:val="00D11BD9"/>
    <w:rsid w:val="00D11C67"/>
    <w:rsid w:val="00D11DAC"/>
    <w:rsid w:val="00D11FF4"/>
    <w:rsid w:val="00D12B35"/>
    <w:rsid w:val="00D12BD6"/>
    <w:rsid w:val="00D13264"/>
    <w:rsid w:val="00D134C1"/>
    <w:rsid w:val="00D137FD"/>
    <w:rsid w:val="00D138E3"/>
    <w:rsid w:val="00D13965"/>
    <w:rsid w:val="00D14615"/>
    <w:rsid w:val="00D146D6"/>
    <w:rsid w:val="00D14954"/>
    <w:rsid w:val="00D1501A"/>
    <w:rsid w:val="00D15B72"/>
    <w:rsid w:val="00D16ABD"/>
    <w:rsid w:val="00D16B23"/>
    <w:rsid w:val="00D1713E"/>
    <w:rsid w:val="00D17298"/>
    <w:rsid w:val="00D172FF"/>
    <w:rsid w:val="00D174BC"/>
    <w:rsid w:val="00D174E3"/>
    <w:rsid w:val="00D20162"/>
    <w:rsid w:val="00D20221"/>
    <w:rsid w:val="00D2035F"/>
    <w:rsid w:val="00D20B63"/>
    <w:rsid w:val="00D210D6"/>
    <w:rsid w:val="00D216E7"/>
    <w:rsid w:val="00D21BD9"/>
    <w:rsid w:val="00D2221E"/>
    <w:rsid w:val="00D224B2"/>
    <w:rsid w:val="00D22942"/>
    <w:rsid w:val="00D22BB8"/>
    <w:rsid w:val="00D22E90"/>
    <w:rsid w:val="00D22ED0"/>
    <w:rsid w:val="00D230AD"/>
    <w:rsid w:val="00D2329A"/>
    <w:rsid w:val="00D23A1D"/>
    <w:rsid w:val="00D240D5"/>
    <w:rsid w:val="00D2412B"/>
    <w:rsid w:val="00D241FB"/>
    <w:rsid w:val="00D24713"/>
    <w:rsid w:val="00D247E4"/>
    <w:rsid w:val="00D24AEE"/>
    <w:rsid w:val="00D24B9E"/>
    <w:rsid w:val="00D24CD8"/>
    <w:rsid w:val="00D2547B"/>
    <w:rsid w:val="00D25669"/>
    <w:rsid w:val="00D25CE6"/>
    <w:rsid w:val="00D25E19"/>
    <w:rsid w:val="00D25F48"/>
    <w:rsid w:val="00D25FD3"/>
    <w:rsid w:val="00D26013"/>
    <w:rsid w:val="00D26139"/>
    <w:rsid w:val="00D261AE"/>
    <w:rsid w:val="00D26923"/>
    <w:rsid w:val="00D26D3D"/>
    <w:rsid w:val="00D26FE8"/>
    <w:rsid w:val="00D27131"/>
    <w:rsid w:val="00D278B1"/>
    <w:rsid w:val="00D27CFE"/>
    <w:rsid w:val="00D307B8"/>
    <w:rsid w:val="00D3084C"/>
    <w:rsid w:val="00D30ABF"/>
    <w:rsid w:val="00D31247"/>
    <w:rsid w:val="00D312DA"/>
    <w:rsid w:val="00D31C7B"/>
    <w:rsid w:val="00D3212D"/>
    <w:rsid w:val="00D32538"/>
    <w:rsid w:val="00D326ED"/>
    <w:rsid w:val="00D329F1"/>
    <w:rsid w:val="00D32A22"/>
    <w:rsid w:val="00D339A6"/>
    <w:rsid w:val="00D33E6A"/>
    <w:rsid w:val="00D34ED7"/>
    <w:rsid w:val="00D3572A"/>
    <w:rsid w:val="00D35F84"/>
    <w:rsid w:val="00D369DD"/>
    <w:rsid w:val="00D377B4"/>
    <w:rsid w:val="00D37847"/>
    <w:rsid w:val="00D37FFA"/>
    <w:rsid w:val="00D40316"/>
    <w:rsid w:val="00D40E28"/>
    <w:rsid w:val="00D41030"/>
    <w:rsid w:val="00D4109D"/>
    <w:rsid w:val="00D41F0B"/>
    <w:rsid w:val="00D422CB"/>
    <w:rsid w:val="00D42518"/>
    <w:rsid w:val="00D42783"/>
    <w:rsid w:val="00D4328E"/>
    <w:rsid w:val="00D43951"/>
    <w:rsid w:val="00D43FEA"/>
    <w:rsid w:val="00D4413B"/>
    <w:rsid w:val="00D441E2"/>
    <w:rsid w:val="00D44216"/>
    <w:rsid w:val="00D448F7"/>
    <w:rsid w:val="00D4585C"/>
    <w:rsid w:val="00D45B43"/>
    <w:rsid w:val="00D45C02"/>
    <w:rsid w:val="00D4625F"/>
    <w:rsid w:val="00D463BF"/>
    <w:rsid w:val="00D472BF"/>
    <w:rsid w:val="00D473AE"/>
    <w:rsid w:val="00D47847"/>
    <w:rsid w:val="00D47B23"/>
    <w:rsid w:val="00D47D27"/>
    <w:rsid w:val="00D47EA7"/>
    <w:rsid w:val="00D47FA1"/>
    <w:rsid w:val="00D47FCB"/>
    <w:rsid w:val="00D50663"/>
    <w:rsid w:val="00D50D1C"/>
    <w:rsid w:val="00D51001"/>
    <w:rsid w:val="00D51075"/>
    <w:rsid w:val="00D511DB"/>
    <w:rsid w:val="00D51633"/>
    <w:rsid w:val="00D51ABE"/>
    <w:rsid w:val="00D51D10"/>
    <w:rsid w:val="00D5248C"/>
    <w:rsid w:val="00D52CFD"/>
    <w:rsid w:val="00D52DB8"/>
    <w:rsid w:val="00D52EE8"/>
    <w:rsid w:val="00D53130"/>
    <w:rsid w:val="00D53465"/>
    <w:rsid w:val="00D5398D"/>
    <w:rsid w:val="00D53CAE"/>
    <w:rsid w:val="00D53DC4"/>
    <w:rsid w:val="00D53E5E"/>
    <w:rsid w:val="00D542B2"/>
    <w:rsid w:val="00D5482A"/>
    <w:rsid w:val="00D54DA4"/>
    <w:rsid w:val="00D55414"/>
    <w:rsid w:val="00D557A9"/>
    <w:rsid w:val="00D557C4"/>
    <w:rsid w:val="00D55823"/>
    <w:rsid w:val="00D55D2B"/>
    <w:rsid w:val="00D56829"/>
    <w:rsid w:val="00D56946"/>
    <w:rsid w:val="00D56E3C"/>
    <w:rsid w:val="00D56F9E"/>
    <w:rsid w:val="00D57252"/>
    <w:rsid w:val="00D57347"/>
    <w:rsid w:val="00D578F0"/>
    <w:rsid w:val="00D57D8D"/>
    <w:rsid w:val="00D57E2A"/>
    <w:rsid w:val="00D57F0D"/>
    <w:rsid w:val="00D601DB"/>
    <w:rsid w:val="00D603B5"/>
    <w:rsid w:val="00D604E4"/>
    <w:rsid w:val="00D60F0F"/>
    <w:rsid w:val="00D61273"/>
    <w:rsid w:val="00D6225D"/>
    <w:rsid w:val="00D6290A"/>
    <w:rsid w:val="00D62A22"/>
    <w:rsid w:val="00D62BA5"/>
    <w:rsid w:val="00D62C5A"/>
    <w:rsid w:val="00D62E38"/>
    <w:rsid w:val="00D636D0"/>
    <w:rsid w:val="00D63729"/>
    <w:rsid w:val="00D63919"/>
    <w:rsid w:val="00D63D9F"/>
    <w:rsid w:val="00D646F4"/>
    <w:rsid w:val="00D649AB"/>
    <w:rsid w:val="00D649F7"/>
    <w:rsid w:val="00D6505A"/>
    <w:rsid w:val="00D65144"/>
    <w:rsid w:val="00D6514A"/>
    <w:rsid w:val="00D657C5"/>
    <w:rsid w:val="00D657C9"/>
    <w:rsid w:val="00D65D70"/>
    <w:rsid w:val="00D65F9A"/>
    <w:rsid w:val="00D66332"/>
    <w:rsid w:val="00D66583"/>
    <w:rsid w:val="00D66786"/>
    <w:rsid w:val="00D66A65"/>
    <w:rsid w:val="00D66C07"/>
    <w:rsid w:val="00D702C8"/>
    <w:rsid w:val="00D703B6"/>
    <w:rsid w:val="00D7062D"/>
    <w:rsid w:val="00D706EE"/>
    <w:rsid w:val="00D70F68"/>
    <w:rsid w:val="00D70F8A"/>
    <w:rsid w:val="00D71425"/>
    <w:rsid w:val="00D71780"/>
    <w:rsid w:val="00D7186D"/>
    <w:rsid w:val="00D719D8"/>
    <w:rsid w:val="00D71B4C"/>
    <w:rsid w:val="00D7281D"/>
    <w:rsid w:val="00D72ADD"/>
    <w:rsid w:val="00D72C06"/>
    <w:rsid w:val="00D72EC3"/>
    <w:rsid w:val="00D73263"/>
    <w:rsid w:val="00D733E4"/>
    <w:rsid w:val="00D739AC"/>
    <w:rsid w:val="00D739BA"/>
    <w:rsid w:val="00D7400B"/>
    <w:rsid w:val="00D740C0"/>
    <w:rsid w:val="00D74123"/>
    <w:rsid w:val="00D742FE"/>
    <w:rsid w:val="00D74858"/>
    <w:rsid w:val="00D74A45"/>
    <w:rsid w:val="00D751BC"/>
    <w:rsid w:val="00D75956"/>
    <w:rsid w:val="00D75BC3"/>
    <w:rsid w:val="00D75FA4"/>
    <w:rsid w:val="00D75FD3"/>
    <w:rsid w:val="00D76257"/>
    <w:rsid w:val="00D76396"/>
    <w:rsid w:val="00D7647D"/>
    <w:rsid w:val="00D76831"/>
    <w:rsid w:val="00D77400"/>
    <w:rsid w:val="00D800D3"/>
    <w:rsid w:val="00D8016B"/>
    <w:rsid w:val="00D80720"/>
    <w:rsid w:val="00D80A09"/>
    <w:rsid w:val="00D80C7E"/>
    <w:rsid w:val="00D81082"/>
    <w:rsid w:val="00D81474"/>
    <w:rsid w:val="00D81954"/>
    <w:rsid w:val="00D819CA"/>
    <w:rsid w:val="00D8271D"/>
    <w:rsid w:val="00D82743"/>
    <w:rsid w:val="00D8281C"/>
    <w:rsid w:val="00D82A95"/>
    <w:rsid w:val="00D82CEA"/>
    <w:rsid w:val="00D82F2F"/>
    <w:rsid w:val="00D832EA"/>
    <w:rsid w:val="00D8390A"/>
    <w:rsid w:val="00D83A39"/>
    <w:rsid w:val="00D83E1A"/>
    <w:rsid w:val="00D8424C"/>
    <w:rsid w:val="00D84A42"/>
    <w:rsid w:val="00D84E5C"/>
    <w:rsid w:val="00D85EBD"/>
    <w:rsid w:val="00D8639B"/>
    <w:rsid w:val="00D86772"/>
    <w:rsid w:val="00D86BFA"/>
    <w:rsid w:val="00D86CC9"/>
    <w:rsid w:val="00D87004"/>
    <w:rsid w:val="00D87839"/>
    <w:rsid w:val="00D87A78"/>
    <w:rsid w:val="00D90068"/>
    <w:rsid w:val="00D901FE"/>
    <w:rsid w:val="00D905B7"/>
    <w:rsid w:val="00D90DE9"/>
    <w:rsid w:val="00D9126B"/>
    <w:rsid w:val="00D91301"/>
    <w:rsid w:val="00D917FF"/>
    <w:rsid w:val="00D91B42"/>
    <w:rsid w:val="00D91E5F"/>
    <w:rsid w:val="00D9286C"/>
    <w:rsid w:val="00D92F51"/>
    <w:rsid w:val="00D932BE"/>
    <w:rsid w:val="00D933B7"/>
    <w:rsid w:val="00D93409"/>
    <w:rsid w:val="00D937C1"/>
    <w:rsid w:val="00D93964"/>
    <w:rsid w:val="00D93AA7"/>
    <w:rsid w:val="00D9402A"/>
    <w:rsid w:val="00D942B8"/>
    <w:rsid w:val="00D9478D"/>
    <w:rsid w:val="00D94DDD"/>
    <w:rsid w:val="00D94F78"/>
    <w:rsid w:val="00D95025"/>
    <w:rsid w:val="00D9505F"/>
    <w:rsid w:val="00D957CD"/>
    <w:rsid w:val="00D958F8"/>
    <w:rsid w:val="00D95C7E"/>
    <w:rsid w:val="00D9655F"/>
    <w:rsid w:val="00D9659E"/>
    <w:rsid w:val="00D969C8"/>
    <w:rsid w:val="00D96E7E"/>
    <w:rsid w:val="00D9742B"/>
    <w:rsid w:val="00D97907"/>
    <w:rsid w:val="00D97E0E"/>
    <w:rsid w:val="00DA056F"/>
    <w:rsid w:val="00DA0850"/>
    <w:rsid w:val="00DA0FF1"/>
    <w:rsid w:val="00DA1029"/>
    <w:rsid w:val="00DA161E"/>
    <w:rsid w:val="00DA1829"/>
    <w:rsid w:val="00DA1888"/>
    <w:rsid w:val="00DA207D"/>
    <w:rsid w:val="00DA2167"/>
    <w:rsid w:val="00DA39D0"/>
    <w:rsid w:val="00DA39F0"/>
    <w:rsid w:val="00DA3DF4"/>
    <w:rsid w:val="00DA4047"/>
    <w:rsid w:val="00DA41E7"/>
    <w:rsid w:val="00DA4232"/>
    <w:rsid w:val="00DA428B"/>
    <w:rsid w:val="00DA4A0E"/>
    <w:rsid w:val="00DA4A51"/>
    <w:rsid w:val="00DA4F6D"/>
    <w:rsid w:val="00DA5522"/>
    <w:rsid w:val="00DA55CA"/>
    <w:rsid w:val="00DA5CD3"/>
    <w:rsid w:val="00DA65D2"/>
    <w:rsid w:val="00DA6765"/>
    <w:rsid w:val="00DA6799"/>
    <w:rsid w:val="00DA6979"/>
    <w:rsid w:val="00DA69A2"/>
    <w:rsid w:val="00DA6C8C"/>
    <w:rsid w:val="00DA6F32"/>
    <w:rsid w:val="00DA7287"/>
    <w:rsid w:val="00DA72DD"/>
    <w:rsid w:val="00DA73A3"/>
    <w:rsid w:val="00DA756B"/>
    <w:rsid w:val="00DA7740"/>
    <w:rsid w:val="00DA7DC9"/>
    <w:rsid w:val="00DB01E4"/>
    <w:rsid w:val="00DB0394"/>
    <w:rsid w:val="00DB0B01"/>
    <w:rsid w:val="00DB18D9"/>
    <w:rsid w:val="00DB1D01"/>
    <w:rsid w:val="00DB1F77"/>
    <w:rsid w:val="00DB2DDF"/>
    <w:rsid w:val="00DB2F63"/>
    <w:rsid w:val="00DB32B9"/>
    <w:rsid w:val="00DB3428"/>
    <w:rsid w:val="00DB3838"/>
    <w:rsid w:val="00DB3AF7"/>
    <w:rsid w:val="00DB3BAD"/>
    <w:rsid w:val="00DB3C81"/>
    <w:rsid w:val="00DB4374"/>
    <w:rsid w:val="00DB45CD"/>
    <w:rsid w:val="00DB4C8A"/>
    <w:rsid w:val="00DB4E5F"/>
    <w:rsid w:val="00DB4F69"/>
    <w:rsid w:val="00DB4F75"/>
    <w:rsid w:val="00DB53FF"/>
    <w:rsid w:val="00DB5C2B"/>
    <w:rsid w:val="00DB6090"/>
    <w:rsid w:val="00DB6115"/>
    <w:rsid w:val="00DB63E0"/>
    <w:rsid w:val="00DB708B"/>
    <w:rsid w:val="00DB73A0"/>
    <w:rsid w:val="00DB7598"/>
    <w:rsid w:val="00DB7D80"/>
    <w:rsid w:val="00DC0E95"/>
    <w:rsid w:val="00DC176B"/>
    <w:rsid w:val="00DC1CE7"/>
    <w:rsid w:val="00DC23FF"/>
    <w:rsid w:val="00DC2563"/>
    <w:rsid w:val="00DC2687"/>
    <w:rsid w:val="00DC2E60"/>
    <w:rsid w:val="00DC34FD"/>
    <w:rsid w:val="00DC3CC6"/>
    <w:rsid w:val="00DC4E20"/>
    <w:rsid w:val="00DC5054"/>
    <w:rsid w:val="00DC52F1"/>
    <w:rsid w:val="00DC5D9C"/>
    <w:rsid w:val="00DC5F32"/>
    <w:rsid w:val="00DC5FD8"/>
    <w:rsid w:val="00DC6E01"/>
    <w:rsid w:val="00DC6F16"/>
    <w:rsid w:val="00DC6FEC"/>
    <w:rsid w:val="00DC7269"/>
    <w:rsid w:val="00DC72C0"/>
    <w:rsid w:val="00DC74CD"/>
    <w:rsid w:val="00DC7AB7"/>
    <w:rsid w:val="00DD01BF"/>
    <w:rsid w:val="00DD036C"/>
    <w:rsid w:val="00DD039B"/>
    <w:rsid w:val="00DD0423"/>
    <w:rsid w:val="00DD04CA"/>
    <w:rsid w:val="00DD04FE"/>
    <w:rsid w:val="00DD0D42"/>
    <w:rsid w:val="00DD0EC3"/>
    <w:rsid w:val="00DD0F66"/>
    <w:rsid w:val="00DD129F"/>
    <w:rsid w:val="00DD187B"/>
    <w:rsid w:val="00DD1912"/>
    <w:rsid w:val="00DD1961"/>
    <w:rsid w:val="00DD1A01"/>
    <w:rsid w:val="00DD256B"/>
    <w:rsid w:val="00DD27CA"/>
    <w:rsid w:val="00DD28B7"/>
    <w:rsid w:val="00DD2B02"/>
    <w:rsid w:val="00DD2D4F"/>
    <w:rsid w:val="00DD2EC9"/>
    <w:rsid w:val="00DD3749"/>
    <w:rsid w:val="00DD3B13"/>
    <w:rsid w:val="00DD3CA7"/>
    <w:rsid w:val="00DD3E05"/>
    <w:rsid w:val="00DD3FBC"/>
    <w:rsid w:val="00DD4460"/>
    <w:rsid w:val="00DD452A"/>
    <w:rsid w:val="00DD479C"/>
    <w:rsid w:val="00DD4922"/>
    <w:rsid w:val="00DD4F9E"/>
    <w:rsid w:val="00DD51DB"/>
    <w:rsid w:val="00DD521F"/>
    <w:rsid w:val="00DD55CB"/>
    <w:rsid w:val="00DD5AF4"/>
    <w:rsid w:val="00DD5C35"/>
    <w:rsid w:val="00DD5EF6"/>
    <w:rsid w:val="00DD633C"/>
    <w:rsid w:val="00DD6F4A"/>
    <w:rsid w:val="00DD7080"/>
    <w:rsid w:val="00DD73AD"/>
    <w:rsid w:val="00DD75CF"/>
    <w:rsid w:val="00DD7676"/>
    <w:rsid w:val="00DE0682"/>
    <w:rsid w:val="00DE06B7"/>
    <w:rsid w:val="00DE0DFB"/>
    <w:rsid w:val="00DE0E25"/>
    <w:rsid w:val="00DE1143"/>
    <w:rsid w:val="00DE1803"/>
    <w:rsid w:val="00DE269D"/>
    <w:rsid w:val="00DE3165"/>
    <w:rsid w:val="00DE3424"/>
    <w:rsid w:val="00DE3ED3"/>
    <w:rsid w:val="00DE46B0"/>
    <w:rsid w:val="00DE4DD2"/>
    <w:rsid w:val="00DE5176"/>
    <w:rsid w:val="00DE57F8"/>
    <w:rsid w:val="00DE5ED0"/>
    <w:rsid w:val="00DE5F92"/>
    <w:rsid w:val="00DE6400"/>
    <w:rsid w:val="00DE64F3"/>
    <w:rsid w:val="00DE6A40"/>
    <w:rsid w:val="00DE7106"/>
    <w:rsid w:val="00DF0A2E"/>
    <w:rsid w:val="00DF0B06"/>
    <w:rsid w:val="00DF0BFC"/>
    <w:rsid w:val="00DF0E7E"/>
    <w:rsid w:val="00DF1589"/>
    <w:rsid w:val="00DF17CF"/>
    <w:rsid w:val="00DF18E7"/>
    <w:rsid w:val="00DF1EA4"/>
    <w:rsid w:val="00DF25C5"/>
    <w:rsid w:val="00DF2811"/>
    <w:rsid w:val="00DF2BC7"/>
    <w:rsid w:val="00DF2D45"/>
    <w:rsid w:val="00DF30D8"/>
    <w:rsid w:val="00DF334B"/>
    <w:rsid w:val="00DF36FE"/>
    <w:rsid w:val="00DF3797"/>
    <w:rsid w:val="00DF39A3"/>
    <w:rsid w:val="00DF3A3D"/>
    <w:rsid w:val="00DF3EC6"/>
    <w:rsid w:val="00DF418E"/>
    <w:rsid w:val="00DF4492"/>
    <w:rsid w:val="00DF4D87"/>
    <w:rsid w:val="00DF5510"/>
    <w:rsid w:val="00DF5640"/>
    <w:rsid w:val="00DF581D"/>
    <w:rsid w:val="00DF5CB1"/>
    <w:rsid w:val="00DF632D"/>
    <w:rsid w:val="00DF684F"/>
    <w:rsid w:val="00DF6C75"/>
    <w:rsid w:val="00DF6DAA"/>
    <w:rsid w:val="00DF6E1D"/>
    <w:rsid w:val="00DF7017"/>
    <w:rsid w:val="00DF713C"/>
    <w:rsid w:val="00DF78DA"/>
    <w:rsid w:val="00DF7E7B"/>
    <w:rsid w:val="00DF7F66"/>
    <w:rsid w:val="00E0061B"/>
    <w:rsid w:val="00E00C9C"/>
    <w:rsid w:val="00E01A2D"/>
    <w:rsid w:val="00E01CE5"/>
    <w:rsid w:val="00E022C9"/>
    <w:rsid w:val="00E024FF"/>
    <w:rsid w:val="00E03483"/>
    <w:rsid w:val="00E03566"/>
    <w:rsid w:val="00E03610"/>
    <w:rsid w:val="00E0380D"/>
    <w:rsid w:val="00E041D8"/>
    <w:rsid w:val="00E043F1"/>
    <w:rsid w:val="00E0444E"/>
    <w:rsid w:val="00E04BDB"/>
    <w:rsid w:val="00E04C5E"/>
    <w:rsid w:val="00E04E78"/>
    <w:rsid w:val="00E050A4"/>
    <w:rsid w:val="00E058BE"/>
    <w:rsid w:val="00E061E6"/>
    <w:rsid w:val="00E0647C"/>
    <w:rsid w:val="00E06580"/>
    <w:rsid w:val="00E06E9C"/>
    <w:rsid w:val="00E06F80"/>
    <w:rsid w:val="00E075D6"/>
    <w:rsid w:val="00E07B15"/>
    <w:rsid w:val="00E07D9E"/>
    <w:rsid w:val="00E07DA4"/>
    <w:rsid w:val="00E07DC3"/>
    <w:rsid w:val="00E07DF4"/>
    <w:rsid w:val="00E1052B"/>
    <w:rsid w:val="00E10B7E"/>
    <w:rsid w:val="00E11236"/>
    <w:rsid w:val="00E11539"/>
    <w:rsid w:val="00E11F83"/>
    <w:rsid w:val="00E121E9"/>
    <w:rsid w:val="00E1237A"/>
    <w:rsid w:val="00E12517"/>
    <w:rsid w:val="00E12521"/>
    <w:rsid w:val="00E12845"/>
    <w:rsid w:val="00E12D77"/>
    <w:rsid w:val="00E133E7"/>
    <w:rsid w:val="00E13CDF"/>
    <w:rsid w:val="00E13D9F"/>
    <w:rsid w:val="00E140DB"/>
    <w:rsid w:val="00E1442A"/>
    <w:rsid w:val="00E14853"/>
    <w:rsid w:val="00E14BFD"/>
    <w:rsid w:val="00E15D47"/>
    <w:rsid w:val="00E16432"/>
    <w:rsid w:val="00E165DC"/>
    <w:rsid w:val="00E1669C"/>
    <w:rsid w:val="00E174F1"/>
    <w:rsid w:val="00E17543"/>
    <w:rsid w:val="00E175FB"/>
    <w:rsid w:val="00E177C9"/>
    <w:rsid w:val="00E17A27"/>
    <w:rsid w:val="00E202FA"/>
    <w:rsid w:val="00E20A64"/>
    <w:rsid w:val="00E2105A"/>
    <w:rsid w:val="00E21130"/>
    <w:rsid w:val="00E21219"/>
    <w:rsid w:val="00E2128E"/>
    <w:rsid w:val="00E21324"/>
    <w:rsid w:val="00E218B6"/>
    <w:rsid w:val="00E21BAD"/>
    <w:rsid w:val="00E21F49"/>
    <w:rsid w:val="00E21FE3"/>
    <w:rsid w:val="00E22C1F"/>
    <w:rsid w:val="00E22CE8"/>
    <w:rsid w:val="00E23422"/>
    <w:rsid w:val="00E23528"/>
    <w:rsid w:val="00E2355D"/>
    <w:rsid w:val="00E23A88"/>
    <w:rsid w:val="00E24138"/>
    <w:rsid w:val="00E24369"/>
    <w:rsid w:val="00E249B3"/>
    <w:rsid w:val="00E2571B"/>
    <w:rsid w:val="00E25820"/>
    <w:rsid w:val="00E25B2A"/>
    <w:rsid w:val="00E25B6C"/>
    <w:rsid w:val="00E2604D"/>
    <w:rsid w:val="00E260C9"/>
    <w:rsid w:val="00E26524"/>
    <w:rsid w:val="00E2670C"/>
    <w:rsid w:val="00E26AE3"/>
    <w:rsid w:val="00E26FAE"/>
    <w:rsid w:val="00E27000"/>
    <w:rsid w:val="00E27306"/>
    <w:rsid w:val="00E27791"/>
    <w:rsid w:val="00E279CA"/>
    <w:rsid w:val="00E27AD1"/>
    <w:rsid w:val="00E27AD4"/>
    <w:rsid w:val="00E27C36"/>
    <w:rsid w:val="00E30015"/>
    <w:rsid w:val="00E3053B"/>
    <w:rsid w:val="00E30781"/>
    <w:rsid w:val="00E30C0F"/>
    <w:rsid w:val="00E30CDA"/>
    <w:rsid w:val="00E30DAD"/>
    <w:rsid w:val="00E30ED8"/>
    <w:rsid w:val="00E31042"/>
    <w:rsid w:val="00E31300"/>
    <w:rsid w:val="00E3130C"/>
    <w:rsid w:val="00E31587"/>
    <w:rsid w:val="00E315B1"/>
    <w:rsid w:val="00E315C1"/>
    <w:rsid w:val="00E319CB"/>
    <w:rsid w:val="00E32255"/>
    <w:rsid w:val="00E3263D"/>
    <w:rsid w:val="00E33051"/>
    <w:rsid w:val="00E331DF"/>
    <w:rsid w:val="00E3363A"/>
    <w:rsid w:val="00E337F9"/>
    <w:rsid w:val="00E337FD"/>
    <w:rsid w:val="00E33B5A"/>
    <w:rsid w:val="00E33CCA"/>
    <w:rsid w:val="00E3405E"/>
    <w:rsid w:val="00E342BC"/>
    <w:rsid w:val="00E34845"/>
    <w:rsid w:val="00E349FE"/>
    <w:rsid w:val="00E34A62"/>
    <w:rsid w:val="00E34BE5"/>
    <w:rsid w:val="00E35A42"/>
    <w:rsid w:val="00E35C78"/>
    <w:rsid w:val="00E3601A"/>
    <w:rsid w:val="00E36105"/>
    <w:rsid w:val="00E361FE"/>
    <w:rsid w:val="00E36DBF"/>
    <w:rsid w:val="00E37056"/>
    <w:rsid w:val="00E370DD"/>
    <w:rsid w:val="00E37834"/>
    <w:rsid w:val="00E37AFE"/>
    <w:rsid w:val="00E400B6"/>
    <w:rsid w:val="00E40246"/>
    <w:rsid w:val="00E40367"/>
    <w:rsid w:val="00E4051B"/>
    <w:rsid w:val="00E40BB5"/>
    <w:rsid w:val="00E40C46"/>
    <w:rsid w:val="00E40E87"/>
    <w:rsid w:val="00E41344"/>
    <w:rsid w:val="00E41572"/>
    <w:rsid w:val="00E41C47"/>
    <w:rsid w:val="00E41D75"/>
    <w:rsid w:val="00E421EC"/>
    <w:rsid w:val="00E42969"/>
    <w:rsid w:val="00E429B7"/>
    <w:rsid w:val="00E42DDA"/>
    <w:rsid w:val="00E430AD"/>
    <w:rsid w:val="00E431BC"/>
    <w:rsid w:val="00E43339"/>
    <w:rsid w:val="00E434BD"/>
    <w:rsid w:val="00E43ACA"/>
    <w:rsid w:val="00E43EB1"/>
    <w:rsid w:val="00E446CE"/>
    <w:rsid w:val="00E44B3B"/>
    <w:rsid w:val="00E44B65"/>
    <w:rsid w:val="00E45073"/>
    <w:rsid w:val="00E4512C"/>
    <w:rsid w:val="00E45537"/>
    <w:rsid w:val="00E460E6"/>
    <w:rsid w:val="00E46606"/>
    <w:rsid w:val="00E46613"/>
    <w:rsid w:val="00E466CA"/>
    <w:rsid w:val="00E4687E"/>
    <w:rsid w:val="00E4745C"/>
    <w:rsid w:val="00E47762"/>
    <w:rsid w:val="00E5007B"/>
    <w:rsid w:val="00E50798"/>
    <w:rsid w:val="00E508A7"/>
    <w:rsid w:val="00E50FBC"/>
    <w:rsid w:val="00E51541"/>
    <w:rsid w:val="00E51905"/>
    <w:rsid w:val="00E524AB"/>
    <w:rsid w:val="00E528F8"/>
    <w:rsid w:val="00E52B59"/>
    <w:rsid w:val="00E52C29"/>
    <w:rsid w:val="00E52C5A"/>
    <w:rsid w:val="00E53008"/>
    <w:rsid w:val="00E53848"/>
    <w:rsid w:val="00E53873"/>
    <w:rsid w:val="00E53B5E"/>
    <w:rsid w:val="00E53E3A"/>
    <w:rsid w:val="00E53E76"/>
    <w:rsid w:val="00E54248"/>
    <w:rsid w:val="00E54687"/>
    <w:rsid w:val="00E54740"/>
    <w:rsid w:val="00E5474A"/>
    <w:rsid w:val="00E54BC4"/>
    <w:rsid w:val="00E54C89"/>
    <w:rsid w:val="00E5504A"/>
    <w:rsid w:val="00E5540A"/>
    <w:rsid w:val="00E55785"/>
    <w:rsid w:val="00E55C89"/>
    <w:rsid w:val="00E5635B"/>
    <w:rsid w:val="00E5664D"/>
    <w:rsid w:val="00E56793"/>
    <w:rsid w:val="00E569E6"/>
    <w:rsid w:val="00E573A5"/>
    <w:rsid w:val="00E57C87"/>
    <w:rsid w:val="00E604F3"/>
    <w:rsid w:val="00E60DB9"/>
    <w:rsid w:val="00E6109C"/>
    <w:rsid w:val="00E610BE"/>
    <w:rsid w:val="00E61113"/>
    <w:rsid w:val="00E613DE"/>
    <w:rsid w:val="00E6195D"/>
    <w:rsid w:val="00E61A65"/>
    <w:rsid w:val="00E61C99"/>
    <w:rsid w:val="00E6279C"/>
    <w:rsid w:val="00E62850"/>
    <w:rsid w:val="00E62BBD"/>
    <w:rsid w:val="00E62D47"/>
    <w:rsid w:val="00E62E25"/>
    <w:rsid w:val="00E62E7D"/>
    <w:rsid w:val="00E62F53"/>
    <w:rsid w:val="00E630B5"/>
    <w:rsid w:val="00E6317D"/>
    <w:rsid w:val="00E6328F"/>
    <w:rsid w:val="00E63862"/>
    <w:rsid w:val="00E63BD0"/>
    <w:rsid w:val="00E63EF6"/>
    <w:rsid w:val="00E64412"/>
    <w:rsid w:val="00E6466D"/>
    <w:rsid w:val="00E646CD"/>
    <w:rsid w:val="00E646D6"/>
    <w:rsid w:val="00E648F9"/>
    <w:rsid w:val="00E64A96"/>
    <w:rsid w:val="00E64C0C"/>
    <w:rsid w:val="00E64C73"/>
    <w:rsid w:val="00E64DCD"/>
    <w:rsid w:val="00E65416"/>
    <w:rsid w:val="00E656DB"/>
    <w:rsid w:val="00E659C5"/>
    <w:rsid w:val="00E65A29"/>
    <w:rsid w:val="00E666A4"/>
    <w:rsid w:val="00E66738"/>
    <w:rsid w:val="00E66B48"/>
    <w:rsid w:val="00E66CAB"/>
    <w:rsid w:val="00E66CC7"/>
    <w:rsid w:val="00E67143"/>
    <w:rsid w:val="00E67177"/>
    <w:rsid w:val="00E6725A"/>
    <w:rsid w:val="00E67350"/>
    <w:rsid w:val="00E67550"/>
    <w:rsid w:val="00E6790F"/>
    <w:rsid w:val="00E67CC0"/>
    <w:rsid w:val="00E67E1B"/>
    <w:rsid w:val="00E7099A"/>
    <w:rsid w:val="00E70DFC"/>
    <w:rsid w:val="00E7107B"/>
    <w:rsid w:val="00E71124"/>
    <w:rsid w:val="00E713BD"/>
    <w:rsid w:val="00E713FB"/>
    <w:rsid w:val="00E7166F"/>
    <w:rsid w:val="00E71690"/>
    <w:rsid w:val="00E7172A"/>
    <w:rsid w:val="00E71766"/>
    <w:rsid w:val="00E7177E"/>
    <w:rsid w:val="00E71A10"/>
    <w:rsid w:val="00E71B5B"/>
    <w:rsid w:val="00E71FE5"/>
    <w:rsid w:val="00E72625"/>
    <w:rsid w:val="00E726D5"/>
    <w:rsid w:val="00E7285C"/>
    <w:rsid w:val="00E72CA9"/>
    <w:rsid w:val="00E72D8F"/>
    <w:rsid w:val="00E73319"/>
    <w:rsid w:val="00E73A28"/>
    <w:rsid w:val="00E743B8"/>
    <w:rsid w:val="00E74735"/>
    <w:rsid w:val="00E74ED9"/>
    <w:rsid w:val="00E75149"/>
    <w:rsid w:val="00E755C6"/>
    <w:rsid w:val="00E75668"/>
    <w:rsid w:val="00E75D13"/>
    <w:rsid w:val="00E75D65"/>
    <w:rsid w:val="00E75ED3"/>
    <w:rsid w:val="00E760F9"/>
    <w:rsid w:val="00E76279"/>
    <w:rsid w:val="00E7666B"/>
    <w:rsid w:val="00E768D1"/>
    <w:rsid w:val="00E76A28"/>
    <w:rsid w:val="00E76CF4"/>
    <w:rsid w:val="00E76E2A"/>
    <w:rsid w:val="00E76FFD"/>
    <w:rsid w:val="00E771E3"/>
    <w:rsid w:val="00E77A1B"/>
    <w:rsid w:val="00E800E9"/>
    <w:rsid w:val="00E80918"/>
    <w:rsid w:val="00E80B5E"/>
    <w:rsid w:val="00E80C6C"/>
    <w:rsid w:val="00E81216"/>
    <w:rsid w:val="00E81453"/>
    <w:rsid w:val="00E81806"/>
    <w:rsid w:val="00E81D05"/>
    <w:rsid w:val="00E81D82"/>
    <w:rsid w:val="00E8218F"/>
    <w:rsid w:val="00E82337"/>
    <w:rsid w:val="00E82392"/>
    <w:rsid w:val="00E82BED"/>
    <w:rsid w:val="00E82D6B"/>
    <w:rsid w:val="00E82F03"/>
    <w:rsid w:val="00E82F45"/>
    <w:rsid w:val="00E8315B"/>
    <w:rsid w:val="00E8320B"/>
    <w:rsid w:val="00E833D4"/>
    <w:rsid w:val="00E834EC"/>
    <w:rsid w:val="00E835B1"/>
    <w:rsid w:val="00E83B2B"/>
    <w:rsid w:val="00E84613"/>
    <w:rsid w:val="00E84869"/>
    <w:rsid w:val="00E84B16"/>
    <w:rsid w:val="00E84BBA"/>
    <w:rsid w:val="00E84D0D"/>
    <w:rsid w:val="00E8526D"/>
    <w:rsid w:val="00E85394"/>
    <w:rsid w:val="00E85485"/>
    <w:rsid w:val="00E856DB"/>
    <w:rsid w:val="00E85E35"/>
    <w:rsid w:val="00E86A05"/>
    <w:rsid w:val="00E87BE4"/>
    <w:rsid w:val="00E87C34"/>
    <w:rsid w:val="00E902FF"/>
    <w:rsid w:val="00E903AB"/>
    <w:rsid w:val="00E90EA9"/>
    <w:rsid w:val="00E910C3"/>
    <w:rsid w:val="00E9156F"/>
    <w:rsid w:val="00E91782"/>
    <w:rsid w:val="00E91E7D"/>
    <w:rsid w:val="00E91FE3"/>
    <w:rsid w:val="00E92099"/>
    <w:rsid w:val="00E9218D"/>
    <w:rsid w:val="00E92B14"/>
    <w:rsid w:val="00E92B9A"/>
    <w:rsid w:val="00E93667"/>
    <w:rsid w:val="00E9367E"/>
    <w:rsid w:val="00E93771"/>
    <w:rsid w:val="00E93D76"/>
    <w:rsid w:val="00E94059"/>
    <w:rsid w:val="00E9409B"/>
    <w:rsid w:val="00E9456F"/>
    <w:rsid w:val="00E94632"/>
    <w:rsid w:val="00E94A7F"/>
    <w:rsid w:val="00E94AEC"/>
    <w:rsid w:val="00E94EAD"/>
    <w:rsid w:val="00E953DE"/>
    <w:rsid w:val="00E954D9"/>
    <w:rsid w:val="00E955D4"/>
    <w:rsid w:val="00E95D8D"/>
    <w:rsid w:val="00E96587"/>
    <w:rsid w:val="00E96839"/>
    <w:rsid w:val="00E96867"/>
    <w:rsid w:val="00E96AC2"/>
    <w:rsid w:val="00E9754C"/>
    <w:rsid w:val="00E975C4"/>
    <w:rsid w:val="00E9784C"/>
    <w:rsid w:val="00E97E1D"/>
    <w:rsid w:val="00EA01BD"/>
    <w:rsid w:val="00EA039F"/>
    <w:rsid w:val="00EA0A23"/>
    <w:rsid w:val="00EA114D"/>
    <w:rsid w:val="00EA1E2C"/>
    <w:rsid w:val="00EA20AF"/>
    <w:rsid w:val="00EA2319"/>
    <w:rsid w:val="00EA238B"/>
    <w:rsid w:val="00EA2457"/>
    <w:rsid w:val="00EA2D19"/>
    <w:rsid w:val="00EA2E01"/>
    <w:rsid w:val="00EA34CA"/>
    <w:rsid w:val="00EA3BBE"/>
    <w:rsid w:val="00EA440A"/>
    <w:rsid w:val="00EA49D3"/>
    <w:rsid w:val="00EA4BF3"/>
    <w:rsid w:val="00EA4DF3"/>
    <w:rsid w:val="00EA60D3"/>
    <w:rsid w:val="00EA636A"/>
    <w:rsid w:val="00EA689D"/>
    <w:rsid w:val="00EA6943"/>
    <w:rsid w:val="00EA6C87"/>
    <w:rsid w:val="00EA70E8"/>
    <w:rsid w:val="00EA70EA"/>
    <w:rsid w:val="00EA7121"/>
    <w:rsid w:val="00EA75B2"/>
    <w:rsid w:val="00EA75EE"/>
    <w:rsid w:val="00EA7C24"/>
    <w:rsid w:val="00EA7E70"/>
    <w:rsid w:val="00EB016E"/>
    <w:rsid w:val="00EB09B9"/>
    <w:rsid w:val="00EB0E6C"/>
    <w:rsid w:val="00EB0E7A"/>
    <w:rsid w:val="00EB1124"/>
    <w:rsid w:val="00EB1497"/>
    <w:rsid w:val="00EB14CD"/>
    <w:rsid w:val="00EB2EAA"/>
    <w:rsid w:val="00EB38C7"/>
    <w:rsid w:val="00EB4040"/>
    <w:rsid w:val="00EB4892"/>
    <w:rsid w:val="00EB4B88"/>
    <w:rsid w:val="00EB4EE5"/>
    <w:rsid w:val="00EB563C"/>
    <w:rsid w:val="00EB57BE"/>
    <w:rsid w:val="00EB5B27"/>
    <w:rsid w:val="00EB5BB3"/>
    <w:rsid w:val="00EB5F40"/>
    <w:rsid w:val="00EB5F72"/>
    <w:rsid w:val="00EB6522"/>
    <w:rsid w:val="00EB6A18"/>
    <w:rsid w:val="00EB6A2A"/>
    <w:rsid w:val="00EB6E55"/>
    <w:rsid w:val="00EB6E92"/>
    <w:rsid w:val="00EB6EB2"/>
    <w:rsid w:val="00EB6F3F"/>
    <w:rsid w:val="00EB753B"/>
    <w:rsid w:val="00EB7850"/>
    <w:rsid w:val="00EB7C42"/>
    <w:rsid w:val="00EC01F4"/>
    <w:rsid w:val="00EC03D4"/>
    <w:rsid w:val="00EC07F5"/>
    <w:rsid w:val="00EC0FBE"/>
    <w:rsid w:val="00EC1290"/>
    <w:rsid w:val="00EC1694"/>
    <w:rsid w:val="00EC179B"/>
    <w:rsid w:val="00EC17EE"/>
    <w:rsid w:val="00EC18B5"/>
    <w:rsid w:val="00EC1B46"/>
    <w:rsid w:val="00EC1B70"/>
    <w:rsid w:val="00EC1CEB"/>
    <w:rsid w:val="00EC1E11"/>
    <w:rsid w:val="00EC234A"/>
    <w:rsid w:val="00EC2796"/>
    <w:rsid w:val="00EC2876"/>
    <w:rsid w:val="00EC28B8"/>
    <w:rsid w:val="00EC2B0B"/>
    <w:rsid w:val="00EC2B54"/>
    <w:rsid w:val="00EC38BE"/>
    <w:rsid w:val="00EC3D35"/>
    <w:rsid w:val="00EC466A"/>
    <w:rsid w:val="00EC47FC"/>
    <w:rsid w:val="00EC4B77"/>
    <w:rsid w:val="00EC50D1"/>
    <w:rsid w:val="00EC517A"/>
    <w:rsid w:val="00EC5B87"/>
    <w:rsid w:val="00EC5F40"/>
    <w:rsid w:val="00EC63BE"/>
    <w:rsid w:val="00EC6623"/>
    <w:rsid w:val="00EC67DE"/>
    <w:rsid w:val="00EC6926"/>
    <w:rsid w:val="00EC6E29"/>
    <w:rsid w:val="00EC736B"/>
    <w:rsid w:val="00EC748F"/>
    <w:rsid w:val="00EC76C2"/>
    <w:rsid w:val="00ED01E9"/>
    <w:rsid w:val="00ED0280"/>
    <w:rsid w:val="00ED069D"/>
    <w:rsid w:val="00ED08D3"/>
    <w:rsid w:val="00ED0A2F"/>
    <w:rsid w:val="00ED10CF"/>
    <w:rsid w:val="00ED1382"/>
    <w:rsid w:val="00ED155B"/>
    <w:rsid w:val="00ED1A8A"/>
    <w:rsid w:val="00ED1B31"/>
    <w:rsid w:val="00ED273B"/>
    <w:rsid w:val="00ED28E7"/>
    <w:rsid w:val="00ED2EC7"/>
    <w:rsid w:val="00ED32F9"/>
    <w:rsid w:val="00ED33E0"/>
    <w:rsid w:val="00ED372E"/>
    <w:rsid w:val="00ED3BF5"/>
    <w:rsid w:val="00ED3D29"/>
    <w:rsid w:val="00ED417F"/>
    <w:rsid w:val="00ED429A"/>
    <w:rsid w:val="00ED42D6"/>
    <w:rsid w:val="00ED45E1"/>
    <w:rsid w:val="00ED4702"/>
    <w:rsid w:val="00ED4975"/>
    <w:rsid w:val="00ED4A64"/>
    <w:rsid w:val="00ED4BA6"/>
    <w:rsid w:val="00ED4C5F"/>
    <w:rsid w:val="00ED53EA"/>
    <w:rsid w:val="00ED570E"/>
    <w:rsid w:val="00ED5726"/>
    <w:rsid w:val="00ED5837"/>
    <w:rsid w:val="00ED5960"/>
    <w:rsid w:val="00ED5AA7"/>
    <w:rsid w:val="00ED5DF3"/>
    <w:rsid w:val="00ED6110"/>
    <w:rsid w:val="00ED6519"/>
    <w:rsid w:val="00ED695B"/>
    <w:rsid w:val="00ED6AF0"/>
    <w:rsid w:val="00ED6B86"/>
    <w:rsid w:val="00ED6C6E"/>
    <w:rsid w:val="00ED6C7A"/>
    <w:rsid w:val="00ED6C8D"/>
    <w:rsid w:val="00ED6DB4"/>
    <w:rsid w:val="00ED71D4"/>
    <w:rsid w:val="00EE06B3"/>
    <w:rsid w:val="00EE0973"/>
    <w:rsid w:val="00EE09A6"/>
    <w:rsid w:val="00EE0DF2"/>
    <w:rsid w:val="00EE13E4"/>
    <w:rsid w:val="00EE1DE4"/>
    <w:rsid w:val="00EE25C0"/>
    <w:rsid w:val="00EE2978"/>
    <w:rsid w:val="00EE29ED"/>
    <w:rsid w:val="00EE2E54"/>
    <w:rsid w:val="00EE2F24"/>
    <w:rsid w:val="00EE38F9"/>
    <w:rsid w:val="00EE391D"/>
    <w:rsid w:val="00EE3F5F"/>
    <w:rsid w:val="00EE41EF"/>
    <w:rsid w:val="00EE4421"/>
    <w:rsid w:val="00EE4697"/>
    <w:rsid w:val="00EE4952"/>
    <w:rsid w:val="00EE5613"/>
    <w:rsid w:val="00EE5768"/>
    <w:rsid w:val="00EE5B79"/>
    <w:rsid w:val="00EE5FDE"/>
    <w:rsid w:val="00EE6835"/>
    <w:rsid w:val="00EE7618"/>
    <w:rsid w:val="00EE7EC3"/>
    <w:rsid w:val="00EF001F"/>
    <w:rsid w:val="00EF049F"/>
    <w:rsid w:val="00EF04C7"/>
    <w:rsid w:val="00EF08C1"/>
    <w:rsid w:val="00EF097D"/>
    <w:rsid w:val="00EF0BAE"/>
    <w:rsid w:val="00EF15E7"/>
    <w:rsid w:val="00EF16F3"/>
    <w:rsid w:val="00EF175F"/>
    <w:rsid w:val="00EF1CAD"/>
    <w:rsid w:val="00EF1F49"/>
    <w:rsid w:val="00EF23B9"/>
    <w:rsid w:val="00EF2815"/>
    <w:rsid w:val="00EF296E"/>
    <w:rsid w:val="00EF29BD"/>
    <w:rsid w:val="00EF30A4"/>
    <w:rsid w:val="00EF3D01"/>
    <w:rsid w:val="00EF4111"/>
    <w:rsid w:val="00EF412B"/>
    <w:rsid w:val="00EF423F"/>
    <w:rsid w:val="00EF572E"/>
    <w:rsid w:val="00EF5E40"/>
    <w:rsid w:val="00EF5E50"/>
    <w:rsid w:val="00EF65BA"/>
    <w:rsid w:val="00EF6C9A"/>
    <w:rsid w:val="00EF6D98"/>
    <w:rsid w:val="00EF7083"/>
    <w:rsid w:val="00F0017F"/>
    <w:rsid w:val="00F0058B"/>
    <w:rsid w:val="00F016F7"/>
    <w:rsid w:val="00F018EA"/>
    <w:rsid w:val="00F022EB"/>
    <w:rsid w:val="00F02852"/>
    <w:rsid w:val="00F02927"/>
    <w:rsid w:val="00F02B55"/>
    <w:rsid w:val="00F02EBB"/>
    <w:rsid w:val="00F033E0"/>
    <w:rsid w:val="00F040E8"/>
    <w:rsid w:val="00F047FF"/>
    <w:rsid w:val="00F04FAB"/>
    <w:rsid w:val="00F055B0"/>
    <w:rsid w:val="00F05B2E"/>
    <w:rsid w:val="00F05BDB"/>
    <w:rsid w:val="00F06209"/>
    <w:rsid w:val="00F0669D"/>
    <w:rsid w:val="00F06B33"/>
    <w:rsid w:val="00F07D5A"/>
    <w:rsid w:val="00F07F2A"/>
    <w:rsid w:val="00F103AB"/>
    <w:rsid w:val="00F10659"/>
    <w:rsid w:val="00F11421"/>
    <w:rsid w:val="00F11596"/>
    <w:rsid w:val="00F11B09"/>
    <w:rsid w:val="00F127AE"/>
    <w:rsid w:val="00F127F4"/>
    <w:rsid w:val="00F133E8"/>
    <w:rsid w:val="00F13E99"/>
    <w:rsid w:val="00F144C6"/>
    <w:rsid w:val="00F14D7D"/>
    <w:rsid w:val="00F1572D"/>
    <w:rsid w:val="00F157E1"/>
    <w:rsid w:val="00F15AF6"/>
    <w:rsid w:val="00F15CBA"/>
    <w:rsid w:val="00F1622D"/>
    <w:rsid w:val="00F1642D"/>
    <w:rsid w:val="00F17AA6"/>
    <w:rsid w:val="00F17B26"/>
    <w:rsid w:val="00F200F1"/>
    <w:rsid w:val="00F20944"/>
    <w:rsid w:val="00F214FB"/>
    <w:rsid w:val="00F215FB"/>
    <w:rsid w:val="00F2172A"/>
    <w:rsid w:val="00F21785"/>
    <w:rsid w:val="00F21C71"/>
    <w:rsid w:val="00F21F7F"/>
    <w:rsid w:val="00F221BB"/>
    <w:rsid w:val="00F2272B"/>
    <w:rsid w:val="00F2281D"/>
    <w:rsid w:val="00F228A0"/>
    <w:rsid w:val="00F22C02"/>
    <w:rsid w:val="00F23440"/>
    <w:rsid w:val="00F2350D"/>
    <w:rsid w:val="00F26137"/>
    <w:rsid w:val="00F263A4"/>
    <w:rsid w:val="00F27033"/>
    <w:rsid w:val="00F2722F"/>
    <w:rsid w:val="00F2729F"/>
    <w:rsid w:val="00F276A5"/>
    <w:rsid w:val="00F30569"/>
    <w:rsid w:val="00F307C4"/>
    <w:rsid w:val="00F30A3D"/>
    <w:rsid w:val="00F30C12"/>
    <w:rsid w:val="00F312C4"/>
    <w:rsid w:val="00F31315"/>
    <w:rsid w:val="00F3153B"/>
    <w:rsid w:val="00F3173C"/>
    <w:rsid w:val="00F31935"/>
    <w:rsid w:val="00F32080"/>
    <w:rsid w:val="00F32104"/>
    <w:rsid w:val="00F322C3"/>
    <w:rsid w:val="00F325BB"/>
    <w:rsid w:val="00F329D9"/>
    <w:rsid w:val="00F32E8A"/>
    <w:rsid w:val="00F333F3"/>
    <w:rsid w:val="00F33611"/>
    <w:rsid w:val="00F33F7F"/>
    <w:rsid w:val="00F33FA9"/>
    <w:rsid w:val="00F348E7"/>
    <w:rsid w:val="00F351B0"/>
    <w:rsid w:val="00F35354"/>
    <w:rsid w:val="00F353A0"/>
    <w:rsid w:val="00F3543A"/>
    <w:rsid w:val="00F36238"/>
    <w:rsid w:val="00F363E8"/>
    <w:rsid w:val="00F36405"/>
    <w:rsid w:val="00F36474"/>
    <w:rsid w:val="00F36F8F"/>
    <w:rsid w:val="00F3711A"/>
    <w:rsid w:val="00F37A1E"/>
    <w:rsid w:val="00F37C48"/>
    <w:rsid w:val="00F37D7B"/>
    <w:rsid w:val="00F403A3"/>
    <w:rsid w:val="00F413C9"/>
    <w:rsid w:val="00F4176E"/>
    <w:rsid w:val="00F41B43"/>
    <w:rsid w:val="00F42033"/>
    <w:rsid w:val="00F42CEE"/>
    <w:rsid w:val="00F430B8"/>
    <w:rsid w:val="00F43703"/>
    <w:rsid w:val="00F43ED4"/>
    <w:rsid w:val="00F441F7"/>
    <w:rsid w:val="00F44901"/>
    <w:rsid w:val="00F4559E"/>
    <w:rsid w:val="00F4575E"/>
    <w:rsid w:val="00F46A90"/>
    <w:rsid w:val="00F46C12"/>
    <w:rsid w:val="00F477E2"/>
    <w:rsid w:val="00F500C1"/>
    <w:rsid w:val="00F500CE"/>
    <w:rsid w:val="00F50198"/>
    <w:rsid w:val="00F50738"/>
    <w:rsid w:val="00F50D67"/>
    <w:rsid w:val="00F5122E"/>
    <w:rsid w:val="00F512D0"/>
    <w:rsid w:val="00F51651"/>
    <w:rsid w:val="00F516B9"/>
    <w:rsid w:val="00F5184D"/>
    <w:rsid w:val="00F51D33"/>
    <w:rsid w:val="00F52039"/>
    <w:rsid w:val="00F52165"/>
    <w:rsid w:val="00F522C1"/>
    <w:rsid w:val="00F53982"/>
    <w:rsid w:val="00F53A7B"/>
    <w:rsid w:val="00F53D7F"/>
    <w:rsid w:val="00F54351"/>
    <w:rsid w:val="00F5493E"/>
    <w:rsid w:val="00F557D6"/>
    <w:rsid w:val="00F566F4"/>
    <w:rsid w:val="00F56B24"/>
    <w:rsid w:val="00F56BB0"/>
    <w:rsid w:val="00F56DD8"/>
    <w:rsid w:val="00F57102"/>
    <w:rsid w:val="00F57382"/>
    <w:rsid w:val="00F57B35"/>
    <w:rsid w:val="00F57FF9"/>
    <w:rsid w:val="00F6071E"/>
    <w:rsid w:val="00F60773"/>
    <w:rsid w:val="00F6077E"/>
    <w:rsid w:val="00F60838"/>
    <w:rsid w:val="00F60AA1"/>
    <w:rsid w:val="00F60C0F"/>
    <w:rsid w:val="00F60C46"/>
    <w:rsid w:val="00F61155"/>
    <w:rsid w:val="00F611E6"/>
    <w:rsid w:val="00F612C6"/>
    <w:rsid w:val="00F61390"/>
    <w:rsid w:val="00F6182B"/>
    <w:rsid w:val="00F61C74"/>
    <w:rsid w:val="00F61DEC"/>
    <w:rsid w:val="00F62221"/>
    <w:rsid w:val="00F622E4"/>
    <w:rsid w:val="00F6243B"/>
    <w:rsid w:val="00F62725"/>
    <w:rsid w:val="00F62977"/>
    <w:rsid w:val="00F62A38"/>
    <w:rsid w:val="00F63614"/>
    <w:rsid w:val="00F637DF"/>
    <w:rsid w:val="00F63922"/>
    <w:rsid w:val="00F63BDC"/>
    <w:rsid w:val="00F63FED"/>
    <w:rsid w:val="00F643BA"/>
    <w:rsid w:val="00F643C9"/>
    <w:rsid w:val="00F6485A"/>
    <w:rsid w:val="00F64CEE"/>
    <w:rsid w:val="00F64E79"/>
    <w:rsid w:val="00F64EDE"/>
    <w:rsid w:val="00F6549C"/>
    <w:rsid w:val="00F6554F"/>
    <w:rsid w:val="00F6555C"/>
    <w:rsid w:val="00F66314"/>
    <w:rsid w:val="00F663C3"/>
    <w:rsid w:val="00F6649D"/>
    <w:rsid w:val="00F6670C"/>
    <w:rsid w:val="00F66E9B"/>
    <w:rsid w:val="00F66EFF"/>
    <w:rsid w:val="00F670EC"/>
    <w:rsid w:val="00F6771E"/>
    <w:rsid w:val="00F67943"/>
    <w:rsid w:val="00F67E4C"/>
    <w:rsid w:val="00F67EDC"/>
    <w:rsid w:val="00F701A2"/>
    <w:rsid w:val="00F7027B"/>
    <w:rsid w:val="00F702EF"/>
    <w:rsid w:val="00F707ED"/>
    <w:rsid w:val="00F7122B"/>
    <w:rsid w:val="00F71825"/>
    <w:rsid w:val="00F71B8A"/>
    <w:rsid w:val="00F71E5F"/>
    <w:rsid w:val="00F723ED"/>
    <w:rsid w:val="00F7257F"/>
    <w:rsid w:val="00F72A1F"/>
    <w:rsid w:val="00F72C57"/>
    <w:rsid w:val="00F72D17"/>
    <w:rsid w:val="00F73343"/>
    <w:rsid w:val="00F73A55"/>
    <w:rsid w:val="00F73C6E"/>
    <w:rsid w:val="00F73D18"/>
    <w:rsid w:val="00F73E82"/>
    <w:rsid w:val="00F73E8D"/>
    <w:rsid w:val="00F74174"/>
    <w:rsid w:val="00F7435B"/>
    <w:rsid w:val="00F7441C"/>
    <w:rsid w:val="00F748C2"/>
    <w:rsid w:val="00F74E47"/>
    <w:rsid w:val="00F74F18"/>
    <w:rsid w:val="00F750BD"/>
    <w:rsid w:val="00F753F8"/>
    <w:rsid w:val="00F75452"/>
    <w:rsid w:val="00F7587F"/>
    <w:rsid w:val="00F75884"/>
    <w:rsid w:val="00F76007"/>
    <w:rsid w:val="00F76172"/>
    <w:rsid w:val="00F76309"/>
    <w:rsid w:val="00F7665C"/>
    <w:rsid w:val="00F76A21"/>
    <w:rsid w:val="00F7736B"/>
    <w:rsid w:val="00F77783"/>
    <w:rsid w:val="00F77874"/>
    <w:rsid w:val="00F77956"/>
    <w:rsid w:val="00F77D7B"/>
    <w:rsid w:val="00F808D2"/>
    <w:rsid w:val="00F80F1D"/>
    <w:rsid w:val="00F81865"/>
    <w:rsid w:val="00F81888"/>
    <w:rsid w:val="00F82F8D"/>
    <w:rsid w:val="00F8335F"/>
    <w:rsid w:val="00F833F7"/>
    <w:rsid w:val="00F83869"/>
    <w:rsid w:val="00F83AFD"/>
    <w:rsid w:val="00F855DD"/>
    <w:rsid w:val="00F85695"/>
    <w:rsid w:val="00F85B41"/>
    <w:rsid w:val="00F85EB8"/>
    <w:rsid w:val="00F8619A"/>
    <w:rsid w:val="00F867B0"/>
    <w:rsid w:val="00F8687C"/>
    <w:rsid w:val="00F86FCE"/>
    <w:rsid w:val="00F8705E"/>
    <w:rsid w:val="00F87072"/>
    <w:rsid w:val="00F87164"/>
    <w:rsid w:val="00F87461"/>
    <w:rsid w:val="00F8786C"/>
    <w:rsid w:val="00F87899"/>
    <w:rsid w:val="00F87922"/>
    <w:rsid w:val="00F87A7A"/>
    <w:rsid w:val="00F90155"/>
    <w:rsid w:val="00F906CF"/>
    <w:rsid w:val="00F9106F"/>
    <w:rsid w:val="00F91AC7"/>
    <w:rsid w:val="00F91ACA"/>
    <w:rsid w:val="00F91F49"/>
    <w:rsid w:val="00F92376"/>
    <w:rsid w:val="00F92846"/>
    <w:rsid w:val="00F934DC"/>
    <w:rsid w:val="00F93514"/>
    <w:rsid w:val="00F9358C"/>
    <w:rsid w:val="00F93C69"/>
    <w:rsid w:val="00F93FFB"/>
    <w:rsid w:val="00F944D0"/>
    <w:rsid w:val="00F947B7"/>
    <w:rsid w:val="00F94A20"/>
    <w:rsid w:val="00F95098"/>
    <w:rsid w:val="00F953DF"/>
    <w:rsid w:val="00F95C1A"/>
    <w:rsid w:val="00F95F0F"/>
    <w:rsid w:val="00F9621A"/>
    <w:rsid w:val="00F969BD"/>
    <w:rsid w:val="00F96EA4"/>
    <w:rsid w:val="00F976E8"/>
    <w:rsid w:val="00F97737"/>
    <w:rsid w:val="00F97A97"/>
    <w:rsid w:val="00F97CB7"/>
    <w:rsid w:val="00F97EF0"/>
    <w:rsid w:val="00FA0110"/>
    <w:rsid w:val="00FA0C4C"/>
    <w:rsid w:val="00FA0D37"/>
    <w:rsid w:val="00FA119F"/>
    <w:rsid w:val="00FA18A6"/>
    <w:rsid w:val="00FA1C00"/>
    <w:rsid w:val="00FA1D1B"/>
    <w:rsid w:val="00FA1F3B"/>
    <w:rsid w:val="00FA2499"/>
    <w:rsid w:val="00FA2746"/>
    <w:rsid w:val="00FA293A"/>
    <w:rsid w:val="00FA29FE"/>
    <w:rsid w:val="00FA2A55"/>
    <w:rsid w:val="00FA354E"/>
    <w:rsid w:val="00FA38BB"/>
    <w:rsid w:val="00FA3BCC"/>
    <w:rsid w:val="00FA3DEF"/>
    <w:rsid w:val="00FA3ECE"/>
    <w:rsid w:val="00FA42BE"/>
    <w:rsid w:val="00FA4ADB"/>
    <w:rsid w:val="00FA4EC7"/>
    <w:rsid w:val="00FA50F0"/>
    <w:rsid w:val="00FA5417"/>
    <w:rsid w:val="00FA5A73"/>
    <w:rsid w:val="00FA5D3E"/>
    <w:rsid w:val="00FA6FA3"/>
    <w:rsid w:val="00FA718B"/>
    <w:rsid w:val="00FA754C"/>
    <w:rsid w:val="00FA7899"/>
    <w:rsid w:val="00FB0084"/>
    <w:rsid w:val="00FB00E4"/>
    <w:rsid w:val="00FB01C9"/>
    <w:rsid w:val="00FB0653"/>
    <w:rsid w:val="00FB0FB1"/>
    <w:rsid w:val="00FB15F3"/>
    <w:rsid w:val="00FB1BBC"/>
    <w:rsid w:val="00FB1D61"/>
    <w:rsid w:val="00FB1D80"/>
    <w:rsid w:val="00FB20CE"/>
    <w:rsid w:val="00FB2580"/>
    <w:rsid w:val="00FB29C6"/>
    <w:rsid w:val="00FB304A"/>
    <w:rsid w:val="00FB30F6"/>
    <w:rsid w:val="00FB3191"/>
    <w:rsid w:val="00FB3470"/>
    <w:rsid w:val="00FB35D7"/>
    <w:rsid w:val="00FB3BD6"/>
    <w:rsid w:val="00FB3CA0"/>
    <w:rsid w:val="00FB3F9C"/>
    <w:rsid w:val="00FB409F"/>
    <w:rsid w:val="00FB43D9"/>
    <w:rsid w:val="00FB4411"/>
    <w:rsid w:val="00FB47CB"/>
    <w:rsid w:val="00FB4ACB"/>
    <w:rsid w:val="00FB5305"/>
    <w:rsid w:val="00FB58C3"/>
    <w:rsid w:val="00FB5A36"/>
    <w:rsid w:val="00FB5C6E"/>
    <w:rsid w:val="00FB5D46"/>
    <w:rsid w:val="00FB6061"/>
    <w:rsid w:val="00FB6BAA"/>
    <w:rsid w:val="00FB6EA6"/>
    <w:rsid w:val="00FB7935"/>
    <w:rsid w:val="00FB7F71"/>
    <w:rsid w:val="00FC0087"/>
    <w:rsid w:val="00FC0279"/>
    <w:rsid w:val="00FC05BC"/>
    <w:rsid w:val="00FC0B7D"/>
    <w:rsid w:val="00FC0D68"/>
    <w:rsid w:val="00FC0DC2"/>
    <w:rsid w:val="00FC0FB9"/>
    <w:rsid w:val="00FC16E3"/>
    <w:rsid w:val="00FC191B"/>
    <w:rsid w:val="00FC1FBE"/>
    <w:rsid w:val="00FC266A"/>
    <w:rsid w:val="00FC2801"/>
    <w:rsid w:val="00FC2AF4"/>
    <w:rsid w:val="00FC33FE"/>
    <w:rsid w:val="00FC3486"/>
    <w:rsid w:val="00FC3547"/>
    <w:rsid w:val="00FC3DD0"/>
    <w:rsid w:val="00FC3E34"/>
    <w:rsid w:val="00FC3F49"/>
    <w:rsid w:val="00FC4148"/>
    <w:rsid w:val="00FC4183"/>
    <w:rsid w:val="00FC41D2"/>
    <w:rsid w:val="00FC44FC"/>
    <w:rsid w:val="00FC4EC3"/>
    <w:rsid w:val="00FC5127"/>
    <w:rsid w:val="00FC5471"/>
    <w:rsid w:val="00FC5691"/>
    <w:rsid w:val="00FC5719"/>
    <w:rsid w:val="00FC572F"/>
    <w:rsid w:val="00FC5C9E"/>
    <w:rsid w:val="00FC5EAE"/>
    <w:rsid w:val="00FC68CE"/>
    <w:rsid w:val="00FC6B47"/>
    <w:rsid w:val="00FC718B"/>
    <w:rsid w:val="00FC7503"/>
    <w:rsid w:val="00FC7626"/>
    <w:rsid w:val="00FC7ACE"/>
    <w:rsid w:val="00FC7CAB"/>
    <w:rsid w:val="00FD0102"/>
    <w:rsid w:val="00FD0324"/>
    <w:rsid w:val="00FD03C7"/>
    <w:rsid w:val="00FD0713"/>
    <w:rsid w:val="00FD0721"/>
    <w:rsid w:val="00FD1169"/>
    <w:rsid w:val="00FD11CB"/>
    <w:rsid w:val="00FD1F2A"/>
    <w:rsid w:val="00FD2040"/>
    <w:rsid w:val="00FD3ED7"/>
    <w:rsid w:val="00FD3F53"/>
    <w:rsid w:val="00FD463E"/>
    <w:rsid w:val="00FD465D"/>
    <w:rsid w:val="00FD4A5E"/>
    <w:rsid w:val="00FD5C5E"/>
    <w:rsid w:val="00FD62E1"/>
    <w:rsid w:val="00FD6511"/>
    <w:rsid w:val="00FD6636"/>
    <w:rsid w:val="00FD750C"/>
    <w:rsid w:val="00FD777C"/>
    <w:rsid w:val="00FD77EC"/>
    <w:rsid w:val="00FD7A39"/>
    <w:rsid w:val="00FE00B4"/>
    <w:rsid w:val="00FE05D8"/>
    <w:rsid w:val="00FE0626"/>
    <w:rsid w:val="00FE0655"/>
    <w:rsid w:val="00FE0F1D"/>
    <w:rsid w:val="00FE173A"/>
    <w:rsid w:val="00FE2011"/>
    <w:rsid w:val="00FE233B"/>
    <w:rsid w:val="00FE2390"/>
    <w:rsid w:val="00FE2477"/>
    <w:rsid w:val="00FE2BC7"/>
    <w:rsid w:val="00FE30D8"/>
    <w:rsid w:val="00FE3119"/>
    <w:rsid w:val="00FE3234"/>
    <w:rsid w:val="00FE33EC"/>
    <w:rsid w:val="00FE46E8"/>
    <w:rsid w:val="00FE46EB"/>
    <w:rsid w:val="00FE4A65"/>
    <w:rsid w:val="00FE4B1C"/>
    <w:rsid w:val="00FE4DB6"/>
    <w:rsid w:val="00FE5C1F"/>
    <w:rsid w:val="00FE5D6E"/>
    <w:rsid w:val="00FE6178"/>
    <w:rsid w:val="00FE69B1"/>
    <w:rsid w:val="00FE6F3E"/>
    <w:rsid w:val="00FE7414"/>
    <w:rsid w:val="00FE7472"/>
    <w:rsid w:val="00FE75D1"/>
    <w:rsid w:val="00FE79E6"/>
    <w:rsid w:val="00FE7AFA"/>
    <w:rsid w:val="00FE7BB3"/>
    <w:rsid w:val="00FF07B6"/>
    <w:rsid w:val="00FF140A"/>
    <w:rsid w:val="00FF14FD"/>
    <w:rsid w:val="00FF1ADA"/>
    <w:rsid w:val="00FF1B84"/>
    <w:rsid w:val="00FF1C1B"/>
    <w:rsid w:val="00FF1CE5"/>
    <w:rsid w:val="00FF20F3"/>
    <w:rsid w:val="00FF24DD"/>
    <w:rsid w:val="00FF26ED"/>
    <w:rsid w:val="00FF28C4"/>
    <w:rsid w:val="00FF29C3"/>
    <w:rsid w:val="00FF2A27"/>
    <w:rsid w:val="00FF2CB4"/>
    <w:rsid w:val="00FF2F77"/>
    <w:rsid w:val="00FF33CF"/>
    <w:rsid w:val="00FF3C90"/>
    <w:rsid w:val="00FF4051"/>
    <w:rsid w:val="00FF40F5"/>
    <w:rsid w:val="00FF41A3"/>
    <w:rsid w:val="00FF4FA6"/>
    <w:rsid w:val="00FF5172"/>
    <w:rsid w:val="00FF56C3"/>
    <w:rsid w:val="00FF5D7C"/>
    <w:rsid w:val="00FF60ED"/>
    <w:rsid w:val="00FF697E"/>
    <w:rsid w:val="00FF6AED"/>
    <w:rsid w:val="00FF7316"/>
    <w:rsid w:val="00FF7691"/>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19"/>
    <w:rPr>
      <w:sz w:val="24"/>
      <w:szCs w:val="24"/>
      <w:lang w:val="tr-TR" w:eastAsia="tr-TR"/>
    </w:rPr>
  </w:style>
  <w:style w:type="paragraph" w:styleId="Balk1">
    <w:name w:val="heading 1"/>
    <w:basedOn w:val="Normal"/>
    <w:next w:val="Normal"/>
    <w:qFormat/>
    <w:rsid w:val="00523E92"/>
    <w:pPr>
      <w:keepNext/>
      <w:tabs>
        <w:tab w:val="left" w:pos="360"/>
        <w:tab w:val="left" w:pos="720"/>
        <w:tab w:val="left" w:pos="900"/>
        <w:tab w:val="left" w:pos="1080"/>
      </w:tabs>
      <w:jc w:val="both"/>
      <w:outlineLvl w:val="0"/>
    </w:pPr>
    <w:rPr>
      <w:rFonts w:ascii="Arial" w:hAnsi="Arial" w:cs="Arial"/>
      <w:i/>
      <w:iCs/>
      <w:sz w:val="22"/>
    </w:rPr>
  </w:style>
  <w:style w:type="paragraph" w:styleId="Balk2">
    <w:name w:val="heading 2"/>
    <w:basedOn w:val="Normal"/>
    <w:next w:val="Normal"/>
    <w:qFormat/>
    <w:rsid w:val="00523E92"/>
    <w:pPr>
      <w:keepNext/>
      <w:outlineLvl w:val="1"/>
    </w:pPr>
    <w:rPr>
      <w:rFonts w:ascii="Arial" w:hAnsi="Arial" w:cs="Arial"/>
      <w:b/>
      <w:bCs/>
      <w:sz w:val="22"/>
    </w:rPr>
  </w:style>
  <w:style w:type="paragraph" w:styleId="Balk3">
    <w:name w:val="heading 3"/>
    <w:basedOn w:val="Normal"/>
    <w:next w:val="Normal"/>
    <w:qFormat/>
    <w:rsid w:val="00523E92"/>
    <w:pPr>
      <w:keepNext/>
      <w:outlineLvl w:val="2"/>
    </w:pPr>
    <w:rPr>
      <w:b/>
      <w:bCs/>
      <w:u w:val="single"/>
    </w:rPr>
  </w:style>
  <w:style w:type="paragraph" w:styleId="Balk4">
    <w:name w:val="heading 4"/>
    <w:basedOn w:val="Normal"/>
    <w:next w:val="Normal"/>
    <w:qFormat/>
    <w:rsid w:val="00523E92"/>
    <w:pPr>
      <w:keepNext/>
      <w:framePr w:wrap="around" w:vAnchor="text" w:hAnchor="text"/>
      <w:tabs>
        <w:tab w:val="left" w:pos="426"/>
        <w:tab w:val="left" w:pos="709"/>
        <w:tab w:val="left" w:pos="993"/>
        <w:tab w:val="left" w:pos="1276"/>
        <w:tab w:val="left" w:pos="1560"/>
        <w:tab w:val="left" w:pos="1843"/>
      </w:tabs>
      <w:spacing w:line="892" w:lineRule="exact"/>
      <w:jc w:val="both"/>
      <w:outlineLvl w:val="3"/>
    </w:pPr>
    <w:rPr>
      <w:rFonts w:ascii="Tahoma" w:hAnsi="Tahoma"/>
      <w:b/>
      <w:position w:val="-12"/>
      <w:sz w:val="120"/>
      <w:szCs w:val="20"/>
    </w:rPr>
  </w:style>
  <w:style w:type="paragraph" w:styleId="Balk5">
    <w:name w:val="heading 5"/>
    <w:basedOn w:val="Normal"/>
    <w:next w:val="Normal"/>
    <w:qFormat/>
    <w:rsid w:val="00523E92"/>
    <w:pPr>
      <w:keepNext/>
      <w:jc w:val="both"/>
      <w:outlineLvl w:val="4"/>
    </w:pPr>
    <w:rPr>
      <w:b/>
      <w:sz w:val="22"/>
      <w:lang w:val="en-GB"/>
    </w:rPr>
  </w:style>
  <w:style w:type="paragraph" w:styleId="Balk6">
    <w:name w:val="heading 6"/>
    <w:basedOn w:val="Normal"/>
    <w:next w:val="Normal"/>
    <w:qFormat/>
    <w:rsid w:val="00523E92"/>
    <w:pPr>
      <w:keepNext/>
      <w:tabs>
        <w:tab w:val="left" w:pos="540"/>
      </w:tabs>
      <w:ind w:left="539" w:hanging="539"/>
      <w:jc w:val="both"/>
      <w:outlineLvl w:val="5"/>
    </w:pPr>
    <w:rPr>
      <w:rFonts w:ascii="Century" w:hAnsi="Century" w:cs="Arial"/>
      <w:b/>
      <w:bCs/>
      <w:u w:val="single"/>
    </w:rPr>
  </w:style>
  <w:style w:type="paragraph" w:styleId="Balk7">
    <w:name w:val="heading 7"/>
    <w:basedOn w:val="Normal"/>
    <w:next w:val="Normal"/>
    <w:qFormat/>
    <w:rsid w:val="00523E92"/>
    <w:pPr>
      <w:keepNext/>
      <w:tabs>
        <w:tab w:val="left" w:pos="720"/>
      </w:tabs>
      <w:jc w:val="center"/>
      <w:outlineLvl w:val="6"/>
    </w:pPr>
    <w:rPr>
      <w:rFonts w:ascii="Century" w:hAnsi="Century" w:cs="Arial"/>
      <w:b/>
      <w:bCs/>
    </w:rPr>
  </w:style>
  <w:style w:type="paragraph" w:styleId="Balk8">
    <w:name w:val="heading 8"/>
    <w:basedOn w:val="Normal"/>
    <w:next w:val="Normal"/>
    <w:qFormat/>
    <w:rsid w:val="00523E92"/>
    <w:pPr>
      <w:keepNext/>
      <w:ind w:left="5760" w:firstLine="720"/>
      <w:jc w:val="right"/>
      <w:outlineLvl w:val="7"/>
    </w:pPr>
    <w:rPr>
      <w:rFonts w:ascii="Arial" w:hAnsi="Arial" w:cs="Arial"/>
      <w:b/>
      <w:bCs/>
      <w:i/>
      <w:iCs/>
      <w:color w:val="FF0000"/>
      <w:sz w:val="22"/>
      <w:lang w:eastAsia="en-US"/>
    </w:rPr>
  </w:style>
  <w:style w:type="paragraph" w:styleId="Balk9">
    <w:name w:val="heading 9"/>
    <w:basedOn w:val="Normal"/>
    <w:next w:val="Normal"/>
    <w:qFormat/>
    <w:rsid w:val="00523E92"/>
    <w:pPr>
      <w:keepNext/>
      <w:jc w:val="both"/>
      <w:outlineLvl w:val="8"/>
    </w:pPr>
    <w:rPr>
      <w:rFonts w:ascii="Arial" w:hAnsi="Arial" w:cs="Arial"/>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23E92"/>
    <w:pPr>
      <w:tabs>
        <w:tab w:val="left" w:pos="360"/>
        <w:tab w:val="left" w:pos="720"/>
        <w:tab w:val="left" w:pos="900"/>
        <w:tab w:val="left" w:pos="1080"/>
      </w:tabs>
      <w:jc w:val="both"/>
    </w:pPr>
    <w:rPr>
      <w:rFonts w:ascii="Arial" w:hAnsi="Arial" w:cs="Arial"/>
      <w:sz w:val="22"/>
    </w:rPr>
  </w:style>
  <w:style w:type="paragraph" w:styleId="GvdeMetni2">
    <w:name w:val="Body Text 2"/>
    <w:basedOn w:val="Normal"/>
    <w:link w:val="GvdeMetni2Char"/>
    <w:rsid w:val="00523E92"/>
    <w:pPr>
      <w:tabs>
        <w:tab w:val="left" w:pos="360"/>
        <w:tab w:val="left" w:pos="720"/>
        <w:tab w:val="left" w:pos="1080"/>
      </w:tabs>
    </w:pPr>
    <w:rPr>
      <w:rFonts w:ascii="Arial" w:hAnsi="Arial" w:cs="Arial"/>
      <w:sz w:val="22"/>
    </w:rPr>
  </w:style>
  <w:style w:type="paragraph" w:styleId="GvdeMetniGirintisi">
    <w:name w:val="Body Text Indent"/>
    <w:basedOn w:val="Normal"/>
    <w:rsid w:val="00523E92"/>
    <w:pPr>
      <w:tabs>
        <w:tab w:val="left" w:pos="900"/>
      </w:tabs>
      <w:ind w:left="1416" w:hanging="1416"/>
      <w:jc w:val="both"/>
    </w:pPr>
    <w:rPr>
      <w:b/>
      <w:bCs/>
    </w:rPr>
  </w:style>
  <w:style w:type="character" w:styleId="Kpr">
    <w:name w:val="Hyperlink"/>
    <w:basedOn w:val="VarsaylanParagrafYazTipi"/>
    <w:rsid w:val="00523E92"/>
    <w:rPr>
      <w:color w:val="0000FF"/>
      <w:u w:val="single"/>
    </w:rPr>
  </w:style>
  <w:style w:type="paragraph" w:styleId="Altbilgi">
    <w:name w:val="footer"/>
    <w:basedOn w:val="Normal"/>
    <w:link w:val="AltbilgiChar"/>
    <w:uiPriority w:val="99"/>
    <w:rsid w:val="00523E92"/>
    <w:pPr>
      <w:tabs>
        <w:tab w:val="center" w:pos="4536"/>
        <w:tab w:val="right" w:pos="9072"/>
      </w:tabs>
    </w:pPr>
  </w:style>
  <w:style w:type="character" w:styleId="SayfaNumaras">
    <w:name w:val="page number"/>
    <w:basedOn w:val="VarsaylanParagrafYazTipi"/>
    <w:rsid w:val="00523E92"/>
  </w:style>
  <w:style w:type="paragraph" w:styleId="GvdeMetniGirintisi3">
    <w:name w:val="Body Text Indent 3"/>
    <w:basedOn w:val="Normal"/>
    <w:rsid w:val="00523E92"/>
    <w:pPr>
      <w:tabs>
        <w:tab w:val="left" w:pos="360"/>
      </w:tabs>
      <w:ind w:left="360" w:hanging="360"/>
      <w:jc w:val="both"/>
    </w:pPr>
    <w:rPr>
      <w:rFonts w:ascii="Century" w:hAnsi="Century"/>
      <w:sz w:val="23"/>
    </w:rPr>
  </w:style>
  <w:style w:type="paragraph" w:styleId="stbilgi">
    <w:name w:val="header"/>
    <w:basedOn w:val="Normal"/>
    <w:link w:val="stbilgiChar"/>
    <w:rsid w:val="00523E92"/>
    <w:pPr>
      <w:tabs>
        <w:tab w:val="center" w:pos="4536"/>
        <w:tab w:val="right" w:pos="9072"/>
      </w:tabs>
    </w:pPr>
  </w:style>
  <w:style w:type="paragraph" w:styleId="GvdeMetniGirintisi2">
    <w:name w:val="Body Text Indent 2"/>
    <w:basedOn w:val="Normal"/>
    <w:rsid w:val="00523E92"/>
    <w:pPr>
      <w:spacing w:line="360" w:lineRule="auto"/>
      <w:ind w:firstLine="720"/>
      <w:jc w:val="both"/>
    </w:pPr>
    <w:rPr>
      <w:rFonts w:ascii="Century" w:hAnsi="Century" w:cs="Arial"/>
    </w:rPr>
  </w:style>
  <w:style w:type="paragraph" w:styleId="NormalWeb">
    <w:name w:val="Normal (Web)"/>
    <w:basedOn w:val="Normal"/>
    <w:rsid w:val="00523E92"/>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rsid w:val="00523E92"/>
    <w:pPr>
      <w:autoSpaceDE w:val="0"/>
      <w:autoSpaceDN w:val="0"/>
      <w:adjustRightInd w:val="0"/>
    </w:pPr>
    <w:rPr>
      <w:rFonts w:ascii="Arial" w:hAnsi="Arial" w:cs="Arial"/>
      <w:color w:val="000000"/>
      <w:sz w:val="24"/>
      <w:szCs w:val="24"/>
      <w:lang w:val="tr-TR" w:eastAsia="tr-TR"/>
    </w:rPr>
  </w:style>
  <w:style w:type="paragraph" w:styleId="bekMetni">
    <w:name w:val="Block Text"/>
    <w:basedOn w:val="Default"/>
    <w:next w:val="Default"/>
    <w:rsid w:val="00523E92"/>
    <w:rPr>
      <w:rFonts w:cs="Times New Roman"/>
      <w:color w:val="auto"/>
      <w:sz w:val="20"/>
    </w:rPr>
  </w:style>
  <w:style w:type="paragraph" w:styleId="GvdeMetni3">
    <w:name w:val="Body Text 3"/>
    <w:basedOn w:val="Normal"/>
    <w:link w:val="GvdeMetni3Char"/>
    <w:rsid w:val="00523E92"/>
    <w:pPr>
      <w:tabs>
        <w:tab w:val="left" w:pos="246"/>
      </w:tabs>
      <w:jc w:val="both"/>
    </w:pPr>
    <w:rPr>
      <w:rFonts w:ascii="Arial" w:hAnsi="Arial" w:cs="Arial"/>
    </w:rPr>
  </w:style>
  <w:style w:type="paragraph" w:customStyle="1" w:styleId="Style1">
    <w:name w:val="Style1"/>
    <w:basedOn w:val="Normal"/>
    <w:rsid w:val="00523E92"/>
    <w:pPr>
      <w:numPr>
        <w:numId w:val="1"/>
      </w:numPr>
      <w:spacing w:line="360" w:lineRule="auto"/>
      <w:jc w:val="both"/>
    </w:pPr>
    <w:rPr>
      <w:lang w:val="en-US" w:eastAsia="en-US"/>
    </w:rPr>
  </w:style>
  <w:style w:type="paragraph" w:styleId="T1">
    <w:name w:val="toc 1"/>
    <w:basedOn w:val="Normal"/>
    <w:next w:val="Normal"/>
    <w:autoRedefine/>
    <w:semiHidden/>
    <w:rsid w:val="00523E92"/>
    <w:pPr>
      <w:spacing w:line="360" w:lineRule="auto"/>
      <w:ind w:firstLine="709"/>
      <w:jc w:val="both"/>
    </w:pPr>
    <w:rPr>
      <w:lang w:val="en-US" w:eastAsia="en-US"/>
    </w:rPr>
  </w:style>
  <w:style w:type="paragraph" w:customStyle="1" w:styleId="xl36">
    <w:name w:val="xl36"/>
    <w:basedOn w:val="Normal"/>
    <w:rsid w:val="00523E92"/>
    <w:pPr>
      <w:pBdr>
        <w:left w:val="single" w:sz="8" w:space="0" w:color="auto"/>
        <w:right w:val="single" w:sz="8" w:space="0" w:color="auto"/>
      </w:pBdr>
      <w:spacing w:before="100" w:beforeAutospacing="1" w:after="100" w:afterAutospacing="1"/>
    </w:pPr>
    <w:rPr>
      <w:rFonts w:ascii="Arial" w:eastAsia="Arial Unicode MS" w:hAnsi="Arial" w:cs="Arial"/>
      <w:b/>
      <w:bCs/>
      <w:sz w:val="22"/>
      <w:szCs w:val="22"/>
      <w:lang w:val="en-US" w:eastAsia="en-US"/>
    </w:rPr>
  </w:style>
  <w:style w:type="paragraph" w:styleId="Liste2">
    <w:name w:val="List 2"/>
    <w:basedOn w:val="Normal"/>
    <w:rsid w:val="00523E92"/>
    <w:pPr>
      <w:ind w:left="566" w:hanging="283"/>
    </w:pPr>
    <w:rPr>
      <w:szCs w:val="20"/>
      <w:lang w:eastAsia="en-US"/>
    </w:rPr>
  </w:style>
  <w:style w:type="paragraph" w:styleId="ListeDevam2">
    <w:name w:val="List Continue 2"/>
    <w:basedOn w:val="Normal"/>
    <w:rsid w:val="00523E92"/>
    <w:pPr>
      <w:spacing w:after="120"/>
      <w:ind w:left="566"/>
    </w:pPr>
    <w:rPr>
      <w:szCs w:val="20"/>
      <w:lang w:eastAsia="en-US"/>
    </w:rPr>
  </w:style>
  <w:style w:type="paragraph" w:styleId="Liste">
    <w:name w:val="List"/>
    <w:basedOn w:val="Normal"/>
    <w:rsid w:val="00523E92"/>
    <w:pPr>
      <w:ind w:left="283" w:hanging="283"/>
    </w:pPr>
    <w:rPr>
      <w:szCs w:val="20"/>
      <w:lang w:eastAsia="en-US"/>
    </w:rPr>
  </w:style>
  <w:style w:type="paragraph" w:styleId="ListeMaddemi2">
    <w:name w:val="List Bullet 2"/>
    <w:basedOn w:val="Normal"/>
    <w:autoRedefine/>
    <w:rsid w:val="00523E92"/>
    <w:pPr>
      <w:tabs>
        <w:tab w:val="left" w:pos="993"/>
      </w:tabs>
      <w:jc w:val="both"/>
    </w:pPr>
    <w:rPr>
      <w:i/>
      <w:szCs w:val="20"/>
      <w:lang w:eastAsia="en-US"/>
    </w:rPr>
  </w:style>
  <w:style w:type="paragraph" w:styleId="Liste3">
    <w:name w:val="List 3"/>
    <w:basedOn w:val="Normal"/>
    <w:rsid w:val="00523E92"/>
    <w:pPr>
      <w:ind w:left="849" w:hanging="283"/>
    </w:pPr>
    <w:rPr>
      <w:szCs w:val="20"/>
      <w:lang w:eastAsia="en-US"/>
    </w:rPr>
  </w:style>
  <w:style w:type="paragraph" w:styleId="Liste4">
    <w:name w:val="List 4"/>
    <w:basedOn w:val="Normal"/>
    <w:rsid w:val="00523E92"/>
    <w:pPr>
      <w:ind w:left="1132" w:hanging="283"/>
    </w:pPr>
    <w:rPr>
      <w:szCs w:val="20"/>
      <w:lang w:eastAsia="en-US"/>
    </w:rPr>
  </w:style>
  <w:style w:type="paragraph" w:customStyle="1" w:styleId="xl30">
    <w:name w:val="xl30"/>
    <w:basedOn w:val="Normal"/>
    <w:rsid w:val="00523E92"/>
    <w:pPr>
      <w:spacing w:before="100" w:beforeAutospacing="1" w:after="100" w:afterAutospacing="1"/>
    </w:pPr>
    <w:rPr>
      <w:rFonts w:ascii="Arial" w:eastAsia="Arial Unicode MS" w:hAnsi="Arial" w:cs="Arial"/>
      <w:sz w:val="22"/>
      <w:szCs w:val="22"/>
      <w:lang w:val="en-US" w:eastAsia="en-US"/>
    </w:rPr>
  </w:style>
  <w:style w:type="paragraph" w:customStyle="1" w:styleId="xl32">
    <w:name w:val="xl32"/>
    <w:basedOn w:val="Normal"/>
    <w:rsid w:val="00523E92"/>
    <w:pPr>
      <w:spacing w:before="100" w:beforeAutospacing="1" w:after="100" w:afterAutospacing="1"/>
      <w:jc w:val="center"/>
    </w:pPr>
    <w:rPr>
      <w:rFonts w:ascii="Arial" w:eastAsia="Arial Unicode MS" w:hAnsi="Arial" w:cs="Arial"/>
      <w:sz w:val="22"/>
      <w:szCs w:val="22"/>
      <w:lang w:val="en-US" w:eastAsia="en-US"/>
    </w:rPr>
  </w:style>
  <w:style w:type="paragraph" w:customStyle="1" w:styleId="xl42">
    <w:name w:val="xl42"/>
    <w:basedOn w:val="Normal"/>
    <w:rsid w:val="00523E92"/>
    <w:pPr>
      <w:pBdr>
        <w:left w:val="single" w:sz="8" w:space="0" w:color="auto"/>
        <w:right w:val="single" w:sz="8" w:space="0" w:color="auto"/>
      </w:pBdr>
      <w:spacing w:before="100" w:beforeAutospacing="1" w:after="100" w:afterAutospacing="1"/>
      <w:jc w:val="both"/>
    </w:pPr>
    <w:rPr>
      <w:rFonts w:ascii="Arial" w:eastAsia="Arial Unicode MS" w:hAnsi="Arial" w:cs="Arial"/>
      <w:sz w:val="22"/>
      <w:szCs w:val="22"/>
      <w:lang w:val="en-US" w:eastAsia="en-US"/>
    </w:rPr>
  </w:style>
  <w:style w:type="paragraph" w:customStyle="1" w:styleId="xl53">
    <w:name w:val="xl53"/>
    <w:basedOn w:val="Normal"/>
    <w:rsid w:val="00523E92"/>
    <w:pP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523E92"/>
    <w:pPr>
      <w:pBdr>
        <w:left w:val="single" w:sz="4" w:space="0" w:color="auto"/>
        <w:right w:val="single" w:sz="4" w:space="0" w:color="auto"/>
      </w:pBdr>
      <w:spacing w:before="100" w:beforeAutospacing="1" w:after="100" w:afterAutospacing="1"/>
      <w:jc w:val="center"/>
    </w:pPr>
    <w:rPr>
      <w:rFonts w:eastAsia="Arial Unicode MS"/>
      <w:lang w:val="en-US" w:eastAsia="en-US"/>
    </w:rPr>
  </w:style>
  <w:style w:type="paragraph" w:customStyle="1" w:styleId="xl58">
    <w:name w:val="xl58"/>
    <w:basedOn w:val="Normal"/>
    <w:rsid w:val="00523E92"/>
    <w:pPr>
      <w:pBdr>
        <w:left w:val="single" w:sz="4" w:space="0" w:color="auto"/>
        <w:right w:val="single" w:sz="4" w:space="0" w:color="auto"/>
      </w:pBdr>
      <w:spacing w:before="100" w:beforeAutospacing="1" w:after="100" w:afterAutospacing="1"/>
      <w:textAlignment w:val="top"/>
    </w:pPr>
    <w:rPr>
      <w:rFonts w:eastAsia="Arial Unicode MS"/>
      <w:color w:val="000000"/>
      <w:lang w:val="en-US" w:eastAsia="en-US"/>
    </w:rPr>
  </w:style>
  <w:style w:type="paragraph" w:styleId="SonnotMetni">
    <w:name w:val="endnote text"/>
    <w:basedOn w:val="Normal"/>
    <w:semiHidden/>
    <w:rsid w:val="00BB617F"/>
    <w:pPr>
      <w:autoSpaceDE w:val="0"/>
      <w:autoSpaceDN w:val="0"/>
    </w:pPr>
    <w:rPr>
      <w:rFonts w:ascii="Courier New" w:hAnsi="Courier New" w:cs="Courier New"/>
      <w:sz w:val="20"/>
      <w:lang w:val="en-GB"/>
    </w:rPr>
  </w:style>
  <w:style w:type="paragraph" w:customStyle="1" w:styleId="xl29">
    <w:name w:val="xl29"/>
    <w:basedOn w:val="Normal"/>
    <w:rsid w:val="00890BAA"/>
    <w:pPr>
      <w:spacing w:before="100" w:beforeAutospacing="1" w:after="100" w:afterAutospacing="1"/>
      <w:jc w:val="both"/>
    </w:pPr>
    <w:rPr>
      <w:rFonts w:eastAsia="Arial Unicode MS"/>
      <w:sz w:val="20"/>
      <w:szCs w:val="20"/>
      <w:lang w:val="en-US" w:eastAsia="en-US"/>
    </w:rPr>
  </w:style>
  <w:style w:type="paragraph" w:customStyle="1" w:styleId="atipi">
    <w:name w:val="(a) tipi"/>
    <w:basedOn w:val="Normal"/>
    <w:next w:val="Normal"/>
    <w:rsid w:val="00B77CAA"/>
    <w:pPr>
      <w:ind w:left="1134" w:hanging="567"/>
      <w:jc w:val="both"/>
    </w:pPr>
    <w:rPr>
      <w:rFonts w:ascii="Arial" w:hAnsi="Arial"/>
      <w:snapToGrid w:val="0"/>
      <w:szCs w:val="20"/>
      <w:lang w:val="en-US"/>
    </w:rPr>
  </w:style>
  <w:style w:type="paragraph" w:styleId="DzMetin">
    <w:name w:val="Plain Text"/>
    <w:basedOn w:val="Normal"/>
    <w:rsid w:val="00463370"/>
    <w:pPr>
      <w:overflowPunct w:val="0"/>
      <w:autoSpaceDE w:val="0"/>
      <w:autoSpaceDN w:val="0"/>
      <w:adjustRightInd w:val="0"/>
      <w:textAlignment w:val="baseline"/>
    </w:pPr>
    <w:rPr>
      <w:rFonts w:ascii="Courier New" w:hAnsi="Courier New" w:cs="Courier New"/>
      <w:sz w:val="20"/>
      <w:szCs w:val="20"/>
      <w:lang w:eastAsia="en-US"/>
    </w:rPr>
  </w:style>
  <w:style w:type="table" w:styleId="TabloKlavuzu">
    <w:name w:val="Table Grid"/>
    <w:basedOn w:val="NormalTablo"/>
    <w:rsid w:val="0075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4455"/>
    <w:pPr>
      <w:framePr w:w="3005" w:h="567" w:hSpace="181" w:vSpace="181" w:wrap="around" w:hAnchor="page" w:xAlign="right" w:yAlign="top" w:anchorLock="1"/>
      <w:pBdr>
        <w:left w:val="single" w:sz="4" w:space="9" w:color="auto"/>
      </w:pBdr>
      <w:spacing w:line="200" w:lineRule="exact"/>
      <w:ind w:right="284"/>
    </w:pPr>
    <w:rPr>
      <w:sz w:val="16"/>
      <w:lang w:val="en-US" w:eastAsia="en-US"/>
    </w:rPr>
  </w:style>
  <w:style w:type="character" w:styleId="zlenenKpr">
    <w:name w:val="FollowedHyperlink"/>
    <w:basedOn w:val="VarsaylanParagrafYazTipi"/>
    <w:rsid w:val="00096E1E"/>
    <w:rPr>
      <w:color w:val="800080"/>
      <w:u w:val="single"/>
    </w:rPr>
  </w:style>
  <w:style w:type="paragraph" w:customStyle="1" w:styleId="Body">
    <w:name w:val="Body"/>
    <w:aliases w:val="by,BD"/>
    <w:rsid w:val="00C33A5E"/>
    <w:pPr>
      <w:keepLines/>
      <w:spacing w:after="130" w:line="260" w:lineRule="exact"/>
      <w:jc w:val="both"/>
    </w:pPr>
    <w:rPr>
      <w:rFonts w:ascii="Times" w:hAnsi="Times"/>
      <w:sz w:val="22"/>
      <w:lang w:val="en-GB"/>
    </w:rPr>
  </w:style>
  <w:style w:type="paragraph" w:styleId="ResimYazs">
    <w:name w:val="caption"/>
    <w:basedOn w:val="Normal"/>
    <w:next w:val="Normal"/>
    <w:qFormat/>
    <w:rsid w:val="0067306E"/>
    <w:pPr>
      <w:autoSpaceDE w:val="0"/>
      <w:autoSpaceDN w:val="0"/>
      <w:ind w:right="142"/>
      <w:jc w:val="both"/>
    </w:pPr>
    <w:rPr>
      <w:b/>
      <w:bCs/>
      <w:sz w:val="20"/>
    </w:rPr>
  </w:style>
  <w:style w:type="paragraph" w:customStyle="1" w:styleId="xl24">
    <w:name w:val="xl24"/>
    <w:basedOn w:val="Normal"/>
    <w:rsid w:val="0067306E"/>
    <w:pPr>
      <w:shd w:val="clear" w:color="auto" w:fill="FFFFFF"/>
      <w:autoSpaceDE w:val="0"/>
      <w:autoSpaceDN w:val="0"/>
      <w:spacing w:before="100" w:after="100"/>
    </w:pPr>
    <w:rPr>
      <w:sz w:val="14"/>
      <w:szCs w:val="14"/>
    </w:rPr>
  </w:style>
  <w:style w:type="paragraph" w:customStyle="1" w:styleId="xl25">
    <w:name w:val="xl25"/>
    <w:basedOn w:val="Normal"/>
    <w:rsid w:val="0067306E"/>
    <w:pPr>
      <w:pBdr>
        <w:bottom w:val="single" w:sz="4" w:space="0" w:color="auto"/>
      </w:pBdr>
      <w:shd w:val="clear" w:color="auto" w:fill="FFFFFF"/>
      <w:autoSpaceDE w:val="0"/>
      <w:autoSpaceDN w:val="0"/>
      <w:spacing w:before="100" w:after="100"/>
      <w:jc w:val="center"/>
    </w:pPr>
    <w:rPr>
      <w:sz w:val="14"/>
      <w:szCs w:val="14"/>
    </w:rPr>
  </w:style>
  <w:style w:type="paragraph" w:customStyle="1" w:styleId="xl26">
    <w:name w:val="xl26"/>
    <w:basedOn w:val="Normal"/>
    <w:rsid w:val="0067306E"/>
    <w:pPr>
      <w:pBdr>
        <w:top w:val="single" w:sz="4" w:space="0" w:color="auto"/>
        <w:bottom w:val="single" w:sz="4" w:space="0" w:color="auto"/>
      </w:pBdr>
      <w:shd w:val="clear" w:color="auto" w:fill="FFFFFF"/>
      <w:autoSpaceDE w:val="0"/>
      <w:autoSpaceDN w:val="0"/>
      <w:spacing w:before="100" w:after="100"/>
      <w:jc w:val="center"/>
    </w:pPr>
    <w:rPr>
      <w:sz w:val="14"/>
      <w:szCs w:val="14"/>
    </w:rPr>
  </w:style>
  <w:style w:type="paragraph" w:customStyle="1" w:styleId="xl27">
    <w:name w:val="xl27"/>
    <w:basedOn w:val="Normal"/>
    <w:rsid w:val="0067306E"/>
    <w:pPr>
      <w:shd w:val="clear" w:color="auto" w:fill="FFFFFF"/>
      <w:autoSpaceDE w:val="0"/>
      <w:autoSpaceDN w:val="0"/>
      <w:spacing w:before="100" w:after="100"/>
      <w:jc w:val="right"/>
    </w:pPr>
    <w:rPr>
      <w:sz w:val="14"/>
      <w:szCs w:val="14"/>
    </w:rPr>
  </w:style>
  <w:style w:type="paragraph" w:customStyle="1" w:styleId="xl28">
    <w:name w:val="xl28"/>
    <w:basedOn w:val="Normal"/>
    <w:rsid w:val="0067306E"/>
    <w:pPr>
      <w:pBdr>
        <w:bottom w:val="single" w:sz="4" w:space="0" w:color="auto"/>
      </w:pBdr>
      <w:shd w:val="clear" w:color="auto" w:fill="FFFFFF"/>
      <w:autoSpaceDE w:val="0"/>
      <w:autoSpaceDN w:val="0"/>
      <w:spacing w:before="100" w:after="100"/>
      <w:jc w:val="right"/>
    </w:pPr>
    <w:rPr>
      <w:sz w:val="14"/>
      <w:szCs w:val="14"/>
    </w:rPr>
  </w:style>
  <w:style w:type="paragraph" w:customStyle="1" w:styleId="xl31">
    <w:name w:val="xl31"/>
    <w:basedOn w:val="Normal"/>
    <w:rsid w:val="0067306E"/>
    <w:pPr>
      <w:shd w:val="clear" w:color="auto" w:fill="FFFFFF"/>
      <w:autoSpaceDE w:val="0"/>
      <w:autoSpaceDN w:val="0"/>
      <w:spacing w:before="100" w:after="100"/>
    </w:pPr>
    <w:rPr>
      <w:sz w:val="14"/>
      <w:szCs w:val="14"/>
    </w:rPr>
  </w:style>
  <w:style w:type="paragraph" w:styleId="KaynakaBal">
    <w:name w:val="toa heading"/>
    <w:basedOn w:val="Normal"/>
    <w:next w:val="Normal"/>
    <w:semiHidden/>
    <w:rsid w:val="0067306E"/>
    <w:pPr>
      <w:tabs>
        <w:tab w:val="right" w:pos="9360"/>
      </w:tabs>
      <w:suppressAutoHyphens/>
      <w:autoSpaceDE w:val="0"/>
      <w:autoSpaceDN w:val="0"/>
    </w:pPr>
    <w:rPr>
      <w:rFonts w:ascii="Helv 10pt" w:hAnsi="Helv 10pt"/>
      <w:sz w:val="20"/>
      <w:szCs w:val="20"/>
    </w:rPr>
  </w:style>
  <w:style w:type="paragraph" w:customStyle="1" w:styleId="xl33">
    <w:name w:val="xl33"/>
    <w:basedOn w:val="Normal"/>
    <w:rsid w:val="0067306E"/>
    <w:pPr>
      <w:pBdr>
        <w:top w:val="single" w:sz="4" w:space="0" w:color="auto"/>
        <w:bottom w:val="single" w:sz="8" w:space="0" w:color="auto"/>
      </w:pBdr>
      <w:spacing w:before="100" w:beforeAutospacing="1" w:after="100" w:afterAutospacing="1"/>
      <w:jc w:val="right"/>
    </w:pPr>
    <w:rPr>
      <w:rFonts w:eastAsia="Arial Unicode MS"/>
      <w:sz w:val="20"/>
      <w:szCs w:val="20"/>
      <w:lang w:eastAsia="en-US"/>
    </w:rPr>
  </w:style>
  <w:style w:type="paragraph" w:customStyle="1" w:styleId="xl35">
    <w:name w:val="xl35"/>
    <w:basedOn w:val="Normal"/>
    <w:rsid w:val="0067306E"/>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7">
    <w:name w:val="xl37"/>
    <w:basedOn w:val="Normal"/>
    <w:rsid w:val="0067306E"/>
    <w:pPr>
      <w:pBdr>
        <w:bottom w:val="single" w:sz="8" w:space="0" w:color="auto"/>
      </w:pBdr>
      <w:spacing w:before="100" w:beforeAutospacing="1" w:after="100" w:afterAutospacing="1"/>
    </w:pPr>
    <w:rPr>
      <w:rFonts w:eastAsia="Arial Unicode MS"/>
    </w:rPr>
  </w:style>
  <w:style w:type="paragraph" w:customStyle="1" w:styleId="xl38">
    <w:name w:val="xl38"/>
    <w:basedOn w:val="Normal"/>
    <w:rsid w:val="0067306E"/>
    <w:pPr>
      <w:spacing w:before="100" w:beforeAutospacing="1" w:after="100" w:afterAutospacing="1"/>
    </w:pPr>
    <w:rPr>
      <w:rFonts w:eastAsia="Arial Unicode MS"/>
    </w:rPr>
  </w:style>
  <w:style w:type="paragraph" w:customStyle="1" w:styleId="xl39">
    <w:name w:val="xl39"/>
    <w:basedOn w:val="Normal"/>
    <w:rsid w:val="0067306E"/>
    <w:pPr>
      <w:pBdr>
        <w:top w:val="single" w:sz="4" w:space="0" w:color="auto"/>
        <w:bottom w:val="single" w:sz="8" w:space="0" w:color="auto"/>
      </w:pBdr>
      <w:spacing w:before="100" w:beforeAutospacing="1" w:after="100" w:afterAutospacing="1"/>
      <w:jc w:val="center"/>
    </w:pPr>
    <w:rPr>
      <w:rFonts w:eastAsia="Arial Unicode MS"/>
    </w:rPr>
  </w:style>
  <w:style w:type="paragraph" w:customStyle="1" w:styleId="xl40">
    <w:name w:val="xl40"/>
    <w:basedOn w:val="Normal"/>
    <w:rsid w:val="0067306E"/>
    <w:pPr>
      <w:pBdr>
        <w:top w:val="single" w:sz="8" w:space="0" w:color="auto"/>
      </w:pBdr>
      <w:spacing w:before="100" w:beforeAutospacing="1" w:after="100" w:afterAutospacing="1"/>
      <w:jc w:val="center"/>
    </w:pPr>
    <w:rPr>
      <w:rFonts w:eastAsia="Arial Unicode MS"/>
    </w:rPr>
  </w:style>
  <w:style w:type="paragraph" w:customStyle="1" w:styleId="xl41">
    <w:name w:val="xl41"/>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3">
    <w:name w:val="xl43"/>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4">
    <w:name w:val="xl44"/>
    <w:basedOn w:val="Normal"/>
    <w:rsid w:val="0067306E"/>
    <w:pPr>
      <w:pBdr>
        <w:bottom w:val="single" w:sz="8" w:space="0" w:color="auto"/>
      </w:pBdr>
      <w:spacing w:before="100" w:beforeAutospacing="1" w:after="100" w:afterAutospacing="1"/>
      <w:jc w:val="center"/>
    </w:pPr>
    <w:rPr>
      <w:rFonts w:eastAsia="Arial Unicode MS"/>
    </w:rPr>
  </w:style>
  <w:style w:type="paragraph" w:styleId="AklamaMetni">
    <w:name w:val="annotation text"/>
    <w:basedOn w:val="Normal"/>
    <w:semiHidden/>
    <w:rsid w:val="0067306E"/>
    <w:rPr>
      <w:sz w:val="20"/>
      <w:szCs w:val="20"/>
      <w:lang w:eastAsia="en-US"/>
    </w:rPr>
  </w:style>
  <w:style w:type="character" w:styleId="SatrNumaras">
    <w:name w:val="line number"/>
    <w:basedOn w:val="VarsaylanParagrafYazTipi"/>
    <w:rsid w:val="0067306E"/>
  </w:style>
  <w:style w:type="paragraph" w:styleId="BelgeBalantlar">
    <w:name w:val="Document Map"/>
    <w:basedOn w:val="Normal"/>
    <w:semiHidden/>
    <w:rsid w:val="0067306E"/>
    <w:pPr>
      <w:shd w:val="clear" w:color="auto" w:fill="000080"/>
      <w:autoSpaceDE w:val="0"/>
      <w:autoSpaceDN w:val="0"/>
    </w:pPr>
    <w:rPr>
      <w:rFonts w:ascii="Tahoma" w:hAnsi="Tahoma" w:cs="Tahoma"/>
      <w:sz w:val="20"/>
    </w:rPr>
  </w:style>
  <w:style w:type="paragraph" w:styleId="DipnotMetni">
    <w:name w:val="footnote text"/>
    <w:basedOn w:val="Normal"/>
    <w:semiHidden/>
    <w:rsid w:val="0067306E"/>
    <w:rPr>
      <w:rFonts w:ascii="Helv 10pt" w:hAnsi="Helv 10pt"/>
      <w:szCs w:val="20"/>
      <w:lang w:eastAsia="en-US"/>
    </w:rPr>
  </w:style>
  <w:style w:type="paragraph" w:styleId="BalonMetni">
    <w:name w:val="Balloon Text"/>
    <w:basedOn w:val="Normal"/>
    <w:semiHidden/>
    <w:rsid w:val="00483963"/>
    <w:rPr>
      <w:rFonts w:ascii="Tahoma" w:hAnsi="Tahoma" w:cs="Tahoma"/>
      <w:sz w:val="16"/>
      <w:szCs w:val="16"/>
    </w:rPr>
  </w:style>
  <w:style w:type="paragraph" w:customStyle="1" w:styleId="BoldHeadinga">
    <w:name w:val="Bold Headinga"/>
    <w:rsid w:val="00966D39"/>
    <w:pPr>
      <w:widowControl w:val="0"/>
      <w:tabs>
        <w:tab w:val="left" w:pos="-720"/>
      </w:tabs>
      <w:suppressAutoHyphens/>
      <w:spacing w:line="252" w:lineRule="exact"/>
    </w:pPr>
    <w:rPr>
      <w:rFonts w:ascii="Arial" w:hAnsi="Arial"/>
      <w:b/>
      <w:sz w:val="22"/>
      <w:lang w:val="en-AU"/>
    </w:rPr>
  </w:style>
  <w:style w:type="paragraph" w:customStyle="1" w:styleId="000normal">
    <w:name w:val="000normal"/>
    <w:basedOn w:val="Normal"/>
    <w:rsid w:val="007375A6"/>
    <w:pPr>
      <w:spacing w:before="180" w:after="100" w:afterAutospacing="1"/>
      <w:jc w:val="both"/>
    </w:pPr>
    <w:rPr>
      <w:rFonts w:ascii="Arial" w:eastAsia="Arial Unicode MS" w:hAnsi="Arial"/>
      <w:sz w:val="20"/>
      <w:szCs w:val="20"/>
      <w:lang w:eastAsia="en-US"/>
    </w:rPr>
  </w:style>
  <w:style w:type="paragraph" w:customStyle="1" w:styleId="DokGman1">
    <w:name w:val="DokÀGÀman 1"/>
    <w:rsid w:val="00B944AD"/>
    <w:pPr>
      <w:keepNext/>
      <w:keepLines/>
      <w:tabs>
        <w:tab w:val="left" w:pos="-720"/>
      </w:tabs>
      <w:suppressAutoHyphens/>
    </w:pPr>
    <w:rPr>
      <w:rFonts w:ascii="Courier New" w:hAnsi="Courier New"/>
      <w:sz w:val="24"/>
    </w:rPr>
  </w:style>
  <w:style w:type="character" w:styleId="AklamaBavurusu">
    <w:name w:val="annotation reference"/>
    <w:basedOn w:val="VarsaylanParagrafYazTipi"/>
    <w:semiHidden/>
    <w:rsid w:val="00246431"/>
    <w:rPr>
      <w:sz w:val="16"/>
      <w:szCs w:val="16"/>
    </w:rPr>
  </w:style>
  <w:style w:type="paragraph" w:styleId="AklamaKonusu">
    <w:name w:val="annotation subject"/>
    <w:basedOn w:val="AklamaMetni"/>
    <w:next w:val="AklamaMetni"/>
    <w:semiHidden/>
    <w:rsid w:val="00292714"/>
    <w:rPr>
      <w:b/>
      <w:bCs/>
      <w:lang w:eastAsia="tr-TR"/>
    </w:rPr>
  </w:style>
  <w:style w:type="paragraph" w:customStyle="1" w:styleId="CharCharCharCharCharChar1CharCharCharChar">
    <w:name w:val="Char Char Char Char Char Char1 Char Char Char Char"/>
    <w:basedOn w:val="Normal"/>
    <w:rsid w:val="00764A22"/>
    <w:rPr>
      <w:sz w:val="20"/>
      <w:szCs w:val="20"/>
      <w:lang w:val="en-US" w:eastAsia="en-US"/>
    </w:rPr>
  </w:style>
  <w:style w:type="paragraph" w:customStyle="1" w:styleId="xl86">
    <w:name w:val="xl86"/>
    <w:basedOn w:val="Normal"/>
    <w:rsid w:val="00EE3F5F"/>
    <w:pPr>
      <w:spacing w:before="100" w:beforeAutospacing="1" w:after="100" w:afterAutospacing="1"/>
      <w:jc w:val="center"/>
    </w:pPr>
    <w:rPr>
      <w:rFonts w:eastAsia="Arial Unicode MS"/>
      <w:sz w:val="20"/>
      <w:szCs w:val="20"/>
      <w:lang w:val="en-US" w:eastAsia="en-US"/>
    </w:rPr>
  </w:style>
  <w:style w:type="paragraph" w:customStyle="1" w:styleId="001normalbold">
    <w:name w:val="001normalbold"/>
    <w:basedOn w:val="Normal"/>
    <w:rsid w:val="00151759"/>
    <w:pPr>
      <w:spacing w:before="40" w:after="80"/>
      <w:jc w:val="both"/>
    </w:pPr>
    <w:rPr>
      <w:rFonts w:ascii="Arial" w:eastAsia="Arial Unicode MS" w:hAnsi="Arial" w:cs="Arial"/>
      <w:b/>
      <w:bCs/>
      <w:noProof/>
      <w:sz w:val="20"/>
      <w:szCs w:val="20"/>
      <w:lang w:eastAsia="en-US"/>
    </w:rPr>
  </w:style>
  <w:style w:type="paragraph" w:customStyle="1" w:styleId="CharChar1CharCharCharCharCharCharCharCharCharChar1CharCharCharCharCharCharCharCharCharCharCharCharCharCharCharCharCharCharCharCharCharCharCharCharCharCharChar">
    <w:name w:val="Char Char1 Char Char Char Char Char Char Char Char Char Char1 Char Char Char Char Char Char Char Char Char Char Char Char Char Char Char Char Char Char Char Char Char Char Char Char Char Char Char"/>
    <w:basedOn w:val="Normal"/>
    <w:rsid w:val="00151759"/>
    <w:rPr>
      <w:sz w:val="20"/>
      <w:szCs w:val="20"/>
      <w:lang w:val="en-US" w:eastAsia="en-US"/>
    </w:rPr>
  </w:style>
  <w:style w:type="paragraph" w:customStyle="1" w:styleId="ABLOCKPARA10">
    <w:name w:val="A BLOCK PARA 10"/>
    <w:basedOn w:val="Normal"/>
    <w:rsid w:val="000E0021"/>
    <w:rPr>
      <w:rFonts w:ascii="Book Antiqua" w:hAnsi="Book Antiqua"/>
      <w:noProof/>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AB4D77"/>
    <w:rPr>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FC5127"/>
    <w:rPr>
      <w:sz w:val="20"/>
      <w:szCs w:val="20"/>
      <w:lang w:val="en-US" w:eastAsia="en-US"/>
    </w:rPr>
  </w:style>
  <w:style w:type="paragraph" w:customStyle="1" w:styleId="CharCharCharCharCharCharCharCharCharCharCharChar">
    <w:name w:val="Char Char Char Char Char Char Char Char Char Char Char Char"/>
    <w:basedOn w:val="Normal"/>
    <w:rsid w:val="00317E58"/>
    <w:rPr>
      <w:sz w:val="20"/>
      <w:szCs w:val="20"/>
      <w:lang w:val="en-US" w:eastAsia="en-US"/>
    </w:rPr>
  </w:style>
  <w:style w:type="paragraph" w:customStyle="1" w:styleId="CharCharCharCharCharChar">
    <w:name w:val="Char Char Char Char Char Char"/>
    <w:basedOn w:val="Normal"/>
    <w:rsid w:val="00B620A3"/>
    <w:rPr>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B31C29"/>
    <w:rPr>
      <w:sz w:val="20"/>
      <w:szCs w:val="20"/>
      <w:lang w:val="en-US" w:eastAsia="en-US"/>
    </w:rPr>
  </w:style>
  <w:style w:type="paragraph" w:customStyle="1" w:styleId="CharCharCharCharCharCharCharCharCharCharCharCharCharChar">
    <w:name w:val="Char Char Char Char Char Char Char Char Char Char Char Char Char Char"/>
    <w:basedOn w:val="Normal"/>
    <w:rsid w:val="00171D86"/>
    <w:rPr>
      <w:sz w:val="20"/>
      <w:szCs w:val="20"/>
      <w:lang w:val="en-US" w:eastAsia="en-US"/>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al"/>
    <w:rsid w:val="0062798E"/>
    <w:rPr>
      <w:sz w:val="20"/>
      <w:szCs w:val="20"/>
      <w:lang w:val="en-US" w:eastAsia="en-US"/>
    </w:rPr>
  </w:style>
  <w:style w:type="paragraph" w:customStyle="1" w:styleId="CharCharCharCharCharCharCharCharCharChar1CharCharCharCharCharCharCharCharCharCharCharCharCharChar">
    <w:name w:val="Char Char Char Char Char Char Char Char Char Char1 Char Char Char Char Char Char Char Char Char Char Char Char Char Char"/>
    <w:basedOn w:val="Normal"/>
    <w:rsid w:val="00AB1F82"/>
    <w:rPr>
      <w:sz w:val="20"/>
      <w:szCs w:val="20"/>
      <w:lang w:val="en-US" w:eastAsia="en-US"/>
    </w:rPr>
  </w:style>
  <w:style w:type="paragraph" w:customStyle="1" w:styleId="CharCharCharCharCharCharCharCharCharChar1CharCharCharCharCharCharCharCharCharChar">
    <w:name w:val="Char Char Char Char Char Char Char Char Char Char1 Char Char Char Char Char Char Char Char Char Char"/>
    <w:basedOn w:val="Normal"/>
    <w:rsid w:val="001A5B76"/>
    <w:rPr>
      <w:sz w:val="20"/>
      <w:szCs w:val="20"/>
      <w:lang w:val="en-US" w:eastAsia="en-US"/>
    </w:rPr>
  </w:style>
  <w:style w:type="paragraph" w:customStyle="1" w:styleId="CharChar">
    <w:name w:val="Char Char"/>
    <w:basedOn w:val="Normal"/>
    <w:rsid w:val="007349E8"/>
    <w:rPr>
      <w:sz w:val="20"/>
      <w:szCs w:val="20"/>
      <w:lang w:val="en-US" w:eastAsia="en-US"/>
    </w:rPr>
  </w:style>
  <w:style w:type="paragraph" w:customStyle="1" w:styleId="itipi">
    <w:name w:val="(i) tipi"/>
    <w:basedOn w:val="Normal"/>
    <w:rsid w:val="007349E8"/>
    <w:pPr>
      <w:ind w:left="1702" w:hanging="568"/>
      <w:jc w:val="both"/>
    </w:pPr>
    <w:rPr>
      <w:rFonts w:ascii="Arial" w:hAnsi="Arial"/>
      <w:szCs w:val="20"/>
    </w:rPr>
  </w:style>
  <w:style w:type="paragraph" w:customStyle="1" w:styleId="CharCharCharCharCharCharCharCharCharChar">
    <w:name w:val="Char Char Char Char Char Char Char Char Char Char"/>
    <w:basedOn w:val="Normal"/>
    <w:rsid w:val="0011612D"/>
    <w:rPr>
      <w:sz w:val="20"/>
      <w:szCs w:val="20"/>
      <w:lang w:val="en-US"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800F9"/>
    <w:rPr>
      <w:sz w:val="20"/>
      <w:szCs w:val="20"/>
      <w:lang w:val="en-US" w:eastAsia="en-US"/>
    </w:rPr>
  </w:style>
  <w:style w:type="paragraph" w:customStyle="1" w:styleId="CharCharCharCharCharChar1CharChar">
    <w:name w:val="Char Char Char Char Char Char1 Char Char"/>
    <w:basedOn w:val="Normal"/>
    <w:rsid w:val="00337464"/>
    <w:rPr>
      <w:sz w:val="20"/>
      <w:szCs w:val="20"/>
      <w:lang w:val="en-US" w:eastAsia="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832701"/>
    <w:rPr>
      <w:sz w:val="20"/>
      <w:szCs w:val="20"/>
      <w:lang w:val="en-US" w:eastAsia="en-US"/>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F047FF"/>
    <w:rPr>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92F9B"/>
    <w:rPr>
      <w:sz w:val="20"/>
      <w:szCs w:val="20"/>
      <w:lang w:val="en-US" w:eastAsia="en-US"/>
    </w:rPr>
  </w:style>
  <w:style w:type="paragraph" w:customStyle="1" w:styleId="CharCharCharCharCharChar1CharCharCharCharCharCharCharCharCharChar">
    <w:name w:val="Char Char Char Char Char Char1 Char Char Char Char Char Char Char Char Char Char"/>
    <w:basedOn w:val="Normal"/>
    <w:rsid w:val="000135C9"/>
    <w:rPr>
      <w:sz w:val="20"/>
      <w:szCs w:val="20"/>
      <w:lang w:val="en-US" w:eastAsia="en-US"/>
    </w:rPr>
  </w:style>
  <w:style w:type="paragraph" w:customStyle="1" w:styleId="CharCharCharChar1CharCharCharChar">
    <w:name w:val="Char Char Char Char1 Char Char Char Char"/>
    <w:basedOn w:val="Normal"/>
    <w:rsid w:val="00A656F8"/>
    <w:rPr>
      <w:sz w:val="20"/>
      <w:szCs w:val="20"/>
      <w:lang w:val="en-US" w:eastAsia="en-US"/>
    </w:rPr>
  </w:style>
  <w:style w:type="paragraph" w:customStyle="1" w:styleId="CharCharCharCharCharChar1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w:basedOn w:val="Normal"/>
    <w:rsid w:val="00A31FB0"/>
    <w:rPr>
      <w:sz w:val="20"/>
      <w:szCs w:val="20"/>
      <w:lang w:val="en-US" w:eastAsia="en-US"/>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0C3F4D"/>
    <w:rPr>
      <w:sz w:val="20"/>
      <w:szCs w:val="20"/>
      <w:lang w:val="en-US" w:eastAsia="en-US"/>
    </w:rPr>
  </w:style>
  <w:style w:type="paragraph" w:customStyle="1" w:styleId="CharCharCharCharCharChar1CharCharCharCharCharCharCharCharCharCharCharCharCharCharCharCharCharCharCharChar">
    <w:name w:val="Char Char Char Char Char Char1 Char Char Char Char Char Char Char Char Char Char Char Char Char Char Char Char Char Char Char Char"/>
    <w:basedOn w:val="Normal"/>
    <w:rsid w:val="00586149"/>
    <w:rPr>
      <w:sz w:val="20"/>
      <w:szCs w:val="20"/>
      <w:lang w:val="en-US" w:eastAsia="en-US"/>
    </w:rPr>
  </w:style>
  <w:style w:type="paragraph" w:customStyle="1" w:styleId="CharCharCharCharCharChar1CharCharCharCharCharCharCharCharCharCharCharChar">
    <w:name w:val="Char Char Char Char Char Char1 Char Char Char Char Char Char Char Char Char Char Char Char"/>
    <w:basedOn w:val="Normal"/>
    <w:rsid w:val="00FC4EC3"/>
    <w:rPr>
      <w:sz w:val="20"/>
      <w:szCs w:val="20"/>
      <w:lang w:val="en-US" w:eastAsia="en-US"/>
    </w:rPr>
  </w:style>
  <w:style w:type="paragraph" w:customStyle="1" w:styleId="CharCharCharCharCharChar1CharCharCharCharCharCharCharCharCharCharCharCharCharCharCharCharCharCharCharCharCharChar1CharCharCharCharCharCharCharCharChar">
    <w:name w:val="Char Char Char Char Char Char1 Char Char Char Char Char Char Char Char Char Char Char Char Char Char Char Char Char Char Char Char Char Char1 Char Char Char Char Char Char Char Char Char"/>
    <w:basedOn w:val="Normal"/>
    <w:rsid w:val="001009A2"/>
    <w:rPr>
      <w:sz w:val="20"/>
      <w:szCs w:val="20"/>
      <w:lang w:val="en-US"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E75ED3"/>
    <w:rPr>
      <w:sz w:val="20"/>
      <w:szCs w:val="20"/>
      <w:lang w:val="en-US" w:eastAsia="en-US"/>
    </w:rPr>
  </w:style>
  <w:style w:type="paragraph" w:customStyle="1" w:styleId="CharChar1CharCharCharChar1CharCharCharCharCharChar">
    <w:name w:val="Char Char1 Char Char Char Char1 Char Char Char Char Char Char"/>
    <w:basedOn w:val="Normal"/>
    <w:rsid w:val="008C192B"/>
    <w:rPr>
      <w:sz w:val="20"/>
      <w:szCs w:val="20"/>
      <w:lang w:val="en-US" w:eastAsia="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rsid w:val="008860E8"/>
    <w:rPr>
      <w:sz w:val="20"/>
      <w:szCs w:val="20"/>
      <w:lang w:val="en-US" w:eastAsia="en-US"/>
    </w:rPr>
  </w:style>
  <w:style w:type="paragraph" w:customStyle="1" w:styleId="1tipi">
    <w:name w:val="(1) tipi"/>
    <w:basedOn w:val="Normal"/>
    <w:rsid w:val="00D20B63"/>
    <w:pPr>
      <w:tabs>
        <w:tab w:val="left" w:pos="1134"/>
      </w:tabs>
      <w:jc w:val="both"/>
    </w:pPr>
    <w:rPr>
      <w:rFonts w:ascii="Arial" w:hAnsi="Arial"/>
      <w:snapToGrid w:val="0"/>
      <w:szCs w:val="20"/>
      <w:lang w:val="en-US"/>
    </w:rPr>
  </w:style>
  <w:style w:type="character" w:customStyle="1" w:styleId="AltbilgiChar">
    <w:name w:val="Altbilgi Char"/>
    <w:basedOn w:val="VarsaylanParagrafYazTipi"/>
    <w:link w:val="Altbilgi"/>
    <w:uiPriority w:val="99"/>
    <w:rsid w:val="004F4F4C"/>
    <w:rPr>
      <w:sz w:val="24"/>
      <w:szCs w:val="24"/>
      <w:lang w:val="tr-TR" w:eastAsia="tr-TR" w:bidi="ar-SA"/>
    </w:rPr>
  </w:style>
  <w:style w:type="character" w:customStyle="1" w:styleId="stbilgiChar">
    <w:name w:val="Üstbilgi Char"/>
    <w:basedOn w:val="VarsaylanParagrafYazTipi"/>
    <w:link w:val="stbilgi"/>
    <w:rsid w:val="004F4F4C"/>
    <w:rPr>
      <w:sz w:val="24"/>
      <w:szCs w:val="24"/>
      <w:lang w:val="tr-TR" w:eastAsia="tr-TR" w:bidi="ar-SA"/>
    </w:rPr>
  </w:style>
  <w:style w:type="paragraph" w:customStyle="1" w:styleId="3-NormalYaz">
    <w:name w:val="3-Normal Yazı"/>
    <w:rsid w:val="00DD479C"/>
    <w:pPr>
      <w:tabs>
        <w:tab w:val="left" w:pos="566"/>
      </w:tabs>
      <w:jc w:val="both"/>
    </w:pPr>
    <w:rPr>
      <w:sz w:val="19"/>
      <w:lang w:val="tr-TR"/>
    </w:rPr>
  </w:style>
  <w:style w:type="paragraph" w:styleId="ListeParagraf">
    <w:name w:val="List Paragraph"/>
    <w:basedOn w:val="Normal"/>
    <w:uiPriority w:val="34"/>
    <w:qFormat/>
    <w:rsid w:val="000E143C"/>
    <w:pPr>
      <w:ind w:left="720"/>
      <w:contextualSpacing/>
    </w:pPr>
  </w:style>
  <w:style w:type="paragraph" w:customStyle="1" w:styleId="BlockText1">
    <w:name w:val="Block Text1"/>
    <w:basedOn w:val="Normal"/>
    <w:next w:val="Normal"/>
    <w:rsid w:val="00D3084C"/>
    <w:pPr>
      <w:suppressAutoHyphens/>
      <w:autoSpaceDE w:val="0"/>
    </w:pPr>
    <w:rPr>
      <w:rFonts w:ascii="Arial" w:eastAsia="Arial" w:hAnsi="Arial"/>
      <w:sz w:val="20"/>
      <w:szCs w:val="20"/>
      <w:lang w:eastAsia="ar-SA"/>
    </w:rPr>
  </w:style>
  <w:style w:type="character" w:customStyle="1" w:styleId="GvdeMetni2Char">
    <w:name w:val="Gövde Metni 2 Char"/>
    <w:basedOn w:val="VarsaylanParagrafYazTipi"/>
    <w:link w:val="GvdeMetni2"/>
    <w:rsid w:val="00963523"/>
    <w:rPr>
      <w:rFonts w:ascii="Arial" w:hAnsi="Arial" w:cs="Arial"/>
      <w:sz w:val="22"/>
      <w:szCs w:val="24"/>
      <w:lang w:val="tr-TR" w:eastAsia="tr-TR"/>
    </w:rPr>
  </w:style>
  <w:style w:type="character" w:customStyle="1" w:styleId="GvdeMetni3Char">
    <w:name w:val="Gövde Metni 3 Char"/>
    <w:basedOn w:val="VarsaylanParagrafYazTipi"/>
    <w:link w:val="GvdeMetni3"/>
    <w:rsid w:val="00584728"/>
    <w:rPr>
      <w:rFonts w:ascii="Arial" w:hAnsi="Arial" w:cs="Arial"/>
      <w:sz w:val="24"/>
      <w:szCs w:val="24"/>
      <w:lang w:val="tr-TR" w:eastAsia="tr-TR"/>
    </w:rPr>
  </w:style>
  <w:style w:type="paragraph" w:styleId="Dzeltme">
    <w:name w:val="Revision"/>
    <w:hidden/>
    <w:uiPriority w:val="99"/>
    <w:semiHidden/>
    <w:rsid w:val="000C6A6D"/>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03">
      <w:bodyDiv w:val="1"/>
      <w:marLeft w:val="0"/>
      <w:marRight w:val="0"/>
      <w:marTop w:val="0"/>
      <w:marBottom w:val="0"/>
      <w:divBdr>
        <w:top w:val="none" w:sz="0" w:space="0" w:color="auto"/>
        <w:left w:val="none" w:sz="0" w:space="0" w:color="auto"/>
        <w:bottom w:val="none" w:sz="0" w:space="0" w:color="auto"/>
        <w:right w:val="none" w:sz="0" w:space="0" w:color="auto"/>
      </w:divBdr>
    </w:div>
    <w:div w:id="32508740">
      <w:bodyDiv w:val="1"/>
      <w:marLeft w:val="0"/>
      <w:marRight w:val="0"/>
      <w:marTop w:val="0"/>
      <w:marBottom w:val="0"/>
      <w:divBdr>
        <w:top w:val="none" w:sz="0" w:space="0" w:color="auto"/>
        <w:left w:val="none" w:sz="0" w:space="0" w:color="auto"/>
        <w:bottom w:val="none" w:sz="0" w:space="0" w:color="auto"/>
        <w:right w:val="none" w:sz="0" w:space="0" w:color="auto"/>
      </w:divBdr>
    </w:div>
    <w:div w:id="36398556">
      <w:bodyDiv w:val="1"/>
      <w:marLeft w:val="0"/>
      <w:marRight w:val="0"/>
      <w:marTop w:val="0"/>
      <w:marBottom w:val="0"/>
      <w:divBdr>
        <w:top w:val="none" w:sz="0" w:space="0" w:color="auto"/>
        <w:left w:val="none" w:sz="0" w:space="0" w:color="auto"/>
        <w:bottom w:val="none" w:sz="0" w:space="0" w:color="auto"/>
        <w:right w:val="none" w:sz="0" w:space="0" w:color="auto"/>
      </w:divBdr>
    </w:div>
    <w:div w:id="37777490">
      <w:bodyDiv w:val="1"/>
      <w:marLeft w:val="0"/>
      <w:marRight w:val="0"/>
      <w:marTop w:val="0"/>
      <w:marBottom w:val="0"/>
      <w:divBdr>
        <w:top w:val="none" w:sz="0" w:space="0" w:color="auto"/>
        <w:left w:val="none" w:sz="0" w:space="0" w:color="auto"/>
        <w:bottom w:val="none" w:sz="0" w:space="0" w:color="auto"/>
        <w:right w:val="none" w:sz="0" w:space="0" w:color="auto"/>
      </w:divBdr>
    </w:div>
    <w:div w:id="42602620">
      <w:bodyDiv w:val="1"/>
      <w:marLeft w:val="0"/>
      <w:marRight w:val="0"/>
      <w:marTop w:val="0"/>
      <w:marBottom w:val="0"/>
      <w:divBdr>
        <w:top w:val="none" w:sz="0" w:space="0" w:color="auto"/>
        <w:left w:val="none" w:sz="0" w:space="0" w:color="auto"/>
        <w:bottom w:val="none" w:sz="0" w:space="0" w:color="auto"/>
        <w:right w:val="none" w:sz="0" w:space="0" w:color="auto"/>
      </w:divBdr>
    </w:div>
    <w:div w:id="45687669">
      <w:bodyDiv w:val="1"/>
      <w:marLeft w:val="0"/>
      <w:marRight w:val="0"/>
      <w:marTop w:val="0"/>
      <w:marBottom w:val="0"/>
      <w:divBdr>
        <w:top w:val="none" w:sz="0" w:space="0" w:color="auto"/>
        <w:left w:val="none" w:sz="0" w:space="0" w:color="auto"/>
        <w:bottom w:val="none" w:sz="0" w:space="0" w:color="auto"/>
        <w:right w:val="none" w:sz="0" w:space="0" w:color="auto"/>
      </w:divBdr>
    </w:div>
    <w:div w:id="48919896">
      <w:bodyDiv w:val="1"/>
      <w:marLeft w:val="0"/>
      <w:marRight w:val="0"/>
      <w:marTop w:val="0"/>
      <w:marBottom w:val="0"/>
      <w:divBdr>
        <w:top w:val="none" w:sz="0" w:space="0" w:color="auto"/>
        <w:left w:val="none" w:sz="0" w:space="0" w:color="auto"/>
        <w:bottom w:val="none" w:sz="0" w:space="0" w:color="auto"/>
        <w:right w:val="none" w:sz="0" w:space="0" w:color="auto"/>
      </w:divBdr>
    </w:div>
    <w:div w:id="55474513">
      <w:bodyDiv w:val="1"/>
      <w:marLeft w:val="0"/>
      <w:marRight w:val="0"/>
      <w:marTop w:val="0"/>
      <w:marBottom w:val="0"/>
      <w:divBdr>
        <w:top w:val="none" w:sz="0" w:space="0" w:color="auto"/>
        <w:left w:val="none" w:sz="0" w:space="0" w:color="auto"/>
        <w:bottom w:val="none" w:sz="0" w:space="0" w:color="auto"/>
        <w:right w:val="none" w:sz="0" w:space="0" w:color="auto"/>
      </w:divBdr>
    </w:div>
    <w:div w:id="56900641">
      <w:bodyDiv w:val="1"/>
      <w:marLeft w:val="0"/>
      <w:marRight w:val="0"/>
      <w:marTop w:val="0"/>
      <w:marBottom w:val="0"/>
      <w:divBdr>
        <w:top w:val="none" w:sz="0" w:space="0" w:color="auto"/>
        <w:left w:val="none" w:sz="0" w:space="0" w:color="auto"/>
        <w:bottom w:val="none" w:sz="0" w:space="0" w:color="auto"/>
        <w:right w:val="none" w:sz="0" w:space="0" w:color="auto"/>
      </w:divBdr>
    </w:div>
    <w:div w:id="65155555">
      <w:bodyDiv w:val="1"/>
      <w:marLeft w:val="0"/>
      <w:marRight w:val="0"/>
      <w:marTop w:val="0"/>
      <w:marBottom w:val="0"/>
      <w:divBdr>
        <w:top w:val="none" w:sz="0" w:space="0" w:color="auto"/>
        <w:left w:val="none" w:sz="0" w:space="0" w:color="auto"/>
        <w:bottom w:val="none" w:sz="0" w:space="0" w:color="auto"/>
        <w:right w:val="none" w:sz="0" w:space="0" w:color="auto"/>
      </w:divBdr>
    </w:div>
    <w:div w:id="75175116">
      <w:bodyDiv w:val="1"/>
      <w:marLeft w:val="0"/>
      <w:marRight w:val="0"/>
      <w:marTop w:val="0"/>
      <w:marBottom w:val="0"/>
      <w:divBdr>
        <w:top w:val="none" w:sz="0" w:space="0" w:color="auto"/>
        <w:left w:val="none" w:sz="0" w:space="0" w:color="auto"/>
        <w:bottom w:val="none" w:sz="0" w:space="0" w:color="auto"/>
        <w:right w:val="none" w:sz="0" w:space="0" w:color="auto"/>
      </w:divBdr>
    </w:div>
    <w:div w:id="83692614">
      <w:bodyDiv w:val="1"/>
      <w:marLeft w:val="0"/>
      <w:marRight w:val="0"/>
      <w:marTop w:val="0"/>
      <w:marBottom w:val="0"/>
      <w:divBdr>
        <w:top w:val="none" w:sz="0" w:space="0" w:color="auto"/>
        <w:left w:val="none" w:sz="0" w:space="0" w:color="auto"/>
        <w:bottom w:val="none" w:sz="0" w:space="0" w:color="auto"/>
        <w:right w:val="none" w:sz="0" w:space="0" w:color="auto"/>
      </w:divBdr>
    </w:div>
    <w:div w:id="87238955">
      <w:bodyDiv w:val="1"/>
      <w:marLeft w:val="0"/>
      <w:marRight w:val="0"/>
      <w:marTop w:val="0"/>
      <w:marBottom w:val="0"/>
      <w:divBdr>
        <w:top w:val="none" w:sz="0" w:space="0" w:color="auto"/>
        <w:left w:val="none" w:sz="0" w:space="0" w:color="auto"/>
        <w:bottom w:val="none" w:sz="0" w:space="0" w:color="auto"/>
        <w:right w:val="none" w:sz="0" w:space="0" w:color="auto"/>
      </w:divBdr>
    </w:div>
    <w:div w:id="92408304">
      <w:bodyDiv w:val="1"/>
      <w:marLeft w:val="0"/>
      <w:marRight w:val="0"/>
      <w:marTop w:val="0"/>
      <w:marBottom w:val="0"/>
      <w:divBdr>
        <w:top w:val="none" w:sz="0" w:space="0" w:color="auto"/>
        <w:left w:val="none" w:sz="0" w:space="0" w:color="auto"/>
        <w:bottom w:val="none" w:sz="0" w:space="0" w:color="auto"/>
        <w:right w:val="none" w:sz="0" w:space="0" w:color="auto"/>
      </w:divBdr>
    </w:div>
    <w:div w:id="114953387">
      <w:bodyDiv w:val="1"/>
      <w:marLeft w:val="0"/>
      <w:marRight w:val="0"/>
      <w:marTop w:val="0"/>
      <w:marBottom w:val="0"/>
      <w:divBdr>
        <w:top w:val="none" w:sz="0" w:space="0" w:color="auto"/>
        <w:left w:val="none" w:sz="0" w:space="0" w:color="auto"/>
        <w:bottom w:val="none" w:sz="0" w:space="0" w:color="auto"/>
        <w:right w:val="none" w:sz="0" w:space="0" w:color="auto"/>
      </w:divBdr>
    </w:div>
    <w:div w:id="115956702">
      <w:bodyDiv w:val="1"/>
      <w:marLeft w:val="0"/>
      <w:marRight w:val="0"/>
      <w:marTop w:val="0"/>
      <w:marBottom w:val="0"/>
      <w:divBdr>
        <w:top w:val="none" w:sz="0" w:space="0" w:color="auto"/>
        <w:left w:val="none" w:sz="0" w:space="0" w:color="auto"/>
        <w:bottom w:val="none" w:sz="0" w:space="0" w:color="auto"/>
        <w:right w:val="none" w:sz="0" w:space="0" w:color="auto"/>
      </w:divBdr>
    </w:div>
    <w:div w:id="122238386">
      <w:bodyDiv w:val="1"/>
      <w:marLeft w:val="0"/>
      <w:marRight w:val="0"/>
      <w:marTop w:val="0"/>
      <w:marBottom w:val="0"/>
      <w:divBdr>
        <w:top w:val="none" w:sz="0" w:space="0" w:color="auto"/>
        <w:left w:val="none" w:sz="0" w:space="0" w:color="auto"/>
        <w:bottom w:val="none" w:sz="0" w:space="0" w:color="auto"/>
        <w:right w:val="none" w:sz="0" w:space="0" w:color="auto"/>
      </w:divBdr>
    </w:div>
    <w:div w:id="134029208">
      <w:bodyDiv w:val="1"/>
      <w:marLeft w:val="0"/>
      <w:marRight w:val="0"/>
      <w:marTop w:val="0"/>
      <w:marBottom w:val="0"/>
      <w:divBdr>
        <w:top w:val="none" w:sz="0" w:space="0" w:color="auto"/>
        <w:left w:val="none" w:sz="0" w:space="0" w:color="auto"/>
        <w:bottom w:val="none" w:sz="0" w:space="0" w:color="auto"/>
        <w:right w:val="none" w:sz="0" w:space="0" w:color="auto"/>
      </w:divBdr>
    </w:div>
    <w:div w:id="141583602">
      <w:bodyDiv w:val="1"/>
      <w:marLeft w:val="0"/>
      <w:marRight w:val="0"/>
      <w:marTop w:val="0"/>
      <w:marBottom w:val="0"/>
      <w:divBdr>
        <w:top w:val="none" w:sz="0" w:space="0" w:color="auto"/>
        <w:left w:val="none" w:sz="0" w:space="0" w:color="auto"/>
        <w:bottom w:val="none" w:sz="0" w:space="0" w:color="auto"/>
        <w:right w:val="none" w:sz="0" w:space="0" w:color="auto"/>
      </w:divBdr>
    </w:div>
    <w:div w:id="144662255">
      <w:bodyDiv w:val="1"/>
      <w:marLeft w:val="0"/>
      <w:marRight w:val="0"/>
      <w:marTop w:val="0"/>
      <w:marBottom w:val="0"/>
      <w:divBdr>
        <w:top w:val="none" w:sz="0" w:space="0" w:color="auto"/>
        <w:left w:val="none" w:sz="0" w:space="0" w:color="auto"/>
        <w:bottom w:val="none" w:sz="0" w:space="0" w:color="auto"/>
        <w:right w:val="none" w:sz="0" w:space="0" w:color="auto"/>
      </w:divBdr>
    </w:div>
    <w:div w:id="151676072">
      <w:bodyDiv w:val="1"/>
      <w:marLeft w:val="0"/>
      <w:marRight w:val="0"/>
      <w:marTop w:val="0"/>
      <w:marBottom w:val="0"/>
      <w:divBdr>
        <w:top w:val="none" w:sz="0" w:space="0" w:color="auto"/>
        <w:left w:val="none" w:sz="0" w:space="0" w:color="auto"/>
        <w:bottom w:val="none" w:sz="0" w:space="0" w:color="auto"/>
        <w:right w:val="none" w:sz="0" w:space="0" w:color="auto"/>
      </w:divBdr>
    </w:div>
    <w:div w:id="152912717">
      <w:bodyDiv w:val="1"/>
      <w:marLeft w:val="0"/>
      <w:marRight w:val="0"/>
      <w:marTop w:val="0"/>
      <w:marBottom w:val="0"/>
      <w:divBdr>
        <w:top w:val="none" w:sz="0" w:space="0" w:color="auto"/>
        <w:left w:val="none" w:sz="0" w:space="0" w:color="auto"/>
        <w:bottom w:val="none" w:sz="0" w:space="0" w:color="auto"/>
        <w:right w:val="none" w:sz="0" w:space="0" w:color="auto"/>
      </w:divBdr>
    </w:div>
    <w:div w:id="156767595">
      <w:bodyDiv w:val="1"/>
      <w:marLeft w:val="0"/>
      <w:marRight w:val="0"/>
      <w:marTop w:val="0"/>
      <w:marBottom w:val="0"/>
      <w:divBdr>
        <w:top w:val="none" w:sz="0" w:space="0" w:color="auto"/>
        <w:left w:val="none" w:sz="0" w:space="0" w:color="auto"/>
        <w:bottom w:val="none" w:sz="0" w:space="0" w:color="auto"/>
        <w:right w:val="none" w:sz="0" w:space="0" w:color="auto"/>
      </w:divBdr>
    </w:div>
    <w:div w:id="162281230">
      <w:bodyDiv w:val="1"/>
      <w:marLeft w:val="0"/>
      <w:marRight w:val="0"/>
      <w:marTop w:val="0"/>
      <w:marBottom w:val="0"/>
      <w:divBdr>
        <w:top w:val="none" w:sz="0" w:space="0" w:color="auto"/>
        <w:left w:val="none" w:sz="0" w:space="0" w:color="auto"/>
        <w:bottom w:val="none" w:sz="0" w:space="0" w:color="auto"/>
        <w:right w:val="none" w:sz="0" w:space="0" w:color="auto"/>
      </w:divBdr>
    </w:div>
    <w:div w:id="183518686">
      <w:bodyDiv w:val="1"/>
      <w:marLeft w:val="0"/>
      <w:marRight w:val="0"/>
      <w:marTop w:val="0"/>
      <w:marBottom w:val="0"/>
      <w:divBdr>
        <w:top w:val="none" w:sz="0" w:space="0" w:color="auto"/>
        <w:left w:val="none" w:sz="0" w:space="0" w:color="auto"/>
        <w:bottom w:val="none" w:sz="0" w:space="0" w:color="auto"/>
        <w:right w:val="none" w:sz="0" w:space="0" w:color="auto"/>
      </w:divBdr>
    </w:div>
    <w:div w:id="205457320">
      <w:bodyDiv w:val="1"/>
      <w:marLeft w:val="0"/>
      <w:marRight w:val="0"/>
      <w:marTop w:val="0"/>
      <w:marBottom w:val="0"/>
      <w:divBdr>
        <w:top w:val="none" w:sz="0" w:space="0" w:color="auto"/>
        <w:left w:val="none" w:sz="0" w:space="0" w:color="auto"/>
        <w:bottom w:val="none" w:sz="0" w:space="0" w:color="auto"/>
        <w:right w:val="none" w:sz="0" w:space="0" w:color="auto"/>
      </w:divBdr>
    </w:div>
    <w:div w:id="218831931">
      <w:bodyDiv w:val="1"/>
      <w:marLeft w:val="0"/>
      <w:marRight w:val="0"/>
      <w:marTop w:val="0"/>
      <w:marBottom w:val="0"/>
      <w:divBdr>
        <w:top w:val="none" w:sz="0" w:space="0" w:color="auto"/>
        <w:left w:val="none" w:sz="0" w:space="0" w:color="auto"/>
        <w:bottom w:val="none" w:sz="0" w:space="0" w:color="auto"/>
        <w:right w:val="none" w:sz="0" w:space="0" w:color="auto"/>
      </w:divBdr>
    </w:div>
    <w:div w:id="229080706">
      <w:bodyDiv w:val="1"/>
      <w:marLeft w:val="0"/>
      <w:marRight w:val="0"/>
      <w:marTop w:val="0"/>
      <w:marBottom w:val="0"/>
      <w:divBdr>
        <w:top w:val="none" w:sz="0" w:space="0" w:color="auto"/>
        <w:left w:val="none" w:sz="0" w:space="0" w:color="auto"/>
        <w:bottom w:val="none" w:sz="0" w:space="0" w:color="auto"/>
        <w:right w:val="none" w:sz="0" w:space="0" w:color="auto"/>
      </w:divBdr>
    </w:div>
    <w:div w:id="254021495">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090932">
      <w:bodyDiv w:val="1"/>
      <w:marLeft w:val="0"/>
      <w:marRight w:val="0"/>
      <w:marTop w:val="0"/>
      <w:marBottom w:val="0"/>
      <w:divBdr>
        <w:top w:val="none" w:sz="0" w:space="0" w:color="auto"/>
        <w:left w:val="none" w:sz="0" w:space="0" w:color="auto"/>
        <w:bottom w:val="none" w:sz="0" w:space="0" w:color="auto"/>
        <w:right w:val="none" w:sz="0" w:space="0" w:color="auto"/>
      </w:divBdr>
    </w:div>
    <w:div w:id="279380247">
      <w:bodyDiv w:val="1"/>
      <w:marLeft w:val="0"/>
      <w:marRight w:val="0"/>
      <w:marTop w:val="0"/>
      <w:marBottom w:val="0"/>
      <w:divBdr>
        <w:top w:val="none" w:sz="0" w:space="0" w:color="auto"/>
        <w:left w:val="none" w:sz="0" w:space="0" w:color="auto"/>
        <w:bottom w:val="none" w:sz="0" w:space="0" w:color="auto"/>
        <w:right w:val="none" w:sz="0" w:space="0" w:color="auto"/>
      </w:divBdr>
    </w:div>
    <w:div w:id="285354396">
      <w:bodyDiv w:val="1"/>
      <w:marLeft w:val="0"/>
      <w:marRight w:val="0"/>
      <w:marTop w:val="0"/>
      <w:marBottom w:val="0"/>
      <w:divBdr>
        <w:top w:val="none" w:sz="0" w:space="0" w:color="auto"/>
        <w:left w:val="none" w:sz="0" w:space="0" w:color="auto"/>
        <w:bottom w:val="none" w:sz="0" w:space="0" w:color="auto"/>
        <w:right w:val="none" w:sz="0" w:space="0" w:color="auto"/>
      </w:divBdr>
    </w:div>
    <w:div w:id="286354712">
      <w:bodyDiv w:val="1"/>
      <w:marLeft w:val="0"/>
      <w:marRight w:val="0"/>
      <w:marTop w:val="0"/>
      <w:marBottom w:val="0"/>
      <w:divBdr>
        <w:top w:val="none" w:sz="0" w:space="0" w:color="auto"/>
        <w:left w:val="none" w:sz="0" w:space="0" w:color="auto"/>
        <w:bottom w:val="none" w:sz="0" w:space="0" w:color="auto"/>
        <w:right w:val="none" w:sz="0" w:space="0" w:color="auto"/>
      </w:divBdr>
    </w:div>
    <w:div w:id="286661701">
      <w:bodyDiv w:val="1"/>
      <w:marLeft w:val="0"/>
      <w:marRight w:val="0"/>
      <w:marTop w:val="0"/>
      <w:marBottom w:val="0"/>
      <w:divBdr>
        <w:top w:val="none" w:sz="0" w:space="0" w:color="auto"/>
        <w:left w:val="none" w:sz="0" w:space="0" w:color="auto"/>
        <w:bottom w:val="none" w:sz="0" w:space="0" w:color="auto"/>
        <w:right w:val="none" w:sz="0" w:space="0" w:color="auto"/>
      </w:divBdr>
    </w:div>
    <w:div w:id="288973215">
      <w:bodyDiv w:val="1"/>
      <w:marLeft w:val="0"/>
      <w:marRight w:val="0"/>
      <w:marTop w:val="0"/>
      <w:marBottom w:val="0"/>
      <w:divBdr>
        <w:top w:val="none" w:sz="0" w:space="0" w:color="auto"/>
        <w:left w:val="none" w:sz="0" w:space="0" w:color="auto"/>
        <w:bottom w:val="none" w:sz="0" w:space="0" w:color="auto"/>
        <w:right w:val="none" w:sz="0" w:space="0" w:color="auto"/>
      </w:divBdr>
    </w:div>
    <w:div w:id="290794753">
      <w:bodyDiv w:val="1"/>
      <w:marLeft w:val="0"/>
      <w:marRight w:val="0"/>
      <w:marTop w:val="0"/>
      <w:marBottom w:val="0"/>
      <w:divBdr>
        <w:top w:val="none" w:sz="0" w:space="0" w:color="auto"/>
        <w:left w:val="none" w:sz="0" w:space="0" w:color="auto"/>
        <w:bottom w:val="none" w:sz="0" w:space="0" w:color="auto"/>
        <w:right w:val="none" w:sz="0" w:space="0" w:color="auto"/>
      </w:divBdr>
    </w:div>
    <w:div w:id="291599811">
      <w:bodyDiv w:val="1"/>
      <w:marLeft w:val="0"/>
      <w:marRight w:val="0"/>
      <w:marTop w:val="0"/>
      <w:marBottom w:val="0"/>
      <w:divBdr>
        <w:top w:val="none" w:sz="0" w:space="0" w:color="auto"/>
        <w:left w:val="none" w:sz="0" w:space="0" w:color="auto"/>
        <w:bottom w:val="none" w:sz="0" w:space="0" w:color="auto"/>
        <w:right w:val="none" w:sz="0" w:space="0" w:color="auto"/>
      </w:divBdr>
    </w:div>
    <w:div w:id="295261859">
      <w:bodyDiv w:val="1"/>
      <w:marLeft w:val="0"/>
      <w:marRight w:val="0"/>
      <w:marTop w:val="0"/>
      <w:marBottom w:val="0"/>
      <w:divBdr>
        <w:top w:val="none" w:sz="0" w:space="0" w:color="auto"/>
        <w:left w:val="none" w:sz="0" w:space="0" w:color="auto"/>
        <w:bottom w:val="none" w:sz="0" w:space="0" w:color="auto"/>
        <w:right w:val="none" w:sz="0" w:space="0" w:color="auto"/>
      </w:divBdr>
    </w:div>
    <w:div w:id="299770257">
      <w:bodyDiv w:val="1"/>
      <w:marLeft w:val="0"/>
      <w:marRight w:val="0"/>
      <w:marTop w:val="0"/>
      <w:marBottom w:val="0"/>
      <w:divBdr>
        <w:top w:val="none" w:sz="0" w:space="0" w:color="auto"/>
        <w:left w:val="none" w:sz="0" w:space="0" w:color="auto"/>
        <w:bottom w:val="none" w:sz="0" w:space="0" w:color="auto"/>
        <w:right w:val="none" w:sz="0" w:space="0" w:color="auto"/>
      </w:divBdr>
    </w:div>
    <w:div w:id="300426832">
      <w:bodyDiv w:val="1"/>
      <w:marLeft w:val="0"/>
      <w:marRight w:val="0"/>
      <w:marTop w:val="0"/>
      <w:marBottom w:val="0"/>
      <w:divBdr>
        <w:top w:val="none" w:sz="0" w:space="0" w:color="auto"/>
        <w:left w:val="none" w:sz="0" w:space="0" w:color="auto"/>
        <w:bottom w:val="none" w:sz="0" w:space="0" w:color="auto"/>
        <w:right w:val="none" w:sz="0" w:space="0" w:color="auto"/>
      </w:divBdr>
    </w:div>
    <w:div w:id="304505813">
      <w:bodyDiv w:val="1"/>
      <w:marLeft w:val="0"/>
      <w:marRight w:val="0"/>
      <w:marTop w:val="0"/>
      <w:marBottom w:val="0"/>
      <w:divBdr>
        <w:top w:val="none" w:sz="0" w:space="0" w:color="auto"/>
        <w:left w:val="none" w:sz="0" w:space="0" w:color="auto"/>
        <w:bottom w:val="none" w:sz="0" w:space="0" w:color="auto"/>
        <w:right w:val="none" w:sz="0" w:space="0" w:color="auto"/>
      </w:divBdr>
    </w:div>
    <w:div w:id="313753022">
      <w:bodyDiv w:val="1"/>
      <w:marLeft w:val="0"/>
      <w:marRight w:val="0"/>
      <w:marTop w:val="0"/>
      <w:marBottom w:val="0"/>
      <w:divBdr>
        <w:top w:val="none" w:sz="0" w:space="0" w:color="auto"/>
        <w:left w:val="none" w:sz="0" w:space="0" w:color="auto"/>
        <w:bottom w:val="none" w:sz="0" w:space="0" w:color="auto"/>
        <w:right w:val="none" w:sz="0" w:space="0" w:color="auto"/>
      </w:divBdr>
    </w:div>
    <w:div w:id="318391885">
      <w:bodyDiv w:val="1"/>
      <w:marLeft w:val="0"/>
      <w:marRight w:val="0"/>
      <w:marTop w:val="0"/>
      <w:marBottom w:val="0"/>
      <w:divBdr>
        <w:top w:val="none" w:sz="0" w:space="0" w:color="auto"/>
        <w:left w:val="none" w:sz="0" w:space="0" w:color="auto"/>
        <w:bottom w:val="none" w:sz="0" w:space="0" w:color="auto"/>
        <w:right w:val="none" w:sz="0" w:space="0" w:color="auto"/>
      </w:divBdr>
    </w:div>
    <w:div w:id="318922280">
      <w:bodyDiv w:val="1"/>
      <w:marLeft w:val="0"/>
      <w:marRight w:val="0"/>
      <w:marTop w:val="0"/>
      <w:marBottom w:val="0"/>
      <w:divBdr>
        <w:top w:val="none" w:sz="0" w:space="0" w:color="auto"/>
        <w:left w:val="none" w:sz="0" w:space="0" w:color="auto"/>
        <w:bottom w:val="none" w:sz="0" w:space="0" w:color="auto"/>
        <w:right w:val="none" w:sz="0" w:space="0" w:color="auto"/>
      </w:divBdr>
    </w:div>
    <w:div w:id="331494178">
      <w:bodyDiv w:val="1"/>
      <w:marLeft w:val="0"/>
      <w:marRight w:val="0"/>
      <w:marTop w:val="0"/>
      <w:marBottom w:val="0"/>
      <w:divBdr>
        <w:top w:val="none" w:sz="0" w:space="0" w:color="auto"/>
        <w:left w:val="none" w:sz="0" w:space="0" w:color="auto"/>
        <w:bottom w:val="none" w:sz="0" w:space="0" w:color="auto"/>
        <w:right w:val="none" w:sz="0" w:space="0" w:color="auto"/>
      </w:divBdr>
    </w:div>
    <w:div w:id="332611216">
      <w:bodyDiv w:val="1"/>
      <w:marLeft w:val="0"/>
      <w:marRight w:val="0"/>
      <w:marTop w:val="0"/>
      <w:marBottom w:val="0"/>
      <w:divBdr>
        <w:top w:val="none" w:sz="0" w:space="0" w:color="auto"/>
        <w:left w:val="none" w:sz="0" w:space="0" w:color="auto"/>
        <w:bottom w:val="none" w:sz="0" w:space="0" w:color="auto"/>
        <w:right w:val="none" w:sz="0" w:space="0" w:color="auto"/>
      </w:divBdr>
    </w:div>
    <w:div w:id="342166872">
      <w:bodyDiv w:val="1"/>
      <w:marLeft w:val="0"/>
      <w:marRight w:val="0"/>
      <w:marTop w:val="0"/>
      <w:marBottom w:val="0"/>
      <w:divBdr>
        <w:top w:val="none" w:sz="0" w:space="0" w:color="auto"/>
        <w:left w:val="none" w:sz="0" w:space="0" w:color="auto"/>
        <w:bottom w:val="none" w:sz="0" w:space="0" w:color="auto"/>
        <w:right w:val="none" w:sz="0" w:space="0" w:color="auto"/>
      </w:divBdr>
    </w:div>
    <w:div w:id="355735000">
      <w:bodyDiv w:val="1"/>
      <w:marLeft w:val="0"/>
      <w:marRight w:val="0"/>
      <w:marTop w:val="0"/>
      <w:marBottom w:val="0"/>
      <w:divBdr>
        <w:top w:val="none" w:sz="0" w:space="0" w:color="auto"/>
        <w:left w:val="none" w:sz="0" w:space="0" w:color="auto"/>
        <w:bottom w:val="none" w:sz="0" w:space="0" w:color="auto"/>
        <w:right w:val="none" w:sz="0" w:space="0" w:color="auto"/>
      </w:divBdr>
    </w:div>
    <w:div w:id="358288270">
      <w:bodyDiv w:val="1"/>
      <w:marLeft w:val="0"/>
      <w:marRight w:val="0"/>
      <w:marTop w:val="0"/>
      <w:marBottom w:val="0"/>
      <w:divBdr>
        <w:top w:val="none" w:sz="0" w:space="0" w:color="auto"/>
        <w:left w:val="none" w:sz="0" w:space="0" w:color="auto"/>
        <w:bottom w:val="none" w:sz="0" w:space="0" w:color="auto"/>
        <w:right w:val="none" w:sz="0" w:space="0" w:color="auto"/>
      </w:divBdr>
    </w:div>
    <w:div w:id="360909351">
      <w:bodyDiv w:val="1"/>
      <w:marLeft w:val="0"/>
      <w:marRight w:val="0"/>
      <w:marTop w:val="0"/>
      <w:marBottom w:val="0"/>
      <w:divBdr>
        <w:top w:val="none" w:sz="0" w:space="0" w:color="auto"/>
        <w:left w:val="none" w:sz="0" w:space="0" w:color="auto"/>
        <w:bottom w:val="none" w:sz="0" w:space="0" w:color="auto"/>
        <w:right w:val="none" w:sz="0" w:space="0" w:color="auto"/>
      </w:divBdr>
    </w:div>
    <w:div w:id="364982724">
      <w:bodyDiv w:val="1"/>
      <w:marLeft w:val="0"/>
      <w:marRight w:val="0"/>
      <w:marTop w:val="0"/>
      <w:marBottom w:val="0"/>
      <w:divBdr>
        <w:top w:val="none" w:sz="0" w:space="0" w:color="auto"/>
        <w:left w:val="none" w:sz="0" w:space="0" w:color="auto"/>
        <w:bottom w:val="none" w:sz="0" w:space="0" w:color="auto"/>
        <w:right w:val="none" w:sz="0" w:space="0" w:color="auto"/>
      </w:divBdr>
    </w:div>
    <w:div w:id="370348437">
      <w:bodyDiv w:val="1"/>
      <w:marLeft w:val="0"/>
      <w:marRight w:val="0"/>
      <w:marTop w:val="0"/>
      <w:marBottom w:val="0"/>
      <w:divBdr>
        <w:top w:val="none" w:sz="0" w:space="0" w:color="auto"/>
        <w:left w:val="none" w:sz="0" w:space="0" w:color="auto"/>
        <w:bottom w:val="none" w:sz="0" w:space="0" w:color="auto"/>
        <w:right w:val="none" w:sz="0" w:space="0" w:color="auto"/>
      </w:divBdr>
    </w:div>
    <w:div w:id="379327896">
      <w:bodyDiv w:val="1"/>
      <w:marLeft w:val="0"/>
      <w:marRight w:val="0"/>
      <w:marTop w:val="0"/>
      <w:marBottom w:val="0"/>
      <w:divBdr>
        <w:top w:val="none" w:sz="0" w:space="0" w:color="auto"/>
        <w:left w:val="none" w:sz="0" w:space="0" w:color="auto"/>
        <w:bottom w:val="none" w:sz="0" w:space="0" w:color="auto"/>
        <w:right w:val="none" w:sz="0" w:space="0" w:color="auto"/>
      </w:divBdr>
    </w:div>
    <w:div w:id="394016324">
      <w:bodyDiv w:val="1"/>
      <w:marLeft w:val="0"/>
      <w:marRight w:val="0"/>
      <w:marTop w:val="0"/>
      <w:marBottom w:val="0"/>
      <w:divBdr>
        <w:top w:val="none" w:sz="0" w:space="0" w:color="auto"/>
        <w:left w:val="none" w:sz="0" w:space="0" w:color="auto"/>
        <w:bottom w:val="none" w:sz="0" w:space="0" w:color="auto"/>
        <w:right w:val="none" w:sz="0" w:space="0" w:color="auto"/>
      </w:divBdr>
    </w:div>
    <w:div w:id="399132770">
      <w:bodyDiv w:val="1"/>
      <w:marLeft w:val="0"/>
      <w:marRight w:val="0"/>
      <w:marTop w:val="0"/>
      <w:marBottom w:val="0"/>
      <w:divBdr>
        <w:top w:val="none" w:sz="0" w:space="0" w:color="auto"/>
        <w:left w:val="none" w:sz="0" w:space="0" w:color="auto"/>
        <w:bottom w:val="none" w:sz="0" w:space="0" w:color="auto"/>
        <w:right w:val="none" w:sz="0" w:space="0" w:color="auto"/>
      </w:divBdr>
    </w:div>
    <w:div w:id="400833703">
      <w:bodyDiv w:val="1"/>
      <w:marLeft w:val="0"/>
      <w:marRight w:val="0"/>
      <w:marTop w:val="0"/>
      <w:marBottom w:val="0"/>
      <w:divBdr>
        <w:top w:val="none" w:sz="0" w:space="0" w:color="auto"/>
        <w:left w:val="none" w:sz="0" w:space="0" w:color="auto"/>
        <w:bottom w:val="none" w:sz="0" w:space="0" w:color="auto"/>
        <w:right w:val="none" w:sz="0" w:space="0" w:color="auto"/>
      </w:divBdr>
    </w:div>
    <w:div w:id="406922819">
      <w:bodyDiv w:val="1"/>
      <w:marLeft w:val="0"/>
      <w:marRight w:val="0"/>
      <w:marTop w:val="0"/>
      <w:marBottom w:val="0"/>
      <w:divBdr>
        <w:top w:val="none" w:sz="0" w:space="0" w:color="auto"/>
        <w:left w:val="none" w:sz="0" w:space="0" w:color="auto"/>
        <w:bottom w:val="none" w:sz="0" w:space="0" w:color="auto"/>
        <w:right w:val="none" w:sz="0" w:space="0" w:color="auto"/>
      </w:divBdr>
    </w:div>
    <w:div w:id="407726046">
      <w:bodyDiv w:val="1"/>
      <w:marLeft w:val="0"/>
      <w:marRight w:val="0"/>
      <w:marTop w:val="0"/>
      <w:marBottom w:val="0"/>
      <w:divBdr>
        <w:top w:val="none" w:sz="0" w:space="0" w:color="auto"/>
        <w:left w:val="none" w:sz="0" w:space="0" w:color="auto"/>
        <w:bottom w:val="none" w:sz="0" w:space="0" w:color="auto"/>
        <w:right w:val="none" w:sz="0" w:space="0" w:color="auto"/>
      </w:divBdr>
    </w:div>
    <w:div w:id="427696459">
      <w:bodyDiv w:val="1"/>
      <w:marLeft w:val="0"/>
      <w:marRight w:val="0"/>
      <w:marTop w:val="0"/>
      <w:marBottom w:val="0"/>
      <w:divBdr>
        <w:top w:val="none" w:sz="0" w:space="0" w:color="auto"/>
        <w:left w:val="none" w:sz="0" w:space="0" w:color="auto"/>
        <w:bottom w:val="none" w:sz="0" w:space="0" w:color="auto"/>
        <w:right w:val="none" w:sz="0" w:space="0" w:color="auto"/>
      </w:divBdr>
    </w:div>
    <w:div w:id="433935936">
      <w:bodyDiv w:val="1"/>
      <w:marLeft w:val="0"/>
      <w:marRight w:val="0"/>
      <w:marTop w:val="0"/>
      <w:marBottom w:val="0"/>
      <w:divBdr>
        <w:top w:val="none" w:sz="0" w:space="0" w:color="auto"/>
        <w:left w:val="none" w:sz="0" w:space="0" w:color="auto"/>
        <w:bottom w:val="none" w:sz="0" w:space="0" w:color="auto"/>
        <w:right w:val="none" w:sz="0" w:space="0" w:color="auto"/>
      </w:divBdr>
    </w:div>
    <w:div w:id="439884044">
      <w:bodyDiv w:val="1"/>
      <w:marLeft w:val="0"/>
      <w:marRight w:val="0"/>
      <w:marTop w:val="0"/>
      <w:marBottom w:val="0"/>
      <w:divBdr>
        <w:top w:val="none" w:sz="0" w:space="0" w:color="auto"/>
        <w:left w:val="none" w:sz="0" w:space="0" w:color="auto"/>
        <w:bottom w:val="none" w:sz="0" w:space="0" w:color="auto"/>
        <w:right w:val="none" w:sz="0" w:space="0" w:color="auto"/>
      </w:divBdr>
    </w:div>
    <w:div w:id="448547845">
      <w:bodyDiv w:val="1"/>
      <w:marLeft w:val="0"/>
      <w:marRight w:val="0"/>
      <w:marTop w:val="0"/>
      <w:marBottom w:val="0"/>
      <w:divBdr>
        <w:top w:val="none" w:sz="0" w:space="0" w:color="auto"/>
        <w:left w:val="none" w:sz="0" w:space="0" w:color="auto"/>
        <w:bottom w:val="none" w:sz="0" w:space="0" w:color="auto"/>
        <w:right w:val="none" w:sz="0" w:space="0" w:color="auto"/>
      </w:divBdr>
    </w:div>
    <w:div w:id="463548433">
      <w:bodyDiv w:val="1"/>
      <w:marLeft w:val="0"/>
      <w:marRight w:val="0"/>
      <w:marTop w:val="0"/>
      <w:marBottom w:val="0"/>
      <w:divBdr>
        <w:top w:val="none" w:sz="0" w:space="0" w:color="auto"/>
        <w:left w:val="none" w:sz="0" w:space="0" w:color="auto"/>
        <w:bottom w:val="none" w:sz="0" w:space="0" w:color="auto"/>
        <w:right w:val="none" w:sz="0" w:space="0" w:color="auto"/>
      </w:divBdr>
    </w:div>
    <w:div w:id="465390715">
      <w:bodyDiv w:val="1"/>
      <w:marLeft w:val="0"/>
      <w:marRight w:val="0"/>
      <w:marTop w:val="0"/>
      <w:marBottom w:val="0"/>
      <w:divBdr>
        <w:top w:val="none" w:sz="0" w:space="0" w:color="auto"/>
        <w:left w:val="none" w:sz="0" w:space="0" w:color="auto"/>
        <w:bottom w:val="none" w:sz="0" w:space="0" w:color="auto"/>
        <w:right w:val="none" w:sz="0" w:space="0" w:color="auto"/>
      </w:divBdr>
    </w:div>
    <w:div w:id="466968884">
      <w:bodyDiv w:val="1"/>
      <w:marLeft w:val="0"/>
      <w:marRight w:val="0"/>
      <w:marTop w:val="0"/>
      <w:marBottom w:val="0"/>
      <w:divBdr>
        <w:top w:val="none" w:sz="0" w:space="0" w:color="auto"/>
        <w:left w:val="none" w:sz="0" w:space="0" w:color="auto"/>
        <w:bottom w:val="none" w:sz="0" w:space="0" w:color="auto"/>
        <w:right w:val="none" w:sz="0" w:space="0" w:color="auto"/>
      </w:divBdr>
    </w:div>
    <w:div w:id="468085606">
      <w:bodyDiv w:val="1"/>
      <w:marLeft w:val="0"/>
      <w:marRight w:val="0"/>
      <w:marTop w:val="0"/>
      <w:marBottom w:val="0"/>
      <w:divBdr>
        <w:top w:val="none" w:sz="0" w:space="0" w:color="auto"/>
        <w:left w:val="none" w:sz="0" w:space="0" w:color="auto"/>
        <w:bottom w:val="none" w:sz="0" w:space="0" w:color="auto"/>
        <w:right w:val="none" w:sz="0" w:space="0" w:color="auto"/>
      </w:divBdr>
    </w:div>
    <w:div w:id="470446369">
      <w:bodyDiv w:val="1"/>
      <w:marLeft w:val="0"/>
      <w:marRight w:val="0"/>
      <w:marTop w:val="0"/>
      <w:marBottom w:val="0"/>
      <w:divBdr>
        <w:top w:val="none" w:sz="0" w:space="0" w:color="auto"/>
        <w:left w:val="none" w:sz="0" w:space="0" w:color="auto"/>
        <w:bottom w:val="none" w:sz="0" w:space="0" w:color="auto"/>
        <w:right w:val="none" w:sz="0" w:space="0" w:color="auto"/>
      </w:divBdr>
    </w:div>
    <w:div w:id="471211126">
      <w:bodyDiv w:val="1"/>
      <w:marLeft w:val="0"/>
      <w:marRight w:val="0"/>
      <w:marTop w:val="0"/>
      <w:marBottom w:val="0"/>
      <w:divBdr>
        <w:top w:val="none" w:sz="0" w:space="0" w:color="auto"/>
        <w:left w:val="none" w:sz="0" w:space="0" w:color="auto"/>
        <w:bottom w:val="none" w:sz="0" w:space="0" w:color="auto"/>
        <w:right w:val="none" w:sz="0" w:space="0" w:color="auto"/>
      </w:divBdr>
    </w:div>
    <w:div w:id="485241116">
      <w:bodyDiv w:val="1"/>
      <w:marLeft w:val="0"/>
      <w:marRight w:val="0"/>
      <w:marTop w:val="0"/>
      <w:marBottom w:val="0"/>
      <w:divBdr>
        <w:top w:val="none" w:sz="0" w:space="0" w:color="auto"/>
        <w:left w:val="none" w:sz="0" w:space="0" w:color="auto"/>
        <w:bottom w:val="none" w:sz="0" w:space="0" w:color="auto"/>
        <w:right w:val="none" w:sz="0" w:space="0" w:color="auto"/>
      </w:divBdr>
    </w:div>
    <w:div w:id="507183848">
      <w:bodyDiv w:val="1"/>
      <w:marLeft w:val="0"/>
      <w:marRight w:val="0"/>
      <w:marTop w:val="0"/>
      <w:marBottom w:val="0"/>
      <w:divBdr>
        <w:top w:val="none" w:sz="0" w:space="0" w:color="auto"/>
        <w:left w:val="none" w:sz="0" w:space="0" w:color="auto"/>
        <w:bottom w:val="none" w:sz="0" w:space="0" w:color="auto"/>
        <w:right w:val="none" w:sz="0" w:space="0" w:color="auto"/>
      </w:divBdr>
    </w:div>
    <w:div w:id="510414485">
      <w:bodyDiv w:val="1"/>
      <w:marLeft w:val="0"/>
      <w:marRight w:val="0"/>
      <w:marTop w:val="0"/>
      <w:marBottom w:val="0"/>
      <w:divBdr>
        <w:top w:val="none" w:sz="0" w:space="0" w:color="auto"/>
        <w:left w:val="none" w:sz="0" w:space="0" w:color="auto"/>
        <w:bottom w:val="none" w:sz="0" w:space="0" w:color="auto"/>
        <w:right w:val="none" w:sz="0" w:space="0" w:color="auto"/>
      </w:divBdr>
    </w:div>
    <w:div w:id="533545034">
      <w:bodyDiv w:val="1"/>
      <w:marLeft w:val="0"/>
      <w:marRight w:val="0"/>
      <w:marTop w:val="0"/>
      <w:marBottom w:val="0"/>
      <w:divBdr>
        <w:top w:val="none" w:sz="0" w:space="0" w:color="auto"/>
        <w:left w:val="none" w:sz="0" w:space="0" w:color="auto"/>
        <w:bottom w:val="none" w:sz="0" w:space="0" w:color="auto"/>
        <w:right w:val="none" w:sz="0" w:space="0" w:color="auto"/>
      </w:divBdr>
    </w:div>
    <w:div w:id="536354580">
      <w:bodyDiv w:val="1"/>
      <w:marLeft w:val="0"/>
      <w:marRight w:val="0"/>
      <w:marTop w:val="0"/>
      <w:marBottom w:val="0"/>
      <w:divBdr>
        <w:top w:val="none" w:sz="0" w:space="0" w:color="auto"/>
        <w:left w:val="none" w:sz="0" w:space="0" w:color="auto"/>
        <w:bottom w:val="none" w:sz="0" w:space="0" w:color="auto"/>
        <w:right w:val="none" w:sz="0" w:space="0" w:color="auto"/>
      </w:divBdr>
    </w:div>
    <w:div w:id="545063169">
      <w:bodyDiv w:val="1"/>
      <w:marLeft w:val="0"/>
      <w:marRight w:val="0"/>
      <w:marTop w:val="0"/>
      <w:marBottom w:val="0"/>
      <w:divBdr>
        <w:top w:val="none" w:sz="0" w:space="0" w:color="auto"/>
        <w:left w:val="none" w:sz="0" w:space="0" w:color="auto"/>
        <w:bottom w:val="none" w:sz="0" w:space="0" w:color="auto"/>
        <w:right w:val="none" w:sz="0" w:space="0" w:color="auto"/>
      </w:divBdr>
    </w:div>
    <w:div w:id="545291510">
      <w:bodyDiv w:val="1"/>
      <w:marLeft w:val="0"/>
      <w:marRight w:val="0"/>
      <w:marTop w:val="0"/>
      <w:marBottom w:val="0"/>
      <w:divBdr>
        <w:top w:val="none" w:sz="0" w:space="0" w:color="auto"/>
        <w:left w:val="none" w:sz="0" w:space="0" w:color="auto"/>
        <w:bottom w:val="none" w:sz="0" w:space="0" w:color="auto"/>
        <w:right w:val="none" w:sz="0" w:space="0" w:color="auto"/>
      </w:divBdr>
    </w:div>
    <w:div w:id="558906895">
      <w:bodyDiv w:val="1"/>
      <w:marLeft w:val="0"/>
      <w:marRight w:val="0"/>
      <w:marTop w:val="0"/>
      <w:marBottom w:val="0"/>
      <w:divBdr>
        <w:top w:val="none" w:sz="0" w:space="0" w:color="auto"/>
        <w:left w:val="none" w:sz="0" w:space="0" w:color="auto"/>
        <w:bottom w:val="none" w:sz="0" w:space="0" w:color="auto"/>
        <w:right w:val="none" w:sz="0" w:space="0" w:color="auto"/>
      </w:divBdr>
    </w:div>
    <w:div w:id="559825561">
      <w:bodyDiv w:val="1"/>
      <w:marLeft w:val="0"/>
      <w:marRight w:val="0"/>
      <w:marTop w:val="0"/>
      <w:marBottom w:val="0"/>
      <w:divBdr>
        <w:top w:val="none" w:sz="0" w:space="0" w:color="auto"/>
        <w:left w:val="none" w:sz="0" w:space="0" w:color="auto"/>
        <w:bottom w:val="none" w:sz="0" w:space="0" w:color="auto"/>
        <w:right w:val="none" w:sz="0" w:space="0" w:color="auto"/>
      </w:divBdr>
    </w:div>
    <w:div w:id="565527752">
      <w:bodyDiv w:val="1"/>
      <w:marLeft w:val="0"/>
      <w:marRight w:val="0"/>
      <w:marTop w:val="0"/>
      <w:marBottom w:val="0"/>
      <w:divBdr>
        <w:top w:val="none" w:sz="0" w:space="0" w:color="auto"/>
        <w:left w:val="none" w:sz="0" w:space="0" w:color="auto"/>
        <w:bottom w:val="none" w:sz="0" w:space="0" w:color="auto"/>
        <w:right w:val="none" w:sz="0" w:space="0" w:color="auto"/>
      </w:divBdr>
    </w:div>
    <w:div w:id="566692910">
      <w:bodyDiv w:val="1"/>
      <w:marLeft w:val="0"/>
      <w:marRight w:val="0"/>
      <w:marTop w:val="0"/>
      <w:marBottom w:val="0"/>
      <w:divBdr>
        <w:top w:val="none" w:sz="0" w:space="0" w:color="auto"/>
        <w:left w:val="none" w:sz="0" w:space="0" w:color="auto"/>
        <w:bottom w:val="none" w:sz="0" w:space="0" w:color="auto"/>
        <w:right w:val="none" w:sz="0" w:space="0" w:color="auto"/>
      </w:divBdr>
    </w:div>
    <w:div w:id="569195243">
      <w:bodyDiv w:val="1"/>
      <w:marLeft w:val="0"/>
      <w:marRight w:val="0"/>
      <w:marTop w:val="0"/>
      <w:marBottom w:val="0"/>
      <w:divBdr>
        <w:top w:val="none" w:sz="0" w:space="0" w:color="auto"/>
        <w:left w:val="none" w:sz="0" w:space="0" w:color="auto"/>
        <w:bottom w:val="none" w:sz="0" w:space="0" w:color="auto"/>
        <w:right w:val="none" w:sz="0" w:space="0" w:color="auto"/>
      </w:divBdr>
    </w:div>
    <w:div w:id="571282501">
      <w:bodyDiv w:val="1"/>
      <w:marLeft w:val="0"/>
      <w:marRight w:val="0"/>
      <w:marTop w:val="0"/>
      <w:marBottom w:val="0"/>
      <w:divBdr>
        <w:top w:val="none" w:sz="0" w:space="0" w:color="auto"/>
        <w:left w:val="none" w:sz="0" w:space="0" w:color="auto"/>
        <w:bottom w:val="none" w:sz="0" w:space="0" w:color="auto"/>
        <w:right w:val="none" w:sz="0" w:space="0" w:color="auto"/>
      </w:divBdr>
    </w:div>
    <w:div w:id="574051293">
      <w:bodyDiv w:val="1"/>
      <w:marLeft w:val="0"/>
      <w:marRight w:val="0"/>
      <w:marTop w:val="0"/>
      <w:marBottom w:val="0"/>
      <w:divBdr>
        <w:top w:val="none" w:sz="0" w:space="0" w:color="auto"/>
        <w:left w:val="none" w:sz="0" w:space="0" w:color="auto"/>
        <w:bottom w:val="none" w:sz="0" w:space="0" w:color="auto"/>
        <w:right w:val="none" w:sz="0" w:space="0" w:color="auto"/>
      </w:divBdr>
    </w:div>
    <w:div w:id="580719925">
      <w:bodyDiv w:val="1"/>
      <w:marLeft w:val="0"/>
      <w:marRight w:val="0"/>
      <w:marTop w:val="0"/>
      <w:marBottom w:val="0"/>
      <w:divBdr>
        <w:top w:val="none" w:sz="0" w:space="0" w:color="auto"/>
        <w:left w:val="none" w:sz="0" w:space="0" w:color="auto"/>
        <w:bottom w:val="none" w:sz="0" w:space="0" w:color="auto"/>
        <w:right w:val="none" w:sz="0" w:space="0" w:color="auto"/>
      </w:divBdr>
    </w:div>
    <w:div w:id="582682693">
      <w:bodyDiv w:val="1"/>
      <w:marLeft w:val="0"/>
      <w:marRight w:val="0"/>
      <w:marTop w:val="0"/>
      <w:marBottom w:val="0"/>
      <w:divBdr>
        <w:top w:val="none" w:sz="0" w:space="0" w:color="auto"/>
        <w:left w:val="none" w:sz="0" w:space="0" w:color="auto"/>
        <w:bottom w:val="none" w:sz="0" w:space="0" w:color="auto"/>
        <w:right w:val="none" w:sz="0" w:space="0" w:color="auto"/>
      </w:divBdr>
    </w:div>
    <w:div w:id="585305680">
      <w:bodyDiv w:val="1"/>
      <w:marLeft w:val="0"/>
      <w:marRight w:val="0"/>
      <w:marTop w:val="0"/>
      <w:marBottom w:val="0"/>
      <w:divBdr>
        <w:top w:val="none" w:sz="0" w:space="0" w:color="auto"/>
        <w:left w:val="none" w:sz="0" w:space="0" w:color="auto"/>
        <w:bottom w:val="none" w:sz="0" w:space="0" w:color="auto"/>
        <w:right w:val="none" w:sz="0" w:space="0" w:color="auto"/>
      </w:divBdr>
    </w:div>
    <w:div w:id="585843510">
      <w:bodyDiv w:val="1"/>
      <w:marLeft w:val="0"/>
      <w:marRight w:val="0"/>
      <w:marTop w:val="0"/>
      <w:marBottom w:val="0"/>
      <w:divBdr>
        <w:top w:val="none" w:sz="0" w:space="0" w:color="auto"/>
        <w:left w:val="none" w:sz="0" w:space="0" w:color="auto"/>
        <w:bottom w:val="none" w:sz="0" w:space="0" w:color="auto"/>
        <w:right w:val="none" w:sz="0" w:space="0" w:color="auto"/>
      </w:divBdr>
    </w:div>
    <w:div w:id="590742959">
      <w:bodyDiv w:val="1"/>
      <w:marLeft w:val="0"/>
      <w:marRight w:val="0"/>
      <w:marTop w:val="0"/>
      <w:marBottom w:val="0"/>
      <w:divBdr>
        <w:top w:val="none" w:sz="0" w:space="0" w:color="auto"/>
        <w:left w:val="none" w:sz="0" w:space="0" w:color="auto"/>
        <w:bottom w:val="none" w:sz="0" w:space="0" w:color="auto"/>
        <w:right w:val="none" w:sz="0" w:space="0" w:color="auto"/>
      </w:divBdr>
    </w:div>
    <w:div w:id="594093249">
      <w:bodyDiv w:val="1"/>
      <w:marLeft w:val="0"/>
      <w:marRight w:val="0"/>
      <w:marTop w:val="0"/>
      <w:marBottom w:val="0"/>
      <w:divBdr>
        <w:top w:val="none" w:sz="0" w:space="0" w:color="auto"/>
        <w:left w:val="none" w:sz="0" w:space="0" w:color="auto"/>
        <w:bottom w:val="none" w:sz="0" w:space="0" w:color="auto"/>
        <w:right w:val="none" w:sz="0" w:space="0" w:color="auto"/>
      </w:divBdr>
    </w:div>
    <w:div w:id="602035840">
      <w:bodyDiv w:val="1"/>
      <w:marLeft w:val="0"/>
      <w:marRight w:val="0"/>
      <w:marTop w:val="0"/>
      <w:marBottom w:val="0"/>
      <w:divBdr>
        <w:top w:val="none" w:sz="0" w:space="0" w:color="auto"/>
        <w:left w:val="none" w:sz="0" w:space="0" w:color="auto"/>
        <w:bottom w:val="none" w:sz="0" w:space="0" w:color="auto"/>
        <w:right w:val="none" w:sz="0" w:space="0" w:color="auto"/>
      </w:divBdr>
    </w:div>
    <w:div w:id="604532756">
      <w:bodyDiv w:val="1"/>
      <w:marLeft w:val="0"/>
      <w:marRight w:val="0"/>
      <w:marTop w:val="0"/>
      <w:marBottom w:val="0"/>
      <w:divBdr>
        <w:top w:val="none" w:sz="0" w:space="0" w:color="auto"/>
        <w:left w:val="none" w:sz="0" w:space="0" w:color="auto"/>
        <w:bottom w:val="none" w:sz="0" w:space="0" w:color="auto"/>
        <w:right w:val="none" w:sz="0" w:space="0" w:color="auto"/>
      </w:divBdr>
    </w:div>
    <w:div w:id="619190991">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8248771">
      <w:bodyDiv w:val="1"/>
      <w:marLeft w:val="0"/>
      <w:marRight w:val="0"/>
      <w:marTop w:val="0"/>
      <w:marBottom w:val="0"/>
      <w:divBdr>
        <w:top w:val="none" w:sz="0" w:space="0" w:color="auto"/>
        <w:left w:val="none" w:sz="0" w:space="0" w:color="auto"/>
        <w:bottom w:val="none" w:sz="0" w:space="0" w:color="auto"/>
        <w:right w:val="none" w:sz="0" w:space="0" w:color="auto"/>
      </w:divBdr>
    </w:div>
    <w:div w:id="629357235">
      <w:bodyDiv w:val="1"/>
      <w:marLeft w:val="0"/>
      <w:marRight w:val="0"/>
      <w:marTop w:val="0"/>
      <w:marBottom w:val="0"/>
      <w:divBdr>
        <w:top w:val="none" w:sz="0" w:space="0" w:color="auto"/>
        <w:left w:val="none" w:sz="0" w:space="0" w:color="auto"/>
        <w:bottom w:val="none" w:sz="0" w:space="0" w:color="auto"/>
        <w:right w:val="none" w:sz="0" w:space="0" w:color="auto"/>
      </w:divBdr>
    </w:div>
    <w:div w:id="631987607">
      <w:bodyDiv w:val="1"/>
      <w:marLeft w:val="0"/>
      <w:marRight w:val="0"/>
      <w:marTop w:val="0"/>
      <w:marBottom w:val="0"/>
      <w:divBdr>
        <w:top w:val="none" w:sz="0" w:space="0" w:color="auto"/>
        <w:left w:val="none" w:sz="0" w:space="0" w:color="auto"/>
        <w:bottom w:val="none" w:sz="0" w:space="0" w:color="auto"/>
        <w:right w:val="none" w:sz="0" w:space="0" w:color="auto"/>
      </w:divBdr>
    </w:div>
    <w:div w:id="632829438">
      <w:bodyDiv w:val="1"/>
      <w:marLeft w:val="0"/>
      <w:marRight w:val="0"/>
      <w:marTop w:val="0"/>
      <w:marBottom w:val="0"/>
      <w:divBdr>
        <w:top w:val="none" w:sz="0" w:space="0" w:color="auto"/>
        <w:left w:val="none" w:sz="0" w:space="0" w:color="auto"/>
        <w:bottom w:val="none" w:sz="0" w:space="0" w:color="auto"/>
        <w:right w:val="none" w:sz="0" w:space="0" w:color="auto"/>
      </w:divBdr>
    </w:div>
    <w:div w:id="636836275">
      <w:bodyDiv w:val="1"/>
      <w:marLeft w:val="0"/>
      <w:marRight w:val="0"/>
      <w:marTop w:val="0"/>
      <w:marBottom w:val="0"/>
      <w:divBdr>
        <w:top w:val="none" w:sz="0" w:space="0" w:color="auto"/>
        <w:left w:val="none" w:sz="0" w:space="0" w:color="auto"/>
        <w:bottom w:val="none" w:sz="0" w:space="0" w:color="auto"/>
        <w:right w:val="none" w:sz="0" w:space="0" w:color="auto"/>
      </w:divBdr>
    </w:div>
    <w:div w:id="637221717">
      <w:bodyDiv w:val="1"/>
      <w:marLeft w:val="0"/>
      <w:marRight w:val="0"/>
      <w:marTop w:val="0"/>
      <w:marBottom w:val="0"/>
      <w:divBdr>
        <w:top w:val="none" w:sz="0" w:space="0" w:color="auto"/>
        <w:left w:val="none" w:sz="0" w:space="0" w:color="auto"/>
        <w:bottom w:val="none" w:sz="0" w:space="0" w:color="auto"/>
        <w:right w:val="none" w:sz="0" w:space="0" w:color="auto"/>
      </w:divBdr>
    </w:div>
    <w:div w:id="638925890">
      <w:bodyDiv w:val="1"/>
      <w:marLeft w:val="0"/>
      <w:marRight w:val="0"/>
      <w:marTop w:val="0"/>
      <w:marBottom w:val="0"/>
      <w:divBdr>
        <w:top w:val="none" w:sz="0" w:space="0" w:color="auto"/>
        <w:left w:val="none" w:sz="0" w:space="0" w:color="auto"/>
        <w:bottom w:val="none" w:sz="0" w:space="0" w:color="auto"/>
        <w:right w:val="none" w:sz="0" w:space="0" w:color="auto"/>
      </w:divBdr>
    </w:div>
    <w:div w:id="641739932">
      <w:bodyDiv w:val="1"/>
      <w:marLeft w:val="0"/>
      <w:marRight w:val="0"/>
      <w:marTop w:val="0"/>
      <w:marBottom w:val="0"/>
      <w:divBdr>
        <w:top w:val="none" w:sz="0" w:space="0" w:color="auto"/>
        <w:left w:val="none" w:sz="0" w:space="0" w:color="auto"/>
        <w:bottom w:val="none" w:sz="0" w:space="0" w:color="auto"/>
        <w:right w:val="none" w:sz="0" w:space="0" w:color="auto"/>
      </w:divBdr>
    </w:div>
    <w:div w:id="641812226">
      <w:bodyDiv w:val="1"/>
      <w:marLeft w:val="0"/>
      <w:marRight w:val="0"/>
      <w:marTop w:val="0"/>
      <w:marBottom w:val="0"/>
      <w:divBdr>
        <w:top w:val="none" w:sz="0" w:space="0" w:color="auto"/>
        <w:left w:val="none" w:sz="0" w:space="0" w:color="auto"/>
        <w:bottom w:val="none" w:sz="0" w:space="0" w:color="auto"/>
        <w:right w:val="none" w:sz="0" w:space="0" w:color="auto"/>
      </w:divBdr>
    </w:div>
    <w:div w:id="66042537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666983633">
      <w:bodyDiv w:val="1"/>
      <w:marLeft w:val="0"/>
      <w:marRight w:val="0"/>
      <w:marTop w:val="0"/>
      <w:marBottom w:val="0"/>
      <w:divBdr>
        <w:top w:val="none" w:sz="0" w:space="0" w:color="auto"/>
        <w:left w:val="none" w:sz="0" w:space="0" w:color="auto"/>
        <w:bottom w:val="none" w:sz="0" w:space="0" w:color="auto"/>
        <w:right w:val="none" w:sz="0" w:space="0" w:color="auto"/>
      </w:divBdr>
    </w:div>
    <w:div w:id="674453550">
      <w:bodyDiv w:val="1"/>
      <w:marLeft w:val="0"/>
      <w:marRight w:val="0"/>
      <w:marTop w:val="0"/>
      <w:marBottom w:val="0"/>
      <w:divBdr>
        <w:top w:val="none" w:sz="0" w:space="0" w:color="auto"/>
        <w:left w:val="none" w:sz="0" w:space="0" w:color="auto"/>
        <w:bottom w:val="none" w:sz="0" w:space="0" w:color="auto"/>
        <w:right w:val="none" w:sz="0" w:space="0" w:color="auto"/>
      </w:divBdr>
    </w:div>
    <w:div w:id="676811678">
      <w:bodyDiv w:val="1"/>
      <w:marLeft w:val="0"/>
      <w:marRight w:val="0"/>
      <w:marTop w:val="0"/>
      <w:marBottom w:val="0"/>
      <w:divBdr>
        <w:top w:val="none" w:sz="0" w:space="0" w:color="auto"/>
        <w:left w:val="none" w:sz="0" w:space="0" w:color="auto"/>
        <w:bottom w:val="none" w:sz="0" w:space="0" w:color="auto"/>
        <w:right w:val="none" w:sz="0" w:space="0" w:color="auto"/>
      </w:divBdr>
    </w:div>
    <w:div w:id="680201279">
      <w:bodyDiv w:val="1"/>
      <w:marLeft w:val="0"/>
      <w:marRight w:val="0"/>
      <w:marTop w:val="0"/>
      <w:marBottom w:val="0"/>
      <w:divBdr>
        <w:top w:val="none" w:sz="0" w:space="0" w:color="auto"/>
        <w:left w:val="none" w:sz="0" w:space="0" w:color="auto"/>
        <w:bottom w:val="none" w:sz="0" w:space="0" w:color="auto"/>
        <w:right w:val="none" w:sz="0" w:space="0" w:color="auto"/>
      </w:divBdr>
    </w:div>
    <w:div w:id="689334598">
      <w:bodyDiv w:val="1"/>
      <w:marLeft w:val="0"/>
      <w:marRight w:val="0"/>
      <w:marTop w:val="0"/>
      <w:marBottom w:val="0"/>
      <w:divBdr>
        <w:top w:val="none" w:sz="0" w:space="0" w:color="auto"/>
        <w:left w:val="none" w:sz="0" w:space="0" w:color="auto"/>
        <w:bottom w:val="none" w:sz="0" w:space="0" w:color="auto"/>
        <w:right w:val="none" w:sz="0" w:space="0" w:color="auto"/>
      </w:divBdr>
    </w:div>
    <w:div w:id="693386809">
      <w:bodyDiv w:val="1"/>
      <w:marLeft w:val="0"/>
      <w:marRight w:val="0"/>
      <w:marTop w:val="0"/>
      <w:marBottom w:val="0"/>
      <w:divBdr>
        <w:top w:val="none" w:sz="0" w:space="0" w:color="auto"/>
        <w:left w:val="none" w:sz="0" w:space="0" w:color="auto"/>
        <w:bottom w:val="none" w:sz="0" w:space="0" w:color="auto"/>
        <w:right w:val="none" w:sz="0" w:space="0" w:color="auto"/>
      </w:divBdr>
    </w:div>
    <w:div w:id="701588535">
      <w:bodyDiv w:val="1"/>
      <w:marLeft w:val="0"/>
      <w:marRight w:val="0"/>
      <w:marTop w:val="0"/>
      <w:marBottom w:val="0"/>
      <w:divBdr>
        <w:top w:val="none" w:sz="0" w:space="0" w:color="auto"/>
        <w:left w:val="none" w:sz="0" w:space="0" w:color="auto"/>
        <w:bottom w:val="none" w:sz="0" w:space="0" w:color="auto"/>
        <w:right w:val="none" w:sz="0" w:space="0" w:color="auto"/>
      </w:divBdr>
    </w:div>
    <w:div w:id="702285474">
      <w:bodyDiv w:val="1"/>
      <w:marLeft w:val="0"/>
      <w:marRight w:val="0"/>
      <w:marTop w:val="0"/>
      <w:marBottom w:val="0"/>
      <w:divBdr>
        <w:top w:val="none" w:sz="0" w:space="0" w:color="auto"/>
        <w:left w:val="none" w:sz="0" w:space="0" w:color="auto"/>
        <w:bottom w:val="none" w:sz="0" w:space="0" w:color="auto"/>
        <w:right w:val="none" w:sz="0" w:space="0" w:color="auto"/>
      </w:divBdr>
    </w:div>
    <w:div w:id="711004439">
      <w:bodyDiv w:val="1"/>
      <w:marLeft w:val="0"/>
      <w:marRight w:val="0"/>
      <w:marTop w:val="0"/>
      <w:marBottom w:val="0"/>
      <w:divBdr>
        <w:top w:val="none" w:sz="0" w:space="0" w:color="auto"/>
        <w:left w:val="none" w:sz="0" w:space="0" w:color="auto"/>
        <w:bottom w:val="none" w:sz="0" w:space="0" w:color="auto"/>
        <w:right w:val="none" w:sz="0" w:space="0" w:color="auto"/>
      </w:divBdr>
    </w:div>
    <w:div w:id="711418525">
      <w:bodyDiv w:val="1"/>
      <w:marLeft w:val="0"/>
      <w:marRight w:val="0"/>
      <w:marTop w:val="0"/>
      <w:marBottom w:val="0"/>
      <w:divBdr>
        <w:top w:val="none" w:sz="0" w:space="0" w:color="auto"/>
        <w:left w:val="none" w:sz="0" w:space="0" w:color="auto"/>
        <w:bottom w:val="none" w:sz="0" w:space="0" w:color="auto"/>
        <w:right w:val="none" w:sz="0" w:space="0" w:color="auto"/>
      </w:divBdr>
    </w:div>
    <w:div w:id="713890074">
      <w:bodyDiv w:val="1"/>
      <w:marLeft w:val="0"/>
      <w:marRight w:val="0"/>
      <w:marTop w:val="0"/>
      <w:marBottom w:val="0"/>
      <w:divBdr>
        <w:top w:val="none" w:sz="0" w:space="0" w:color="auto"/>
        <w:left w:val="none" w:sz="0" w:space="0" w:color="auto"/>
        <w:bottom w:val="none" w:sz="0" w:space="0" w:color="auto"/>
        <w:right w:val="none" w:sz="0" w:space="0" w:color="auto"/>
      </w:divBdr>
    </w:div>
    <w:div w:id="718169085">
      <w:bodyDiv w:val="1"/>
      <w:marLeft w:val="0"/>
      <w:marRight w:val="0"/>
      <w:marTop w:val="0"/>
      <w:marBottom w:val="0"/>
      <w:divBdr>
        <w:top w:val="none" w:sz="0" w:space="0" w:color="auto"/>
        <w:left w:val="none" w:sz="0" w:space="0" w:color="auto"/>
        <w:bottom w:val="none" w:sz="0" w:space="0" w:color="auto"/>
        <w:right w:val="none" w:sz="0" w:space="0" w:color="auto"/>
      </w:divBdr>
    </w:div>
    <w:div w:id="731972620">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7843727">
      <w:bodyDiv w:val="1"/>
      <w:marLeft w:val="0"/>
      <w:marRight w:val="0"/>
      <w:marTop w:val="0"/>
      <w:marBottom w:val="0"/>
      <w:divBdr>
        <w:top w:val="none" w:sz="0" w:space="0" w:color="auto"/>
        <w:left w:val="none" w:sz="0" w:space="0" w:color="auto"/>
        <w:bottom w:val="none" w:sz="0" w:space="0" w:color="auto"/>
        <w:right w:val="none" w:sz="0" w:space="0" w:color="auto"/>
      </w:divBdr>
    </w:div>
    <w:div w:id="748506656">
      <w:bodyDiv w:val="1"/>
      <w:marLeft w:val="0"/>
      <w:marRight w:val="0"/>
      <w:marTop w:val="0"/>
      <w:marBottom w:val="0"/>
      <w:divBdr>
        <w:top w:val="none" w:sz="0" w:space="0" w:color="auto"/>
        <w:left w:val="none" w:sz="0" w:space="0" w:color="auto"/>
        <w:bottom w:val="none" w:sz="0" w:space="0" w:color="auto"/>
        <w:right w:val="none" w:sz="0" w:space="0" w:color="auto"/>
      </w:divBdr>
    </w:div>
    <w:div w:id="752044256">
      <w:bodyDiv w:val="1"/>
      <w:marLeft w:val="0"/>
      <w:marRight w:val="0"/>
      <w:marTop w:val="0"/>
      <w:marBottom w:val="0"/>
      <w:divBdr>
        <w:top w:val="none" w:sz="0" w:space="0" w:color="auto"/>
        <w:left w:val="none" w:sz="0" w:space="0" w:color="auto"/>
        <w:bottom w:val="none" w:sz="0" w:space="0" w:color="auto"/>
        <w:right w:val="none" w:sz="0" w:space="0" w:color="auto"/>
      </w:divBdr>
    </w:div>
    <w:div w:id="755832782">
      <w:bodyDiv w:val="1"/>
      <w:marLeft w:val="0"/>
      <w:marRight w:val="0"/>
      <w:marTop w:val="0"/>
      <w:marBottom w:val="0"/>
      <w:divBdr>
        <w:top w:val="none" w:sz="0" w:space="0" w:color="auto"/>
        <w:left w:val="none" w:sz="0" w:space="0" w:color="auto"/>
        <w:bottom w:val="none" w:sz="0" w:space="0" w:color="auto"/>
        <w:right w:val="none" w:sz="0" w:space="0" w:color="auto"/>
      </w:divBdr>
    </w:div>
    <w:div w:id="759642776">
      <w:bodyDiv w:val="1"/>
      <w:marLeft w:val="0"/>
      <w:marRight w:val="0"/>
      <w:marTop w:val="0"/>
      <w:marBottom w:val="0"/>
      <w:divBdr>
        <w:top w:val="none" w:sz="0" w:space="0" w:color="auto"/>
        <w:left w:val="none" w:sz="0" w:space="0" w:color="auto"/>
        <w:bottom w:val="none" w:sz="0" w:space="0" w:color="auto"/>
        <w:right w:val="none" w:sz="0" w:space="0" w:color="auto"/>
      </w:divBdr>
    </w:div>
    <w:div w:id="760680731">
      <w:bodyDiv w:val="1"/>
      <w:marLeft w:val="0"/>
      <w:marRight w:val="0"/>
      <w:marTop w:val="0"/>
      <w:marBottom w:val="0"/>
      <w:divBdr>
        <w:top w:val="none" w:sz="0" w:space="0" w:color="auto"/>
        <w:left w:val="none" w:sz="0" w:space="0" w:color="auto"/>
        <w:bottom w:val="none" w:sz="0" w:space="0" w:color="auto"/>
        <w:right w:val="none" w:sz="0" w:space="0" w:color="auto"/>
      </w:divBdr>
    </w:div>
    <w:div w:id="772549501">
      <w:bodyDiv w:val="1"/>
      <w:marLeft w:val="0"/>
      <w:marRight w:val="0"/>
      <w:marTop w:val="0"/>
      <w:marBottom w:val="0"/>
      <w:divBdr>
        <w:top w:val="none" w:sz="0" w:space="0" w:color="auto"/>
        <w:left w:val="none" w:sz="0" w:space="0" w:color="auto"/>
        <w:bottom w:val="none" w:sz="0" w:space="0" w:color="auto"/>
        <w:right w:val="none" w:sz="0" w:space="0" w:color="auto"/>
      </w:divBdr>
    </w:div>
    <w:div w:id="776829496">
      <w:bodyDiv w:val="1"/>
      <w:marLeft w:val="0"/>
      <w:marRight w:val="0"/>
      <w:marTop w:val="0"/>
      <w:marBottom w:val="0"/>
      <w:divBdr>
        <w:top w:val="none" w:sz="0" w:space="0" w:color="auto"/>
        <w:left w:val="none" w:sz="0" w:space="0" w:color="auto"/>
        <w:bottom w:val="none" w:sz="0" w:space="0" w:color="auto"/>
        <w:right w:val="none" w:sz="0" w:space="0" w:color="auto"/>
      </w:divBdr>
    </w:div>
    <w:div w:id="786586048">
      <w:bodyDiv w:val="1"/>
      <w:marLeft w:val="0"/>
      <w:marRight w:val="0"/>
      <w:marTop w:val="0"/>
      <w:marBottom w:val="0"/>
      <w:divBdr>
        <w:top w:val="none" w:sz="0" w:space="0" w:color="auto"/>
        <w:left w:val="none" w:sz="0" w:space="0" w:color="auto"/>
        <w:bottom w:val="none" w:sz="0" w:space="0" w:color="auto"/>
        <w:right w:val="none" w:sz="0" w:space="0" w:color="auto"/>
      </w:divBdr>
    </w:div>
    <w:div w:id="794908188">
      <w:bodyDiv w:val="1"/>
      <w:marLeft w:val="0"/>
      <w:marRight w:val="0"/>
      <w:marTop w:val="0"/>
      <w:marBottom w:val="0"/>
      <w:divBdr>
        <w:top w:val="none" w:sz="0" w:space="0" w:color="auto"/>
        <w:left w:val="none" w:sz="0" w:space="0" w:color="auto"/>
        <w:bottom w:val="none" w:sz="0" w:space="0" w:color="auto"/>
        <w:right w:val="none" w:sz="0" w:space="0" w:color="auto"/>
      </w:divBdr>
    </w:div>
    <w:div w:id="796141405">
      <w:bodyDiv w:val="1"/>
      <w:marLeft w:val="0"/>
      <w:marRight w:val="0"/>
      <w:marTop w:val="0"/>
      <w:marBottom w:val="0"/>
      <w:divBdr>
        <w:top w:val="none" w:sz="0" w:space="0" w:color="auto"/>
        <w:left w:val="none" w:sz="0" w:space="0" w:color="auto"/>
        <w:bottom w:val="none" w:sz="0" w:space="0" w:color="auto"/>
        <w:right w:val="none" w:sz="0" w:space="0" w:color="auto"/>
      </w:divBdr>
    </w:div>
    <w:div w:id="802888121">
      <w:bodyDiv w:val="1"/>
      <w:marLeft w:val="0"/>
      <w:marRight w:val="0"/>
      <w:marTop w:val="0"/>
      <w:marBottom w:val="0"/>
      <w:divBdr>
        <w:top w:val="none" w:sz="0" w:space="0" w:color="auto"/>
        <w:left w:val="none" w:sz="0" w:space="0" w:color="auto"/>
        <w:bottom w:val="none" w:sz="0" w:space="0" w:color="auto"/>
        <w:right w:val="none" w:sz="0" w:space="0" w:color="auto"/>
      </w:divBdr>
    </w:div>
    <w:div w:id="809832454">
      <w:bodyDiv w:val="1"/>
      <w:marLeft w:val="0"/>
      <w:marRight w:val="0"/>
      <w:marTop w:val="0"/>
      <w:marBottom w:val="0"/>
      <w:divBdr>
        <w:top w:val="none" w:sz="0" w:space="0" w:color="auto"/>
        <w:left w:val="none" w:sz="0" w:space="0" w:color="auto"/>
        <w:bottom w:val="none" w:sz="0" w:space="0" w:color="auto"/>
        <w:right w:val="none" w:sz="0" w:space="0" w:color="auto"/>
      </w:divBdr>
    </w:div>
    <w:div w:id="819349534">
      <w:bodyDiv w:val="1"/>
      <w:marLeft w:val="0"/>
      <w:marRight w:val="0"/>
      <w:marTop w:val="0"/>
      <w:marBottom w:val="0"/>
      <w:divBdr>
        <w:top w:val="none" w:sz="0" w:space="0" w:color="auto"/>
        <w:left w:val="none" w:sz="0" w:space="0" w:color="auto"/>
        <w:bottom w:val="none" w:sz="0" w:space="0" w:color="auto"/>
        <w:right w:val="none" w:sz="0" w:space="0" w:color="auto"/>
      </w:divBdr>
    </w:div>
    <w:div w:id="819543285">
      <w:bodyDiv w:val="1"/>
      <w:marLeft w:val="0"/>
      <w:marRight w:val="0"/>
      <w:marTop w:val="0"/>
      <w:marBottom w:val="0"/>
      <w:divBdr>
        <w:top w:val="none" w:sz="0" w:space="0" w:color="auto"/>
        <w:left w:val="none" w:sz="0" w:space="0" w:color="auto"/>
        <w:bottom w:val="none" w:sz="0" w:space="0" w:color="auto"/>
        <w:right w:val="none" w:sz="0" w:space="0" w:color="auto"/>
      </w:divBdr>
    </w:div>
    <w:div w:id="829754208">
      <w:bodyDiv w:val="1"/>
      <w:marLeft w:val="0"/>
      <w:marRight w:val="0"/>
      <w:marTop w:val="0"/>
      <w:marBottom w:val="0"/>
      <w:divBdr>
        <w:top w:val="none" w:sz="0" w:space="0" w:color="auto"/>
        <w:left w:val="none" w:sz="0" w:space="0" w:color="auto"/>
        <w:bottom w:val="none" w:sz="0" w:space="0" w:color="auto"/>
        <w:right w:val="none" w:sz="0" w:space="0" w:color="auto"/>
      </w:divBdr>
    </w:div>
    <w:div w:id="840268518">
      <w:bodyDiv w:val="1"/>
      <w:marLeft w:val="0"/>
      <w:marRight w:val="0"/>
      <w:marTop w:val="0"/>
      <w:marBottom w:val="0"/>
      <w:divBdr>
        <w:top w:val="none" w:sz="0" w:space="0" w:color="auto"/>
        <w:left w:val="none" w:sz="0" w:space="0" w:color="auto"/>
        <w:bottom w:val="none" w:sz="0" w:space="0" w:color="auto"/>
        <w:right w:val="none" w:sz="0" w:space="0" w:color="auto"/>
      </w:divBdr>
    </w:div>
    <w:div w:id="840391311">
      <w:bodyDiv w:val="1"/>
      <w:marLeft w:val="0"/>
      <w:marRight w:val="0"/>
      <w:marTop w:val="0"/>
      <w:marBottom w:val="0"/>
      <w:divBdr>
        <w:top w:val="none" w:sz="0" w:space="0" w:color="auto"/>
        <w:left w:val="none" w:sz="0" w:space="0" w:color="auto"/>
        <w:bottom w:val="none" w:sz="0" w:space="0" w:color="auto"/>
        <w:right w:val="none" w:sz="0" w:space="0" w:color="auto"/>
      </w:divBdr>
    </w:div>
    <w:div w:id="845368216">
      <w:bodyDiv w:val="1"/>
      <w:marLeft w:val="0"/>
      <w:marRight w:val="0"/>
      <w:marTop w:val="0"/>
      <w:marBottom w:val="0"/>
      <w:divBdr>
        <w:top w:val="none" w:sz="0" w:space="0" w:color="auto"/>
        <w:left w:val="none" w:sz="0" w:space="0" w:color="auto"/>
        <w:bottom w:val="none" w:sz="0" w:space="0" w:color="auto"/>
        <w:right w:val="none" w:sz="0" w:space="0" w:color="auto"/>
      </w:divBdr>
    </w:div>
    <w:div w:id="845629112">
      <w:bodyDiv w:val="1"/>
      <w:marLeft w:val="0"/>
      <w:marRight w:val="0"/>
      <w:marTop w:val="0"/>
      <w:marBottom w:val="0"/>
      <w:divBdr>
        <w:top w:val="none" w:sz="0" w:space="0" w:color="auto"/>
        <w:left w:val="none" w:sz="0" w:space="0" w:color="auto"/>
        <w:bottom w:val="none" w:sz="0" w:space="0" w:color="auto"/>
        <w:right w:val="none" w:sz="0" w:space="0" w:color="auto"/>
      </w:divBdr>
    </w:div>
    <w:div w:id="852064751">
      <w:bodyDiv w:val="1"/>
      <w:marLeft w:val="0"/>
      <w:marRight w:val="0"/>
      <w:marTop w:val="0"/>
      <w:marBottom w:val="0"/>
      <w:divBdr>
        <w:top w:val="none" w:sz="0" w:space="0" w:color="auto"/>
        <w:left w:val="none" w:sz="0" w:space="0" w:color="auto"/>
        <w:bottom w:val="none" w:sz="0" w:space="0" w:color="auto"/>
        <w:right w:val="none" w:sz="0" w:space="0" w:color="auto"/>
      </w:divBdr>
    </w:div>
    <w:div w:id="871847761">
      <w:bodyDiv w:val="1"/>
      <w:marLeft w:val="0"/>
      <w:marRight w:val="0"/>
      <w:marTop w:val="0"/>
      <w:marBottom w:val="0"/>
      <w:divBdr>
        <w:top w:val="none" w:sz="0" w:space="0" w:color="auto"/>
        <w:left w:val="none" w:sz="0" w:space="0" w:color="auto"/>
        <w:bottom w:val="none" w:sz="0" w:space="0" w:color="auto"/>
        <w:right w:val="none" w:sz="0" w:space="0" w:color="auto"/>
      </w:divBdr>
    </w:div>
    <w:div w:id="878661599">
      <w:bodyDiv w:val="1"/>
      <w:marLeft w:val="0"/>
      <w:marRight w:val="0"/>
      <w:marTop w:val="0"/>
      <w:marBottom w:val="0"/>
      <w:divBdr>
        <w:top w:val="none" w:sz="0" w:space="0" w:color="auto"/>
        <w:left w:val="none" w:sz="0" w:space="0" w:color="auto"/>
        <w:bottom w:val="none" w:sz="0" w:space="0" w:color="auto"/>
        <w:right w:val="none" w:sz="0" w:space="0" w:color="auto"/>
      </w:divBdr>
    </w:div>
    <w:div w:id="884298913">
      <w:bodyDiv w:val="1"/>
      <w:marLeft w:val="0"/>
      <w:marRight w:val="0"/>
      <w:marTop w:val="0"/>
      <w:marBottom w:val="0"/>
      <w:divBdr>
        <w:top w:val="none" w:sz="0" w:space="0" w:color="auto"/>
        <w:left w:val="none" w:sz="0" w:space="0" w:color="auto"/>
        <w:bottom w:val="none" w:sz="0" w:space="0" w:color="auto"/>
        <w:right w:val="none" w:sz="0" w:space="0" w:color="auto"/>
      </w:divBdr>
    </w:div>
    <w:div w:id="891581351">
      <w:bodyDiv w:val="1"/>
      <w:marLeft w:val="0"/>
      <w:marRight w:val="0"/>
      <w:marTop w:val="0"/>
      <w:marBottom w:val="0"/>
      <w:divBdr>
        <w:top w:val="none" w:sz="0" w:space="0" w:color="auto"/>
        <w:left w:val="none" w:sz="0" w:space="0" w:color="auto"/>
        <w:bottom w:val="none" w:sz="0" w:space="0" w:color="auto"/>
        <w:right w:val="none" w:sz="0" w:space="0" w:color="auto"/>
      </w:divBdr>
    </w:div>
    <w:div w:id="900167953">
      <w:bodyDiv w:val="1"/>
      <w:marLeft w:val="0"/>
      <w:marRight w:val="0"/>
      <w:marTop w:val="0"/>
      <w:marBottom w:val="0"/>
      <w:divBdr>
        <w:top w:val="none" w:sz="0" w:space="0" w:color="auto"/>
        <w:left w:val="none" w:sz="0" w:space="0" w:color="auto"/>
        <w:bottom w:val="none" w:sz="0" w:space="0" w:color="auto"/>
        <w:right w:val="none" w:sz="0" w:space="0" w:color="auto"/>
      </w:divBdr>
    </w:div>
    <w:div w:id="905526459">
      <w:bodyDiv w:val="1"/>
      <w:marLeft w:val="0"/>
      <w:marRight w:val="0"/>
      <w:marTop w:val="0"/>
      <w:marBottom w:val="0"/>
      <w:divBdr>
        <w:top w:val="none" w:sz="0" w:space="0" w:color="auto"/>
        <w:left w:val="none" w:sz="0" w:space="0" w:color="auto"/>
        <w:bottom w:val="none" w:sz="0" w:space="0" w:color="auto"/>
        <w:right w:val="none" w:sz="0" w:space="0" w:color="auto"/>
      </w:divBdr>
    </w:div>
    <w:div w:id="922102292">
      <w:bodyDiv w:val="1"/>
      <w:marLeft w:val="0"/>
      <w:marRight w:val="0"/>
      <w:marTop w:val="0"/>
      <w:marBottom w:val="0"/>
      <w:divBdr>
        <w:top w:val="none" w:sz="0" w:space="0" w:color="auto"/>
        <w:left w:val="none" w:sz="0" w:space="0" w:color="auto"/>
        <w:bottom w:val="none" w:sz="0" w:space="0" w:color="auto"/>
        <w:right w:val="none" w:sz="0" w:space="0" w:color="auto"/>
      </w:divBdr>
    </w:div>
    <w:div w:id="922569050">
      <w:bodyDiv w:val="1"/>
      <w:marLeft w:val="0"/>
      <w:marRight w:val="0"/>
      <w:marTop w:val="0"/>
      <w:marBottom w:val="0"/>
      <w:divBdr>
        <w:top w:val="none" w:sz="0" w:space="0" w:color="auto"/>
        <w:left w:val="none" w:sz="0" w:space="0" w:color="auto"/>
        <w:bottom w:val="none" w:sz="0" w:space="0" w:color="auto"/>
        <w:right w:val="none" w:sz="0" w:space="0" w:color="auto"/>
      </w:divBdr>
    </w:div>
    <w:div w:id="929124571">
      <w:bodyDiv w:val="1"/>
      <w:marLeft w:val="0"/>
      <w:marRight w:val="0"/>
      <w:marTop w:val="0"/>
      <w:marBottom w:val="0"/>
      <w:divBdr>
        <w:top w:val="none" w:sz="0" w:space="0" w:color="auto"/>
        <w:left w:val="none" w:sz="0" w:space="0" w:color="auto"/>
        <w:bottom w:val="none" w:sz="0" w:space="0" w:color="auto"/>
        <w:right w:val="none" w:sz="0" w:space="0" w:color="auto"/>
      </w:divBdr>
    </w:div>
    <w:div w:id="940065016">
      <w:bodyDiv w:val="1"/>
      <w:marLeft w:val="0"/>
      <w:marRight w:val="0"/>
      <w:marTop w:val="0"/>
      <w:marBottom w:val="0"/>
      <w:divBdr>
        <w:top w:val="none" w:sz="0" w:space="0" w:color="auto"/>
        <w:left w:val="none" w:sz="0" w:space="0" w:color="auto"/>
        <w:bottom w:val="none" w:sz="0" w:space="0" w:color="auto"/>
        <w:right w:val="none" w:sz="0" w:space="0" w:color="auto"/>
      </w:divBdr>
    </w:div>
    <w:div w:id="940455605">
      <w:bodyDiv w:val="1"/>
      <w:marLeft w:val="0"/>
      <w:marRight w:val="0"/>
      <w:marTop w:val="0"/>
      <w:marBottom w:val="0"/>
      <w:divBdr>
        <w:top w:val="none" w:sz="0" w:space="0" w:color="auto"/>
        <w:left w:val="none" w:sz="0" w:space="0" w:color="auto"/>
        <w:bottom w:val="none" w:sz="0" w:space="0" w:color="auto"/>
        <w:right w:val="none" w:sz="0" w:space="0" w:color="auto"/>
      </w:divBdr>
    </w:div>
    <w:div w:id="943926763">
      <w:bodyDiv w:val="1"/>
      <w:marLeft w:val="0"/>
      <w:marRight w:val="0"/>
      <w:marTop w:val="0"/>
      <w:marBottom w:val="0"/>
      <w:divBdr>
        <w:top w:val="none" w:sz="0" w:space="0" w:color="auto"/>
        <w:left w:val="none" w:sz="0" w:space="0" w:color="auto"/>
        <w:bottom w:val="none" w:sz="0" w:space="0" w:color="auto"/>
        <w:right w:val="none" w:sz="0" w:space="0" w:color="auto"/>
      </w:divBdr>
    </w:div>
    <w:div w:id="954142271">
      <w:bodyDiv w:val="1"/>
      <w:marLeft w:val="0"/>
      <w:marRight w:val="0"/>
      <w:marTop w:val="0"/>
      <w:marBottom w:val="0"/>
      <w:divBdr>
        <w:top w:val="none" w:sz="0" w:space="0" w:color="auto"/>
        <w:left w:val="none" w:sz="0" w:space="0" w:color="auto"/>
        <w:bottom w:val="none" w:sz="0" w:space="0" w:color="auto"/>
        <w:right w:val="none" w:sz="0" w:space="0" w:color="auto"/>
      </w:divBdr>
    </w:div>
    <w:div w:id="955258067">
      <w:bodyDiv w:val="1"/>
      <w:marLeft w:val="0"/>
      <w:marRight w:val="0"/>
      <w:marTop w:val="0"/>
      <w:marBottom w:val="0"/>
      <w:divBdr>
        <w:top w:val="none" w:sz="0" w:space="0" w:color="auto"/>
        <w:left w:val="none" w:sz="0" w:space="0" w:color="auto"/>
        <w:bottom w:val="none" w:sz="0" w:space="0" w:color="auto"/>
        <w:right w:val="none" w:sz="0" w:space="0" w:color="auto"/>
      </w:divBdr>
    </w:div>
    <w:div w:id="956251343">
      <w:bodyDiv w:val="1"/>
      <w:marLeft w:val="0"/>
      <w:marRight w:val="0"/>
      <w:marTop w:val="0"/>
      <w:marBottom w:val="0"/>
      <w:divBdr>
        <w:top w:val="none" w:sz="0" w:space="0" w:color="auto"/>
        <w:left w:val="none" w:sz="0" w:space="0" w:color="auto"/>
        <w:bottom w:val="none" w:sz="0" w:space="0" w:color="auto"/>
        <w:right w:val="none" w:sz="0" w:space="0" w:color="auto"/>
      </w:divBdr>
    </w:div>
    <w:div w:id="983854129">
      <w:bodyDiv w:val="1"/>
      <w:marLeft w:val="0"/>
      <w:marRight w:val="0"/>
      <w:marTop w:val="0"/>
      <w:marBottom w:val="0"/>
      <w:divBdr>
        <w:top w:val="none" w:sz="0" w:space="0" w:color="auto"/>
        <w:left w:val="none" w:sz="0" w:space="0" w:color="auto"/>
        <w:bottom w:val="none" w:sz="0" w:space="0" w:color="auto"/>
        <w:right w:val="none" w:sz="0" w:space="0" w:color="auto"/>
      </w:divBdr>
    </w:div>
    <w:div w:id="984235346">
      <w:bodyDiv w:val="1"/>
      <w:marLeft w:val="0"/>
      <w:marRight w:val="0"/>
      <w:marTop w:val="0"/>
      <w:marBottom w:val="0"/>
      <w:divBdr>
        <w:top w:val="none" w:sz="0" w:space="0" w:color="auto"/>
        <w:left w:val="none" w:sz="0" w:space="0" w:color="auto"/>
        <w:bottom w:val="none" w:sz="0" w:space="0" w:color="auto"/>
        <w:right w:val="none" w:sz="0" w:space="0" w:color="auto"/>
      </w:divBdr>
    </w:div>
    <w:div w:id="989791302">
      <w:bodyDiv w:val="1"/>
      <w:marLeft w:val="0"/>
      <w:marRight w:val="0"/>
      <w:marTop w:val="0"/>
      <w:marBottom w:val="0"/>
      <w:divBdr>
        <w:top w:val="none" w:sz="0" w:space="0" w:color="auto"/>
        <w:left w:val="none" w:sz="0" w:space="0" w:color="auto"/>
        <w:bottom w:val="none" w:sz="0" w:space="0" w:color="auto"/>
        <w:right w:val="none" w:sz="0" w:space="0" w:color="auto"/>
      </w:divBdr>
    </w:div>
    <w:div w:id="990017511">
      <w:bodyDiv w:val="1"/>
      <w:marLeft w:val="0"/>
      <w:marRight w:val="0"/>
      <w:marTop w:val="0"/>
      <w:marBottom w:val="0"/>
      <w:divBdr>
        <w:top w:val="none" w:sz="0" w:space="0" w:color="auto"/>
        <w:left w:val="none" w:sz="0" w:space="0" w:color="auto"/>
        <w:bottom w:val="none" w:sz="0" w:space="0" w:color="auto"/>
        <w:right w:val="none" w:sz="0" w:space="0" w:color="auto"/>
      </w:divBdr>
    </w:div>
    <w:div w:id="997149231">
      <w:bodyDiv w:val="1"/>
      <w:marLeft w:val="0"/>
      <w:marRight w:val="0"/>
      <w:marTop w:val="0"/>
      <w:marBottom w:val="0"/>
      <w:divBdr>
        <w:top w:val="none" w:sz="0" w:space="0" w:color="auto"/>
        <w:left w:val="none" w:sz="0" w:space="0" w:color="auto"/>
        <w:bottom w:val="none" w:sz="0" w:space="0" w:color="auto"/>
        <w:right w:val="none" w:sz="0" w:space="0" w:color="auto"/>
      </w:divBdr>
    </w:div>
    <w:div w:id="999383908">
      <w:bodyDiv w:val="1"/>
      <w:marLeft w:val="0"/>
      <w:marRight w:val="0"/>
      <w:marTop w:val="0"/>
      <w:marBottom w:val="0"/>
      <w:divBdr>
        <w:top w:val="none" w:sz="0" w:space="0" w:color="auto"/>
        <w:left w:val="none" w:sz="0" w:space="0" w:color="auto"/>
        <w:bottom w:val="none" w:sz="0" w:space="0" w:color="auto"/>
        <w:right w:val="none" w:sz="0" w:space="0" w:color="auto"/>
      </w:divBdr>
    </w:div>
    <w:div w:id="1005133808">
      <w:bodyDiv w:val="1"/>
      <w:marLeft w:val="0"/>
      <w:marRight w:val="0"/>
      <w:marTop w:val="0"/>
      <w:marBottom w:val="0"/>
      <w:divBdr>
        <w:top w:val="none" w:sz="0" w:space="0" w:color="auto"/>
        <w:left w:val="none" w:sz="0" w:space="0" w:color="auto"/>
        <w:bottom w:val="none" w:sz="0" w:space="0" w:color="auto"/>
        <w:right w:val="none" w:sz="0" w:space="0" w:color="auto"/>
      </w:divBdr>
    </w:div>
    <w:div w:id="1005475484">
      <w:bodyDiv w:val="1"/>
      <w:marLeft w:val="0"/>
      <w:marRight w:val="0"/>
      <w:marTop w:val="0"/>
      <w:marBottom w:val="0"/>
      <w:divBdr>
        <w:top w:val="none" w:sz="0" w:space="0" w:color="auto"/>
        <w:left w:val="none" w:sz="0" w:space="0" w:color="auto"/>
        <w:bottom w:val="none" w:sz="0" w:space="0" w:color="auto"/>
        <w:right w:val="none" w:sz="0" w:space="0" w:color="auto"/>
      </w:divBdr>
    </w:div>
    <w:div w:id="1006902914">
      <w:bodyDiv w:val="1"/>
      <w:marLeft w:val="0"/>
      <w:marRight w:val="0"/>
      <w:marTop w:val="0"/>
      <w:marBottom w:val="0"/>
      <w:divBdr>
        <w:top w:val="none" w:sz="0" w:space="0" w:color="auto"/>
        <w:left w:val="none" w:sz="0" w:space="0" w:color="auto"/>
        <w:bottom w:val="none" w:sz="0" w:space="0" w:color="auto"/>
        <w:right w:val="none" w:sz="0" w:space="0" w:color="auto"/>
      </w:divBdr>
    </w:div>
    <w:div w:id="1007516854">
      <w:bodyDiv w:val="1"/>
      <w:marLeft w:val="0"/>
      <w:marRight w:val="0"/>
      <w:marTop w:val="0"/>
      <w:marBottom w:val="0"/>
      <w:divBdr>
        <w:top w:val="none" w:sz="0" w:space="0" w:color="auto"/>
        <w:left w:val="none" w:sz="0" w:space="0" w:color="auto"/>
        <w:bottom w:val="none" w:sz="0" w:space="0" w:color="auto"/>
        <w:right w:val="none" w:sz="0" w:space="0" w:color="auto"/>
      </w:divBdr>
    </w:div>
    <w:div w:id="1015766202">
      <w:bodyDiv w:val="1"/>
      <w:marLeft w:val="0"/>
      <w:marRight w:val="0"/>
      <w:marTop w:val="0"/>
      <w:marBottom w:val="0"/>
      <w:divBdr>
        <w:top w:val="none" w:sz="0" w:space="0" w:color="auto"/>
        <w:left w:val="none" w:sz="0" w:space="0" w:color="auto"/>
        <w:bottom w:val="none" w:sz="0" w:space="0" w:color="auto"/>
        <w:right w:val="none" w:sz="0" w:space="0" w:color="auto"/>
      </w:divBdr>
    </w:div>
    <w:div w:id="1019164105">
      <w:bodyDiv w:val="1"/>
      <w:marLeft w:val="0"/>
      <w:marRight w:val="0"/>
      <w:marTop w:val="0"/>
      <w:marBottom w:val="0"/>
      <w:divBdr>
        <w:top w:val="none" w:sz="0" w:space="0" w:color="auto"/>
        <w:left w:val="none" w:sz="0" w:space="0" w:color="auto"/>
        <w:bottom w:val="none" w:sz="0" w:space="0" w:color="auto"/>
        <w:right w:val="none" w:sz="0" w:space="0" w:color="auto"/>
      </w:divBdr>
    </w:div>
    <w:div w:id="1020157697">
      <w:bodyDiv w:val="1"/>
      <w:marLeft w:val="0"/>
      <w:marRight w:val="0"/>
      <w:marTop w:val="0"/>
      <w:marBottom w:val="0"/>
      <w:divBdr>
        <w:top w:val="none" w:sz="0" w:space="0" w:color="auto"/>
        <w:left w:val="none" w:sz="0" w:space="0" w:color="auto"/>
        <w:bottom w:val="none" w:sz="0" w:space="0" w:color="auto"/>
        <w:right w:val="none" w:sz="0" w:space="0" w:color="auto"/>
      </w:divBdr>
    </w:div>
    <w:div w:id="1044216748">
      <w:bodyDiv w:val="1"/>
      <w:marLeft w:val="0"/>
      <w:marRight w:val="0"/>
      <w:marTop w:val="0"/>
      <w:marBottom w:val="0"/>
      <w:divBdr>
        <w:top w:val="none" w:sz="0" w:space="0" w:color="auto"/>
        <w:left w:val="none" w:sz="0" w:space="0" w:color="auto"/>
        <w:bottom w:val="none" w:sz="0" w:space="0" w:color="auto"/>
        <w:right w:val="none" w:sz="0" w:space="0" w:color="auto"/>
      </w:divBdr>
    </w:div>
    <w:div w:id="1051462067">
      <w:bodyDiv w:val="1"/>
      <w:marLeft w:val="0"/>
      <w:marRight w:val="0"/>
      <w:marTop w:val="0"/>
      <w:marBottom w:val="0"/>
      <w:divBdr>
        <w:top w:val="none" w:sz="0" w:space="0" w:color="auto"/>
        <w:left w:val="none" w:sz="0" w:space="0" w:color="auto"/>
        <w:bottom w:val="none" w:sz="0" w:space="0" w:color="auto"/>
        <w:right w:val="none" w:sz="0" w:space="0" w:color="auto"/>
      </w:divBdr>
    </w:div>
    <w:div w:id="1064523420">
      <w:bodyDiv w:val="1"/>
      <w:marLeft w:val="0"/>
      <w:marRight w:val="0"/>
      <w:marTop w:val="0"/>
      <w:marBottom w:val="0"/>
      <w:divBdr>
        <w:top w:val="none" w:sz="0" w:space="0" w:color="auto"/>
        <w:left w:val="none" w:sz="0" w:space="0" w:color="auto"/>
        <w:bottom w:val="none" w:sz="0" w:space="0" w:color="auto"/>
        <w:right w:val="none" w:sz="0" w:space="0" w:color="auto"/>
      </w:divBdr>
    </w:div>
    <w:div w:id="1065108261">
      <w:bodyDiv w:val="1"/>
      <w:marLeft w:val="0"/>
      <w:marRight w:val="0"/>
      <w:marTop w:val="0"/>
      <w:marBottom w:val="0"/>
      <w:divBdr>
        <w:top w:val="none" w:sz="0" w:space="0" w:color="auto"/>
        <w:left w:val="none" w:sz="0" w:space="0" w:color="auto"/>
        <w:bottom w:val="none" w:sz="0" w:space="0" w:color="auto"/>
        <w:right w:val="none" w:sz="0" w:space="0" w:color="auto"/>
      </w:divBdr>
    </w:div>
    <w:div w:id="1077289483">
      <w:bodyDiv w:val="1"/>
      <w:marLeft w:val="0"/>
      <w:marRight w:val="0"/>
      <w:marTop w:val="0"/>
      <w:marBottom w:val="0"/>
      <w:divBdr>
        <w:top w:val="none" w:sz="0" w:space="0" w:color="auto"/>
        <w:left w:val="none" w:sz="0" w:space="0" w:color="auto"/>
        <w:bottom w:val="none" w:sz="0" w:space="0" w:color="auto"/>
        <w:right w:val="none" w:sz="0" w:space="0" w:color="auto"/>
      </w:divBdr>
    </w:div>
    <w:div w:id="1080639862">
      <w:bodyDiv w:val="1"/>
      <w:marLeft w:val="0"/>
      <w:marRight w:val="0"/>
      <w:marTop w:val="0"/>
      <w:marBottom w:val="0"/>
      <w:divBdr>
        <w:top w:val="none" w:sz="0" w:space="0" w:color="auto"/>
        <w:left w:val="none" w:sz="0" w:space="0" w:color="auto"/>
        <w:bottom w:val="none" w:sz="0" w:space="0" w:color="auto"/>
        <w:right w:val="none" w:sz="0" w:space="0" w:color="auto"/>
      </w:divBdr>
    </w:div>
    <w:div w:id="1085033634">
      <w:bodyDiv w:val="1"/>
      <w:marLeft w:val="0"/>
      <w:marRight w:val="0"/>
      <w:marTop w:val="0"/>
      <w:marBottom w:val="0"/>
      <w:divBdr>
        <w:top w:val="none" w:sz="0" w:space="0" w:color="auto"/>
        <w:left w:val="none" w:sz="0" w:space="0" w:color="auto"/>
        <w:bottom w:val="none" w:sz="0" w:space="0" w:color="auto"/>
        <w:right w:val="none" w:sz="0" w:space="0" w:color="auto"/>
      </w:divBdr>
    </w:div>
    <w:div w:id="1095052068">
      <w:bodyDiv w:val="1"/>
      <w:marLeft w:val="0"/>
      <w:marRight w:val="0"/>
      <w:marTop w:val="0"/>
      <w:marBottom w:val="0"/>
      <w:divBdr>
        <w:top w:val="none" w:sz="0" w:space="0" w:color="auto"/>
        <w:left w:val="none" w:sz="0" w:space="0" w:color="auto"/>
        <w:bottom w:val="none" w:sz="0" w:space="0" w:color="auto"/>
        <w:right w:val="none" w:sz="0" w:space="0" w:color="auto"/>
      </w:divBdr>
    </w:div>
    <w:div w:id="1097486851">
      <w:bodyDiv w:val="1"/>
      <w:marLeft w:val="0"/>
      <w:marRight w:val="0"/>
      <w:marTop w:val="0"/>
      <w:marBottom w:val="0"/>
      <w:divBdr>
        <w:top w:val="none" w:sz="0" w:space="0" w:color="auto"/>
        <w:left w:val="none" w:sz="0" w:space="0" w:color="auto"/>
        <w:bottom w:val="none" w:sz="0" w:space="0" w:color="auto"/>
        <w:right w:val="none" w:sz="0" w:space="0" w:color="auto"/>
      </w:divBdr>
    </w:div>
    <w:div w:id="1107505660">
      <w:bodyDiv w:val="1"/>
      <w:marLeft w:val="0"/>
      <w:marRight w:val="0"/>
      <w:marTop w:val="0"/>
      <w:marBottom w:val="0"/>
      <w:divBdr>
        <w:top w:val="none" w:sz="0" w:space="0" w:color="auto"/>
        <w:left w:val="none" w:sz="0" w:space="0" w:color="auto"/>
        <w:bottom w:val="none" w:sz="0" w:space="0" w:color="auto"/>
        <w:right w:val="none" w:sz="0" w:space="0" w:color="auto"/>
      </w:divBdr>
    </w:div>
    <w:div w:id="1107963945">
      <w:bodyDiv w:val="1"/>
      <w:marLeft w:val="0"/>
      <w:marRight w:val="0"/>
      <w:marTop w:val="0"/>
      <w:marBottom w:val="0"/>
      <w:divBdr>
        <w:top w:val="none" w:sz="0" w:space="0" w:color="auto"/>
        <w:left w:val="none" w:sz="0" w:space="0" w:color="auto"/>
        <w:bottom w:val="none" w:sz="0" w:space="0" w:color="auto"/>
        <w:right w:val="none" w:sz="0" w:space="0" w:color="auto"/>
      </w:divBdr>
    </w:div>
    <w:div w:id="1109616710">
      <w:bodyDiv w:val="1"/>
      <w:marLeft w:val="0"/>
      <w:marRight w:val="0"/>
      <w:marTop w:val="0"/>
      <w:marBottom w:val="0"/>
      <w:divBdr>
        <w:top w:val="none" w:sz="0" w:space="0" w:color="auto"/>
        <w:left w:val="none" w:sz="0" w:space="0" w:color="auto"/>
        <w:bottom w:val="none" w:sz="0" w:space="0" w:color="auto"/>
        <w:right w:val="none" w:sz="0" w:space="0" w:color="auto"/>
      </w:divBdr>
    </w:div>
    <w:div w:id="1111247747">
      <w:bodyDiv w:val="1"/>
      <w:marLeft w:val="0"/>
      <w:marRight w:val="0"/>
      <w:marTop w:val="0"/>
      <w:marBottom w:val="0"/>
      <w:divBdr>
        <w:top w:val="none" w:sz="0" w:space="0" w:color="auto"/>
        <w:left w:val="none" w:sz="0" w:space="0" w:color="auto"/>
        <w:bottom w:val="none" w:sz="0" w:space="0" w:color="auto"/>
        <w:right w:val="none" w:sz="0" w:space="0" w:color="auto"/>
      </w:divBdr>
    </w:div>
    <w:div w:id="1112482367">
      <w:bodyDiv w:val="1"/>
      <w:marLeft w:val="0"/>
      <w:marRight w:val="0"/>
      <w:marTop w:val="0"/>
      <w:marBottom w:val="0"/>
      <w:divBdr>
        <w:top w:val="none" w:sz="0" w:space="0" w:color="auto"/>
        <w:left w:val="none" w:sz="0" w:space="0" w:color="auto"/>
        <w:bottom w:val="none" w:sz="0" w:space="0" w:color="auto"/>
        <w:right w:val="none" w:sz="0" w:space="0" w:color="auto"/>
      </w:divBdr>
    </w:div>
    <w:div w:id="1112937495">
      <w:bodyDiv w:val="1"/>
      <w:marLeft w:val="0"/>
      <w:marRight w:val="0"/>
      <w:marTop w:val="0"/>
      <w:marBottom w:val="0"/>
      <w:divBdr>
        <w:top w:val="none" w:sz="0" w:space="0" w:color="auto"/>
        <w:left w:val="none" w:sz="0" w:space="0" w:color="auto"/>
        <w:bottom w:val="none" w:sz="0" w:space="0" w:color="auto"/>
        <w:right w:val="none" w:sz="0" w:space="0" w:color="auto"/>
      </w:divBdr>
    </w:div>
    <w:div w:id="1113208967">
      <w:bodyDiv w:val="1"/>
      <w:marLeft w:val="0"/>
      <w:marRight w:val="0"/>
      <w:marTop w:val="0"/>
      <w:marBottom w:val="0"/>
      <w:divBdr>
        <w:top w:val="none" w:sz="0" w:space="0" w:color="auto"/>
        <w:left w:val="none" w:sz="0" w:space="0" w:color="auto"/>
        <w:bottom w:val="none" w:sz="0" w:space="0" w:color="auto"/>
        <w:right w:val="none" w:sz="0" w:space="0" w:color="auto"/>
      </w:divBdr>
    </w:div>
    <w:div w:id="1116674086">
      <w:bodyDiv w:val="1"/>
      <w:marLeft w:val="0"/>
      <w:marRight w:val="0"/>
      <w:marTop w:val="0"/>
      <w:marBottom w:val="0"/>
      <w:divBdr>
        <w:top w:val="none" w:sz="0" w:space="0" w:color="auto"/>
        <w:left w:val="none" w:sz="0" w:space="0" w:color="auto"/>
        <w:bottom w:val="none" w:sz="0" w:space="0" w:color="auto"/>
        <w:right w:val="none" w:sz="0" w:space="0" w:color="auto"/>
      </w:divBdr>
    </w:div>
    <w:div w:id="1132481800">
      <w:bodyDiv w:val="1"/>
      <w:marLeft w:val="0"/>
      <w:marRight w:val="0"/>
      <w:marTop w:val="0"/>
      <w:marBottom w:val="0"/>
      <w:divBdr>
        <w:top w:val="none" w:sz="0" w:space="0" w:color="auto"/>
        <w:left w:val="none" w:sz="0" w:space="0" w:color="auto"/>
        <w:bottom w:val="none" w:sz="0" w:space="0" w:color="auto"/>
        <w:right w:val="none" w:sz="0" w:space="0" w:color="auto"/>
      </w:divBdr>
    </w:div>
    <w:div w:id="1135217164">
      <w:bodyDiv w:val="1"/>
      <w:marLeft w:val="0"/>
      <w:marRight w:val="0"/>
      <w:marTop w:val="0"/>
      <w:marBottom w:val="0"/>
      <w:divBdr>
        <w:top w:val="none" w:sz="0" w:space="0" w:color="auto"/>
        <w:left w:val="none" w:sz="0" w:space="0" w:color="auto"/>
        <w:bottom w:val="none" w:sz="0" w:space="0" w:color="auto"/>
        <w:right w:val="none" w:sz="0" w:space="0" w:color="auto"/>
      </w:divBdr>
    </w:div>
    <w:div w:id="1138570232">
      <w:bodyDiv w:val="1"/>
      <w:marLeft w:val="0"/>
      <w:marRight w:val="0"/>
      <w:marTop w:val="0"/>
      <w:marBottom w:val="0"/>
      <w:divBdr>
        <w:top w:val="none" w:sz="0" w:space="0" w:color="auto"/>
        <w:left w:val="none" w:sz="0" w:space="0" w:color="auto"/>
        <w:bottom w:val="none" w:sz="0" w:space="0" w:color="auto"/>
        <w:right w:val="none" w:sz="0" w:space="0" w:color="auto"/>
      </w:divBdr>
    </w:div>
    <w:div w:id="1142116249">
      <w:bodyDiv w:val="1"/>
      <w:marLeft w:val="0"/>
      <w:marRight w:val="0"/>
      <w:marTop w:val="0"/>
      <w:marBottom w:val="0"/>
      <w:divBdr>
        <w:top w:val="none" w:sz="0" w:space="0" w:color="auto"/>
        <w:left w:val="none" w:sz="0" w:space="0" w:color="auto"/>
        <w:bottom w:val="none" w:sz="0" w:space="0" w:color="auto"/>
        <w:right w:val="none" w:sz="0" w:space="0" w:color="auto"/>
      </w:divBdr>
    </w:div>
    <w:div w:id="1143081922">
      <w:bodyDiv w:val="1"/>
      <w:marLeft w:val="0"/>
      <w:marRight w:val="0"/>
      <w:marTop w:val="0"/>
      <w:marBottom w:val="0"/>
      <w:divBdr>
        <w:top w:val="none" w:sz="0" w:space="0" w:color="auto"/>
        <w:left w:val="none" w:sz="0" w:space="0" w:color="auto"/>
        <w:bottom w:val="none" w:sz="0" w:space="0" w:color="auto"/>
        <w:right w:val="none" w:sz="0" w:space="0" w:color="auto"/>
      </w:divBdr>
    </w:div>
    <w:div w:id="1157112040">
      <w:bodyDiv w:val="1"/>
      <w:marLeft w:val="0"/>
      <w:marRight w:val="0"/>
      <w:marTop w:val="0"/>
      <w:marBottom w:val="0"/>
      <w:divBdr>
        <w:top w:val="none" w:sz="0" w:space="0" w:color="auto"/>
        <w:left w:val="none" w:sz="0" w:space="0" w:color="auto"/>
        <w:bottom w:val="none" w:sz="0" w:space="0" w:color="auto"/>
        <w:right w:val="none" w:sz="0" w:space="0" w:color="auto"/>
      </w:divBdr>
    </w:div>
    <w:div w:id="1171485050">
      <w:bodyDiv w:val="1"/>
      <w:marLeft w:val="0"/>
      <w:marRight w:val="0"/>
      <w:marTop w:val="0"/>
      <w:marBottom w:val="0"/>
      <w:divBdr>
        <w:top w:val="none" w:sz="0" w:space="0" w:color="auto"/>
        <w:left w:val="none" w:sz="0" w:space="0" w:color="auto"/>
        <w:bottom w:val="none" w:sz="0" w:space="0" w:color="auto"/>
        <w:right w:val="none" w:sz="0" w:space="0" w:color="auto"/>
      </w:divBdr>
    </w:div>
    <w:div w:id="1178235655">
      <w:bodyDiv w:val="1"/>
      <w:marLeft w:val="0"/>
      <w:marRight w:val="0"/>
      <w:marTop w:val="0"/>
      <w:marBottom w:val="0"/>
      <w:divBdr>
        <w:top w:val="none" w:sz="0" w:space="0" w:color="auto"/>
        <w:left w:val="none" w:sz="0" w:space="0" w:color="auto"/>
        <w:bottom w:val="none" w:sz="0" w:space="0" w:color="auto"/>
        <w:right w:val="none" w:sz="0" w:space="0" w:color="auto"/>
      </w:divBdr>
    </w:div>
    <w:div w:id="1181429921">
      <w:bodyDiv w:val="1"/>
      <w:marLeft w:val="0"/>
      <w:marRight w:val="0"/>
      <w:marTop w:val="0"/>
      <w:marBottom w:val="0"/>
      <w:divBdr>
        <w:top w:val="none" w:sz="0" w:space="0" w:color="auto"/>
        <w:left w:val="none" w:sz="0" w:space="0" w:color="auto"/>
        <w:bottom w:val="none" w:sz="0" w:space="0" w:color="auto"/>
        <w:right w:val="none" w:sz="0" w:space="0" w:color="auto"/>
      </w:divBdr>
    </w:div>
    <w:div w:id="1185945438">
      <w:bodyDiv w:val="1"/>
      <w:marLeft w:val="0"/>
      <w:marRight w:val="0"/>
      <w:marTop w:val="0"/>
      <w:marBottom w:val="0"/>
      <w:divBdr>
        <w:top w:val="none" w:sz="0" w:space="0" w:color="auto"/>
        <w:left w:val="none" w:sz="0" w:space="0" w:color="auto"/>
        <w:bottom w:val="none" w:sz="0" w:space="0" w:color="auto"/>
        <w:right w:val="none" w:sz="0" w:space="0" w:color="auto"/>
      </w:divBdr>
    </w:div>
    <w:div w:id="1193496038">
      <w:bodyDiv w:val="1"/>
      <w:marLeft w:val="0"/>
      <w:marRight w:val="0"/>
      <w:marTop w:val="0"/>
      <w:marBottom w:val="0"/>
      <w:divBdr>
        <w:top w:val="none" w:sz="0" w:space="0" w:color="auto"/>
        <w:left w:val="none" w:sz="0" w:space="0" w:color="auto"/>
        <w:bottom w:val="none" w:sz="0" w:space="0" w:color="auto"/>
        <w:right w:val="none" w:sz="0" w:space="0" w:color="auto"/>
      </w:divBdr>
    </w:div>
    <w:div w:id="1198857441">
      <w:bodyDiv w:val="1"/>
      <w:marLeft w:val="0"/>
      <w:marRight w:val="0"/>
      <w:marTop w:val="0"/>
      <w:marBottom w:val="0"/>
      <w:divBdr>
        <w:top w:val="none" w:sz="0" w:space="0" w:color="auto"/>
        <w:left w:val="none" w:sz="0" w:space="0" w:color="auto"/>
        <w:bottom w:val="none" w:sz="0" w:space="0" w:color="auto"/>
        <w:right w:val="none" w:sz="0" w:space="0" w:color="auto"/>
      </w:divBdr>
    </w:div>
    <w:div w:id="1200586563">
      <w:bodyDiv w:val="1"/>
      <w:marLeft w:val="0"/>
      <w:marRight w:val="0"/>
      <w:marTop w:val="0"/>
      <w:marBottom w:val="0"/>
      <w:divBdr>
        <w:top w:val="none" w:sz="0" w:space="0" w:color="auto"/>
        <w:left w:val="none" w:sz="0" w:space="0" w:color="auto"/>
        <w:bottom w:val="none" w:sz="0" w:space="0" w:color="auto"/>
        <w:right w:val="none" w:sz="0" w:space="0" w:color="auto"/>
      </w:divBdr>
    </w:div>
    <w:div w:id="1202211598">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7763209">
      <w:bodyDiv w:val="1"/>
      <w:marLeft w:val="0"/>
      <w:marRight w:val="0"/>
      <w:marTop w:val="0"/>
      <w:marBottom w:val="0"/>
      <w:divBdr>
        <w:top w:val="none" w:sz="0" w:space="0" w:color="auto"/>
        <w:left w:val="none" w:sz="0" w:space="0" w:color="auto"/>
        <w:bottom w:val="none" w:sz="0" w:space="0" w:color="auto"/>
        <w:right w:val="none" w:sz="0" w:space="0" w:color="auto"/>
      </w:divBdr>
    </w:div>
    <w:div w:id="1213152925">
      <w:bodyDiv w:val="1"/>
      <w:marLeft w:val="0"/>
      <w:marRight w:val="0"/>
      <w:marTop w:val="0"/>
      <w:marBottom w:val="0"/>
      <w:divBdr>
        <w:top w:val="none" w:sz="0" w:space="0" w:color="auto"/>
        <w:left w:val="none" w:sz="0" w:space="0" w:color="auto"/>
        <w:bottom w:val="none" w:sz="0" w:space="0" w:color="auto"/>
        <w:right w:val="none" w:sz="0" w:space="0" w:color="auto"/>
      </w:divBdr>
    </w:div>
    <w:div w:id="1219780764">
      <w:bodyDiv w:val="1"/>
      <w:marLeft w:val="0"/>
      <w:marRight w:val="0"/>
      <w:marTop w:val="0"/>
      <w:marBottom w:val="0"/>
      <w:divBdr>
        <w:top w:val="none" w:sz="0" w:space="0" w:color="auto"/>
        <w:left w:val="none" w:sz="0" w:space="0" w:color="auto"/>
        <w:bottom w:val="none" w:sz="0" w:space="0" w:color="auto"/>
        <w:right w:val="none" w:sz="0" w:space="0" w:color="auto"/>
      </w:divBdr>
    </w:div>
    <w:div w:id="1220286807">
      <w:bodyDiv w:val="1"/>
      <w:marLeft w:val="0"/>
      <w:marRight w:val="0"/>
      <w:marTop w:val="0"/>
      <w:marBottom w:val="0"/>
      <w:divBdr>
        <w:top w:val="none" w:sz="0" w:space="0" w:color="auto"/>
        <w:left w:val="none" w:sz="0" w:space="0" w:color="auto"/>
        <w:bottom w:val="none" w:sz="0" w:space="0" w:color="auto"/>
        <w:right w:val="none" w:sz="0" w:space="0" w:color="auto"/>
      </w:divBdr>
    </w:div>
    <w:div w:id="1248268947">
      <w:bodyDiv w:val="1"/>
      <w:marLeft w:val="0"/>
      <w:marRight w:val="0"/>
      <w:marTop w:val="0"/>
      <w:marBottom w:val="0"/>
      <w:divBdr>
        <w:top w:val="none" w:sz="0" w:space="0" w:color="auto"/>
        <w:left w:val="none" w:sz="0" w:space="0" w:color="auto"/>
        <w:bottom w:val="none" w:sz="0" w:space="0" w:color="auto"/>
        <w:right w:val="none" w:sz="0" w:space="0" w:color="auto"/>
      </w:divBdr>
    </w:div>
    <w:div w:id="1257864834">
      <w:bodyDiv w:val="1"/>
      <w:marLeft w:val="0"/>
      <w:marRight w:val="0"/>
      <w:marTop w:val="0"/>
      <w:marBottom w:val="0"/>
      <w:divBdr>
        <w:top w:val="none" w:sz="0" w:space="0" w:color="auto"/>
        <w:left w:val="none" w:sz="0" w:space="0" w:color="auto"/>
        <w:bottom w:val="none" w:sz="0" w:space="0" w:color="auto"/>
        <w:right w:val="none" w:sz="0" w:space="0" w:color="auto"/>
      </w:divBdr>
    </w:div>
    <w:div w:id="1266376692">
      <w:bodyDiv w:val="1"/>
      <w:marLeft w:val="0"/>
      <w:marRight w:val="0"/>
      <w:marTop w:val="0"/>
      <w:marBottom w:val="0"/>
      <w:divBdr>
        <w:top w:val="none" w:sz="0" w:space="0" w:color="auto"/>
        <w:left w:val="none" w:sz="0" w:space="0" w:color="auto"/>
        <w:bottom w:val="none" w:sz="0" w:space="0" w:color="auto"/>
        <w:right w:val="none" w:sz="0" w:space="0" w:color="auto"/>
      </w:divBdr>
    </w:div>
    <w:div w:id="1268538332">
      <w:bodyDiv w:val="1"/>
      <w:marLeft w:val="0"/>
      <w:marRight w:val="0"/>
      <w:marTop w:val="0"/>
      <w:marBottom w:val="0"/>
      <w:divBdr>
        <w:top w:val="none" w:sz="0" w:space="0" w:color="auto"/>
        <w:left w:val="none" w:sz="0" w:space="0" w:color="auto"/>
        <w:bottom w:val="none" w:sz="0" w:space="0" w:color="auto"/>
        <w:right w:val="none" w:sz="0" w:space="0" w:color="auto"/>
      </w:divBdr>
    </w:div>
    <w:div w:id="1272007460">
      <w:bodyDiv w:val="1"/>
      <w:marLeft w:val="0"/>
      <w:marRight w:val="0"/>
      <w:marTop w:val="0"/>
      <w:marBottom w:val="0"/>
      <w:divBdr>
        <w:top w:val="none" w:sz="0" w:space="0" w:color="auto"/>
        <w:left w:val="none" w:sz="0" w:space="0" w:color="auto"/>
        <w:bottom w:val="none" w:sz="0" w:space="0" w:color="auto"/>
        <w:right w:val="none" w:sz="0" w:space="0" w:color="auto"/>
      </w:divBdr>
    </w:div>
    <w:div w:id="1272474319">
      <w:bodyDiv w:val="1"/>
      <w:marLeft w:val="0"/>
      <w:marRight w:val="0"/>
      <w:marTop w:val="0"/>
      <w:marBottom w:val="0"/>
      <w:divBdr>
        <w:top w:val="none" w:sz="0" w:space="0" w:color="auto"/>
        <w:left w:val="none" w:sz="0" w:space="0" w:color="auto"/>
        <w:bottom w:val="none" w:sz="0" w:space="0" w:color="auto"/>
        <w:right w:val="none" w:sz="0" w:space="0" w:color="auto"/>
      </w:divBdr>
    </w:div>
    <w:div w:id="1279919214">
      <w:bodyDiv w:val="1"/>
      <w:marLeft w:val="0"/>
      <w:marRight w:val="0"/>
      <w:marTop w:val="0"/>
      <w:marBottom w:val="0"/>
      <w:divBdr>
        <w:top w:val="none" w:sz="0" w:space="0" w:color="auto"/>
        <w:left w:val="none" w:sz="0" w:space="0" w:color="auto"/>
        <w:bottom w:val="none" w:sz="0" w:space="0" w:color="auto"/>
        <w:right w:val="none" w:sz="0" w:space="0" w:color="auto"/>
      </w:divBdr>
    </w:div>
    <w:div w:id="1281187621">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289781109">
      <w:bodyDiv w:val="1"/>
      <w:marLeft w:val="0"/>
      <w:marRight w:val="0"/>
      <w:marTop w:val="0"/>
      <w:marBottom w:val="0"/>
      <w:divBdr>
        <w:top w:val="none" w:sz="0" w:space="0" w:color="auto"/>
        <w:left w:val="none" w:sz="0" w:space="0" w:color="auto"/>
        <w:bottom w:val="none" w:sz="0" w:space="0" w:color="auto"/>
        <w:right w:val="none" w:sz="0" w:space="0" w:color="auto"/>
      </w:divBdr>
    </w:div>
    <w:div w:id="1292327728">
      <w:bodyDiv w:val="1"/>
      <w:marLeft w:val="0"/>
      <w:marRight w:val="0"/>
      <w:marTop w:val="0"/>
      <w:marBottom w:val="0"/>
      <w:divBdr>
        <w:top w:val="none" w:sz="0" w:space="0" w:color="auto"/>
        <w:left w:val="none" w:sz="0" w:space="0" w:color="auto"/>
        <w:bottom w:val="none" w:sz="0" w:space="0" w:color="auto"/>
        <w:right w:val="none" w:sz="0" w:space="0" w:color="auto"/>
      </w:divBdr>
    </w:div>
    <w:div w:id="1292782974">
      <w:bodyDiv w:val="1"/>
      <w:marLeft w:val="0"/>
      <w:marRight w:val="0"/>
      <w:marTop w:val="0"/>
      <w:marBottom w:val="0"/>
      <w:divBdr>
        <w:top w:val="none" w:sz="0" w:space="0" w:color="auto"/>
        <w:left w:val="none" w:sz="0" w:space="0" w:color="auto"/>
        <w:bottom w:val="none" w:sz="0" w:space="0" w:color="auto"/>
        <w:right w:val="none" w:sz="0" w:space="0" w:color="auto"/>
      </w:divBdr>
    </w:div>
    <w:div w:id="1295137375">
      <w:bodyDiv w:val="1"/>
      <w:marLeft w:val="0"/>
      <w:marRight w:val="0"/>
      <w:marTop w:val="0"/>
      <w:marBottom w:val="0"/>
      <w:divBdr>
        <w:top w:val="none" w:sz="0" w:space="0" w:color="auto"/>
        <w:left w:val="none" w:sz="0" w:space="0" w:color="auto"/>
        <w:bottom w:val="none" w:sz="0" w:space="0" w:color="auto"/>
        <w:right w:val="none" w:sz="0" w:space="0" w:color="auto"/>
      </w:divBdr>
    </w:div>
    <w:div w:id="1295453607">
      <w:bodyDiv w:val="1"/>
      <w:marLeft w:val="0"/>
      <w:marRight w:val="0"/>
      <w:marTop w:val="0"/>
      <w:marBottom w:val="0"/>
      <w:divBdr>
        <w:top w:val="none" w:sz="0" w:space="0" w:color="auto"/>
        <w:left w:val="none" w:sz="0" w:space="0" w:color="auto"/>
        <w:bottom w:val="none" w:sz="0" w:space="0" w:color="auto"/>
        <w:right w:val="none" w:sz="0" w:space="0" w:color="auto"/>
      </w:divBdr>
    </w:div>
    <w:div w:id="1305283006">
      <w:bodyDiv w:val="1"/>
      <w:marLeft w:val="0"/>
      <w:marRight w:val="0"/>
      <w:marTop w:val="0"/>
      <w:marBottom w:val="0"/>
      <w:divBdr>
        <w:top w:val="none" w:sz="0" w:space="0" w:color="auto"/>
        <w:left w:val="none" w:sz="0" w:space="0" w:color="auto"/>
        <w:bottom w:val="none" w:sz="0" w:space="0" w:color="auto"/>
        <w:right w:val="none" w:sz="0" w:space="0" w:color="auto"/>
      </w:divBdr>
    </w:div>
    <w:div w:id="1306200596">
      <w:bodyDiv w:val="1"/>
      <w:marLeft w:val="0"/>
      <w:marRight w:val="0"/>
      <w:marTop w:val="0"/>
      <w:marBottom w:val="0"/>
      <w:divBdr>
        <w:top w:val="none" w:sz="0" w:space="0" w:color="auto"/>
        <w:left w:val="none" w:sz="0" w:space="0" w:color="auto"/>
        <w:bottom w:val="none" w:sz="0" w:space="0" w:color="auto"/>
        <w:right w:val="none" w:sz="0" w:space="0" w:color="auto"/>
      </w:divBdr>
    </w:div>
    <w:div w:id="1312254719">
      <w:bodyDiv w:val="1"/>
      <w:marLeft w:val="0"/>
      <w:marRight w:val="0"/>
      <w:marTop w:val="0"/>
      <w:marBottom w:val="0"/>
      <w:divBdr>
        <w:top w:val="none" w:sz="0" w:space="0" w:color="auto"/>
        <w:left w:val="none" w:sz="0" w:space="0" w:color="auto"/>
        <w:bottom w:val="none" w:sz="0" w:space="0" w:color="auto"/>
        <w:right w:val="none" w:sz="0" w:space="0" w:color="auto"/>
      </w:divBdr>
    </w:div>
    <w:div w:id="1314945630">
      <w:bodyDiv w:val="1"/>
      <w:marLeft w:val="0"/>
      <w:marRight w:val="0"/>
      <w:marTop w:val="0"/>
      <w:marBottom w:val="0"/>
      <w:divBdr>
        <w:top w:val="none" w:sz="0" w:space="0" w:color="auto"/>
        <w:left w:val="none" w:sz="0" w:space="0" w:color="auto"/>
        <w:bottom w:val="none" w:sz="0" w:space="0" w:color="auto"/>
        <w:right w:val="none" w:sz="0" w:space="0" w:color="auto"/>
      </w:divBdr>
    </w:div>
    <w:div w:id="1314988232">
      <w:bodyDiv w:val="1"/>
      <w:marLeft w:val="0"/>
      <w:marRight w:val="0"/>
      <w:marTop w:val="0"/>
      <w:marBottom w:val="0"/>
      <w:divBdr>
        <w:top w:val="none" w:sz="0" w:space="0" w:color="auto"/>
        <w:left w:val="none" w:sz="0" w:space="0" w:color="auto"/>
        <w:bottom w:val="none" w:sz="0" w:space="0" w:color="auto"/>
        <w:right w:val="none" w:sz="0" w:space="0" w:color="auto"/>
      </w:divBdr>
    </w:div>
    <w:div w:id="1323392355">
      <w:bodyDiv w:val="1"/>
      <w:marLeft w:val="0"/>
      <w:marRight w:val="0"/>
      <w:marTop w:val="0"/>
      <w:marBottom w:val="0"/>
      <w:divBdr>
        <w:top w:val="none" w:sz="0" w:space="0" w:color="auto"/>
        <w:left w:val="none" w:sz="0" w:space="0" w:color="auto"/>
        <w:bottom w:val="none" w:sz="0" w:space="0" w:color="auto"/>
        <w:right w:val="none" w:sz="0" w:space="0" w:color="auto"/>
      </w:divBdr>
    </w:div>
    <w:div w:id="1349602440">
      <w:bodyDiv w:val="1"/>
      <w:marLeft w:val="0"/>
      <w:marRight w:val="0"/>
      <w:marTop w:val="0"/>
      <w:marBottom w:val="0"/>
      <w:divBdr>
        <w:top w:val="none" w:sz="0" w:space="0" w:color="auto"/>
        <w:left w:val="none" w:sz="0" w:space="0" w:color="auto"/>
        <w:bottom w:val="none" w:sz="0" w:space="0" w:color="auto"/>
        <w:right w:val="none" w:sz="0" w:space="0" w:color="auto"/>
      </w:divBdr>
    </w:div>
    <w:div w:id="1349986792">
      <w:bodyDiv w:val="1"/>
      <w:marLeft w:val="0"/>
      <w:marRight w:val="0"/>
      <w:marTop w:val="0"/>
      <w:marBottom w:val="0"/>
      <w:divBdr>
        <w:top w:val="none" w:sz="0" w:space="0" w:color="auto"/>
        <w:left w:val="none" w:sz="0" w:space="0" w:color="auto"/>
        <w:bottom w:val="none" w:sz="0" w:space="0" w:color="auto"/>
        <w:right w:val="none" w:sz="0" w:space="0" w:color="auto"/>
      </w:divBdr>
    </w:div>
    <w:div w:id="1374499708">
      <w:bodyDiv w:val="1"/>
      <w:marLeft w:val="0"/>
      <w:marRight w:val="0"/>
      <w:marTop w:val="0"/>
      <w:marBottom w:val="0"/>
      <w:divBdr>
        <w:top w:val="none" w:sz="0" w:space="0" w:color="auto"/>
        <w:left w:val="none" w:sz="0" w:space="0" w:color="auto"/>
        <w:bottom w:val="none" w:sz="0" w:space="0" w:color="auto"/>
        <w:right w:val="none" w:sz="0" w:space="0" w:color="auto"/>
      </w:divBdr>
    </w:div>
    <w:div w:id="1381442755">
      <w:bodyDiv w:val="1"/>
      <w:marLeft w:val="0"/>
      <w:marRight w:val="0"/>
      <w:marTop w:val="0"/>
      <w:marBottom w:val="0"/>
      <w:divBdr>
        <w:top w:val="none" w:sz="0" w:space="0" w:color="auto"/>
        <w:left w:val="none" w:sz="0" w:space="0" w:color="auto"/>
        <w:bottom w:val="none" w:sz="0" w:space="0" w:color="auto"/>
        <w:right w:val="none" w:sz="0" w:space="0" w:color="auto"/>
      </w:divBdr>
    </w:div>
    <w:div w:id="1383283508">
      <w:bodyDiv w:val="1"/>
      <w:marLeft w:val="0"/>
      <w:marRight w:val="0"/>
      <w:marTop w:val="0"/>
      <w:marBottom w:val="0"/>
      <w:divBdr>
        <w:top w:val="none" w:sz="0" w:space="0" w:color="auto"/>
        <w:left w:val="none" w:sz="0" w:space="0" w:color="auto"/>
        <w:bottom w:val="none" w:sz="0" w:space="0" w:color="auto"/>
        <w:right w:val="none" w:sz="0" w:space="0" w:color="auto"/>
      </w:divBdr>
    </w:div>
    <w:div w:id="1383749135">
      <w:bodyDiv w:val="1"/>
      <w:marLeft w:val="0"/>
      <w:marRight w:val="0"/>
      <w:marTop w:val="0"/>
      <w:marBottom w:val="0"/>
      <w:divBdr>
        <w:top w:val="none" w:sz="0" w:space="0" w:color="auto"/>
        <w:left w:val="none" w:sz="0" w:space="0" w:color="auto"/>
        <w:bottom w:val="none" w:sz="0" w:space="0" w:color="auto"/>
        <w:right w:val="none" w:sz="0" w:space="0" w:color="auto"/>
      </w:divBdr>
    </w:div>
    <w:div w:id="1387602543">
      <w:bodyDiv w:val="1"/>
      <w:marLeft w:val="0"/>
      <w:marRight w:val="0"/>
      <w:marTop w:val="0"/>
      <w:marBottom w:val="0"/>
      <w:divBdr>
        <w:top w:val="none" w:sz="0" w:space="0" w:color="auto"/>
        <w:left w:val="none" w:sz="0" w:space="0" w:color="auto"/>
        <w:bottom w:val="none" w:sz="0" w:space="0" w:color="auto"/>
        <w:right w:val="none" w:sz="0" w:space="0" w:color="auto"/>
      </w:divBdr>
    </w:div>
    <w:div w:id="1390836875">
      <w:bodyDiv w:val="1"/>
      <w:marLeft w:val="0"/>
      <w:marRight w:val="0"/>
      <w:marTop w:val="0"/>
      <w:marBottom w:val="0"/>
      <w:divBdr>
        <w:top w:val="none" w:sz="0" w:space="0" w:color="auto"/>
        <w:left w:val="none" w:sz="0" w:space="0" w:color="auto"/>
        <w:bottom w:val="none" w:sz="0" w:space="0" w:color="auto"/>
        <w:right w:val="none" w:sz="0" w:space="0" w:color="auto"/>
      </w:divBdr>
    </w:div>
    <w:div w:id="1399934471">
      <w:bodyDiv w:val="1"/>
      <w:marLeft w:val="0"/>
      <w:marRight w:val="0"/>
      <w:marTop w:val="0"/>
      <w:marBottom w:val="0"/>
      <w:divBdr>
        <w:top w:val="none" w:sz="0" w:space="0" w:color="auto"/>
        <w:left w:val="none" w:sz="0" w:space="0" w:color="auto"/>
        <w:bottom w:val="none" w:sz="0" w:space="0" w:color="auto"/>
        <w:right w:val="none" w:sz="0" w:space="0" w:color="auto"/>
      </w:divBdr>
    </w:div>
    <w:div w:id="1401057570">
      <w:bodyDiv w:val="1"/>
      <w:marLeft w:val="0"/>
      <w:marRight w:val="0"/>
      <w:marTop w:val="0"/>
      <w:marBottom w:val="0"/>
      <w:divBdr>
        <w:top w:val="none" w:sz="0" w:space="0" w:color="auto"/>
        <w:left w:val="none" w:sz="0" w:space="0" w:color="auto"/>
        <w:bottom w:val="none" w:sz="0" w:space="0" w:color="auto"/>
        <w:right w:val="none" w:sz="0" w:space="0" w:color="auto"/>
      </w:divBdr>
    </w:div>
    <w:div w:id="1402871672">
      <w:bodyDiv w:val="1"/>
      <w:marLeft w:val="0"/>
      <w:marRight w:val="0"/>
      <w:marTop w:val="0"/>
      <w:marBottom w:val="0"/>
      <w:divBdr>
        <w:top w:val="none" w:sz="0" w:space="0" w:color="auto"/>
        <w:left w:val="none" w:sz="0" w:space="0" w:color="auto"/>
        <w:bottom w:val="none" w:sz="0" w:space="0" w:color="auto"/>
        <w:right w:val="none" w:sz="0" w:space="0" w:color="auto"/>
      </w:divBdr>
    </w:div>
    <w:div w:id="1413821821">
      <w:bodyDiv w:val="1"/>
      <w:marLeft w:val="0"/>
      <w:marRight w:val="0"/>
      <w:marTop w:val="0"/>
      <w:marBottom w:val="0"/>
      <w:divBdr>
        <w:top w:val="none" w:sz="0" w:space="0" w:color="auto"/>
        <w:left w:val="none" w:sz="0" w:space="0" w:color="auto"/>
        <w:bottom w:val="none" w:sz="0" w:space="0" w:color="auto"/>
        <w:right w:val="none" w:sz="0" w:space="0" w:color="auto"/>
      </w:divBdr>
    </w:div>
    <w:div w:id="1414665725">
      <w:bodyDiv w:val="1"/>
      <w:marLeft w:val="0"/>
      <w:marRight w:val="0"/>
      <w:marTop w:val="0"/>
      <w:marBottom w:val="0"/>
      <w:divBdr>
        <w:top w:val="none" w:sz="0" w:space="0" w:color="auto"/>
        <w:left w:val="none" w:sz="0" w:space="0" w:color="auto"/>
        <w:bottom w:val="none" w:sz="0" w:space="0" w:color="auto"/>
        <w:right w:val="none" w:sz="0" w:space="0" w:color="auto"/>
      </w:divBdr>
    </w:div>
    <w:div w:id="1415980875">
      <w:bodyDiv w:val="1"/>
      <w:marLeft w:val="0"/>
      <w:marRight w:val="0"/>
      <w:marTop w:val="0"/>
      <w:marBottom w:val="0"/>
      <w:divBdr>
        <w:top w:val="none" w:sz="0" w:space="0" w:color="auto"/>
        <w:left w:val="none" w:sz="0" w:space="0" w:color="auto"/>
        <w:bottom w:val="none" w:sz="0" w:space="0" w:color="auto"/>
        <w:right w:val="none" w:sz="0" w:space="0" w:color="auto"/>
      </w:divBdr>
    </w:div>
    <w:div w:id="1420559074">
      <w:bodyDiv w:val="1"/>
      <w:marLeft w:val="0"/>
      <w:marRight w:val="0"/>
      <w:marTop w:val="0"/>
      <w:marBottom w:val="0"/>
      <w:divBdr>
        <w:top w:val="none" w:sz="0" w:space="0" w:color="auto"/>
        <w:left w:val="none" w:sz="0" w:space="0" w:color="auto"/>
        <w:bottom w:val="none" w:sz="0" w:space="0" w:color="auto"/>
        <w:right w:val="none" w:sz="0" w:space="0" w:color="auto"/>
      </w:divBdr>
    </w:div>
    <w:div w:id="1423837554">
      <w:bodyDiv w:val="1"/>
      <w:marLeft w:val="0"/>
      <w:marRight w:val="0"/>
      <w:marTop w:val="0"/>
      <w:marBottom w:val="0"/>
      <w:divBdr>
        <w:top w:val="none" w:sz="0" w:space="0" w:color="auto"/>
        <w:left w:val="none" w:sz="0" w:space="0" w:color="auto"/>
        <w:bottom w:val="none" w:sz="0" w:space="0" w:color="auto"/>
        <w:right w:val="none" w:sz="0" w:space="0" w:color="auto"/>
      </w:divBdr>
    </w:div>
    <w:div w:id="1424495239">
      <w:bodyDiv w:val="1"/>
      <w:marLeft w:val="0"/>
      <w:marRight w:val="0"/>
      <w:marTop w:val="0"/>
      <w:marBottom w:val="0"/>
      <w:divBdr>
        <w:top w:val="none" w:sz="0" w:space="0" w:color="auto"/>
        <w:left w:val="none" w:sz="0" w:space="0" w:color="auto"/>
        <w:bottom w:val="none" w:sz="0" w:space="0" w:color="auto"/>
        <w:right w:val="none" w:sz="0" w:space="0" w:color="auto"/>
      </w:divBdr>
    </w:div>
    <w:div w:id="1426732204">
      <w:bodyDiv w:val="1"/>
      <w:marLeft w:val="0"/>
      <w:marRight w:val="0"/>
      <w:marTop w:val="0"/>
      <w:marBottom w:val="0"/>
      <w:divBdr>
        <w:top w:val="none" w:sz="0" w:space="0" w:color="auto"/>
        <w:left w:val="none" w:sz="0" w:space="0" w:color="auto"/>
        <w:bottom w:val="none" w:sz="0" w:space="0" w:color="auto"/>
        <w:right w:val="none" w:sz="0" w:space="0" w:color="auto"/>
      </w:divBdr>
    </w:div>
    <w:div w:id="1430464571">
      <w:bodyDiv w:val="1"/>
      <w:marLeft w:val="0"/>
      <w:marRight w:val="0"/>
      <w:marTop w:val="0"/>
      <w:marBottom w:val="0"/>
      <w:divBdr>
        <w:top w:val="none" w:sz="0" w:space="0" w:color="auto"/>
        <w:left w:val="none" w:sz="0" w:space="0" w:color="auto"/>
        <w:bottom w:val="none" w:sz="0" w:space="0" w:color="auto"/>
        <w:right w:val="none" w:sz="0" w:space="0" w:color="auto"/>
      </w:divBdr>
    </w:div>
    <w:div w:id="1434668483">
      <w:bodyDiv w:val="1"/>
      <w:marLeft w:val="0"/>
      <w:marRight w:val="0"/>
      <w:marTop w:val="0"/>
      <w:marBottom w:val="0"/>
      <w:divBdr>
        <w:top w:val="none" w:sz="0" w:space="0" w:color="auto"/>
        <w:left w:val="none" w:sz="0" w:space="0" w:color="auto"/>
        <w:bottom w:val="none" w:sz="0" w:space="0" w:color="auto"/>
        <w:right w:val="none" w:sz="0" w:space="0" w:color="auto"/>
      </w:divBdr>
    </w:div>
    <w:div w:id="1436515460">
      <w:bodyDiv w:val="1"/>
      <w:marLeft w:val="0"/>
      <w:marRight w:val="0"/>
      <w:marTop w:val="0"/>
      <w:marBottom w:val="0"/>
      <w:divBdr>
        <w:top w:val="none" w:sz="0" w:space="0" w:color="auto"/>
        <w:left w:val="none" w:sz="0" w:space="0" w:color="auto"/>
        <w:bottom w:val="none" w:sz="0" w:space="0" w:color="auto"/>
        <w:right w:val="none" w:sz="0" w:space="0" w:color="auto"/>
      </w:divBdr>
    </w:div>
    <w:div w:id="1450665662">
      <w:bodyDiv w:val="1"/>
      <w:marLeft w:val="0"/>
      <w:marRight w:val="0"/>
      <w:marTop w:val="0"/>
      <w:marBottom w:val="0"/>
      <w:divBdr>
        <w:top w:val="none" w:sz="0" w:space="0" w:color="auto"/>
        <w:left w:val="none" w:sz="0" w:space="0" w:color="auto"/>
        <w:bottom w:val="none" w:sz="0" w:space="0" w:color="auto"/>
        <w:right w:val="none" w:sz="0" w:space="0" w:color="auto"/>
      </w:divBdr>
    </w:div>
    <w:div w:id="1457606259">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65926508">
      <w:bodyDiv w:val="1"/>
      <w:marLeft w:val="0"/>
      <w:marRight w:val="0"/>
      <w:marTop w:val="0"/>
      <w:marBottom w:val="0"/>
      <w:divBdr>
        <w:top w:val="none" w:sz="0" w:space="0" w:color="auto"/>
        <w:left w:val="none" w:sz="0" w:space="0" w:color="auto"/>
        <w:bottom w:val="none" w:sz="0" w:space="0" w:color="auto"/>
        <w:right w:val="none" w:sz="0" w:space="0" w:color="auto"/>
      </w:divBdr>
    </w:div>
    <w:div w:id="1480998923">
      <w:bodyDiv w:val="1"/>
      <w:marLeft w:val="0"/>
      <w:marRight w:val="0"/>
      <w:marTop w:val="0"/>
      <w:marBottom w:val="0"/>
      <w:divBdr>
        <w:top w:val="none" w:sz="0" w:space="0" w:color="auto"/>
        <w:left w:val="none" w:sz="0" w:space="0" w:color="auto"/>
        <w:bottom w:val="none" w:sz="0" w:space="0" w:color="auto"/>
        <w:right w:val="none" w:sz="0" w:space="0" w:color="auto"/>
      </w:divBdr>
    </w:div>
    <w:div w:id="1491368516">
      <w:bodyDiv w:val="1"/>
      <w:marLeft w:val="0"/>
      <w:marRight w:val="0"/>
      <w:marTop w:val="0"/>
      <w:marBottom w:val="0"/>
      <w:divBdr>
        <w:top w:val="none" w:sz="0" w:space="0" w:color="auto"/>
        <w:left w:val="none" w:sz="0" w:space="0" w:color="auto"/>
        <w:bottom w:val="none" w:sz="0" w:space="0" w:color="auto"/>
        <w:right w:val="none" w:sz="0" w:space="0" w:color="auto"/>
      </w:divBdr>
    </w:div>
    <w:div w:id="1495805787">
      <w:bodyDiv w:val="1"/>
      <w:marLeft w:val="0"/>
      <w:marRight w:val="0"/>
      <w:marTop w:val="0"/>
      <w:marBottom w:val="0"/>
      <w:divBdr>
        <w:top w:val="none" w:sz="0" w:space="0" w:color="auto"/>
        <w:left w:val="none" w:sz="0" w:space="0" w:color="auto"/>
        <w:bottom w:val="none" w:sz="0" w:space="0" w:color="auto"/>
        <w:right w:val="none" w:sz="0" w:space="0" w:color="auto"/>
      </w:divBdr>
    </w:div>
    <w:div w:id="1526477565">
      <w:bodyDiv w:val="1"/>
      <w:marLeft w:val="0"/>
      <w:marRight w:val="0"/>
      <w:marTop w:val="0"/>
      <w:marBottom w:val="0"/>
      <w:divBdr>
        <w:top w:val="none" w:sz="0" w:space="0" w:color="auto"/>
        <w:left w:val="none" w:sz="0" w:space="0" w:color="auto"/>
        <w:bottom w:val="none" w:sz="0" w:space="0" w:color="auto"/>
        <w:right w:val="none" w:sz="0" w:space="0" w:color="auto"/>
      </w:divBdr>
    </w:div>
    <w:div w:id="1527521089">
      <w:bodyDiv w:val="1"/>
      <w:marLeft w:val="0"/>
      <w:marRight w:val="0"/>
      <w:marTop w:val="0"/>
      <w:marBottom w:val="0"/>
      <w:divBdr>
        <w:top w:val="none" w:sz="0" w:space="0" w:color="auto"/>
        <w:left w:val="none" w:sz="0" w:space="0" w:color="auto"/>
        <w:bottom w:val="none" w:sz="0" w:space="0" w:color="auto"/>
        <w:right w:val="none" w:sz="0" w:space="0" w:color="auto"/>
      </w:divBdr>
    </w:div>
    <w:div w:id="1527597874">
      <w:bodyDiv w:val="1"/>
      <w:marLeft w:val="0"/>
      <w:marRight w:val="0"/>
      <w:marTop w:val="0"/>
      <w:marBottom w:val="0"/>
      <w:divBdr>
        <w:top w:val="none" w:sz="0" w:space="0" w:color="auto"/>
        <w:left w:val="none" w:sz="0" w:space="0" w:color="auto"/>
        <w:bottom w:val="none" w:sz="0" w:space="0" w:color="auto"/>
        <w:right w:val="none" w:sz="0" w:space="0" w:color="auto"/>
      </w:divBdr>
    </w:div>
    <w:div w:id="1530991207">
      <w:bodyDiv w:val="1"/>
      <w:marLeft w:val="0"/>
      <w:marRight w:val="0"/>
      <w:marTop w:val="0"/>
      <w:marBottom w:val="0"/>
      <w:divBdr>
        <w:top w:val="none" w:sz="0" w:space="0" w:color="auto"/>
        <w:left w:val="none" w:sz="0" w:space="0" w:color="auto"/>
        <w:bottom w:val="none" w:sz="0" w:space="0" w:color="auto"/>
        <w:right w:val="none" w:sz="0" w:space="0" w:color="auto"/>
      </w:divBdr>
    </w:div>
    <w:div w:id="1531410941">
      <w:bodyDiv w:val="1"/>
      <w:marLeft w:val="0"/>
      <w:marRight w:val="0"/>
      <w:marTop w:val="0"/>
      <w:marBottom w:val="0"/>
      <w:divBdr>
        <w:top w:val="none" w:sz="0" w:space="0" w:color="auto"/>
        <w:left w:val="none" w:sz="0" w:space="0" w:color="auto"/>
        <w:bottom w:val="none" w:sz="0" w:space="0" w:color="auto"/>
        <w:right w:val="none" w:sz="0" w:space="0" w:color="auto"/>
      </w:divBdr>
    </w:div>
    <w:div w:id="1533805299">
      <w:bodyDiv w:val="1"/>
      <w:marLeft w:val="0"/>
      <w:marRight w:val="0"/>
      <w:marTop w:val="0"/>
      <w:marBottom w:val="0"/>
      <w:divBdr>
        <w:top w:val="none" w:sz="0" w:space="0" w:color="auto"/>
        <w:left w:val="none" w:sz="0" w:space="0" w:color="auto"/>
        <w:bottom w:val="none" w:sz="0" w:space="0" w:color="auto"/>
        <w:right w:val="none" w:sz="0" w:space="0" w:color="auto"/>
      </w:divBdr>
    </w:div>
    <w:div w:id="1537503220">
      <w:bodyDiv w:val="1"/>
      <w:marLeft w:val="0"/>
      <w:marRight w:val="0"/>
      <w:marTop w:val="0"/>
      <w:marBottom w:val="0"/>
      <w:divBdr>
        <w:top w:val="none" w:sz="0" w:space="0" w:color="auto"/>
        <w:left w:val="none" w:sz="0" w:space="0" w:color="auto"/>
        <w:bottom w:val="none" w:sz="0" w:space="0" w:color="auto"/>
        <w:right w:val="none" w:sz="0" w:space="0" w:color="auto"/>
      </w:divBdr>
    </w:div>
    <w:div w:id="1539508251">
      <w:bodyDiv w:val="1"/>
      <w:marLeft w:val="0"/>
      <w:marRight w:val="0"/>
      <w:marTop w:val="0"/>
      <w:marBottom w:val="0"/>
      <w:divBdr>
        <w:top w:val="none" w:sz="0" w:space="0" w:color="auto"/>
        <w:left w:val="none" w:sz="0" w:space="0" w:color="auto"/>
        <w:bottom w:val="none" w:sz="0" w:space="0" w:color="auto"/>
        <w:right w:val="none" w:sz="0" w:space="0" w:color="auto"/>
      </w:divBdr>
    </w:div>
    <w:div w:id="1548105802">
      <w:bodyDiv w:val="1"/>
      <w:marLeft w:val="0"/>
      <w:marRight w:val="0"/>
      <w:marTop w:val="0"/>
      <w:marBottom w:val="0"/>
      <w:divBdr>
        <w:top w:val="none" w:sz="0" w:space="0" w:color="auto"/>
        <w:left w:val="none" w:sz="0" w:space="0" w:color="auto"/>
        <w:bottom w:val="none" w:sz="0" w:space="0" w:color="auto"/>
        <w:right w:val="none" w:sz="0" w:space="0" w:color="auto"/>
      </w:divBdr>
    </w:div>
    <w:div w:id="1549150865">
      <w:bodyDiv w:val="1"/>
      <w:marLeft w:val="0"/>
      <w:marRight w:val="0"/>
      <w:marTop w:val="0"/>
      <w:marBottom w:val="0"/>
      <w:divBdr>
        <w:top w:val="none" w:sz="0" w:space="0" w:color="auto"/>
        <w:left w:val="none" w:sz="0" w:space="0" w:color="auto"/>
        <w:bottom w:val="none" w:sz="0" w:space="0" w:color="auto"/>
        <w:right w:val="none" w:sz="0" w:space="0" w:color="auto"/>
      </w:divBdr>
    </w:div>
    <w:div w:id="1551989607">
      <w:bodyDiv w:val="1"/>
      <w:marLeft w:val="0"/>
      <w:marRight w:val="0"/>
      <w:marTop w:val="0"/>
      <w:marBottom w:val="0"/>
      <w:divBdr>
        <w:top w:val="none" w:sz="0" w:space="0" w:color="auto"/>
        <w:left w:val="none" w:sz="0" w:space="0" w:color="auto"/>
        <w:bottom w:val="none" w:sz="0" w:space="0" w:color="auto"/>
        <w:right w:val="none" w:sz="0" w:space="0" w:color="auto"/>
      </w:divBdr>
    </w:div>
    <w:div w:id="1559123731">
      <w:bodyDiv w:val="1"/>
      <w:marLeft w:val="0"/>
      <w:marRight w:val="0"/>
      <w:marTop w:val="0"/>
      <w:marBottom w:val="0"/>
      <w:divBdr>
        <w:top w:val="none" w:sz="0" w:space="0" w:color="auto"/>
        <w:left w:val="none" w:sz="0" w:space="0" w:color="auto"/>
        <w:bottom w:val="none" w:sz="0" w:space="0" w:color="auto"/>
        <w:right w:val="none" w:sz="0" w:space="0" w:color="auto"/>
      </w:divBdr>
    </w:div>
    <w:div w:id="1565679934">
      <w:bodyDiv w:val="1"/>
      <w:marLeft w:val="0"/>
      <w:marRight w:val="0"/>
      <w:marTop w:val="0"/>
      <w:marBottom w:val="0"/>
      <w:divBdr>
        <w:top w:val="none" w:sz="0" w:space="0" w:color="auto"/>
        <w:left w:val="none" w:sz="0" w:space="0" w:color="auto"/>
        <w:bottom w:val="none" w:sz="0" w:space="0" w:color="auto"/>
        <w:right w:val="none" w:sz="0" w:space="0" w:color="auto"/>
      </w:divBdr>
    </w:div>
    <w:div w:id="1566186452">
      <w:bodyDiv w:val="1"/>
      <w:marLeft w:val="0"/>
      <w:marRight w:val="0"/>
      <w:marTop w:val="0"/>
      <w:marBottom w:val="0"/>
      <w:divBdr>
        <w:top w:val="none" w:sz="0" w:space="0" w:color="auto"/>
        <w:left w:val="none" w:sz="0" w:space="0" w:color="auto"/>
        <w:bottom w:val="none" w:sz="0" w:space="0" w:color="auto"/>
        <w:right w:val="none" w:sz="0" w:space="0" w:color="auto"/>
      </w:divBdr>
    </w:div>
    <w:div w:id="1571385755">
      <w:bodyDiv w:val="1"/>
      <w:marLeft w:val="0"/>
      <w:marRight w:val="0"/>
      <w:marTop w:val="0"/>
      <w:marBottom w:val="0"/>
      <w:divBdr>
        <w:top w:val="none" w:sz="0" w:space="0" w:color="auto"/>
        <w:left w:val="none" w:sz="0" w:space="0" w:color="auto"/>
        <w:bottom w:val="none" w:sz="0" w:space="0" w:color="auto"/>
        <w:right w:val="none" w:sz="0" w:space="0" w:color="auto"/>
      </w:divBdr>
    </w:div>
    <w:div w:id="1575973897">
      <w:bodyDiv w:val="1"/>
      <w:marLeft w:val="0"/>
      <w:marRight w:val="0"/>
      <w:marTop w:val="0"/>
      <w:marBottom w:val="0"/>
      <w:divBdr>
        <w:top w:val="none" w:sz="0" w:space="0" w:color="auto"/>
        <w:left w:val="none" w:sz="0" w:space="0" w:color="auto"/>
        <w:bottom w:val="none" w:sz="0" w:space="0" w:color="auto"/>
        <w:right w:val="none" w:sz="0" w:space="0" w:color="auto"/>
      </w:divBdr>
    </w:div>
    <w:div w:id="1576160460">
      <w:bodyDiv w:val="1"/>
      <w:marLeft w:val="0"/>
      <w:marRight w:val="0"/>
      <w:marTop w:val="0"/>
      <w:marBottom w:val="0"/>
      <w:divBdr>
        <w:top w:val="none" w:sz="0" w:space="0" w:color="auto"/>
        <w:left w:val="none" w:sz="0" w:space="0" w:color="auto"/>
        <w:bottom w:val="none" w:sz="0" w:space="0" w:color="auto"/>
        <w:right w:val="none" w:sz="0" w:space="0" w:color="auto"/>
      </w:divBdr>
    </w:div>
    <w:div w:id="1579286768">
      <w:bodyDiv w:val="1"/>
      <w:marLeft w:val="0"/>
      <w:marRight w:val="0"/>
      <w:marTop w:val="0"/>
      <w:marBottom w:val="0"/>
      <w:divBdr>
        <w:top w:val="none" w:sz="0" w:space="0" w:color="auto"/>
        <w:left w:val="none" w:sz="0" w:space="0" w:color="auto"/>
        <w:bottom w:val="none" w:sz="0" w:space="0" w:color="auto"/>
        <w:right w:val="none" w:sz="0" w:space="0" w:color="auto"/>
      </w:divBdr>
    </w:div>
    <w:div w:id="1580865318">
      <w:bodyDiv w:val="1"/>
      <w:marLeft w:val="0"/>
      <w:marRight w:val="0"/>
      <w:marTop w:val="0"/>
      <w:marBottom w:val="0"/>
      <w:divBdr>
        <w:top w:val="none" w:sz="0" w:space="0" w:color="auto"/>
        <w:left w:val="none" w:sz="0" w:space="0" w:color="auto"/>
        <w:bottom w:val="none" w:sz="0" w:space="0" w:color="auto"/>
        <w:right w:val="none" w:sz="0" w:space="0" w:color="auto"/>
      </w:divBdr>
    </w:div>
    <w:div w:id="1582329113">
      <w:bodyDiv w:val="1"/>
      <w:marLeft w:val="0"/>
      <w:marRight w:val="0"/>
      <w:marTop w:val="0"/>
      <w:marBottom w:val="0"/>
      <w:divBdr>
        <w:top w:val="none" w:sz="0" w:space="0" w:color="auto"/>
        <w:left w:val="none" w:sz="0" w:space="0" w:color="auto"/>
        <w:bottom w:val="none" w:sz="0" w:space="0" w:color="auto"/>
        <w:right w:val="none" w:sz="0" w:space="0" w:color="auto"/>
      </w:divBdr>
    </w:div>
    <w:div w:id="1585148323">
      <w:bodyDiv w:val="1"/>
      <w:marLeft w:val="0"/>
      <w:marRight w:val="0"/>
      <w:marTop w:val="0"/>
      <w:marBottom w:val="0"/>
      <w:divBdr>
        <w:top w:val="none" w:sz="0" w:space="0" w:color="auto"/>
        <w:left w:val="none" w:sz="0" w:space="0" w:color="auto"/>
        <w:bottom w:val="none" w:sz="0" w:space="0" w:color="auto"/>
        <w:right w:val="none" w:sz="0" w:space="0" w:color="auto"/>
      </w:divBdr>
    </w:div>
    <w:div w:id="1610509094">
      <w:bodyDiv w:val="1"/>
      <w:marLeft w:val="0"/>
      <w:marRight w:val="0"/>
      <w:marTop w:val="0"/>
      <w:marBottom w:val="0"/>
      <w:divBdr>
        <w:top w:val="none" w:sz="0" w:space="0" w:color="auto"/>
        <w:left w:val="none" w:sz="0" w:space="0" w:color="auto"/>
        <w:bottom w:val="none" w:sz="0" w:space="0" w:color="auto"/>
        <w:right w:val="none" w:sz="0" w:space="0" w:color="auto"/>
      </w:divBdr>
    </w:div>
    <w:div w:id="1618757288">
      <w:bodyDiv w:val="1"/>
      <w:marLeft w:val="0"/>
      <w:marRight w:val="0"/>
      <w:marTop w:val="0"/>
      <w:marBottom w:val="0"/>
      <w:divBdr>
        <w:top w:val="none" w:sz="0" w:space="0" w:color="auto"/>
        <w:left w:val="none" w:sz="0" w:space="0" w:color="auto"/>
        <w:bottom w:val="none" w:sz="0" w:space="0" w:color="auto"/>
        <w:right w:val="none" w:sz="0" w:space="0" w:color="auto"/>
      </w:divBdr>
    </w:div>
    <w:div w:id="1624145309">
      <w:bodyDiv w:val="1"/>
      <w:marLeft w:val="0"/>
      <w:marRight w:val="0"/>
      <w:marTop w:val="0"/>
      <w:marBottom w:val="0"/>
      <w:divBdr>
        <w:top w:val="none" w:sz="0" w:space="0" w:color="auto"/>
        <w:left w:val="none" w:sz="0" w:space="0" w:color="auto"/>
        <w:bottom w:val="none" w:sz="0" w:space="0" w:color="auto"/>
        <w:right w:val="none" w:sz="0" w:space="0" w:color="auto"/>
      </w:divBdr>
    </w:div>
    <w:div w:id="1627421323">
      <w:bodyDiv w:val="1"/>
      <w:marLeft w:val="0"/>
      <w:marRight w:val="0"/>
      <w:marTop w:val="0"/>
      <w:marBottom w:val="0"/>
      <w:divBdr>
        <w:top w:val="none" w:sz="0" w:space="0" w:color="auto"/>
        <w:left w:val="none" w:sz="0" w:space="0" w:color="auto"/>
        <w:bottom w:val="none" w:sz="0" w:space="0" w:color="auto"/>
        <w:right w:val="none" w:sz="0" w:space="0" w:color="auto"/>
      </w:divBdr>
    </w:div>
    <w:div w:id="1632784524">
      <w:bodyDiv w:val="1"/>
      <w:marLeft w:val="0"/>
      <w:marRight w:val="0"/>
      <w:marTop w:val="0"/>
      <w:marBottom w:val="0"/>
      <w:divBdr>
        <w:top w:val="none" w:sz="0" w:space="0" w:color="auto"/>
        <w:left w:val="none" w:sz="0" w:space="0" w:color="auto"/>
        <w:bottom w:val="none" w:sz="0" w:space="0" w:color="auto"/>
        <w:right w:val="none" w:sz="0" w:space="0" w:color="auto"/>
      </w:divBdr>
    </w:div>
    <w:div w:id="1640498858">
      <w:bodyDiv w:val="1"/>
      <w:marLeft w:val="0"/>
      <w:marRight w:val="0"/>
      <w:marTop w:val="0"/>
      <w:marBottom w:val="0"/>
      <w:divBdr>
        <w:top w:val="none" w:sz="0" w:space="0" w:color="auto"/>
        <w:left w:val="none" w:sz="0" w:space="0" w:color="auto"/>
        <w:bottom w:val="none" w:sz="0" w:space="0" w:color="auto"/>
        <w:right w:val="none" w:sz="0" w:space="0" w:color="auto"/>
      </w:divBdr>
    </w:div>
    <w:div w:id="1641110820">
      <w:bodyDiv w:val="1"/>
      <w:marLeft w:val="0"/>
      <w:marRight w:val="0"/>
      <w:marTop w:val="0"/>
      <w:marBottom w:val="0"/>
      <w:divBdr>
        <w:top w:val="none" w:sz="0" w:space="0" w:color="auto"/>
        <w:left w:val="none" w:sz="0" w:space="0" w:color="auto"/>
        <w:bottom w:val="none" w:sz="0" w:space="0" w:color="auto"/>
        <w:right w:val="none" w:sz="0" w:space="0" w:color="auto"/>
      </w:divBdr>
    </w:div>
    <w:div w:id="1642617694">
      <w:bodyDiv w:val="1"/>
      <w:marLeft w:val="0"/>
      <w:marRight w:val="0"/>
      <w:marTop w:val="0"/>
      <w:marBottom w:val="0"/>
      <w:divBdr>
        <w:top w:val="none" w:sz="0" w:space="0" w:color="auto"/>
        <w:left w:val="none" w:sz="0" w:space="0" w:color="auto"/>
        <w:bottom w:val="none" w:sz="0" w:space="0" w:color="auto"/>
        <w:right w:val="none" w:sz="0" w:space="0" w:color="auto"/>
      </w:divBdr>
    </w:div>
    <w:div w:id="1643458427">
      <w:bodyDiv w:val="1"/>
      <w:marLeft w:val="0"/>
      <w:marRight w:val="0"/>
      <w:marTop w:val="0"/>
      <w:marBottom w:val="0"/>
      <w:divBdr>
        <w:top w:val="none" w:sz="0" w:space="0" w:color="auto"/>
        <w:left w:val="none" w:sz="0" w:space="0" w:color="auto"/>
        <w:bottom w:val="none" w:sz="0" w:space="0" w:color="auto"/>
        <w:right w:val="none" w:sz="0" w:space="0" w:color="auto"/>
      </w:divBdr>
    </w:div>
    <w:div w:id="1645772523">
      <w:bodyDiv w:val="1"/>
      <w:marLeft w:val="0"/>
      <w:marRight w:val="0"/>
      <w:marTop w:val="0"/>
      <w:marBottom w:val="0"/>
      <w:divBdr>
        <w:top w:val="none" w:sz="0" w:space="0" w:color="auto"/>
        <w:left w:val="none" w:sz="0" w:space="0" w:color="auto"/>
        <w:bottom w:val="none" w:sz="0" w:space="0" w:color="auto"/>
        <w:right w:val="none" w:sz="0" w:space="0" w:color="auto"/>
      </w:divBdr>
    </w:div>
    <w:div w:id="1647978430">
      <w:bodyDiv w:val="1"/>
      <w:marLeft w:val="0"/>
      <w:marRight w:val="0"/>
      <w:marTop w:val="0"/>
      <w:marBottom w:val="0"/>
      <w:divBdr>
        <w:top w:val="none" w:sz="0" w:space="0" w:color="auto"/>
        <w:left w:val="none" w:sz="0" w:space="0" w:color="auto"/>
        <w:bottom w:val="none" w:sz="0" w:space="0" w:color="auto"/>
        <w:right w:val="none" w:sz="0" w:space="0" w:color="auto"/>
      </w:divBdr>
    </w:div>
    <w:div w:id="1656492585">
      <w:bodyDiv w:val="1"/>
      <w:marLeft w:val="0"/>
      <w:marRight w:val="0"/>
      <w:marTop w:val="0"/>
      <w:marBottom w:val="0"/>
      <w:divBdr>
        <w:top w:val="none" w:sz="0" w:space="0" w:color="auto"/>
        <w:left w:val="none" w:sz="0" w:space="0" w:color="auto"/>
        <w:bottom w:val="none" w:sz="0" w:space="0" w:color="auto"/>
        <w:right w:val="none" w:sz="0" w:space="0" w:color="auto"/>
      </w:divBdr>
    </w:div>
    <w:div w:id="1657613061">
      <w:bodyDiv w:val="1"/>
      <w:marLeft w:val="0"/>
      <w:marRight w:val="0"/>
      <w:marTop w:val="0"/>
      <w:marBottom w:val="0"/>
      <w:divBdr>
        <w:top w:val="none" w:sz="0" w:space="0" w:color="auto"/>
        <w:left w:val="none" w:sz="0" w:space="0" w:color="auto"/>
        <w:bottom w:val="none" w:sz="0" w:space="0" w:color="auto"/>
        <w:right w:val="none" w:sz="0" w:space="0" w:color="auto"/>
      </w:divBdr>
    </w:div>
    <w:div w:id="1660882933">
      <w:bodyDiv w:val="1"/>
      <w:marLeft w:val="0"/>
      <w:marRight w:val="0"/>
      <w:marTop w:val="0"/>
      <w:marBottom w:val="0"/>
      <w:divBdr>
        <w:top w:val="none" w:sz="0" w:space="0" w:color="auto"/>
        <w:left w:val="none" w:sz="0" w:space="0" w:color="auto"/>
        <w:bottom w:val="none" w:sz="0" w:space="0" w:color="auto"/>
        <w:right w:val="none" w:sz="0" w:space="0" w:color="auto"/>
      </w:divBdr>
    </w:div>
    <w:div w:id="1668167625">
      <w:bodyDiv w:val="1"/>
      <w:marLeft w:val="0"/>
      <w:marRight w:val="0"/>
      <w:marTop w:val="0"/>
      <w:marBottom w:val="0"/>
      <w:divBdr>
        <w:top w:val="none" w:sz="0" w:space="0" w:color="auto"/>
        <w:left w:val="none" w:sz="0" w:space="0" w:color="auto"/>
        <w:bottom w:val="none" w:sz="0" w:space="0" w:color="auto"/>
        <w:right w:val="none" w:sz="0" w:space="0" w:color="auto"/>
      </w:divBdr>
    </w:div>
    <w:div w:id="1680545335">
      <w:bodyDiv w:val="1"/>
      <w:marLeft w:val="0"/>
      <w:marRight w:val="0"/>
      <w:marTop w:val="0"/>
      <w:marBottom w:val="0"/>
      <w:divBdr>
        <w:top w:val="none" w:sz="0" w:space="0" w:color="auto"/>
        <w:left w:val="none" w:sz="0" w:space="0" w:color="auto"/>
        <w:bottom w:val="none" w:sz="0" w:space="0" w:color="auto"/>
        <w:right w:val="none" w:sz="0" w:space="0" w:color="auto"/>
      </w:divBdr>
    </w:div>
    <w:div w:id="1694184539">
      <w:bodyDiv w:val="1"/>
      <w:marLeft w:val="0"/>
      <w:marRight w:val="0"/>
      <w:marTop w:val="0"/>
      <w:marBottom w:val="0"/>
      <w:divBdr>
        <w:top w:val="none" w:sz="0" w:space="0" w:color="auto"/>
        <w:left w:val="none" w:sz="0" w:space="0" w:color="auto"/>
        <w:bottom w:val="none" w:sz="0" w:space="0" w:color="auto"/>
        <w:right w:val="none" w:sz="0" w:space="0" w:color="auto"/>
      </w:divBdr>
    </w:div>
    <w:div w:id="1696534535">
      <w:bodyDiv w:val="1"/>
      <w:marLeft w:val="0"/>
      <w:marRight w:val="0"/>
      <w:marTop w:val="0"/>
      <w:marBottom w:val="0"/>
      <w:divBdr>
        <w:top w:val="none" w:sz="0" w:space="0" w:color="auto"/>
        <w:left w:val="none" w:sz="0" w:space="0" w:color="auto"/>
        <w:bottom w:val="none" w:sz="0" w:space="0" w:color="auto"/>
        <w:right w:val="none" w:sz="0" w:space="0" w:color="auto"/>
      </w:divBdr>
    </w:div>
    <w:div w:id="1702315251">
      <w:bodyDiv w:val="1"/>
      <w:marLeft w:val="0"/>
      <w:marRight w:val="0"/>
      <w:marTop w:val="0"/>
      <w:marBottom w:val="0"/>
      <w:divBdr>
        <w:top w:val="none" w:sz="0" w:space="0" w:color="auto"/>
        <w:left w:val="none" w:sz="0" w:space="0" w:color="auto"/>
        <w:bottom w:val="none" w:sz="0" w:space="0" w:color="auto"/>
        <w:right w:val="none" w:sz="0" w:space="0" w:color="auto"/>
      </w:divBdr>
    </w:div>
    <w:div w:id="1712193858">
      <w:bodyDiv w:val="1"/>
      <w:marLeft w:val="0"/>
      <w:marRight w:val="0"/>
      <w:marTop w:val="0"/>
      <w:marBottom w:val="0"/>
      <w:divBdr>
        <w:top w:val="none" w:sz="0" w:space="0" w:color="auto"/>
        <w:left w:val="none" w:sz="0" w:space="0" w:color="auto"/>
        <w:bottom w:val="none" w:sz="0" w:space="0" w:color="auto"/>
        <w:right w:val="none" w:sz="0" w:space="0" w:color="auto"/>
      </w:divBdr>
    </w:div>
    <w:div w:id="1713461228">
      <w:bodyDiv w:val="1"/>
      <w:marLeft w:val="0"/>
      <w:marRight w:val="0"/>
      <w:marTop w:val="0"/>
      <w:marBottom w:val="0"/>
      <w:divBdr>
        <w:top w:val="none" w:sz="0" w:space="0" w:color="auto"/>
        <w:left w:val="none" w:sz="0" w:space="0" w:color="auto"/>
        <w:bottom w:val="none" w:sz="0" w:space="0" w:color="auto"/>
        <w:right w:val="none" w:sz="0" w:space="0" w:color="auto"/>
      </w:divBdr>
    </w:div>
    <w:div w:id="1717393176">
      <w:bodyDiv w:val="1"/>
      <w:marLeft w:val="0"/>
      <w:marRight w:val="0"/>
      <w:marTop w:val="0"/>
      <w:marBottom w:val="0"/>
      <w:divBdr>
        <w:top w:val="none" w:sz="0" w:space="0" w:color="auto"/>
        <w:left w:val="none" w:sz="0" w:space="0" w:color="auto"/>
        <w:bottom w:val="none" w:sz="0" w:space="0" w:color="auto"/>
        <w:right w:val="none" w:sz="0" w:space="0" w:color="auto"/>
      </w:divBdr>
    </w:div>
    <w:div w:id="1720281192">
      <w:bodyDiv w:val="1"/>
      <w:marLeft w:val="0"/>
      <w:marRight w:val="0"/>
      <w:marTop w:val="0"/>
      <w:marBottom w:val="0"/>
      <w:divBdr>
        <w:top w:val="none" w:sz="0" w:space="0" w:color="auto"/>
        <w:left w:val="none" w:sz="0" w:space="0" w:color="auto"/>
        <w:bottom w:val="none" w:sz="0" w:space="0" w:color="auto"/>
        <w:right w:val="none" w:sz="0" w:space="0" w:color="auto"/>
      </w:divBdr>
    </w:div>
    <w:div w:id="1725255940">
      <w:bodyDiv w:val="1"/>
      <w:marLeft w:val="0"/>
      <w:marRight w:val="0"/>
      <w:marTop w:val="0"/>
      <w:marBottom w:val="0"/>
      <w:divBdr>
        <w:top w:val="none" w:sz="0" w:space="0" w:color="auto"/>
        <w:left w:val="none" w:sz="0" w:space="0" w:color="auto"/>
        <w:bottom w:val="none" w:sz="0" w:space="0" w:color="auto"/>
        <w:right w:val="none" w:sz="0" w:space="0" w:color="auto"/>
      </w:divBdr>
    </w:div>
    <w:div w:id="1726490713">
      <w:bodyDiv w:val="1"/>
      <w:marLeft w:val="0"/>
      <w:marRight w:val="0"/>
      <w:marTop w:val="0"/>
      <w:marBottom w:val="0"/>
      <w:divBdr>
        <w:top w:val="none" w:sz="0" w:space="0" w:color="auto"/>
        <w:left w:val="none" w:sz="0" w:space="0" w:color="auto"/>
        <w:bottom w:val="none" w:sz="0" w:space="0" w:color="auto"/>
        <w:right w:val="none" w:sz="0" w:space="0" w:color="auto"/>
      </w:divBdr>
    </w:div>
    <w:div w:id="1733656432">
      <w:bodyDiv w:val="1"/>
      <w:marLeft w:val="0"/>
      <w:marRight w:val="0"/>
      <w:marTop w:val="0"/>
      <w:marBottom w:val="0"/>
      <w:divBdr>
        <w:top w:val="none" w:sz="0" w:space="0" w:color="auto"/>
        <w:left w:val="none" w:sz="0" w:space="0" w:color="auto"/>
        <w:bottom w:val="none" w:sz="0" w:space="0" w:color="auto"/>
        <w:right w:val="none" w:sz="0" w:space="0" w:color="auto"/>
      </w:divBdr>
    </w:div>
    <w:div w:id="1736472932">
      <w:bodyDiv w:val="1"/>
      <w:marLeft w:val="0"/>
      <w:marRight w:val="0"/>
      <w:marTop w:val="0"/>
      <w:marBottom w:val="0"/>
      <w:divBdr>
        <w:top w:val="none" w:sz="0" w:space="0" w:color="auto"/>
        <w:left w:val="none" w:sz="0" w:space="0" w:color="auto"/>
        <w:bottom w:val="none" w:sz="0" w:space="0" w:color="auto"/>
        <w:right w:val="none" w:sz="0" w:space="0" w:color="auto"/>
      </w:divBdr>
    </w:div>
    <w:div w:id="1739206426">
      <w:bodyDiv w:val="1"/>
      <w:marLeft w:val="0"/>
      <w:marRight w:val="0"/>
      <w:marTop w:val="0"/>
      <w:marBottom w:val="0"/>
      <w:divBdr>
        <w:top w:val="none" w:sz="0" w:space="0" w:color="auto"/>
        <w:left w:val="none" w:sz="0" w:space="0" w:color="auto"/>
        <w:bottom w:val="none" w:sz="0" w:space="0" w:color="auto"/>
        <w:right w:val="none" w:sz="0" w:space="0" w:color="auto"/>
      </w:divBdr>
    </w:div>
    <w:div w:id="1744058950">
      <w:bodyDiv w:val="1"/>
      <w:marLeft w:val="0"/>
      <w:marRight w:val="0"/>
      <w:marTop w:val="0"/>
      <w:marBottom w:val="0"/>
      <w:divBdr>
        <w:top w:val="none" w:sz="0" w:space="0" w:color="auto"/>
        <w:left w:val="none" w:sz="0" w:space="0" w:color="auto"/>
        <w:bottom w:val="none" w:sz="0" w:space="0" w:color="auto"/>
        <w:right w:val="none" w:sz="0" w:space="0" w:color="auto"/>
      </w:divBdr>
    </w:div>
    <w:div w:id="1753696879">
      <w:bodyDiv w:val="1"/>
      <w:marLeft w:val="0"/>
      <w:marRight w:val="0"/>
      <w:marTop w:val="0"/>
      <w:marBottom w:val="0"/>
      <w:divBdr>
        <w:top w:val="none" w:sz="0" w:space="0" w:color="auto"/>
        <w:left w:val="none" w:sz="0" w:space="0" w:color="auto"/>
        <w:bottom w:val="none" w:sz="0" w:space="0" w:color="auto"/>
        <w:right w:val="none" w:sz="0" w:space="0" w:color="auto"/>
      </w:divBdr>
    </w:div>
    <w:div w:id="1757510814">
      <w:bodyDiv w:val="1"/>
      <w:marLeft w:val="0"/>
      <w:marRight w:val="0"/>
      <w:marTop w:val="0"/>
      <w:marBottom w:val="0"/>
      <w:divBdr>
        <w:top w:val="none" w:sz="0" w:space="0" w:color="auto"/>
        <w:left w:val="none" w:sz="0" w:space="0" w:color="auto"/>
        <w:bottom w:val="none" w:sz="0" w:space="0" w:color="auto"/>
        <w:right w:val="none" w:sz="0" w:space="0" w:color="auto"/>
      </w:divBdr>
    </w:div>
    <w:div w:id="1763331317">
      <w:bodyDiv w:val="1"/>
      <w:marLeft w:val="0"/>
      <w:marRight w:val="0"/>
      <w:marTop w:val="0"/>
      <w:marBottom w:val="0"/>
      <w:divBdr>
        <w:top w:val="none" w:sz="0" w:space="0" w:color="auto"/>
        <w:left w:val="none" w:sz="0" w:space="0" w:color="auto"/>
        <w:bottom w:val="none" w:sz="0" w:space="0" w:color="auto"/>
        <w:right w:val="none" w:sz="0" w:space="0" w:color="auto"/>
      </w:divBdr>
    </w:div>
    <w:div w:id="1765102113">
      <w:bodyDiv w:val="1"/>
      <w:marLeft w:val="0"/>
      <w:marRight w:val="0"/>
      <w:marTop w:val="0"/>
      <w:marBottom w:val="0"/>
      <w:divBdr>
        <w:top w:val="none" w:sz="0" w:space="0" w:color="auto"/>
        <w:left w:val="none" w:sz="0" w:space="0" w:color="auto"/>
        <w:bottom w:val="none" w:sz="0" w:space="0" w:color="auto"/>
        <w:right w:val="none" w:sz="0" w:space="0" w:color="auto"/>
      </w:divBdr>
    </w:div>
    <w:div w:id="1777673769">
      <w:bodyDiv w:val="1"/>
      <w:marLeft w:val="0"/>
      <w:marRight w:val="0"/>
      <w:marTop w:val="0"/>
      <w:marBottom w:val="0"/>
      <w:divBdr>
        <w:top w:val="none" w:sz="0" w:space="0" w:color="auto"/>
        <w:left w:val="none" w:sz="0" w:space="0" w:color="auto"/>
        <w:bottom w:val="none" w:sz="0" w:space="0" w:color="auto"/>
        <w:right w:val="none" w:sz="0" w:space="0" w:color="auto"/>
      </w:divBdr>
    </w:div>
    <w:div w:id="1783378156">
      <w:bodyDiv w:val="1"/>
      <w:marLeft w:val="0"/>
      <w:marRight w:val="0"/>
      <w:marTop w:val="0"/>
      <w:marBottom w:val="0"/>
      <w:divBdr>
        <w:top w:val="none" w:sz="0" w:space="0" w:color="auto"/>
        <w:left w:val="none" w:sz="0" w:space="0" w:color="auto"/>
        <w:bottom w:val="none" w:sz="0" w:space="0" w:color="auto"/>
        <w:right w:val="none" w:sz="0" w:space="0" w:color="auto"/>
      </w:divBdr>
    </w:div>
    <w:div w:id="1785615137">
      <w:bodyDiv w:val="1"/>
      <w:marLeft w:val="0"/>
      <w:marRight w:val="0"/>
      <w:marTop w:val="0"/>
      <w:marBottom w:val="0"/>
      <w:divBdr>
        <w:top w:val="none" w:sz="0" w:space="0" w:color="auto"/>
        <w:left w:val="none" w:sz="0" w:space="0" w:color="auto"/>
        <w:bottom w:val="none" w:sz="0" w:space="0" w:color="auto"/>
        <w:right w:val="none" w:sz="0" w:space="0" w:color="auto"/>
      </w:divBdr>
    </w:div>
    <w:div w:id="1785688126">
      <w:bodyDiv w:val="1"/>
      <w:marLeft w:val="0"/>
      <w:marRight w:val="0"/>
      <w:marTop w:val="0"/>
      <w:marBottom w:val="0"/>
      <w:divBdr>
        <w:top w:val="none" w:sz="0" w:space="0" w:color="auto"/>
        <w:left w:val="none" w:sz="0" w:space="0" w:color="auto"/>
        <w:bottom w:val="none" w:sz="0" w:space="0" w:color="auto"/>
        <w:right w:val="none" w:sz="0" w:space="0" w:color="auto"/>
      </w:divBdr>
    </w:div>
    <w:div w:id="1786536849">
      <w:bodyDiv w:val="1"/>
      <w:marLeft w:val="0"/>
      <w:marRight w:val="0"/>
      <w:marTop w:val="0"/>
      <w:marBottom w:val="0"/>
      <w:divBdr>
        <w:top w:val="none" w:sz="0" w:space="0" w:color="auto"/>
        <w:left w:val="none" w:sz="0" w:space="0" w:color="auto"/>
        <w:bottom w:val="none" w:sz="0" w:space="0" w:color="auto"/>
        <w:right w:val="none" w:sz="0" w:space="0" w:color="auto"/>
      </w:divBdr>
    </w:div>
    <w:div w:id="1788499819">
      <w:bodyDiv w:val="1"/>
      <w:marLeft w:val="0"/>
      <w:marRight w:val="0"/>
      <w:marTop w:val="0"/>
      <w:marBottom w:val="0"/>
      <w:divBdr>
        <w:top w:val="none" w:sz="0" w:space="0" w:color="auto"/>
        <w:left w:val="none" w:sz="0" w:space="0" w:color="auto"/>
        <w:bottom w:val="none" w:sz="0" w:space="0" w:color="auto"/>
        <w:right w:val="none" w:sz="0" w:space="0" w:color="auto"/>
      </w:divBdr>
    </w:div>
    <w:div w:id="1789274855">
      <w:bodyDiv w:val="1"/>
      <w:marLeft w:val="0"/>
      <w:marRight w:val="0"/>
      <w:marTop w:val="0"/>
      <w:marBottom w:val="0"/>
      <w:divBdr>
        <w:top w:val="none" w:sz="0" w:space="0" w:color="auto"/>
        <w:left w:val="none" w:sz="0" w:space="0" w:color="auto"/>
        <w:bottom w:val="none" w:sz="0" w:space="0" w:color="auto"/>
        <w:right w:val="none" w:sz="0" w:space="0" w:color="auto"/>
      </w:divBdr>
    </w:div>
    <w:div w:id="1791361892">
      <w:bodyDiv w:val="1"/>
      <w:marLeft w:val="0"/>
      <w:marRight w:val="0"/>
      <w:marTop w:val="0"/>
      <w:marBottom w:val="0"/>
      <w:divBdr>
        <w:top w:val="none" w:sz="0" w:space="0" w:color="auto"/>
        <w:left w:val="none" w:sz="0" w:space="0" w:color="auto"/>
        <w:bottom w:val="none" w:sz="0" w:space="0" w:color="auto"/>
        <w:right w:val="none" w:sz="0" w:space="0" w:color="auto"/>
      </w:divBdr>
    </w:div>
    <w:div w:id="1797791839">
      <w:bodyDiv w:val="1"/>
      <w:marLeft w:val="0"/>
      <w:marRight w:val="0"/>
      <w:marTop w:val="0"/>
      <w:marBottom w:val="0"/>
      <w:divBdr>
        <w:top w:val="none" w:sz="0" w:space="0" w:color="auto"/>
        <w:left w:val="none" w:sz="0" w:space="0" w:color="auto"/>
        <w:bottom w:val="none" w:sz="0" w:space="0" w:color="auto"/>
        <w:right w:val="none" w:sz="0" w:space="0" w:color="auto"/>
      </w:divBdr>
    </w:div>
    <w:div w:id="1813865088">
      <w:bodyDiv w:val="1"/>
      <w:marLeft w:val="0"/>
      <w:marRight w:val="0"/>
      <w:marTop w:val="0"/>
      <w:marBottom w:val="0"/>
      <w:divBdr>
        <w:top w:val="none" w:sz="0" w:space="0" w:color="auto"/>
        <w:left w:val="none" w:sz="0" w:space="0" w:color="auto"/>
        <w:bottom w:val="none" w:sz="0" w:space="0" w:color="auto"/>
        <w:right w:val="none" w:sz="0" w:space="0" w:color="auto"/>
      </w:divBdr>
    </w:div>
    <w:div w:id="1817070398">
      <w:bodyDiv w:val="1"/>
      <w:marLeft w:val="0"/>
      <w:marRight w:val="0"/>
      <w:marTop w:val="0"/>
      <w:marBottom w:val="0"/>
      <w:divBdr>
        <w:top w:val="none" w:sz="0" w:space="0" w:color="auto"/>
        <w:left w:val="none" w:sz="0" w:space="0" w:color="auto"/>
        <w:bottom w:val="none" w:sz="0" w:space="0" w:color="auto"/>
        <w:right w:val="none" w:sz="0" w:space="0" w:color="auto"/>
      </w:divBdr>
    </w:div>
    <w:div w:id="1817718398">
      <w:bodyDiv w:val="1"/>
      <w:marLeft w:val="0"/>
      <w:marRight w:val="0"/>
      <w:marTop w:val="0"/>
      <w:marBottom w:val="0"/>
      <w:divBdr>
        <w:top w:val="none" w:sz="0" w:space="0" w:color="auto"/>
        <w:left w:val="none" w:sz="0" w:space="0" w:color="auto"/>
        <w:bottom w:val="none" w:sz="0" w:space="0" w:color="auto"/>
        <w:right w:val="none" w:sz="0" w:space="0" w:color="auto"/>
      </w:divBdr>
    </w:div>
    <w:div w:id="1818106390">
      <w:bodyDiv w:val="1"/>
      <w:marLeft w:val="0"/>
      <w:marRight w:val="0"/>
      <w:marTop w:val="0"/>
      <w:marBottom w:val="0"/>
      <w:divBdr>
        <w:top w:val="none" w:sz="0" w:space="0" w:color="auto"/>
        <w:left w:val="none" w:sz="0" w:space="0" w:color="auto"/>
        <w:bottom w:val="none" w:sz="0" w:space="0" w:color="auto"/>
        <w:right w:val="none" w:sz="0" w:space="0" w:color="auto"/>
      </w:divBdr>
    </w:div>
    <w:div w:id="1849178330">
      <w:bodyDiv w:val="1"/>
      <w:marLeft w:val="0"/>
      <w:marRight w:val="0"/>
      <w:marTop w:val="0"/>
      <w:marBottom w:val="0"/>
      <w:divBdr>
        <w:top w:val="none" w:sz="0" w:space="0" w:color="auto"/>
        <w:left w:val="none" w:sz="0" w:space="0" w:color="auto"/>
        <w:bottom w:val="none" w:sz="0" w:space="0" w:color="auto"/>
        <w:right w:val="none" w:sz="0" w:space="0" w:color="auto"/>
      </w:divBdr>
    </w:div>
    <w:div w:id="1861046317">
      <w:bodyDiv w:val="1"/>
      <w:marLeft w:val="0"/>
      <w:marRight w:val="0"/>
      <w:marTop w:val="0"/>
      <w:marBottom w:val="0"/>
      <w:divBdr>
        <w:top w:val="none" w:sz="0" w:space="0" w:color="auto"/>
        <w:left w:val="none" w:sz="0" w:space="0" w:color="auto"/>
        <w:bottom w:val="none" w:sz="0" w:space="0" w:color="auto"/>
        <w:right w:val="none" w:sz="0" w:space="0" w:color="auto"/>
      </w:divBdr>
    </w:div>
    <w:div w:id="1863083805">
      <w:bodyDiv w:val="1"/>
      <w:marLeft w:val="0"/>
      <w:marRight w:val="0"/>
      <w:marTop w:val="0"/>
      <w:marBottom w:val="0"/>
      <w:divBdr>
        <w:top w:val="none" w:sz="0" w:space="0" w:color="auto"/>
        <w:left w:val="none" w:sz="0" w:space="0" w:color="auto"/>
        <w:bottom w:val="none" w:sz="0" w:space="0" w:color="auto"/>
        <w:right w:val="none" w:sz="0" w:space="0" w:color="auto"/>
      </w:divBdr>
    </w:div>
    <w:div w:id="1864784812">
      <w:bodyDiv w:val="1"/>
      <w:marLeft w:val="0"/>
      <w:marRight w:val="0"/>
      <w:marTop w:val="0"/>
      <w:marBottom w:val="0"/>
      <w:divBdr>
        <w:top w:val="none" w:sz="0" w:space="0" w:color="auto"/>
        <w:left w:val="none" w:sz="0" w:space="0" w:color="auto"/>
        <w:bottom w:val="none" w:sz="0" w:space="0" w:color="auto"/>
        <w:right w:val="none" w:sz="0" w:space="0" w:color="auto"/>
      </w:divBdr>
    </w:div>
    <w:div w:id="1868176062">
      <w:bodyDiv w:val="1"/>
      <w:marLeft w:val="0"/>
      <w:marRight w:val="0"/>
      <w:marTop w:val="0"/>
      <w:marBottom w:val="0"/>
      <w:divBdr>
        <w:top w:val="none" w:sz="0" w:space="0" w:color="auto"/>
        <w:left w:val="none" w:sz="0" w:space="0" w:color="auto"/>
        <w:bottom w:val="none" w:sz="0" w:space="0" w:color="auto"/>
        <w:right w:val="none" w:sz="0" w:space="0" w:color="auto"/>
      </w:divBdr>
    </w:div>
    <w:div w:id="1869902399">
      <w:bodyDiv w:val="1"/>
      <w:marLeft w:val="0"/>
      <w:marRight w:val="0"/>
      <w:marTop w:val="0"/>
      <w:marBottom w:val="0"/>
      <w:divBdr>
        <w:top w:val="none" w:sz="0" w:space="0" w:color="auto"/>
        <w:left w:val="none" w:sz="0" w:space="0" w:color="auto"/>
        <w:bottom w:val="none" w:sz="0" w:space="0" w:color="auto"/>
        <w:right w:val="none" w:sz="0" w:space="0" w:color="auto"/>
      </w:divBdr>
    </w:div>
    <w:div w:id="1871407959">
      <w:bodyDiv w:val="1"/>
      <w:marLeft w:val="0"/>
      <w:marRight w:val="0"/>
      <w:marTop w:val="0"/>
      <w:marBottom w:val="0"/>
      <w:divBdr>
        <w:top w:val="none" w:sz="0" w:space="0" w:color="auto"/>
        <w:left w:val="none" w:sz="0" w:space="0" w:color="auto"/>
        <w:bottom w:val="none" w:sz="0" w:space="0" w:color="auto"/>
        <w:right w:val="none" w:sz="0" w:space="0" w:color="auto"/>
      </w:divBdr>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892955006">
      <w:bodyDiv w:val="1"/>
      <w:marLeft w:val="0"/>
      <w:marRight w:val="0"/>
      <w:marTop w:val="0"/>
      <w:marBottom w:val="0"/>
      <w:divBdr>
        <w:top w:val="none" w:sz="0" w:space="0" w:color="auto"/>
        <w:left w:val="none" w:sz="0" w:space="0" w:color="auto"/>
        <w:bottom w:val="none" w:sz="0" w:space="0" w:color="auto"/>
        <w:right w:val="none" w:sz="0" w:space="0" w:color="auto"/>
      </w:divBdr>
    </w:div>
    <w:div w:id="1914663108">
      <w:bodyDiv w:val="1"/>
      <w:marLeft w:val="0"/>
      <w:marRight w:val="0"/>
      <w:marTop w:val="0"/>
      <w:marBottom w:val="0"/>
      <w:divBdr>
        <w:top w:val="none" w:sz="0" w:space="0" w:color="auto"/>
        <w:left w:val="none" w:sz="0" w:space="0" w:color="auto"/>
        <w:bottom w:val="none" w:sz="0" w:space="0" w:color="auto"/>
        <w:right w:val="none" w:sz="0" w:space="0" w:color="auto"/>
      </w:divBdr>
    </w:div>
    <w:div w:id="1916623362">
      <w:bodyDiv w:val="1"/>
      <w:marLeft w:val="0"/>
      <w:marRight w:val="0"/>
      <w:marTop w:val="0"/>
      <w:marBottom w:val="0"/>
      <w:divBdr>
        <w:top w:val="none" w:sz="0" w:space="0" w:color="auto"/>
        <w:left w:val="none" w:sz="0" w:space="0" w:color="auto"/>
        <w:bottom w:val="none" w:sz="0" w:space="0" w:color="auto"/>
        <w:right w:val="none" w:sz="0" w:space="0" w:color="auto"/>
      </w:divBdr>
    </w:div>
    <w:div w:id="1922828884">
      <w:bodyDiv w:val="1"/>
      <w:marLeft w:val="0"/>
      <w:marRight w:val="0"/>
      <w:marTop w:val="0"/>
      <w:marBottom w:val="0"/>
      <w:divBdr>
        <w:top w:val="none" w:sz="0" w:space="0" w:color="auto"/>
        <w:left w:val="none" w:sz="0" w:space="0" w:color="auto"/>
        <w:bottom w:val="none" w:sz="0" w:space="0" w:color="auto"/>
        <w:right w:val="none" w:sz="0" w:space="0" w:color="auto"/>
      </w:divBdr>
    </w:div>
    <w:div w:id="1924138846">
      <w:bodyDiv w:val="1"/>
      <w:marLeft w:val="0"/>
      <w:marRight w:val="0"/>
      <w:marTop w:val="0"/>
      <w:marBottom w:val="0"/>
      <w:divBdr>
        <w:top w:val="none" w:sz="0" w:space="0" w:color="auto"/>
        <w:left w:val="none" w:sz="0" w:space="0" w:color="auto"/>
        <w:bottom w:val="none" w:sz="0" w:space="0" w:color="auto"/>
        <w:right w:val="none" w:sz="0" w:space="0" w:color="auto"/>
      </w:divBdr>
    </w:div>
    <w:div w:id="192657096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37127038">
      <w:bodyDiv w:val="1"/>
      <w:marLeft w:val="0"/>
      <w:marRight w:val="0"/>
      <w:marTop w:val="0"/>
      <w:marBottom w:val="0"/>
      <w:divBdr>
        <w:top w:val="none" w:sz="0" w:space="0" w:color="auto"/>
        <w:left w:val="none" w:sz="0" w:space="0" w:color="auto"/>
        <w:bottom w:val="none" w:sz="0" w:space="0" w:color="auto"/>
        <w:right w:val="none" w:sz="0" w:space="0" w:color="auto"/>
      </w:divBdr>
    </w:div>
    <w:div w:id="1946308930">
      <w:bodyDiv w:val="1"/>
      <w:marLeft w:val="0"/>
      <w:marRight w:val="0"/>
      <w:marTop w:val="0"/>
      <w:marBottom w:val="0"/>
      <w:divBdr>
        <w:top w:val="none" w:sz="0" w:space="0" w:color="auto"/>
        <w:left w:val="none" w:sz="0" w:space="0" w:color="auto"/>
        <w:bottom w:val="none" w:sz="0" w:space="0" w:color="auto"/>
        <w:right w:val="none" w:sz="0" w:space="0" w:color="auto"/>
      </w:divBdr>
    </w:div>
    <w:div w:id="1948073583">
      <w:bodyDiv w:val="1"/>
      <w:marLeft w:val="0"/>
      <w:marRight w:val="0"/>
      <w:marTop w:val="0"/>
      <w:marBottom w:val="0"/>
      <w:divBdr>
        <w:top w:val="none" w:sz="0" w:space="0" w:color="auto"/>
        <w:left w:val="none" w:sz="0" w:space="0" w:color="auto"/>
        <w:bottom w:val="none" w:sz="0" w:space="0" w:color="auto"/>
        <w:right w:val="none" w:sz="0" w:space="0" w:color="auto"/>
      </w:divBdr>
    </w:div>
    <w:div w:id="1955940242">
      <w:bodyDiv w:val="1"/>
      <w:marLeft w:val="0"/>
      <w:marRight w:val="0"/>
      <w:marTop w:val="0"/>
      <w:marBottom w:val="0"/>
      <w:divBdr>
        <w:top w:val="none" w:sz="0" w:space="0" w:color="auto"/>
        <w:left w:val="none" w:sz="0" w:space="0" w:color="auto"/>
        <w:bottom w:val="none" w:sz="0" w:space="0" w:color="auto"/>
        <w:right w:val="none" w:sz="0" w:space="0" w:color="auto"/>
      </w:divBdr>
    </w:div>
    <w:div w:id="1956331619">
      <w:bodyDiv w:val="1"/>
      <w:marLeft w:val="0"/>
      <w:marRight w:val="0"/>
      <w:marTop w:val="0"/>
      <w:marBottom w:val="0"/>
      <w:divBdr>
        <w:top w:val="none" w:sz="0" w:space="0" w:color="auto"/>
        <w:left w:val="none" w:sz="0" w:space="0" w:color="auto"/>
        <w:bottom w:val="none" w:sz="0" w:space="0" w:color="auto"/>
        <w:right w:val="none" w:sz="0" w:space="0" w:color="auto"/>
      </w:divBdr>
    </w:div>
    <w:div w:id="1960717189">
      <w:bodyDiv w:val="1"/>
      <w:marLeft w:val="0"/>
      <w:marRight w:val="0"/>
      <w:marTop w:val="0"/>
      <w:marBottom w:val="0"/>
      <w:divBdr>
        <w:top w:val="none" w:sz="0" w:space="0" w:color="auto"/>
        <w:left w:val="none" w:sz="0" w:space="0" w:color="auto"/>
        <w:bottom w:val="none" w:sz="0" w:space="0" w:color="auto"/>
        <w:right w:val="none" w:sz="0" w:space="0" w:color="auto"/>
      </w:divBdr>
    </w:div>
    <w:div w:id="1974751663">
      <w:bodyDiv w:val="1"/>
      <w:marLeft w:val="0"/>
      <w:marRight w:val="0"/>
      <w:marTop w:val="0"/>
      <w:marBottom w:val="0"/>
      <w:divBdr>
        <w:top w:val="none" w:sz="0" w:space="0" w:color="auto"/>
        <w:left w:val="none" w:sz="0" w:space="0" w:color="auto"/>
        <w:bottom w:val="none" w:sz="0" w:space="0" w:color="auto"/>
        <w:right w:val="none" w:sz="0" w:space="0" w:color="auto"/>
      </w:divBdr>
    </w:div>
    <w:div w:id="1993021018">
      <w:bodyDiv w:val="1"/>
      <w:marLeft w:val="0"/>
      <w:marRight w:val="0"/>
      <w:marTop w:val="0"/>
      <w:marBottom w:val="0"/>
      <w:divBdr>
        <w:top w:val="none" w:sz="0" w:space="0" w:color="auto"/>
        <w:left w:val="none" w:sz="0" w:space="0" w:color="auto"/>
        <w:bottom w:val="none" w:sz="0" w:space="0" w:color="auto"/>
        <w:right w:val="none" w:sz="0" w:space="0" w:color="auto"/>
      </w:divBdr>
    </w:div>
    <w:div w:id="1996373323">
      <w:bodyDiv w:val="1"/>
      <w:marLeft w:val="0"/>
      <w:marRight w:val="0"/>
      <w:marTop w:val="0"/>
      <w:marBottom w:val="0"/>
      <w:divBdr>
        <w:top w:val="none" w:sz="0" w:space="0" w:color="auto"/>
        <w:left w:val="none" w:sz="0" w:space="0" w:color="auto"/>
        <w:bottom w:val="none" w:sz="0" w:space="0" w:color="auto"/>
        <w:right w:val="none" w:sz="0" w:space="0" w:color="auto"/>
      </w:divBdr>
    </w:div>
    <w:div w:id="2002614683">
      <w:bodyDiv w:val="1"/>
      <w:marLeft w:val="0"/>
      <w:marRight w:val="0"/>
      <w:marTop w:val="0"/>
      <w:marBottom w:val="0"/>
      <w:divBdr>
        <w:top w:val="none" w:sz="0" w:space="0" w:color="auto"/>
        <w:left w:val="none" w:sz="0" w:space="0" w:color="auto"/>
        <w:bottom w:val="none" w:sz="0" w:space="0" w:color="auto"/>
        <w:right w:val="none" w:sz="0" w:space="0" w:color="auto"/>
      </w:divBdr>
    </w:div>
    <w:div w:id="2006666692">
      <w:bodyDiv w:val="1"/>
      <w:marLeft w:val="0"/>
      <w:marRight w:val="0"/>
      <w:marTop w:val="0"/>
      <w:marBottom w:val="0"/>
      <w:divBdr>
        <w:top w:val="none" w:sz="0" w:space="0" w:color="auto"/>
        <w:left w:val="none" w:sz="0" w:space="0" w:color="auto"/>
        <w:bottom w:val="none" w:sz="0" w:space="0" w:color="auto"/>
        <w:right w:val="none" w:sz="0" w:space="0" w:color="auto"/>
      </w:divBdr>
    </w:div>
    <w:div w:id="2022195668">
      <w:bodyDiv w:val="1"/>
      <w:marLeft w:val="0"/>
      <w:marRight w:val="0"/>
      <w:marTop w:val="0"/>
      <w:marBottom w:val="0"/>
      <w:divBdr>
        <w:top w:val="none" w:sz="0" w:space="0" w:color="auto"/>
        <w:left w:val="none" w:sz="0" w:space="0" w:color="auto"/>
        <w:bottom w:val="none" w:sz="0" w:space="0" w:color="auto"/>
        <w:right w:val="none" w:sz="0" w:space="0" w:color="auto"/>
      </w:divBdr>
    </w:div>
    <w:div w:id="2024701413">
      <w:bodyDiv w:val="1"/>
      <w:marLeft w:val="0"/>
      <w:marRight w:val="0"/>
      <w:marTop w:val="0"/>
      <w:marBottom w:val="0"/>
      <w:divBdr>
        <w:top w:val="none" w:sz="0" w:space="0" w:color="auto"/>
        <w:left w:val="none" w:sz="0" w:space="0" w:color="auto"/>
        <w:bottom w:val="none" w:sz="0" w:space="0" w:color="auto"/>
        <w:right w:val="none" w:sz="0" w:space="0" w:color="auto"/>
      </w:divBdr>
    </w:div>
    <w:div w:id="2025090573">
      <w:bodyDiv w:val="1"/>
      <w:marLeft w:val="0"/>
      <w:marRight w:val="0"/>
      <w:marTop w:val="0"/>
      <w:marBottom w:val="0"/>
      <w:divBdr>
        <w:top w:val="none" w:sz="0" w:space="0" w:color="auto"/>
        <w:left w:val="none" w:sz="0" w:space="0" w:color="auto"/>
        <w:bottom w:val="none" w:sz="0" w:space="0" w:color="auto"/>
        <w:right w:val="none" w:sz="0" w:space="0" w:color="auto"/>
      </w:divBdr>
    </w:div>
    <w:div w:id="2027822095">
      <w:bodyDiv w:val="1"/>
      <w:marLeft w:val="0"/>
      <w:marRight w:val="0"/>
      <w:marTop w:val="0"/>
      <w:marBottom w:val="0"/>
      <w:divBdr>
        <w:top w:val="none" w:sz="0" w:space="0" w:color="auto"/>
        <w:left w:val="none" w:sz="0" w:space="0" w:color="auto"/>
        <w:bottom w:val="none" w:sz="0" w:space="0" w:color="auto"/>
        <w:right w:val="none" w:sz="0" w:space="0" w:color="auto"/>
      </w:divBdr>
    </w:div>
    <w:div w:id="2031105077">
      <w:bodyDiv w:val="1"/>
      <w:marLeft w:val="0"/>
      <w:marRight w:val="0"/>
      <w:marTop w:val="0"/>
      <w:marBottom w:val="0"/>
      <w:divBdr>
        <w:top w:val="none" w:sz="0" w:space="0" w:color="auto"/>
        <w:left w:val="none" w:sz="0" w:space="0" w:color="auto"/>
        <w:bottom w:val="none" w:sz="0" w:space="0" w:color="auto"/>
        <w:right w:val="none" w:sz="0" w:space="0" w:color="auto"/>
      </w:divBdr>
    </w:div>
    <w:div w:id="2045908766">
      <w:bodyDiv w:val="1"/>
      <w:marLeft w:val="0"/>
      <w:marRight w:val="0"/>
      <w:marTop w:val="0"/>
      <w:marBottom w:val="0"/>
      <w:divBdr>
        <w:top w:val="none" w:sz="0" w:space="0" w:color="auto"/>
        <w:left w:val="none" w:sz="0" w:space="0" w:color="auto"/>
        <w:bottom w:val="none" w:sz="0" w:space="0" w:color="auto"/>
        <w:right w:val="none" w:sz="0" w:space="0" w:color="auto"/>
      </w:divBdr>
    </w:div>
    <w:div w:id="2046517802">
      <w:bodyDiv w:val="1"/>
      <w:marLeft w:val="0"/>
      <w:marRight w:val="0"/>
      <w:marTop w:val="0"/>
      <w:marBottom w:val="0"/>
      <w:divBdr>
        <w:top w:val="none" w:sz="0" w:space="0" w:color="auto"/>
        <w:left w:val="none" w:sz="0" w:space="0" w:color="auto"/>
        <w:bottom w:val="none" w:sz="0" w:space="0" w:color="auto"/>
        <w:right w:val="none" w:sz="0" w:space="0" w:color="auto"/>
      </w:divBdr>
    </w:div>
    <w:div w:id="2047874095">
      <w:bodyDiv w:val="1"/>
      <w:marLeft w:val="0"/>
      <w:marRight w:val="0"/>
      <w:marTop w:val="0"/>
      <w:marBottom w:val="0"/>
      <w:divBdr>
        <w:top w:val="none" w:sz="0" w:space="0" w:color="auto"/>
        <w:left w:val="none" w:sz="0" w:space="0" w:color="auto"/>
        <w:bottom w:val="none" w:sz="0" w:space="0" w:color="auto"/>
        <w:right w:val="none" w:sz="0" w:space="0" w:color="auto"/>
      </w:divBdr>
    </w:div>
    <w:div w:id="2050956156">
      <w:bodyDiv w:val="1"/>
      <w:marLeft w:val="0"/>
      <w:marRight w:val="0"/>
      <w:marTop w:val="0"/>
      <w:marBottom w:val="0"/>
      <w:divBdr>
        <w:top w:val="none" w:sz="0" w:space="0" w:color="auto"/>
        <w:left w:val="none" w:sz="0" w:space="0" w:color="auto"/>
        <w:bottom w:val="none" w:sz="0" w:space="0" w:color="auto"/>
        <w:right w:val="none" w:sz="0" w:space="0" w:color="auto"/>
      </w:divBdr>
    </w:div>
    <w:div w:id="2051571243">
      <w:bodyDiv w:val="1"/>
      <w:marLeft w:val="0"/>
      <w:marRight w:val="0"/>
      <w:marTop w:val="0"/>
      <w:marBottom w:val="0"/>
      <w:divBdr>
        <w:top w:val="none" w:sz="0" w:space="0" w:color="auto"/>
        <w:left w:val="none" w:sz="0" w:space="0" w:color="auto"/>
        <w:bottom w:val="none" w:sz="0" w:space="0" w:color="auto"/>
        <w:right w:val="none" w:sz="0" w:space="0" w:color="auto"/>
      </w:divBdr>
    </w:div>
    <w:div w:id="2067684986">
      <w:bodyDiv w:val="1"/>
      <w:marLeft w:val="0"/>
      <w:marRight w:val="0"/>
      <w:marTop w:val="0"/>
      <w:marBottom w:val="0"/>
      <w:divBdr>
        <w:top w:val="none" w:sz="0" w:space="0" w:color="auto"/>
        <w:left w:val="none" w:sz="0" w:space="0" w:color="auto"/>
        <w:bottom w:val="none" w:sz="0" w:space="0" w:color="auto"/>
        <w:right w:val="none" w:sz="0" w:space="0" w:color="auto"/>
      </w:divBdr>
    </w:div>
    <w:div w:id="2070951913">
      <w:bodyDiv w:val="1"/>
      <w:marLeft w:val="0"/>
      <w:marRight w:val="0"/>
      <w:marTop w:val="0"/>
      <w:marBottom w:val="0"/>
      <w:divBdr>
        <w:top w:val="none" w:sz="0" w:space="0" w:color="auto"/>
        <w:left w:val="none" w:sz="0" w:space="0" w:color="auto"/>
        <w:bottom w:val="none" w:sz="0" w:space="0" w:color="auto"/>
        <w:right w:val="none" w:sz="0" w:space="0" w:color="auto"/>
      </w:divBdr>
    </w:div>
    <w:div w:id="2072193082">
      <w:bodyDiv w:val="1"/>
      <w:marLeft w:val="0"/>
      <w:marRight w:val="0"/>
      <w:marTop w:val="0"/>
      <w:marBottom w:val="0"/>
      <w:divBdr>
        <w:top w:val="none" w:sz="0" w:space="0" w:color="auto"/>
        <w:left w:val="none" w:sz="0" w:space="0" w:color="auto"/>
        <w:bottom w:val="none" w:sz="0" w:space="0" w:color="auto"/>
        <w:right w:val="none" w:sz="0" w:space="0" w:color="auto"/>
      </w:divBdr>
    </w:div>
    <w:div w:id="2077051858">
      <w:bodyDiv w:val="1"/>
      <w:marLeft w:val="0"/>
      <w:marRight w:val="0"/>
      <w:marTop w:val="0"/>
      <w:marBottom w:val="0"/>
      <w:divBdr>
        <w:top w:val="none" w:sz="0" w:space="0" w:color="auto"/>
        <w:left w:val="none" w:sz="0" w:space="0" w:color="auto"/>
        <w:bottom w:val="none" w:sz="0" w:space="0" w:color="auto"/>
        <w:right w:val="none" w:sz="0" w:space="0" w:color="auto"/>
      </w:divBdr>
    </w:div>
    <w:div w:id="2080979200">
      <w:bodyDiv w:val="1"/>
      <w:marLeft w:val="0"/>
      <w:marRight w:val="0"/>
      <w:marTop w:val="0"/>
      <w:marBottom w:val="0"/>
      <w:divBdr>
        <w:top w:val="none" w:sz="0" w:space="0" w:color="auto"/>
        <w:left w:val="none" w:sz="0" w:space="0" w:color="auto"/>
        <w:bottom w:val="none" w:sz="0" w:space="0" w:color="auto"/>
        <w:right w:val="none" w:sz="0" w:space="0" w:color="auto"/>
      </w:divBdr>
    </w:div>
    <w:div w:id="2081054739">
      <w:bodyDiv w:val="1"/>
      <w:marLeft w:val="0"/>
      <w:marRight w:val="0"/>
      <w:marTop w:val="0"/>
      <w:marBottom w:val="0"/>
      <w:divBdr>
        <w:top w:val="none" w:sz="0" w:space="0" w:color="auto"/>
        <w:left w:val="none" w:sz="0" w:space="0" w:color="auto"/>
        <w:bottom w:val="none" w:sz="0" w:space="0" w:color="auto"/>
        <w:right w:val="none" w:sz="0" w:space="0" w:color="auto"/>
      </w:divBdr>
    </w:div>
    <w:div w:id="2115125111">
      <w:bodyDiv w:val="1"/>
      <w:marLeft w:val="0"/>
      <w:marRight w:val="0"/>
      <w:marTop w:val="0"/>
      <w:marBottom w:val="0"/>
      <w:divBdr>
        <w:top w:val="none" w:sz="0" w:space="0" w:color="auto"/>
        <w:left w:val="none" w:sz="0" w:space="0" w:color="auto"/>
        <w:bottom w:val="none" w:sz="0" w:space="0" w:color="auto"/>
        <w:right w:val="none" w:sz="0" w:space="0" w:color="auto"/>
      </w:divBdr>
    </w:div>
    <w:div w:id="2116945154">
      <w:bodyDiv w:val="1"/>
      <w:marLeft w:val="0"/>
      <w:marRight w:val="0"/>
      <w:marTop w:val="0"/>
      <w:marBottom w:val="0"/>
      <w:divBdr>
        <w:top w:val="none" w:sz="0" w:space="0" w:color="auto"/>
        <w:left w:val="none" w:sz="0" w:space="0" w:color="auto"/>
        <w:bottom w:val="none" w:sz="0" w:space="0" w:color="auto"/>
        <w:right w:val="none" w:sz="0" w:space="0" w:color="auto"/>
      </w:divBdr>
    </w:div>
    <w:div w:id="2128116127">
      <w:bodyDiv w:val="1"/>
      <w:marLeft w:val="0"/>
      <w:marRight w:val="0"/>
      <w:marTop w:val="0"/>
      <w:marBottom w:val="0"/>
      <w:divBdr>
        <w:top w:val="none" w:sz="0" w:space="0" w:color="auto"/>
        <w:left w:val="none" w:sz="0" w:space="0" w:color="auto"/>
        <w:bottom w:val="none" w:sz="0" w:space="0" w:color="auto"/>
        <w:right w:val="none" w:sz="0" w:space="0" w:color="auto"/>
      </w:divBdr>
    </w:div>
    <w:div w:id="2146848479">
      <w:bodyDiv w:val="1"/>
      <w:marLeft w:val="0"/>
      <w:marRight w:val="0"/>
      <w:marTop w:val="0"/>
      <w:marBottom w:val="0"/>
      <w:divBdr>
        <w:top w:val="none" w:sz="0" w:space="0" w:color="auto"/>
        <w:left w:val="none" w:sz="0" w:space="0" w:color="auto"/>
        <w:bottom w:val="none" w:sz="0" w:space="0" w:color="auto"/>
        <w:right w:val="none" w:sz="0" w:space="0" w:color="auto"/>
      </w:divBdr>
    </w:div>
    <w:div w:id="2147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oter" Target="footer12.xml"/><Relationship Id="rId50" Type="http://schemas.openxmlformats.org/officeDocument/2006/relationships/header" Target="header29.xml"/><Relationship Id="rId55"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yperlink" Target="http://www.neova.co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eader" Target="header24.xml"/><Relationship Id="rId52"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7.xml"/><Relationship Id="rId56"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6DCE-C732-49DE-BCA9-9130E2A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21434</Words>
  <Characters>122174</Characters>
  <Application>Microsoft Office Word</Application>
  <DocSecurity>0</DocSecurity>
  <Lines>1018</Lines>
  <Paragraphs>286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MERCEDES BENZ TÜRK A</vt:lpstr>
      <vt:lpstr>MERCEDES BENZ TÜRK A</vt:lpstr>
    </vt:vector>
  </TitlesOfParts>
  <Company>By NeC ® 2010 | Katilimsiz.Com</Company>
  <LinksUpToDate>false</LinksUpToDate>
  <CharactersWithSpaces>143322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TÜRK A</dc:title>
  <dc:creator>Filiz</dc:creator>
  <cp:lastModifiedBy>Barış ALUK</cp:lastModifiedBy>
  <cp:revision>2</cp:revision>
  <cp:lastPrinted>2012-05-11T13:46:00Z</cp:lastPrinted>
  <dcterms:created xsi:type="dcterms:W3CDTF">2012-05-18T11:07:00Z</dcterms:created>
  <dcterms:modified xsi:type="dcterms:W3CDTF">2012-05-18T11:07:00Z</dcterms:modified>
</cp:coreProperties>
</file>