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CC" w:rsidRPr="007A5B5F" w:rsidRDefault="00843DCC" w:rsidP="00353E74">
      <w:pPr>
        <w:ind w:left="142" w:right="-851"/>
        <w:rPr>
          <w:rFonts w:ascii="Arial" w:hAnsi="Arial" w:cs="Arial"/>
          <w:b/>
          <w:sz w:val="40"/>
          <w:szCs w:val="40"/>
        </w:rPr>
      </w:pPr>
    </w:p>
    <w:p w:rsidR="009E5757" w:rsidRPr="007A5B5F" w:rsidRDefault="00331A2D" w:rsidP="00E4772B">
      <w:pPr>
        <w:ind w:left="120" w:right="-851"/>
        <w:rPr>
          <w:rFonts w:ascii="Arial" w:hAnsi="Arial" w:cs="Arial"/>
          <w:b/>
          <w:sz w:val="40"/>
          <w:szCs w:val="40"/>
        </w:rPr>
      </w:pPr>
      <w:proofErr w:type="spellStart"/>
      <w:r w:rsidRPr="007A5B5F">
        <w:rPr>
          <w:rFonts w:ascii="Arial" w:hAnsi="Arial" w:cs="Arial"/>
          <w:b/>
          <w:sz w:val="40"/>
          <w:szCs w:val="40"/>
        </w:rPr>
        <w:t>Neova</w:t>
      </w:r>
      <w:proofErr w:type="spellEnd"/>
      <w:r w:rsidRPr="007A5B5F">
        <w:rPr>
          <w:rFonts w:ascii="Arial" w:hAnsi="Arial" w:cs="Arial"/>
          <w:b/>
          <w:sz w:val="40"/>
          <w:szCs w:val="40"/>
        </w:rPr>
        <w:t xml:space="preserve"> Sigorta Anonim Şirketi</w:t>
      </w:r>
    </w:p>
    <w:p w:rsidR="00BF62B7" w:rsidRPr="007A5B5F" w:rsidRDefault="00BF62B7" w:rsidP="00E4772B">
      <w:pPr>
        <w:ind w:left="120" w:right="74"/>
        <w:rPr>
          <w:rFonts w:ascii="Arial" w:hAnsi="Arial" w:cs="Arial"/>
          <w:b/>
          <w:sz w:val="40"/>
          <w:szCs w:val="40"/>
        </w:rPr>
      </w:pPr>
    </w:p>
    <w:p w:rsidR="000C2BF6" w:rsidRPr="007A5B5F" w:rsidRDefault="000C2BF6" w:rsidP="00E4772B">
      <w:pPr>
        <w:ind w:left="120" w:firstLine="11"/>
        <w:rPr>
          <w:rFonts w:ascii="Arial" w:hAnsi="Arial" w:cs="Arial"/>
          <w:b/>
          <w:sz w:val="28"/>
          <w:szCs w:val="28"/>
        </w:rPr>
        <w:sectPr w:rsidR="000C2BF6" w:rsidRPr="007A5B5F" w:rsidSect="0092208C">
          <w:footerReference w:type="even" r:id="rId8"/>
          <w:footerReference w:type="default" r:id="rId9"/>
          <w:pgSz w:w="11909" w:h="16834" w:code="9"/>
          <w:pgMar w:top="11340" w:right="1985" w:bottom="2835" w:left="2835" w:header="851" w:footer="851" w:gutter="0"/>
          <w:cols w:space="720"/>
          <w:titlePg/>
          <w:docGrid w:linePitch="360"/>
        </w:sectPr>
      </w:pPr>
      <w:r w:rsidRPr="007A5B5F">
        <w:rPr>
          <w:rFonts w:ascii="Arial" w:hAnsi="Arial" w:cs="Arial"/>
          <w:b/>
          <w:sz w:val="28"/>
          <w:szCs w:val="28"/>
        </w:rPr>
        <w:t xml:space="preserve">30 Haziran 2010 </w:t>
      </w:r>
      <w:r w:rsidR="00940985" w:rsidRPr="007A5B5F">
        <w:rPr>
          <w:rFonts w:ascii="Arial" w:hAnsi="Arial" w:cs="Arial"/>
          <w:b/>
          <w:sz w:val="28"/>
          <w:szCs w:val="28"/>
        </w:rPr>
        <w:t xml:space="preserve">tarihi itibariyle son eren </w:t>
      </w:r>
      <w:r w:rsidRPr="007A5B5F">
        <w:rPr>
          <w:rFonts w:ascii="Arial" w:hAnsi="Arial" w:cs="Arial"/>
          <w:b/>
          <w:sz w:val="28"/>
          <w:szCs w:val="28"/>
        </w:rPr>
        <w:t xml:space="preserve">ara hesap dönemine ait finansal tablolar ve bağımsız denetim raporu </w:t>
      </w:r>
    </w:p>
    <w:p w:rsidR="0061029C" w:rsidRPr="007A5B5F" w:rsidRDefault="0061029C" w:rsidP="000E5747">
      <w:pPr>
        <w:rPr>
          <w:rFonts w:ascii="Arial" w:hAnsi="Arial" w:cs="Arial"/>
          <w:b/>
          <w:sz w:val="20"/>
          <w:szCs w:val="20"/>
        </w:rPr>
      </w:pPr>
    </w:p>
    <w:p w:rsidR="0061029C" w:rsidRPr="007A5B5F" w:rsidRDefault="0061029C" w:rsidP="000E5747">
      <w:pPr>
        <w:suppressAutoHyphens/>
        <w:rPr>
          <w:rFonts w:ascii="Arial" w:hAnsi="Arial" w:cs="Arial"/>
          <w:b/>
          <w:bCs/>
          <w:sz w:val="20"/>
          <w:szCs w:val="20"/>
        </w:rPr>
      </w:pPr>
    </w:p>
    <w:p w:rsidR="0061029C" w:rsidRPr="007A5B5F" w:rsidRDefault="0061029C" w:rsidP="000E5747">
      <w:pPr>
        <w:suppressAutoHyphens/>
        <w:rPr>
          <w:rFonts w:ascii="Arial" w:hAnsi="Arial" w:cs="Arial"/>
          <w:b/>
          <w:bCs/>
          <w:sz w:val="20"/>
          <w:szCs w:val="20"/>
        </w:rPr>
      </w:pPr>
    </w:p>
    <w:p w:rsidR="00CC6BCF" w:rsidRPr="007A5B5F" w:rsidRDefault="00CC6BCF" w:rsidP="000E5747">
      <w:pPr>
        <w:suppressAutoHyphens/>
        <w:rPr>
          <w:rFonts w:ascii="Arial" w:hAnsi="Arial" w:cs="Arial"/>
          <w:b/>
          <w:bCs/>
          <w:sz w:val="20"/>
          <w:szCs w:val="20"/>
        </w:rPr>
      </w:pPr>
    </w:p>
    <w:p w:rsidR="00E80C88" w:rsidRPr="007A5B5F" w:rsidRDefault="00E80C88" w:rsidP="000E5747">
      <w:pPr>
        <w:suppressAutoHyphens/>
        <w:rPr>
          <w:rFonts w:ascii="Arial" w:hAnsi="Arial" w:cs="Arial"/>
          <w:b/>
          <w:bCs/>
          <w:sz w:val="20"/>
          <w:szCs w:val="20"/>
        </w:rPr>
      </w:pPr>
    </w:p>
    <w:p w:rsidR="00F55A13" w:rsidRPr="007A5B5F" w:rsidRDefault="00F55A13" w:rsidP="000E5747">
      <w:pPr>
        <w:suppressAutoHyphens/>
        <w:rPr>
          <w:rFonts w:ascii="Arial" w:hAnsi="Arial" w:cs="Arial"/>
          <w:b/>
          <w:bCs/>
          <w:sz w:val="20"/>
          <w:szCs w:val="20"/>
        </w:rPr>
      </w:pPr>
    </w:p>
    <w:p w:rsidR="001B2A37" w:rsidRPr="007A5B5F" w:rsidRDefault="001B2A37" w:rsidP="00A702A3">
      <w:pPr>
        <w:suppressAutoHyphens/>
        <w:rPr>
          <w:rFonts w:ascii="Arial" w:hAnsi="Arial" w:cs="Arial"/>
          <w:b/>
          <w:bCs/>
          <w:sz w:val="20"/>
          <w:szCs w:val="20"/>
        </w:rPr>
      </w:pPr>
    </w:p>
    <w:p w:rsidR="004815B0" w:rsidRPr="007A5B5F" w:rsidRDefault="004815B0" w:rsidP="004815B0">
      <w:pPr>
        <w:suppressAutoHyphens/>
        <w:rPr>
          <w:rFonts w:ascii="Arial" w:hAnsi="Arial" w:cs="Arial"/>
          <w:b/>
          <w:bCs/>
          <w:sz w:val="20"/>
          <w:szCs w:val="20"/>
        </w:rPr>
      </w:pPr>
      <w:proofErr w:type="spellStart"/>
      <w:r w:rsidRPr="007A5B5F">
        <w:rPr>
          <w:rFonts w:ascii="Arial" w:hAnsi="Arial" w:cs="Arial"/>
          <w:b/>
          <w:bCs/>
          <w:sz w:val="20"/>
          <w:szCs w:val="20"/>
        </w:rPr>
        <w:t>Neova</w:t>
      </w:r>
      <w:proofErr w:type="spellEnd"/>
      <w:r w:rsidRPr="007A5B5F">
        <w:rPr>
          <w:rFonts w:ascii="Arial" w:hAnsi="Arial" w:cs="Arial"/>
          <w:b/>
          <w:bCs/>
          <w:sz w:val="20"/>
          <w:szCs w:val="20"/>
        </w:rPr>
        <w:t xml:space="preserve"> Sigorta Anonim Şirketi</w:t>
      </w:r>
    </w:p>
    <w:p w:rsidR="004815B0" w:rsidRPr="007A5B5F" w:rsidRDefault="004815B0" w:rsidP="004815B0">
      <w:pPr>
        <w:suppressAutoHyphens/>
        <w:rPr>
          <w:rFonts w:ascii="Arial" w:hAnsi="Arial" w:cs="Arial"/>
          <w:b/>
          <w:bCs/>
          <w:sz w:val="20"/>
          <w:szCs w:val="20"/>
        </w:rPr>
      </w:pPr>
    </w:p>
    <w:p w:rsidR="007A5B5F" w:rsidRPr="007A5B5F" w:rsidRDefault="007A5B5F" w:rsidP="004815B0">
      <w:pPr>
        <w:tabs>
          <w:tab w:val="right" w:pos="8976"/>
        </w:tabs>
        <w:suppressAutoHyphens/>
        <w:spacing w:line="360" w:lineRule="auto"/>
        <w:rPr>
          <w:rFonts w:ascii="Arial" w:hAnsi="Arial" w:cs="Arial"/>
          <w:bCs/>
          <w:sz w:val="20"/>
          <w:szCs w:val="20"/>
        </w:rPr>
      </w:pPr>
    </w:p>
    <w:p w:rsidR="007A5B5F" w:rsidRPr="007A5B5F" w:rsidRDefault="007A5B5F" w:rsidP="004815B0">
      <w:pPr>
        <w:tabs>
          <w:tab w:val="right" w:pos="8976"/>
        </w:tabs>
        <w:suppressAutoHyphens/>
        <w:spacing w:line="360" w:lineRule="auto"/>
        <w:rPr>
          <w:rFonts w:ascii="Arial" w:hAnsi="Arial" w:cs="Arial"/>
          <w:bCs/>
          <w:sz w:val="20"/>
          <w:szCs w:val="20"/>
        </w:rPr>
      </w:pPr>
    </w:p>
    <w:p w:rsidR="007A5B5F" w:rsidRPr="007A5B5F" w:rsidRDefault="007A5B5F" w:rsidP="007A5B5F">
      <w:pPr>
        <w:suppressAutoHyphens/>
        <w:rPr>
          <w:rFonts w:ascii="Arial" w:hAnsi="Arial" w:cs="Arial"/>
          <w:b/>
          <w:bCs/>
          <w:sz w:val="20"/>
          <w:szCs w:val="20"/>
        </w:rPr>
      </w:pPr>
      <w:r w:rsidRPr="007A5B5F">
        <w:rPr>
          <w:rFonts w:ascii="Arial" w:hAnsi="Arial" w:cs="Arial"/>
          <w:b/>
          <w:bCs/>
          <w:sz w:val="20"/>
          <w:szCs w:val="20"/>
        </w:rPr>
        <w:t>İçindekiler</w:t>
      </w:r>
    </w:p>
    <w:p w:rsidR="007A5B5F" w:rsidRPr="007A5B5F" w:rsidRDefault="007A5B5F" w:rsidP="007A5B5F">
      <w:pPr>
        <w:suppressAutoHyphens/>
        <w:rPr>
          <w:rFonts w:ascii="Arial" w:hAnsi="Arial" w:cs="Arial"/>
          <w:b/>
          <w:bCs/>
          <w:sz w:val="20"/>
          <w:szCs w:val="20"/>
        </w:rPr>
      </w:pPr>
    </w:p>
    <w:p w:rsidR="007A5B5F" w:rsidRPr="007A5B5F" w:rsidRDefault="007A5B5F" w:rsidP="007A5B5F">
      <w:pPr>
        <w:suppressAutoHyphens/>
        <w:rPr>
          <w:rFonts w:ascii="Arial" w:hAnsi="Arial" w:cs="Arial"/>
          <w:b/>
          <w:bCs/>
          <w:sz w:val="20"/>
          <w:szCs w:val="20"/>
        </w:rPr>
      </w:pPr>
    </w:p>
    <w:p w:rsidR="007A5B5F" w:rsidRPr="007A5B5F" w:rsidRDefault="007A5B5F" w:rsidP="007A5B5F">
      <w:pPr>
        <w:tabs>
          <w:tab w:val="left" w:pos="3706"/>
          <w:tab w:val="right" w:pos="9073"/>
        </w:tabs>
        <w:suppressAutoHyphens/>
        <w:rPr>
          <w:rFonts w:ascii="Arial" w:hAnsi="Arial" w:cs="Arial"/>
          <w:b/>
          <w:bCs/>
          <w:sz w:val="20"/>
          <w:szCs w:val="20"/>
          <w:u w:val="single"/>
        </w:rPr>
      </w:pPr>
      <w:r w:rsidRPr="007A5B5F">
        <w:rPr>
          <w:rFonts w:ascii="Arial" w:hAnsi="Arial" w:cs="Arial"/>
          <w:b/>
          <w:bCs/>
          <w:sz w:val="20"/>
          <w:szCs w:val="20"/>
        </w:rPr>
        <w:tab/>
      </w:r>
      <w:r w:rsidRPr="007A5B5F">
        <w:rPr>
          <w:rFonts w:ascii="Arial" w:hAnsi="Arial" w:cs="Arial"/>
          <w:b/>
          <w:bCs/>
          <w:sz w:val="20"/>
          <w:szCs w:val="20"/>
        </w:rPr>
        <w:tab/>
      </w:r>
      <w:r w:rsidRPr="007A5B5F">
        <w:rPr>
          <w:rFonts w:ascii="Arial" w:hAnsi="Arial" w:cs="Arial"/>
          <w:b/>
          <w:bCs/>
          <w:sz w:val="20"/>
          <w:szCs w:val="20"/>
          <w:u w:val="single"/>
        </w:rPr>
        <w:t>Sayfa</w:t>
      </w:r>
    </w:p>
    <w:p w:rsidR="007A5B5F" w:rsidRPr="007A5B5F" w:rsidRDefault="007A5B5F" w:rsidP="007A5B5F">
      <w:pPr>
        <w:suppressAutoHyphens/>
        <w:rPr>
          <w:rFonts w:ascii="Arial" w:hAnsi="Arial" w:cs="Arial"/>
          <w:b/>
          <w:bCs/>
          <w:sz w:val="20"/>
          <w:szCs w:val="20"/>
        </w:rPr>
      </w:pPr>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Bağımsız sınırlı denetim raporu</w:t>
      </w:r>
      <w:r w:rsidRPr="007A5B5F">
        <w:rPr>
          <w:rFonts w:ascii="Arial" w:hAnsi="Arial" w:cs="Arial"/>
          <w:bCs/>
          <w:sz w:val="20"/>
          <w:szCs w:val="20"/>
        </w:rPr>
        <w:tab/>
        <w:t>1</w:t>
      </w:r>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Bilanço</w:t>
      </w:r>
      <w:r w:rsidRPr="007A5B5F">
        <w:rPr>
          <w:rFonts w:ascii="Arial" w:hAnsi="Arial" w:cs="Arial"/>
          <w:bCs/>
          <w:sz w:val="20"/>
          <w:szCs w:val="20"/>
        </w:rPr>
        <w:tab/>
      </w:r>
      <w:proofErr w:type="gramStart"/>
      <w:r w:rsidRPr="007A5B5F">
        <w:rPr>
          <w:rFonts w:ascii="Arial" w:hAnsi="Arial" w:cs="Arial"/>
          <w:bCs/>
          <w:sz w:val="20"/>
          <w:szCs w:val="20"/>
        </w:rPr>
        <w:t>2 - 6</w:t>
      </w:r>
      <w:proofErr w:type="gramEnd"/>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Gelir tablosu</w:t>
      </w:r>
      <w:r w:rsidRPr="007A5B5F">
        <w:rPr>
          <w:rFonts w:ascii="Arial" w:hAnsi="Arial" w:cs="Arial"/>
          <w:bCs/>
          <w:sz w:val="20"/>
          <w:szCs w:val="20"/>
        </w:rPr>
        <w:tab/>
      </w:r>
      <w:proofErr w:type="gramStart"/>
      <w:r w:rsidRPr="007A5B5F">
        <w:rPr>
          <w:rFonts w:ascii="Arial" w:hAnsi="Arial" w:cs="Arial"/>
          <w:bCs/>
          <w:sz w:val="20"/>
          <w:szCs w:val="20"/>
        </w:rPr>
        <w:t>7 - 8</w:t>
      </w:r>
      <w:proofErr w:type="gramEnd"/>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Nakit akım tablosu</w:t>
      </w:r>
      <w:r w:rsidRPr="007A5B5F">
        <w:rPr>
          <w:rFonts w:ascii="Arial" w:hAnsi="Arial" w:cs="Arial"/>
          <w:bCs/>
          <w:sz w:val="20"/>
          <w:szCs w:val="20"/>
        </w:rPr>
        <w:tab/>
        <w:t>9</w:t>
      </w:r>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Özsermaye değişim tablosu</w:t>
      </w:r>
      <w:r w:rsidRPr="007A5B5F">
        <w:rPr>
          <w:rFonts w:ascii="Arial" w:hAnsi="Arial" w:cs="Arial"/>
          <w:bCs/>
          <w:sz w:val="20"/>
          <w:szCs w:val="20"/>
        </w:rPr>
        <w:tab/>
        <w:t>10</w:t>
      </w:r>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Finansal tablolara ilişkin dipnotlar</w:t>
      </w:r>
      <w:r w:rsidRPr="007A5B5F">
        <w:rPr>
          <w:rFonts w:ascii="Arial" w:hAnsi="Arial" w:cs="Arial"/>
          <w:bCs/>
          <w:sz w:val="20"/>
          <w:szCs w:val="20"/>
        </w:rPr>
        <w:tab/>
        <w:t>11 – 55</w:t>
      </w:r>
    </w:p>
    <w:p w:rsidR="007A5B5F" w:rsidRPr="007A5B5F" w:rsidRDefault="007A5B5F" w:rsidP="004815B0">
      <w:pPr>
        <w:tabs>
          <w:tab w:val="right" w:pos="8976"/>
        </w:tabs>
        <w:suppressAutoHyphens/>
        <w:spacing w:line="360" w:lineRule="auto"/>
        <w:rPr>
          <w:rFonts w:ascii="Arial" w:hAnsi="Arial" w:cs="Arial"/>
          <w:bCs/>
          <w:sz w:val="20"/>
          <w:szCs w:val="20"/>
        </w:rPr>
      </w:pPr>
    </w:p>
    <w:p w:rsidR="007A5B5F" w:rsidRPr="007A5B5F" w:rsidRDefault="007A5B5F" w:rsidP="004815B0">
      <w:pPr>
        <w:tabs>
          <w:tab w:val="right" w:pos="8976"/>
        </w:tabs>
        <w:suppressAutoHyphens/>
        <w:spacing w:line="360" w:lineRule="auto"/>
        <w:rPr>
          <w:rFonts w:ascii="Arial" w:hAnsi="Arial" w:cs="Arial"/>
          <w:bCs/>
          <w:sz w:val="20"/>
          <w:szCs w:val="20"/>
        </w:rPr>
      </w:pPr>
    </w:p>
    <w:p w:rsidR="007A5B5F" w:rsidRPr="007A5B5F" w:rsidRDefault="007A5B5F" w:rsidP="004815B0">
      <w:pPr>
        <w:suppressAutoHyphens/>
        <w:rPr>
          <w:rFonts w:ascii="Arial" w:hAnsi="Arial" w:cs="Arial"/>
          <w:b/>
          <w:bCs/>
          <w:sz w:val="20"/>
          <w:szCs w:val="20"/>
        </w:rPr>
        <w:sectPr w:rsidR="007A5B5F" w:rsidRPr="007A5B5F" w:rsidSect="006D0C38">
          <w:pgSz w:w="11909" w:h="16834" w:code="9"/>
          <w:pgMar w:top="1418" w:right="1418" w:bottom="1418" w:left="1418" w:header="567" w:footer="680" w:gutter="0"/>
          <w:pgNumType w:start="1"/>
          <w:cols w:space="720"/>
          <w:titlePg/>
          <w:docGrid w:linePitch="360"/>
        </w:sectPr>
      </w:pPr>
    </w:p>
    <w:p w:rsidR="004815B0" w:rsidRPr="007A5B5F" w:rsidRDefault="004815B0" w:rsidP="004815B0">
      <w:pPr>
        <w:suppressAutoHyphens/>
        <w:rPr>
          <w:rFonts w:ascii="Arial" w:hAnsi="Arial" w:cs="Arial"/>
          <w:b/>
          <w:bCs/>
          <w:sz w:val="20"/>
          <w:szCs w:val="20"/>
        </w:rPr>
      </w:pPr>
    </w:p>
    <w:p w:rsidR="007A5B5F" w:rsidRPr="007A5B5F" w:rsidRDefault="007A5B5F" w:rsidP="004815B0">
      <w:pPr>
        <w:suppressAutoHyphens/>
        <w:rPr>
          <w:rFonts w:ascii="Arial" w:hAnsi="Arial" w:cs="Arial"/>
          <w:b/>
          <w:bCs/>
          <w:sz w:val="20"/>
          <w:szCs w:val="20"/>
        </w:rPr>
      </w:pPr>
    </w:p>
    <w:p w:rsidR="007A5B5F" w:rsidRPr="007A5B5F" w:rsidRDefault="007A5B5F" w:rsidP="004815B0">
      <w:pPr>
        <w:suppressAutoHyphens/>
        <w:rPr>
          <w:rFonts w:ascii="Arial" w:hAnsi="Arial" w:cs="Arial"/>
          <w:b/>
          <w:bCs/>
          <w:sz w:val="20"/>
          <w:szCs w:val="20"/>
        </w:rPr>
      </w:pPr>
    </w:p>
    <w:p w:rsidR="007A5B5F" w:rsidRPr="007A5B5F" w:rsidRDefault="007A5B5F" w:rsidP="004815B0">
      <w:pPr>
        <w:suppressAutoHyphens/>
        <w:rPr>
          <w:rFonts w:ascii="Arial" w:hAnsi="Arial" w:cs="Arial"/>
          <w:b/>
          <w:bCs/>
          <w:sz w:val="20"/>
          <w:szCs w:val="20"/>
        </w:rPr>
      </w:pPr>
    </w:p>
    <w:p w:rsidR="007A5B5F" w:rsidRPr="007A5B5F" w:rsidRDefault="007A5B5F" w:rsidP="004815B0">
      <w:pPr>
        <w:suppressAutoHyphens/>
        <w:rPr>
          <w:rFonts w:ascii="Arial" w:hAnsi="Arial" w:cs="Arial"/>
          <w:b/>
          <w:bCs/>
          <w:sz w:val="20"/>
          <w:szCs w:val="20"/>
        </w:rPr>
      </w:pPr>
    </w:p>
    <w:p w:rsidR="007A5B5F" w:rsidRPr="007A5B5F" w:rsidRDefault="007A5B5F" w:rsidP="004815B0">
      <w:pPr>
        <w:suppressAutoHyphens/>
        <w:rPr>
          <w:rFonts w:ascii="Arial" w:hAnsi="Arial" w:cs="Arial"/>
          <w:b/>
          <w:bCs/>
          <w:sz w:val="20"/>
          <w:szCs w:val="20"/>
        </w:rPr>
      </w:pPr>
    </w:p>
    <w:p w:rsidR="007A5B5F" w:rsidRPr="007A5B5F" w:rsidRDefault="007A5B5F" w:rsidP="007A5B5F">
      <w:pPr>
        <w:rPr>
          <w:rFonts w:ascii="Arial" w:hAnsi="Arial" w:cs="Arial"/>
          <w:b/>
          <w:bCs/>
          <w:sz w:val="20"/>
          <w:szCs w:val="20"/>
        </w:rPr>
      </w:pPr>
    </w:p>
    <w:p w:rsidR="007A5B5F" w:rsidRPr="007A5B5F" w:rsidRDefault="007A5B5F" w:rsidP="007A5B5F">
      <w:pPr>
        <w:rPr>
          <w:rFonts w:ascii="Arial" w:hAnsi="Arial" w:cs="Arial"/>
          <w:b/>
          <w:bCs/>
          <w:sz w:val="20"/>
          <w:szCs w:val="20"/>
        </w:rPr>
      </w:pPr>
      <w:proofErr w:type="spellStart"/>
      <w:r w:rsidRPr="007A5B5F">
        <w:rPr>
          <w:rFonts w:ascii="Arial" w:hAnsi="Arial" w:cs="Arial"/>
          <w:b/>
          <w:bCs/>
          <w:sz w:val="20"/>
          <w:szCs w:val="20"/>
        </w:rPr>
        <w:t>Neova</w:t>
      </w:r>
      <w:proofErr w:type="spellEnd"/>
      <w:r w:rsidRPr="007A5B5F">
        <w:rPr>
          <w:rFonts w:ascii="Arial" w:hAnsi="Arial" w:cs="Arial"/>
          <w:b/>
          <w:bCs/>
          <w:sz w:val="20"/>
          <w:szCs w:val="20"/>
        </w:rPr>
        <w:t xml:space="preserve"> Sigorta A.Ş.’</w:t>
      </w:r>
      <w:proofErr w:type="spellStart"/>
      <w:r w:rsidRPr="007A5B5F">
        <w:rPr>
          <w:rFonts w:ascii="Arial" w:hAnsi="Arial" w:cs="Arial"/>
          <w:b/>
          <w:bCs/>
          <w:sz w:val="20"/>
          <w:szCs w:val="20"/>
        </w:rPr>
        <w:t>nin</w:t>
      </w:r>
      <w:proofErr w:type="spellEnd"/>
    </w:p>
    <w:p w:rsidR="007A5B5F" w:rsidRPr="007A5B5F" w:rsidRDefault="007A5B5F" w:rsidP="007A5B5F">
      <w:pPr>
        <w:rPr>
          <w:rFonts w:ascii="Arial" w:hAnsi="Arial" w:cs="Arial"/>
          <w:b/>
          <w:bCs/>
          <w:sz w:val="20"/>
          <w:szCs w:val="20"/>
        </w:rPr>
      </w:pPr>
    </w:p>
    <w:p w:rsidR="007A5B5F" w:rsidRPr="007A5B5F" w:rsidRDefault="007A5B5F" w:rsidP="007A5B5F">
      <w:pPr>
        <w:rPr>
          <w:rFonts w:ascii="Arial" w:hAnsi="Arial" w:cs="Arial"/>
          <w:b/>
          <w:color w:val="000000"/>
          <w:sz w:val="20"/>
          <w:szCs w:val="20"/>
        </w:rPr>
      </w:pPr>
      <w:r w:rsidRPr="007A5B5F">
        <w:rPr>
          <w:rFonts w:ascii="Arial" w:hAnsi="Arial" w:cs="Arial"/>
          <w:b/>
          <w:color w:val="000000"/>
          <w:sz w:val="20"/>
          <w:szCs w:val="20"/>
        </w:rPr>
        <w:t>1 Ocak - 30 Haziran 2010 ara hesap dönemine ait finansal tablolar hakkında</w:t>
      </w:r>
    </w:p>
    <w:p w:rsidR="007A5B5F" w:rsidRPr="007A5B5F" w:rsidRDefault="007A5B5F" w:rsidP="007A5B5F">
      <w:pPr>
        <w:rPr>
          <w:rFonts w:ascii="Arial" w:hAnsi="Arial" w:cs="Arial"/>
          <w:b/>
          <w:sz w:val="20"/>
          <w:szCs w:val="20"/>
        </w:rPr>
      </w:pPr>
      <w:proofErr w:type="gramStart"/>
      <w:r w:rsidRPr="007A5B5F">
        <w:rPr>
          <w:rFonts w:ascii="Arial" w:hAnsi="Arial" w:cs="Arial"/>
          <w:b/>
          <w:color w:val="000000"/>
          <w:sz w:val="20"/>
          <w:szCs w:val="20"/>
        </w:rPr>
        <w:t>bağımsız</w:t>
      </w:r>
      <w:proofErr w:type="gramEnd"/>
      <w:r w:rsidRPr="007A5B5F">
        <w:rPr>
          <w:rFonts w:ascii="Arial" w:hAnsi="Arial" w:cs="Arial"/>
          <w:b/>
          <w:color w:val="000000"/>
          <w:sz w:val="20"/>
          <w:szCs w:val="20"/>
        </w:rPr>
        <w:t xml:space="preserve"> sınırlı denetim raporu</w:t>
      </w:r>
    </w:p>
    <w:p w:rsidR="007A5B5F" w:rsidRPr="007A5B5F" w:rsidRDefault="007A5B5F" w:rsidP="007A5B5F">
      <w:pPr>
        <w:ind w:left="539" w:hanging="539"/>
        <w:rPr>
          <w:rFonts w:ascii="Arial" w:hAnsi="Arial" w:cs="Arial"/>
          <w:b/>
          <w:sz w:val="20"/>
          <w:szCs w:val="20"/>
        </w:rPr>
      </w:pPr>
    </w:p>
    <w:p w:rsidR="007A5B5F" w:rsidRPr="007A5B5F" w:rsidRDefault="007A5B5F" w:rsidP="007A5B5F">
      <w:pPr>
        <w:ind w:left="539" w:hanging="539"/>
        <w:rPr>
          <w:rFonts w:ascii="Arial" w:hAnsi="Arial" w:cs="Arial"/>
          <w:sz w:val="20"/>
          <w:szCs w:val="20"/>
        </w:rPr>
      </w:pPr>
    </w:p>
    <w:p w:rsidR="007A5B5F" w:rsidRPr="007A5B5F" w:rsidRDefault="007A5B5F" w:rsidP="007A5B5F">
      <w:pPr>
        <w:ind w:left="539" w:hanging="539"/>
        <w:rPr>
          <w:rFonts w:ascii="Arial" w:hAnsi="Arial" w:cs="Arial"/>
          <w:sz w:val="20"/>
          <w:szCs w:val="20"/>
        </w:rPr>
      </w:pPr>
    </w:p>
    <w:p w:rsidR="007A5B5F" w:rsidRPr="007A5B5F" w:rsidRDefault="007A5B5F" w:rsidP="007A5B5F">
      <w:pPr>
        <w:ind w:left="539" w:hanging="539"/>
        <w:rPr>
          <w:rFonts w:ascii="Arial" w:hAnsi="Arial" w:cs="Arial"/>
          <w:sz w:val="20"/>
          <w:szCs w:val="20"/>
        </w:rPr>
      </w:pPr>
      <w:proofErr w:type="spellStart"/>
      <w:r w:rsidRPr="007A5B5F">
        <w:rPr>
          <w:rFonts w:ascii="Arial" w:hAnsi="Arial" w:cs="Arial"/>
          <w:sz w:val="20"/>
          <w:szCs w:val="20"/>
        </w:rPr>
        <w:t>Neova</w:t>
      </w:r>
      <w:proofErr w:type="spellEnd"/>
      <w:r w:rsidRPr="007A5B5F">
        <w:rPr>
          <w:rFonts w:ascii="Arial" w:hAnsi="Arial" w:cs="Arial"/>
          <w:sz w:val="20"/>
          <w:szCs w:val="20"/>
        </w:rPr>
        <w:t xml:space="preserve"> Sigorta A.Ş. Yönetim Kurulu’na,</w:t>
      </w:r>
    </w:p>
    <w:p w:rsidR="007A5B5F" w:rsidRPr="007A5B5F" w:rsidRDefault="007A5B5F" w:rsidP="007A5B5F">
      <w:pPr>
        <w:ind w:left="539" w:hanging="539"/>
        <w:rPr>
          <w:rFonts w:ascii="Arial" w:hAnsi="Arial" w:cs="Arial"/>
          <w:sz w:val="20"/>
          <w:szCs w:val="20"/>
        </w:rPr>
      </w:pPr>
    </w:p>
    <w:p w:rsidR="007A5B5F" w:rsidRPr="007A5B5F" w:rsidRDefault="007A5B5F" w:rsidP="007A5B5F">
      <w:pPr>
        <w:rPr>
          <w:rFonts w:ascii="Arial" w:hAnsi="Arial" w:cs="Arial"/>
          <w:i/>
          <w:sz w:val="20"/>
          <w:szCs w:val="20"/>
        </w:rPr>
      </w:pPr>
      <w:r w:rsidRPr="007A5B5F">
        <w:rPr>
          <w:rFonts w:ascii="Arial" w:hAnsi="Arial" w:cs="Arial"/>
          <w:i/>
          <w:sz w:val="20"/>
          <w:szCs w:val="20"/>
        </w:rPr>
        <w:t>Giriş</w:t>
      </w:r>
    </w:p>
    <w:p w:rsidR="007A5B5F" w:rsidRPr="007A5B5F" w:rsidRDefault="007A5B5F" w:rsidP="007A5B5F">
      <w:pPr>
        <w:ind w:left="539" w:hanging="539"/>
        <w:rPr>
          <w:rFonts w:ascii="Arial" w:hAnsi="Arial" w:cs="Arial"/>
          <w:sz w:val="20"/>
          <w:szCs w:val="20"/>
        </w:rPr>
      </w:pPr>
    </w:p>
    <w:p w:rsidR="007A5B5F" w:rsidRPr="007A5B5F" w:rsidRDefault="007A5B5F" w:rsidP="007A5B5F">
      <w:pPr>
        <w:tabs>
          <w:tab w:val="left" w:pos="561"/>
        </w:tabs>
        <w:suppressAutoHyphens/>
        <w:ind w:left="561" w:hanging="561"/>
        <w:rPr>
          <w:rFonts w:ascii="Arial" w:hAnsi="Arial" w:cs="Arial"/>
          <w:sz w:val="20"/>
          <w:szCs w:val="20"/>
        </w:rPr>
      </w:pPr>
      <w:r w:rsidRPr="007A5B5F">
        <w:rPr>
          <w:rFonts w:ascii="Arial" w:hAnsi="Arial" w:cs="Arial"/>
          <w:sz w:val="20"/>
          <w:szCs w:val="20"/>
        </w:rPr>
        <w:t>1.</w:t>
      </w:r>
      <w:r w:rsidRPr="007A5B5F">
        <w:rPr>
          <w:rFonts w:ascii="Arial" w:hAnsi="Arial" w:cs="Arial"/>
          <w:sz w:val="20"/>
          <w:szCs w:val="20"/>
        </w:rPr>
        <w:tab/>
      </w:r>
      <w:proofErr w:type="spellStart"/>
      <w:r w:rsidRPr="007A5B5F">
        <w:rPr>
          <w:rFonts w:ascii="Arial" w:hAnsi="Arial" w:cs="Arial"/>
          <w:sz w:val="20"/>
          <w:szCs w:val="20"/>
        </w:rPr>
        <w:t>Neova</w:t>
      </w:r>
      <w:proofErr w:type="spellEnd"/>
      <w:r w:rsidRPr="007A5B5F">
        <w:rPr>
          <w:rFonts w:ascii="Arial" w:hAnsi="Arial" w:cs="Arial"/>
          <w:sz w:val="20"/>
          <w:szCs w:val="20"/>
        </w:rPr>
        <w:t xml:space="preserve"> Sigorta A.Ş.’</w:t>
      </w:r>
      <w:proofErr w:type="spellStart"/>
      <w:r w:rsidRPr="007A5B5F">
        <w:rPr>
          <w:rFonts w:ascii="Arial" w:hAnsi="Arial" w:cs="Arial"/>
          <w:sz w:val="20"/>
          <w:szCs w:val="20"/>
        </w:rPr>
        <w:t>nin</w:t>
      </w:r>
      <w:proofErr w:type="spellEnd"/>
      <w:r w:rsidRPr="007A5B5F">
        <w:rPr>
          <w:rFonts w:ascii="Arial" w:hAnsi="Arial" w:cs="Arial"/>
          <w:sz w:val="20"/>
          <w:szCs w:val="20"/>
        </w:rPr>
        <w:t xml:space="preserve"> (“Şirket”) 30 Haziran 2010 tarihi itibariyle hazırlanan ve ekte yer alan </w:t>
      </w:r>
      <w:proofErr w:type="gramStart"/>
      <w:r w:rsidRPr="007A5B5F">
        <w:rPr>
          <w:rFonts w:ascii="Arial" w:hAnsi="Arial" w:cs="Arial"/>
          <w:sz w:val="20"/>
          <w:szCs w:val="20"/>
        </w:rPr>
        <w:t>bilançosu</w:t>
      </w:r>
      <w:proofErr w:type="gramEnd"/>
      <w:r w:rsidRPr="007A5B5F">
        <w:rPr>
          <w:rFonts w:ascii="Arial" w:hAnsi="Arial" w:cs="Arial"/>
          <w:sz w:val="20"/>
          <w:szCs w:val="20"/>
        </w:rPr>
        <w:t>, aynı tarihte sona eren altı aylık döneme ait gelir tablosu, özsermaye değişim tablosu, nakit akış tablosu ve önemli muhasebe politikalarının özeti ile dipnotları tarafımızca sınırlı denetime tabi tutulmuştur. Şirket yönetiminin sorumluluğu, söz konusu ara dönem finansal tablolarının sigortacılık mevzuatı gereği yürürlükte bulunan muhasebe ilke ve standartlarına uygun olarak hazırlanması ve dürüst bir şekilde sunumudur. Bizim sorumluluğumuz bu ara dönem finansal tabloların sınırlı denetimine ilişkin ulaşılan sonucun açıklanmasıdır.</w:t>
      </w:r>
    </w:p>
    <w:p w:rsidR="007A5B5F" w:rsidRPr="007A5B5F" w:rsidRDefault="007A5B5F" w:rsidP="007A5B5F">
      <w:pPr>
        <w:rPr>
          <w:rFonts w:ascii="Arial" w:hAnsi="Arial" w:cs="Arial"/>
          <w:color w:val="000000"/>
          <w:sz w:val="20"/>
          <w:szCs w:val="20"/>
        </w:rPr>
      </w:pPr>
    </w:p>
    <w:p w:rsidR="007A5B5F" w:rsidRPr="007A5B5F" w:rsidRDefault="007A5B5F" w:rsidP="007A5B5F">
      <w:pPr>
        <w:rPr>
          <w:rFonts w:ascii="Arial" w:hAnsi="Arial" w:cs="Arial"/>
          <w:i/>
          <w:color w:val="000000"/>
          <w:sz w:val="20"/>
          <w:szCs w:val="20"/>
        </w:rPr>
      </w:pPr>
      <w:r w:rsidRPr="007A5B5F">
        <w:rPr>
          <w:rFonts w:ascii="Arial" w:hAnsi="Arial" w:cs="Arial"/>
          <w:i/>
          <w:color w:val="000000"/>
          <w:sz w:val="20"/>
          <w:szCs w:val="20"/>
        </w:rPr>
        <w:t>Sınırlı denetimin kapsamı</w:t>
      </w:r>
    </w:p>
    <w:p w:rsidR="007A5B5F" w:rsidRPr="007A5B5F" w:rsidRDefault="007A5B5F" w:rsidP="007A5B5F">
      <w:pPr>
        <w:tabs>
          <w:tab w:val="left" w:pos="570"/>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autoSpaceDE w:val="0"/>
        <w:autoSpaceDN w:val="0"/>
        <w:adjustRightInd w:val="0"/>
        <w:ind w:left="570" w:hanging="570"/>
        <w:rPr>
          <w:rFonts w:ascii="Arial" w:hAnsi="Arial" w:cs="Arial"/>
          <w:color w:val="000000"/>
          <w:sz w:val="20"/>
          <w:szCs w:val="20"/>
        </w:rPr>
      </w:pPr>
    </w:p>
    <w:p w:rsidR="007A5B5F" w:rsidRPr="007A5B5F" w:rsidRDefault="007A5B5F" w:rsidP="007A5B5F">
      <w:pPr>
        <w:tabs>
          <w:tab w:val="left" w:pos="570"/>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autoSpaceDE w:val="0"/>
        <w:autoSpaceDN w:val="0"/>
        <w:adjustRightInd w:val="0"/>
        <w:ind w:left="570" w:hanging="570"/>
        <w:rPr>
          <w:rFonts w:ascii="Arial" w:hAnsi="Arial" w:cs="Arial"/>
          <w:color w:val="000000"/>
          <w:sz w:val="20"/>
          <w:szCs w:val="20"/>
        </w:rPr>
      </w:pPr>
      <w:r w:rsidRPr="007A5B5F">
        <w:rPr>
          <w:rFonts w:ascii="Arial" w:hAnsi="Arial" w:cs="Arial"/>
          <w:color w:val="000000"/>
          <w:sz w:val="20"/>
          <w:szCs w:val="20"/>
        </w:rPr>
        <w:t>2.</w:t>
      </w:r>
      <w:r w:rsidRPr="007A5B5F">
        <w:rPr>
          <w:rFonts w:ascii="Arial" w:hAnsi="Arial" w:cs="Arial"/>
          <w:color w:val="000000"/>
          <w:sz w:val="20"/>
          <w:szCs w:val="20"/>
        </w:rPr>
        <w:tab/>
        <w:t>Sınırlı denetimimiz, sigortacılık mevzuatı gereği yürürlükte bulunan sınırlı denetim ilkelerine ilişkin düzenlemelere uygun olarak yapılmıştır. Ara dönem finansal tabloların sınırlı denetimi, ağırlıklı olarak finansal raporlama sürecinden sorumlu kişilerden bilgi toplanması, 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 çalışmasına göre daha dar olduğundan, sınırlı denetim, tam kapsamlı denetimde farkında olunabilecek tüm önemli hususları ortaya çıkarabilme konusunda güvence sağlamaz. Dolayısıyla, tam kapsamlı bir denetim çalışması yürütülmemesi nedeniyle bir bağımsız denetim görüşü açıklanmamıştır.</w:t>
      </w:r>
    </w:p>
    <w:p w:rsidR="007A5B5F" w:rsidRPr="007A5B5F" w:rsidRDefault="007A5B5F" w:rsidP="007A5B5F">
      <w:pPr>
        <w:tabs>
          <w:tab w:val="left" w:pos="561"/>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autoSpaceDE w:val="0"/>
        <w:autoSpaceDN w:val="0"/>
        <w:adjustRightInd w:val="0"/>
        <w:ind w:left="540" w:hanging="540"/>
        <w:rPr>
          <w:rFonts w:ascii="Arial" w:hAnsi="Arial" w:cs="Arial"/>
          <w:color w:val="000000"/>
          <w:sz w:val="20"/>
          <w:szCs w:val="20"/>
        </w:rPr>
      </w:pPr>
    </w:p>
    <w:p w:rsidR="007A5B5F" w:rsidRPr="007A5B5F" w:rsidRDefault="007A5B5F" w:rsidP="007A5B5F">
      <w:pPr>
        <w:tabs>
          <w:tab w:val="left" w:pos="561"/>
        </w:tabs>
        <w:suppressAutoHyphens/>
        <w:ind w:left="561" w:hanging="561"/>
        <w:rPr>
          <w:rFonts w:ascii="Arial" w:hAnsi="Arial" w:cs="Arial"/>
          <w:i/>
          <w:color w:val="000000"/>
          <w:sz w:val="20"/>
          <w:szCs w:val="20"/>
          <w:lang w:eastAsia="en-US"/>
        </w:rPr>
      </w:pPr>
      <w:r w:rsidRPr="007A5B5F">
        <w:rPr>
          <w:rFonts w:ascii="Arial" w:hAnsi="Arial" w:cs="Arial"/>
          <w:i/>
          <w:color w:val="000000"/>
          <w:sz w:val="20"/>
          <w:szCs w:val="20"/>
          <w:lang w:eastAsia="en-US"/>
        </w:rPr>
        <w:t>Sonuç</w:t>
      </w:r>
    </w:p>
    <w:p w:rsidR="007A5B5F" w:rsidRPr="007A5B5F" w:rsidRDefault="007A5B5F" w:rsidP="007A5B5F">
      <w:pPr>
        <w:tabs>
          <w:tab w:val="left" w:pos="561"/>
        </w:tabs>
        <w:suppressAutoHyphens/>
        <w:ind w:left="561" w:hanging="561"/>
        <w:rPr>
          <w:rFonts w:ascii="Arial" w:hAnsi="Arial" w:cs="Arial"/>
          <w:i/>
          <w:color w:val="000000"/>
          <w:sz w:val="20"/>
          <w:szCs w:val="20"/>
          <w:lang w:eastAsia="en-US"/>
        </w:rPr>
      </w:pPr>
    </w:p>
    <w:p w:rsidR="007A5B5F" w:rsidRPr="007A5B5F" w:rsidRDefault="007A5B5F" w:rsidP="007A5B5F">
      <w:pPr>
        <w:tabs>
          <w:tab w:val="left" w:pos="570"/>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autoSpaceDE w:val="0"/>
        <w:autoSpaceDN w:val="0"/>
        <w:adjustRightInd w:val="0"/>
        <w:ind w:left="570" w:hanging="570"/>
        <w:rPr>
          <w:rFonts w:ascii="Arial" w:hAnsi="Arial" w:cs="Arial"/>
          <w:color w:val="000000"/>
          <w:sz w:val="20"/>
          <w:szCs w:val="20"/>
        </w:rPr>
      </w:pPr>
      <w:proofErr w:type="gramStart"/>
      <w:r w:rsidRPr="007A5B5F">
        <w:rPr>
          <w:rFonts w:ascii="Arial" w:hAnsi="Arial" w:cs="Arial"/>
          <w:color w:val="000000"/>
          <w:sz w:val="20"/>
          <w:szCs w:val="20"/>
        </w:rPr>
        <w:t>3.</w:t>
      </w:r>
      <w:r w:rsidRPr="007A5B5F">
        <w:rPr>
          <w:rFonts w:ascii="Arial" w:hAnsi="Arial" w:cs="Arial"/>
          <w:color w:val="000000"/>
          <w:sz w:val="20"/>
          <w:szCs w:val="20"/>
        </w:rPr>
        <w:tab/>
        <w:t xml:space="preserve">Sınırlı denetimimiz sonucunda, ara dönem finansal tabloların, </w:t>
      </w:r>
      <w:proofErr w:type="spellStart"/>
      <w:r w:rsidRPr="007A5B5F">
        <w:rPr>
          <w:rFonts w:ascii="Arial" w:hAnsi="Arial" w:cs="Arial"/>
          <w:color w:val="000000"/>
          <w:sz w:val="20"/>
          <w:szCs w:val="20"/>
        </w:rPr>
        <w:t>Neova</w:t>
      </w:r>
      <w:proofErr w:type="spellEnd"/>
      <w:r w:rsidRPr="007A5B5F">
        <w:rPr>
          <w:rFonts w:ascii="Arial" w:hAnsi="Arial" w:cs="Arial"/>
          <w:color w:val="000000"/>
          <w:sz w:val="20"/>
          <w:szCs w:val="20"/>
        </w:rPr>
        <w:t xml:space="preserve"> Sigorta A.Ş.’</w:t>
      </w:r>
      <w:proofErr w:type="spellStart"/>
      <w:r w:rsidRPr="007A5B5F">
        <w:rPr>
          <w:rFonts w:ascii="Arial" w:hAnsi="Arial" w:cs="Arial"/>
          <w:color w:val="000000"/>
          <w:sz w:val="20"/>
          <w:szCs w:val="20"/>
        </w:rPr>
        <w:t>nin</w:t>
      </w:r>
      <w:proofErr w:type="spellEnd"/>
      <w:r w:rsidRPr="007A5B5F">
        <w:rPr>
          <w:rFonts w:ascii="Arial" w:hAnsi="Arial" w:cs="Arial"/>
          <w:color w:val="000000"/>
          <w:sz w:val="20"/>
          <w:szCs w:val="20"/>
        </w:rPr>
        <w:t xml:space="preserve"> 30 Haziran 2010 tarihi itibariyle finansal pozisyonunu, aynı tarihte sona eren altı aylık döneme ilişkin finansal performansını ve nakit akışlarını, sigortacılık mevzuatı gereği yürürlükte bulunan muhasebe ilke ve standartları (bkz. 2 </w:t>
      </w:r>
      <w:proofErr w:type="spellStart"/>
      <w:r w:rsidRPr="007A5B5F">
        <w:rPr>
          <w:rFonts w:ascii="Arial" w:hAnsi="Arial" w:cs="Arial"/>
          <w:color w:val="000000"/>
          <w:sz w:val="20"/>
          <w:szCs w:val="20"/>
        </w:rPr>
        <w:t>no’lu</w:t>
      </w:r>
      <w:proofErr w:type="spellEnd"/>
      <w:r w:rsidRPr="007A5B5F">
        <w:rPr>
          <w:rFonts w:ascii="Arial" w:hAnsi="Arial" w:cs="Arial"/>
          <w:color w:val="000000"/>
          <w:sz w:val="20"/>
          <w:szCs w:val="20"/>
        </w:rPr>
        <w:t xml:space="preserve"> dipnot) çerçevesinde doğru ve dürüst bir biçimde yansıtmadığı konusunda herhangi bir hususa rastlanılmamıştır.</w:t>
      </w:r>
      <w:proofErr w:type="gramEnd"/>
    </w:p>
    <w:p w:rsidR="007A5B5F" w:rsidRPr="007A5B5F" w:rsidRDefault="007A5B5F" w:rsidP="007A5B5F">
      <w:pPr>
        <w:tabs>
          <w:tab w:val="left" w:pos="-851"/>
          <w:tab w:val="left" w:pos="-284"/>
        </w:tabs>
        <w:suppressAutoHyphens/>
        <w:rPr>
          <w:rFonts w:ascii="Arial" w:hAnsi="Arial" w:cs="Arial"/>
          <w:sz w:val="20"/>
          <w:szCs w:val="20"/>
        </w:rPr>
      </w:pPr>
    </w:p>
    <w:p w:rsidR="007A5B5F" w:rsidRPr="007A5B5F" w:rsidRDefault="007A5B5F" w:rsidP="007A5B5F">
      <w:pPr>
        <w:tabs>
          <w:tab w:val="left" w:pos="-851"/>
          <w:tab w:val="left" w:pos="-284"/>
        </w:tabs>
        <w:suppressAutoHyphens/>
        <w:rPr>
          <w:rFonts w:ascii="Arial" w:hAnsi="Arial" w:cs="Arial"/>
          <w:b/>
          <w:sz w:val="20"/>
          <w:szCs w:val="20"/>
        </w:rPr>
      </w:pPr>
    </w:p>
    <w:p w:rsidR="007A5B5F" w:rsidRPr="007A5B5F" w:rsidRDefault="007A5B5F" w:rsidP="007A5B5F">
      <w:pPr>
        <w:rPr>
          <w:rFonts w:ascii="Arial" w:hAnsi="Arial" w:cs="Arial"/>
          <w:sz w:val="20"/>
          <w:szCs w:val="20"/>
        </w:rPr>
      </w:pPr>
      <w:r w:rsidRPr="007A5B5F">
        <w:rPr>
          <w:rFonts w:ascii="Arial" w:hAnsi="Arial" w:cs="Arial"/>
          <w:sz w:val="20"/>
          <w:szCs w:val="20"/>
        </w:rPr>
        <w:t>Güney Bağımsız Denetim ve Serbest Muhasebeci Mali Müşavirlik Anonim Şirketi</w:t>
      </w:r>
    </w:p>
    <w:p w:rsidR="007A5B5F" w:rsidRPr="007A5B5F" w:rsidRDefault="007A5B5F" w:rsidP="007A5B5F">
      <w:pPr>
        <w:rPr>
          <w:rFonts w:ascii="Arial" w:hAnsi="Arial" w:cs="Arial"/>
          <w:sz w:val="20"/>
          <w:szCs w:val="20"/>
        </w:rPr>
      </w:pPr>
      <w:r w:rsidRPr="007A5B5F">
        <w:rPr>
          <w:rFonts w:ascii="Arial" w:hAnsi="Arial" w:cs="Arial"/>
          <w:sz w:val="20"/>
          <w:szCs w:val="20"/>
        </w:rPr>
        <w:t xml:space="preserve">A </w:t>
      </w:r>
      <w:proofErr w:type="spellStart"/>
      <w:r w:rsidRPr="007A5B5F">
        <w:rPr>
          <w:rFonts w:ascii="Arial" w:hAnsi="Arial" w:cs="Arial"/>
          <w:sz w:val="20"/>
          <w:szCs w:val="20"/>
        </w:rPr>
        <w:t>member</w:t>
      </w:r>
      <w:proofErr w:type="spellEnd"/>
      <w:r w:rsidRPr="007A5B5F">
        <w:rPr>
          <w:rFonts w:ascii="Arial" w:hAnsi="Arial" w:cs="Arial"/>
          <w:sz w:val="20"/>
          <w:szCs w:val="20"/>
        </w:rPr>
        <w:t xml:space="preserve"> </w:t>
      </w:r>
      <w:proofErr w:type="spellStart"/>
      <w:r w:rsidRPr="007A5B5F">
        <w:rPr>
          <w:rFonts w:ascii="Arial" w:hAnsi="Arial" w:cs="Arial"/>
          <w:sz w:val="20"/>
          <w:szCs w:val="20"/>
        </w:rPr>
        <w:t>firm</w:t>
      </w:r>
      <w:proofErr w:type="spellEnd"/>
      <w:r w:rsidRPr="007A5B5F">
        <w:rPr>
          <w:rFonts w:ascii="Arial" w:hAnsi="Arial" w:cs="Arial"/>
          <w:sz w:val="20"/>
          <w:szCs w:val="20"/>
        </w:rPr>
        <w:t xml:space="preserve"> of Ernst&amp;Young Global Limited</w:t>
      </w:r>
    </w:p>
    <w:p w:rsidR="007A5B5F" w:rsidRPr="007A5B5F" w:rsidRDefault="007A5B5F" w:rsidP="007A5B5F">
      <w:pPr>
        <w:rPr>
          <w:rFonts w:ascii="Arial" w:hAnsi="Arial" w:cs="Arial"/>
          <w:sz w:val="20"/>
          <w:szCs w:val="20"/>
        </w:rPr>
      </w:pPr>
    </w:p>
    <w:p w:rsidR="007A5B5F" w:rsidRPr="007A5B5F" w:rsidRDefault="007A5B5F" w:rsidP="007A5B5F">
      <w:pPr>
        <w:rPr>
          <w:rFonts w:ascii="Arial" w:hAnsi="Arial" w:cs="Arial"/>
          <w:sz w:val="20"/>
          <w:szCs w:val="20"/>
        </w:rPr>
      </w:pPr>
    </w:p>
    <w:p w:rsidR="007A5B5F" w:rsidRPr="007A5B5F" w:rsidRDefault="007A5B5F" w:rsidP="007A5B5F">
      <w:pPr>
        <w:rPr>
          <w:rFonts w:ascii="Arial" w:hAnsi="Arial" w:cs="Arial"/>
          <w:sz w:val="20"/>
          <w:szCs w:val="20"/>
        </w:rPr>
      </w:pPr>
    </w:p>
    <w:p w:rsidR="007A5B5F" w:rsidRPr="007A5B5F" w:rsidRDefault="007A5B5F" w:rsidP="007A5B5F">
      <w:pPr>
        <w:rPr>
          <w:rFonts w:ascii="Arial" w:hAnsi="Arial" w:cs="Arial"/>
          <w:sz w:val="20"/>
          <w:szCs w:val="20"/>
        </w:rPr>
      </w:pPr>
    </w:p>
    <w:p w:rsidR="007A5B5F" w:rsidRPr="007A5B5F" w:rsidRDefault="007A5B5F" w:rsidP="007A5B5F">
      <w:pPr>
        <w:rPr>
          <w:rFonts w:ascii="Arial" w:hAnsi="Arial" w:cs="Arial"/>
          <w:sz w:val="20"/>
          <w:szCs w:val="20"/>
        </w:rPr>
      </w:pPr>
    </w:p>
    <w:p w:rsidR="007A5B5F" w:rsidRPr="007A5B5F" w:rsidRDefault="007A5B5F" w:rsidP="007A5B5F">
      <w:pPr>
        <w:rPr>
          <w:rFonts w:ascii="Arial" w:hAnsi="Arial" w:cs="Arial"/>
          <w:sz w:val="20"/>
          <w:szCs w:val="20"/>
        </w:rPr>
      </w:pPr>
      <w:r w:rsidRPr="007A5B5F">
        <w:rPr>
          <w:rFonts w:ascii="Arial" w:hAnsi="Arial" w:cs="Arial"/>
          <w:sz w:val="20"/>
          <w:szCs w:val="20"/>
        </w:rPr>
        <w:t xml:space="preserve">Seda Akkuş </w:t>
      </w:r>
      <w:proofErr w:type="spellStart"/>
      <w:r w:rsidRPr="007A5B5F">
        <w:rPr>
          <w:rFonts w:ascii="Arial" w:hAnsi="Arial" w:cs="Arial"/>
          <w:sz w:val="20"/>
          <w:szCs w:val="20"/>
        </w:rPr>
        <w:t>Tecer</w:t>
      </w:r>
      <w:proofErr w:type="spellEnd"/>
      <w:r w:rsidRPr="007A5B5F">
        <w:rPr>
          <w:rFonts w:ascii="Arial" w:hAnsi="Arial" w:cs="Arial"/>
          <w:sz w:val="20"/>
          <w:szCs w:val="20"/>
        </w:rPr>
        <w:t>, SMMM</w:t>
      </w:r>
    </w:p>
    <w:p w:rsidR="007A5B5F" w:rsidRPr="007A5B5F" w:rsidRDefault="007A5B5F" w:rsidP="007A5B5F">
      <w:pPr>
        <w:rPr>
          <w:rFonts w:ascii="Arial" w:hAnsi="Arial" w:cs="Arial"/>
          <w:sz w:val="20"/>
          <w:szCs w:val="20"/>
        </w:rPr>
      </w:pPr>
      <w:r w:rsidRPr="007A5B5F">
        <w:rPr>
          <w:rFonts w:ascii="Arial" w:hAnsi="Arial" w:cs="Arial"/>
          <w:sz w:val="20"/>
          <w:szCs w:val="20"/>
        </w:rPr>
        <w:t xml:space="preserve">Sorumlu Ortak, </w:t>
      </w:r>
      <w:proofErr w:type="spellStart"/>
      <w:r w:rsidRPr="007A5B5F">
        <w:rPr>
          <w:rFonts w:ascii="Arial" w:hAnsi="Arial" w:cs="Arial"/>
          <w:sz w:val="20"/>
          <w:szCs w:val="20"/>
        </w:rPr>
        <w:t>Başdenetçi</w:t>
      </w:r>
      <w:proofErr w:type="spellEnd"/>
    </w:p>
    <w:p w:rsidR="007A5B5F" w:rsidRPr="007A5B5F" w:rsidRDefault="007A5B5F" w:rsidP="007A5B5F">
      <w:pPr>
        <w:rPr>
          <w:rFonts w:ascii="Arial" w:hAnsi="Arial" w:cs="Arial"/>
          <w:sz w:val="20"/>
          <w:szCs w:val="20"/>
        </w:rPr>
      </w:pPr>
    </w:p>
    <w:p w:rsidR="007A5B5F" w:rsidRPr="007A5B5F" w:rsidRDefault="007A5B5F" w:rsidP="007A5B5F">
      <w:pPr>
        <w:rPr>
          <w:rFonts w:ascii="Arial" w:hAnsi="Arial" w:cs="Arial"/>
          <w:sz w:val="20"/>
          <w:szCs w:val="20"/>
        </w:rPr>
      </w:pPr>
    </w:p>
    <w:p w:rsidR="007A5B5F" w:rsidRPr="007A5B5F" w:rsidRDefault="007A5B5F" w:rsidP="007A5B5F">
      <w:pPr>
        <w:widowControl w:val="0"/>
        <w:outlineLvl w:val="0"/>
        <w:rPr>
          <w:rFonts w:ascii="Arial" w:hAnsi="Arial" w:cs="Arial"/>
          <w:sz w:val="20"/>
          <w:szCs w:val="20"/>
        </w:rPr>
      </w:pPr>
      <w:r w:rsidRPr="007A5B5F">
        <w:rPr>
          <w:rFonts w:ascii="Arial" w:hAnsi="Arial" w:cs="Arial"/>
          <w:sz w:val="20"/>
          <w:szCs w:val="20"/>
        </w:rPr>
        <w:t>13 Ağustos 2010</w:t>
      </w:r>
    </w:p>
    <w:p w:rsidR="007A5B5F" w:rsidRPr="007A5B5F" w:rsidRDefault="007A5B5F" w:rsidP="007A5B5F">
      <w:pPr>
        <w:widowControl w:val="0"/>
        <w:outlineLvl w:val="0"/>
        <w:rPr>
          <w:rFonts w:ascii="Arial" w:hAnsi="Arial" w:cs="Arial"/>
          <w:sz w:val="20"/>
          <w:szCs w:val="20"/>
        </w:rPr>
        <w:sectPr w:rsidR="007A5B5F" w:rsidRPr="007A5B5F" w:rsidSect="004153EB">
          <w:headerReference w:type="even" r:id="rId10"/>
          <w:headerReference w:type="default" r:id="rId11"/>
          <w:footerReference w:type="default" r:id="rId12"/>
          <w:headerReference w:type="first" r:id="rId13"/>
          <w:pgSz w:w="11909" w:h="16834" w:code="9"/>
          <w:pgMar w:top="1418" w:right="1418" w:bottom="1418" w:left="1418" w:header="851" w:footer="851" w:gutter="0"/>
          <w:pgNumType w:start="1"/>
          <w:cols w:space="720"/>
          <w:docGrid w:linePitch="360"/>
        </w:sectPr>
      </w:pPr>
      <w:r w:rsidRPr="007A5B5F">
        <w:rPr>
          <w:rFonts w:ascii="Arial" w:hAnsi="Arial" w:cs="Arial"/>
          <w:sz w:val="20"/>
          <w:szCs w:val="20"/>
        </w:rPr>
        <w:t>İstanbul, Türkiye</w:t>
      </w:r>
    </w:p>
    <w:p w:rsidR="007079EA" w:rsidRPr="007A5B5F" w:rsidRDefault="00D146D6" w:rsidP="003E08B7">
      <w:pPr>
        <w:tabs>
          <w:tab w:val="left" w:pos="6653"/>
          <w:tab w:val="left" w:pos="7588"/>
        </w:tabs>
        <w:autoSpaceDE w:val="0"/>
        <w:autoSpaceDN w:val="0"/>
        <w:adjustRightInd w:val="0"/>
        <w:rPr>
          <w:rFonts w:ascii="Arial" w:hAnsi="Arial" w:cs="Arial"/>
          <w:b/>
          <w:sz w:val="20"/>
          <w:szCs w:val="20"/>
        </w:rPr>
      </w:pPr>
      <w:r w:rsidRPr="007A5B5F">
        <w:rPr>
          <w:rFonts w:ascii="Arial" w:hAnsi="Arial" w:cs="Arial"/>
          <w:b/>
          <w:sz w:val="20"/>
          <w:szCs w:val="20"/>
        </w:rPr>
        <w:lastRenderedPageBreak/>
        <w:t>V</w:t>
      </w:r>
      <w:r w:rsidR="007079EA" w:rsidRPr="007A5B5F">
        <w:rPr>
          <w:rFonts w:ascii="Arial" w:hAnsi="Arial" w:cs="Arial"/>
          <w:b/>
          <w:sz w:val="20"/>
          <w:szCs w:val="20"/>
        </w:rPr>
        <w:t>arlıklar</w:t>
      </w:r>
    </w:p>
    <w:p w:rsidR="007079EA" w:rsidRPr="007A5B5F" w:rsidRDefault="007079EA" w:rsidP="000E5747">
      <w:pPr>
        <w:tabs>
          <w:tab w:val="left" w:pos="6653"/>
          <w:tab w:val="left" w:pos="7588"/>
        </w:tabs>
        <w:autoSpaceDE w:val="0"/>
        <w:autoSpaceDN w:val="0"/>
        <w:adjustRightInd w:val="0"/>
        <w:rPr>
          <w:rFonts w:ascii="Arial" w:hAnsi="Arial" w:cs="Arial"/>
          <w:b/>
          <w:sz w:val="16"/>
          <w:szCs w:val="16"/>
        </w:rPr>
      </w:pPr>
    </w:p>
    <w:tbl>
      <w:tblPr>
        <w:tblW w:w="9005" w:type="dxa"/>
        <w:tblInd w:w="103" w:type="dxa"/>
        <w:tblLook w:val="0000"/>
      </w:tblPr>
      <w:tblGrid>
        <w:gridCol w:w="5989"/>
        <w:gridCol w:w="561"/>
        <w:gridCol w:w="1255"/>
        <w:gridCol w:w="1200"/>
      </w:tblGrid>
      <w:tr w:rsidR="00D435E3" w:rsidRPr="007A5B5F" w:rsidTr="00E22D5F">
        <w:trPr>
          <w:trHeight w:val="113"/>
        </w:trPr>
        <w:tc>
          <w:tcPr>
            <w:tcW w:w="5989" w:type="dxa"/>
            <w:tcBorders>
              <w:top w:val="single" w:sz="4" w:space="0" w:color="auto"/>
              <w:bottom w:val="single" w:sz="4" w:space="0" w:color="auto"/>
            </w:tcBorders>
            <w:shd w:val="clear" w:color="auto" w:fill="auto"/>
          </w:tcPr>
          <w:p w:rsidR="002654AA" w:rsidRPr="007A5B5F" w:rsidRDefault="002654AA" w:rsidP="000E5747">
            <w:pPr>
              <w:rPr>
                <w:rFonts w:ascii="Arial" w:hAnsi="Arial" w:cs="Arial"/>
                <w:b/>
                <w:bCs/>
                <w:sz w:val="12"/>
                <w:szCs w:val="12"/>
              </w:rPr>
            </w:pPr>
            <w:bookmarkStart w:id="0" w:name="OLE_LINK5"/>
            <w:bookmarkStart w:id="1" w:name="OLE_LINK1"/>
            <w:bookmarkStart w:id="2" w:name="OLE_LINK2"/>
          </w:p>
        </w:tc>
        <w:tc>
          <w:tcPr>
            <w:tcW w:w="561" w:type="dxa"/>
            <w:tcBorders>
              <w:top w:val="single" w:sz="4" w:space="0" w:color="auto"/>
              <w:bottom w:val="single" w:sz="4" w:space="0" w:color="auto"/>
            </w:tcBorders>
            <w:shd w:val="clear" w:color="auto" w:fill="auto"/>
            <w:vAlign w:val="bottom"/>
          </w:tcPr>
          <w:p w:rsidR="002654AA" w:rsidRPr="007A5B5F" w:rsidRDefault="002654AA" w:rsidP="00E4772B">
            <w:pPr>
              <w:ind w:left="-108"/>
              <w:jc w:val="right"/>
              <w:rPr>
                <w:rFonts w:ascii="Arial" w:hAnsi="Arial" w:cs="Arial"/>
                <w:b/>
                <w:sz w:val="12"/>
                <w:szCs w:val="12"/>
              </w:rPr>
            </w:pPr>
          </w:p>
        </w:tc>
        <w:tc>
          <w:tcPr>
            <w:tcW w:w="1255" w:type="dxa"/>
            <w:tcBorders>
              <w:top w:val="single" w:sz="4" w:space="0" w:color="auto"/>
              <w:bottom w:val="single" w:sz="4" w:space="0" w:color="auto"/>
            </w:tcBorders>
            <w:vAlign w:val="bottom"/>
          </w:tcPr>
          <w:p w:rsidR="00BC4641" w:rsidRPr="007A5B5F" w:rsidRDefault="002654AA" w:rsidP="00E4772B">
            <w:pPr>
              <w:jc w:val="right"/>
              <w:rPr>
                <w:rFonts w:ascii="Arial" w:hAnsi="Arial" w:cs="Arial"/>
                <w:b/>
                <w:bCs/>
                <w:sz w:val="12"/>
                <w:szCs w:val="12"/>
              </w:rPr>
            </w:pPr>
            <w:r w:rsidRPr="007A5B5F">
              <w:rPr>
                <w:rFonts w:ascii="Arial" w:hAnsi="Arial" w:cs="Arial"/>
                <w:b/>
                <w:bCs/>
                <w:sz w:val="12"/>
                <w:szCs w:val="12"/>
              </w:rPr>
              <w:t>Bağımsız</w:t>
            </w:r>
          </w:p>
          <w:p w:rsidR="00BC4641" w:rsidRPr="007A5B5F" w:rsidRDefault="00E3319B" w:rsidP="00E4772B">
            <w:pPr>
              <w:jc w:val="right"/>
              <w:rPr>
                <w:rFonts w:ascii="Arial" w:hAnsi="Arial" w:cs="Arial"/>
                <w:b/>
                <w:bCs/>
                <w:sz w:val="12"/>
                <w:szCs w:val="12"/>
              </w:rPr>
            </w:pPr>
            <w:proofErr w:type="gramStart"/>
            <w:r w:rsidRPr="007A5B5F">
              <w:rPr>
                <w:rFonts w:ascii="Arial" w:hAnsi="Arial" w:cs="Arial"/>
                <w:b/>
                <w:bCs/>
                <w:sz w:val="12"/>
                <w:szCs w:val="12"/>
              </w:rPr>
              <w:t>s</w:t>
            </w:r>
            <w:r w:rsidR="00B00115" w:rsidRPr="007A5B5F">
              <w:rPr>
                <w:rFonts w:ascii="Arial" w:hAnsi="Arial" w:cs="Arial"/>
                <w:b/>
                <w:bCs/>
                <w:sz w:val="12"/>
                <w:szCs w:val="12"/>
              </w:rPr>
              <w:t>ınırlı</w:t>
            </w:r>
            <w:proofErr w:type="gramEnd"/>
            <w:r w:rsidR="00B00115" w:rsidRPr="007A5B5F">
              <w:rPr>
                <w:rFonts w:ascii="Arial" w:hAnsi="Arial" w:cs="Arial"/>
                <w:b/>
                <w:bCs/>
                <w:sz w:val="12"/>
                <w:szCs w:val="12"/>
              </w:rPr>
              <w:t xml:space="preserve"> </w:t>
            </w:r>
            <w:r w:rsidR="002654AA" w:rsidRPr="007A5B5F">
              <w:rPr>
                <w:rFonts w:ascii="Arial" w:hAnsi="Arial" w:cs="Arial"/>
                <w:b/>
                <w:bCs/>
                <w:sz w:val="12"/>
                <w:szCs w:val="12"/>
              </w:rPr>
              <w:t>denetimden</w:t>
            </w:r>
          </w:p>
          <w:p w:rsidR="002654AA" w:rsidRPr="007A5B5F" w:rsidRDefault="002654AA" w:rsidP="00E4772B">
            <w:pPr>
              <w:jc w:val="right"/>
              <w:rPr>
                <w:rFonts w:ascii="Arial" w:hAnsi="Arial" w:cs="Arial"/>
                <w:b/>
                <w:bCs/>
                <w:sz w:val="12"/>
                <w:szCs w:val="12"/>
              </w:rPr>
            </w:pPr>
            <w:proofErr w:type="gramStart"/>
            <w:r w:rsidRPr="007A5B5F">
              <w:rPr>
                <w:rFonts w:ascii="Arial" w:hAnsi="Arial" w:cs="Arial"/>
                <w:b/>
                <w:bCs/>
                <w:sz w:val="12"/>
                <w:szCs w:val="12"/>
              </w:rPr>
              <w:t>geçmiş</w:t>
            </w:r>
            <w:proofErr w:type="gramEnd"/>
          </w:p>
        </w:tc>
        <w:tc>
          <w:tcPr>
            <w:tcW w:w="1200" w:type="dxa"/>
            <w:tcBorders>
              <w:top w:val="single" w:sz="4" w:space="0" w:color="auto"/>
              <w:bottom w:val="single" w:sz="4" w:space="0" w:color="auto"/>
            </w:tcBorders>
            <w:vAlign w:val="bottom"/>
          </w:tcPr>
          <w:p w:rsidR="002654AA" w:rsidRPr="007A5B5F" w:rsidRDefault="002654AA" w:rsidP="00E4772B">
            <w:pPr>
              <w:jc w:val="right"/>
              <w:rPr>
                <w:rFonts w:ascii="Arial" w:hAnsi="Arial" w:cs="Arial"/>
                <w:bCs/>
                <w:sz w:val="12"/>
                <w:szCs w:val="12"/>
              </w:rPr>
            </w:pPr>
            <w:r w:rsidRPr="007A5B5F">
              <w:rPr>
                <w:rFonts w:ascii="Arial" w:hAnsi="Arial" w:cs="Arial"/>
                <w:bCs/>
                <w:sz w:val="12"/>
                <w:szCs w:val="12"/>
              </w:rPr>
              <w:t>Bağımsız</w:t>
            </w:r>
          </w:p>
          <w:p w:rsidR="002654AA" w:rsidRPr="007A5B5F" w:rsidRDefault="002654AA" w:rsidP="00E4772B">
            <w:pPr>
              <w:jc w:val="right"/>
              <w:rPr>
                <w:rFonts w:ascii="Arial" w:hAnsi="Arial" w:cs="Arial"/>
                <w:bCs/>
                <w:sz w:val="12"/>
                <w:szCs w:val="12"/>
              </w:rPr>
            </w:pPr>
            <w:proofErr w:type="gramStart"/>
            <w:r w:rsidRPr="007A5B5F">
              <w:rPr>
                <w:rFonts w:ascii="Arial" w:hAnsi="Arial" w:cs="Arial"/>
                <w:bCs/>
                <w:sz w:val="12"/>
                <w:szCs w:val="12"/>
              </w:rPr>
              <w:t>denetimden</w:t>
            </w:r>
            <w:proofErr w:type="gramEnd"/>
          </w:p>
          <w:p w:rsidR="002654AA" w:rsidRPr="007A5B5F" w:rsidRDefault="00B00115" w:rsidP="00E4772B">
            <w:pPr>
              <w:jc w:val="right"/>
              <w:rPr>
                <w:rFonts w:ascii="Arial" w:hAnsi="Arial" w:cs="Arial"/>
                <w:bCs/>
                <w:sz w:val="12"/>
                <w:szCs w:val="12"/>
              </w:rPr>
            </w:pPr>
            <w:proofErr w:type="gramStart"/>
            <w:r w:rsidRPr="007A5B5F">
              <w:rPr>
                <w:rFonts w:ascii="Arial" w:hAnsi="Arial" w:cs="Arial"/>
                <w:bCs/>
                <w:sz w:val="12"/>
                <w:szCs w:val="12"/>
              </w:rPr>
              <w:t>geç</w:t>
            </w:r>
            <w:r w:rsidR="00147316" w:rsidRPr="007A5B5F">
              <w:rPr>
                <w:rFonts w:ascii="Arial" w:hAnsi="Arial" w:cs="Arial"/>
                <w:bCs/>
                <w:sz w:val="12"/>
                <w:szCs w:val="12"/>
              </w:rPr>
              <w:t>miş</w:t>
            </w:r>
            <w:proofErr w:type="gramEnd"/>
          </w:p>
        </w:tc>
      </w:tr>
      <w:tr w:rsidR="00D435E3" w:rsidRPr="007A5B5F" w:rsidTr="00E22D5F">
        <w:trPr>
          <w:trHeight w:val="113"/>
        </w:trPr>
        <w:tc>
          <w:tcPr>
            <w:tcW w:w="5989" w:type="dxa"/>
            <w:tcBorders>
              <w:top w:val="single" w:sz="4" w:space="0" w:color="auto"/>
              <w:bottom w:val="single" w:sz="4" w:space="0" w:color="auto"/>
            </w:tcBorders>
            <w:shd w:val="clear" w:color="auto" w:fill="auto"/>
          </w:tcPr>
          <w:p w:rsidR="002654AA" w:rsidRPr="007A5B5F" w:rsidRDefault="002654AA" w:rsidP="000E5747">
            <w:pPr>
              <w:rPr>
                <w:rFonts w:ascii="Arial" w:hAnsi="Arial" w:cs="Arial"/>
                <w:b/>
                <w:bCs/>
                <w:sz w:val="12"/>
                <w:szCs w:val="12"/>
              </w:rPr>
            </w:pPr>
          </w:p>
        </w:tc>
        <w:tc>
          <w:tcPr>
            <w:tcW w:w="561" w:type="dxa"/>
            <w:tcBorders>
              <w:top w:val="single" w:sz="4" w:space="0" w:color="auto"/>
              <w:bottom w:val="single" w:sz="4" w:space="0" w:color="auto"/>
            </w:tcBorders>
            <w:shd w:val="clear" w:color="auto" w:fill="auto"/>
            <w:vAlign w:val="bottom"/>
          </w:tcPr>
          <w:p w:rsidR="002654AA" w:rsidRPr="007A5B5F" w:rsidRDefault="002654AA" w:rsidP="00E4772B">
            <w:pPr>
              <w:ind w:left="-108"/>
              <w:jc w:val="right"/>
              <w:rPr>
                <w:rFonts w:ascii="Arial" w:hAnsi="Arial" w:cs="Arial"/>
                <w:b/>
                <w:sz w:val="12"/>
                <w:szCs w:val="12"/>
              </w:rPr>
            </w:pPr>
            <w:r w:rsidRPr="007A5B5F">
              <w:rPr>
                <w:rFonts w:ascii="Arial" w:hAnsi="Arial" w:cs="Arial"/>
                <w:b/>
                <w:bCs/>
                <w:sz w:val="12"/>
                <w:szCs w:val="12"/>
              </w:rPr>
              <w:t>Dipnot</w:t>
            </w:r>
          </w:p>
        </w:tc>
        <w:tc>
          <w:tcPr>
            <w:tcW w:w="1255" w:type="dxa"/>
            <w:tcBorders>
              <w:top w:val="single" w:sz="4" w:space="0" w:color="auto"/>
              <w:bottom w:val="single" w:sz="4" w:space="0" w:color="auto"/>
            </w:tcBorders>
            <w:vAlign w:val="bottom"/>
          </w:tcPr>
          <w:p w:rsidR="002654AA" w:rsidRPr="007A5B5F" w:rsidRDefault="002654AA" w:rsidP="00E4772B">
            <w:pPr>
              <w:jc w:val="right"/>
              <w:rPr>
                <w:rFonts w:ascii="Arial" w:hAnsi="Arial" w:cs="Arial"/>
                <w:b/>
                <w:bCs/>
                <w:sz w:val="12"/>
                <w:szCs w:val="12"/>
              </w:rPr>
            </w:pPr>
            <w:r w:rsidRPr="007A5B5F">
              <w:rPr>
                <w:rFonts w:ascii="Arial" w:hAnsi="Arial" w:cs="Arial"/>
                <w:b/>
                <w:bCs/>
                <w:sz w:val="12"/>
                <w:szCs w:val="12"/>
              </w:rPr>
              <w:t>3</w:t>
            </w:r>
            <w:r w:rsidR="00EC79CC" w:rsidRPr="007A5B5F">
              <w:rPr>
                <w:rFonts w:ascii="Arial" w:hAnsi="Arial" w:cs="Arial"/>
                <w:b/>
                <w:bCs/>
                <w:sz w:val="12"/>
                <w:szCs w:val="12"/>
              </w:rPr>
              <w:t xml:space="preserve">0 </w:t>
            </w:r>
            <w:proofErr w:type="gramStart"/>
            <w:r w:rsidR="00EC79CC" w:rsidRPr="007A5B5F">
              <w:rPr>
                <w:rFonts w:ascii="Arial" w:hAnsi="Arial" w:cs="Arial"/>
                <w:b/>
                <w:bCs/>
                <w:sz w:val="12"/>
                <w:szCs w:val="12"/>
              </w:rPr>
              <w:t>Haziran</w:t>
            </w:r>
            <w:r w:rsidR="00377F97" w:rsidRPr="007A5B5F">
              <w:rPr>
                <w:rFonts w:ascii="Arial" w:hAnsi="Arial" w:cs="Arial"/>
                <w:b/>
                <w:bCs/>
                <w:sz w:val="12"/>
                <w:szCs w:val="12"/>
              </w:rPr>
              <w:t xml:space="preserve"> </w:t>
            </w:r>
            <w:r w:rsidRPr="007A5B5F">
              <w:rPr>
                <w:rFonts w:ascii="Arial" w:hAnsi="Arial" w:cs="Arial"/>
                <w:b/>
                <w:bCs/>
                <w:sz w:val="12"/>
                <w:szCs w:val="12"/>
              </w:rPr>
              <w:t xml:space="preserve"> 20</w:t>
            </w:r>
            <w:r w:rsidR="00377F97" w:rsidRPr="007A5B5F">
              <w:rPr>
                <w:rFonts w:ascii="Arial" w:hAnsi="Arial" w:cs="Arial"/>
                <w:b/>
                <w:bCs/>
                <w:sz w:val="12"/>
                <w:szCs w:val="12"/>
              </w:rPr>
              <w:t>1</w:t>
            </w:r>
            <w:r w:rsidRPr="007A5B5F">
              <w:rPr>
                <w:rFonts w:ascii="Arial" w:hAnsi="Arial" w:cs="Arial"/>
                <w:b/>
                <w:bCs/>
                <w:sz w:val="12"/>
                <w:szCs w:val="12"/>
              </w:rPr>
              <w:t>0</w:t>
            </w:r>
            <w:proofErr w:type="gramEnd"/>
          </w:p>
        </w:tc>
        <w:tc>
          <w:tcPr>
            <w:tcW w:w="1200" w:type="dxa"/>
            <w:tcBorders>
              <w:top w:val="single" w:sz="4" w:space="0" w:color="auto"/>
              <w:bottom w:val="single" w:sz="4" w:space="0" w:color="auto"/>
            </w:tcBorders>
            <w:vAlign w:val="bottom"/>
          </w:tcPr>
          <w:p w:rsidR="002654AA" w:rsidRPr="007A5B5F" w:rsidRDefault="002654AA" w:rsidP="00E22D5F">
            <w:pPr>
              <w:jc w:val="right"/>
              <w:rPr>
                <w:rFonts w:ascii="Arial" w:hAnsi="Arial" w:cs="Arial"/>
                <w:bCs/>
                <w:sz w:val="12"/>
                <w:szCs w:val="12"/>
              </w:rPr>
            </w:pPr>
            <w:r w:rsidRPr="007A5B5F">
              <w:rPr>
                <w:rFonts w:ascii="Arial" w:hAnsi="Arial" w:cs="Arial"/>
                <w:bCs/>
                <w:sz w:val="12"/>
                <w:szCs w:val="12"/>
              </w:rPr>
              <w:t>3</w:t>
            </w:r>
            <w:r w:rsidR="002D7D8F" w:rsidRPr="007A5B5F">
              <w:rPr>
                <w:rFonts w:ascii="Arial" w:hAnsi="Arial" w:cs="Arial"/>
                <w:bCs/>
                <w:sz w:val="12"/>
                <w:szCs w:val="12"/>
              </w:rPr>
              <w:t>1 Aralık</w:t>
            </w:r>
            <w:r w:rsidR="00E22D5F" w:rsidRPr="007A5B5F">
              <w:rPr>
                <w:rFonts w:ascii="Arial" w:hAnsi="Arial" w:cs="Arial"/>
                <w:bCs/>
                <w:sz w:val="12"/>
                <w:szCs w:val="12"/>
              </w:rPr>
              <w:t xml:space="preserve"> </w:t>
            </w:r>
            <w:r w:rsidRPr="007A5B5F">
              <w:rPr>
                <w:rFonts w:ascii="Arial" w:hAnsi="Arial" w:cs="Arial"/>
                <w:bCs/>
                <w:sz w:val="12"/>
                <w:szCs w:val="12"/>
              </w:rPr>
              <w:t>200</w:t>
            </w:r>
            <w:r w:rsidR="00463CF0" w:rsidRPr="007A5B5F">
              <w:rPr>
                <w:rFonts w:ascii="Arial" w:hAnsi="Arial" w:cs="Arial"/>
                <w:bCs/>
                <w:sz w:val="12"/>
                <w:szCs w:val="12"/>
              </w:rPr>
              <w:t>9</w:t>
            </w:r>
          </w:p>
        </w:tc>
      </w:tr>
      <w:tr w:rsidR="00D435E3" w:rsidRPr="007A5B5F" w:rsidTr="00E22D5F">
        <w:trPr>
          <w:trHeight w:val="113"/>
        </w:trPr>
        <w:tc>
          <w:tcPr>
            <w:tcW w:w="5989" w:type="dxa"/>
            <w:tcBorders>
              <w:top w:val="single" w:sz="4" w:space="0" w:color="auto"/>
            </w:tcBorders>
            <w:shd w:val="clear" w:color="auto" w:fill="auto"/>
          </w:tcPr>
          <w:p w:rsidR="002654AA" w:rsidRPr="007A5B5F" w:rsidRDefault="002654AA" w:rsidP="000E5747">
            <w:pPr>
              <w:rPr>
                <w:rFonts w:ascii="Arial" w:hAnsi="Arial" w:cs="Arial"/>
                <w:b/>
                <w:bCs/>
                <w:sz w:val="12"/>
                <w:szCs w:val="12"/>
              </w:rPr>
            </w:pPr>
          </w:p>
        </w:tc>
        <w:tc>
          <w:tcPr>
            <w:tcW w:w="561" w:type="dxa"/>
            <w:tcBorders>
              <w:top w:val="single" w:sz="4" w:space="0" w:color="auto"/>
            </w:tcBorders>
            <w:shd w:val="clear" w:color="auto" w:fill="auto"/>
            <w:vAlign w:val="bottom"/>
          </w:tcPr>
          <w:p w:rsidR="002654AA" w:rsidRPr="007A5B5F" w:rsidRDefault="002654AA" w:rsidP="00E4772B">
            <w:pPr>
              <w:ind w:left="-108"/>
              <w:jc w:val="right"/>
              <w:rPr>
                <w:rFonts w:ascii="Arial" w:hAnsi="Arial" w:cs="Arial"/>
                <w:sz w:val="12"/>
                <w:szCs w:val="12"/>
              </w:rPr>
            </w:pPr>
          </w:p>
        </w:tc>
        <w:tc>
          <w:tcPr>
            <w:tcW w:w="1255" w:type="dxa"/>
            <w:tcBorders>
              <w:top w:val="single" w:sz="4" w:space="0" w:color="auto"/>
            </w:tcBorders>
            <w:vAlign w:val="bottom"/>
          </w:tcPr>
          <w:p w:rsidR="002654AA" w:rsidRPr="007A5B5F" w:rsidRDefault="002654AA" w:rsidP="00E4772B">
            <w:pPr>
              <w:jc w:val="right"/>
              <w:rPr>
                <w:rFonts w:ascii="Arial" w:hAnsi="Arial" w:cs="Arial"/>
                <w:b/>
                <w:bCs/>
                <w:sz w:val="12"/>
                <w:szCs w:val="12"/>
              </w:rPr>
            </w:pPr>
          </w:p>
        </w:tc>
        <w:tc>
          <w:tcPr>
            <w:tcW w:w="1200" w:type="dxa"/>
            <w:tcBorders>
              <w:top w:val="single" w:sz="4" w:space="0" w:color="auto"/>
            </w:tcBorders>
            <w:vAlign w:val="bottom"/>
          </w:tcPr>
          <w:p w:rsidR="002654AA" w:rsidRPr="007A5B5F" w:rsidRDefault="002654AA" w:rsidP="00E4772B">
            <w:pPr>
              <w:jc w:val="right"/>
              <w:rPr>
                <w:rFonts w:ascii="Arial" w:hAnsi="Arial" w:cs="Arial"/>
                <w:bCs/>
                <w:sz w:val="12"/>
                <w:szCs w:val="12"/>
              </w:rPr>
            </w:pPr>
          </w:p>
        </w:tc>
      </w:tr>
      <w:tr w:rsidR="00D435E3" w:rsidRPr="007A5B5F" w:rsidTr="00E22D5F">
        <w:trPr>
          <w:trHeight w:val="113"/>
        </w:trPr>
        <w:tc>
          <w:tcPr>
            <w:tcW w:w="5989" w:type="dxa"/>
            <w:shd w:val="clear" w:color="auto" w:fill="auto"/>
          </w:tcPr>
          <w:p w:rsidR="002654AA" w:rsidRPr="007A5B5F" w:rsidRDefault="002654AA" w:rsidP="000E5747">
            <w:pPr>
              <w:rPr>
                <w:rFonts w:ascii="Arial" w:hAnsi="Arial" w:cs="Arial"/>
                <w:b/>
                <w:bCs/>
                <w:sz w:val="12"/>
                <w:szCs w:val="12"/>
              </w:rPr>
            </w:pPr>
            <w:r w:rsidRPr="007A5B5F">
              <w:rPr>
                <w:rFonts w:ascii="Arial" w:hAnsi="Arial" w:cs="Arial"/>
                <w:b/>
                <w:bCs/>
                <w:sz w:val="12"/>
                <w:szCs w:val="12"/>
              </w:rPr>
              <w:t>I- Cari varlıklar</w:t>
            </w:r>
          </w:p>
        </w:tc>
        <w:tc>
          <w:tcPr>
            <w:tcW w:w="561" w:type="dxa"/>
            <w:shd w:val="clear" w:color="auto" w:fill="auto"/>
            <w:vAlign w:val="bottom"/>
          </w:tcPr>
          <w:p w:rsidR="002654AA" w:rsidRPr="007A5B5F" w:rsidRDefault="002654AA" w:rsidP="00E4772B">
            <w:pPr>
              <w:ind w:left="-108"/>
              <w:jc w:val="right"/>
              <w:rPr>
                <w:rFonts w:ascii="Arial" w:hAnsi="Arial" w:cs="Arial"/>
                <w:b/>
                <w:sz w:val="12"/>
                <w:szCs w:val="12"/>
              </w:rPr>
            </w:pPr>
          </w:p>
        </w:tc>
        <w:tc>
          <w:tcPr>
            <w:tcW w:w="1255" w:type="dxa"/>
            <w:vAlign w:val="bottom"/>
          </w:tcPr>
          <w:p w:rsidR="002654AA" w:rsidRPr="007A5B5F" w:rsidRDefault="002654AA" w:rsidP="00E4772B">
            <w:pPr>
              <w:jc w:val="right"/>
              <w:rPr>
                <w:rFonts w:ascii="Arial" w:hAnsi="Arial" w:cs="Arial"/>
                <w:b/>
                <w:bCs/>
                <w:sz w:val="12"/>
                <w:szCs w:val="12"/>
              </w:rPr>
            </w:pPr>
          </w:p>
        </w:tc>
        <w:tc>
          <w:tcPr>
            <w:tcW w:w="1200" w:type="dxa"/>
            <w:vAlign w:val="bottom"/>
          </w:tcPr>
          <w:p w:rsidR="002654AA" w:rsidRPr="007A5B5F" w:rsidRDefault="002654AA" w:rsidP="00E4772B">
            <w:pPr>
              <w:jc w:val="right"/>
              <w:rPr>
                <w:rFonts w:ascii="Arial" w:hAnsi="Arial" w:cs="Arial"/>
                <w:bCs/>
                <w:sz w:val="12"/>
                <w:szCs w:val="12"/>
              </w:rPr>
            </w:pP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b/>
                <w:bCs/>
                <w:sz w:val="12"/>
                <w:szCs w:val="12"/>
              </w:rPr>
            </w:pPr>
            <w:r w:rsidRPr="007A5B5F">
              <w:rPr>
                <w:rFonts w:ascii="Arial" w:hAnsi="Arial" w:cs="Arial"/>
                <w:b/>
                <w:bCs/>
                <w:sz w:val="12"/>
                <w:szCs w:val="12"/>
              </w:rPr>
              <w:t xml:space="preserve">A- Nakit ve nakit benzeri varlıklar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r w:rsidRPr="007A5B5F">
              <w:rPr>
                <w:rFonts w:ascii="Arial" w:hAnsi="Arial" w:cs="Arial"/>
                <w:sz w:val="12"/>
                <w:szCs w:val="12"/>
              </w:rPr>
              <w:t>2.12</w:t>
            </w:r>
          </w:p>
        </w:tc>
        <w:tc>
          <w:tcPr>
            <w:tcW w:w="1255" w:type="dxa"/>
            <w:vAlign w:val="bottom"/>
          </w:tcPr>
          <w:p w:rsidR="00584B13" w:rsidRPr="007A5B5F" w:rsidRDefault="00AE4402" w:rsidP="00A1061F">
            <w:pPr>
              <w:jc w:val="right"/>
              <w:rPr>
                <w:rFonts w:ascii="Arial" w:hAnsi="Arial" w:cs="Arial"/>
                <w:b/>
                <w:sz w:val="12"/>
                <w:szCs w:val="12"/>
              </w:rPr>
            </w:pPr>
            <w:proofErr w:type="gramStart"/>
            <w:r w:rsidRPr="007A5B5F">
              <w:rPr>
                <w:rFonts w:ascii="Arial" w:hAnsi="Arial" w:cs="Arial"/>
                <w:b/>
                <w:sz w:val="12"/>
                <w:szCs w:val="12"/>
              </w:rPr>
              <w:t>36,837,870</w:t>
            </w:r>
            <w:proofErr w:type="gramEnd"/>
          </w:p>
        </w:tc>
        <w:tc>
          <w:tcPr>
            <w:tcW w:w="1200" w:type="dxa"/>
            <w:vAlign w:val="bottom"/>
          </w:tcPr>
          <w:p w:rsidR="00584B13" w:rsidRPr="007A5B5F" w:rsidRDefault="00AE4402" w:rsidP="00E4772B">
            <w:pPr>
              <w:jc w:val="right"/>
              <w:rPr>
                <w:rFonts w:ascii="Arial" w:hAnsi="Arial" w:cs="Arial"/>
                <w:sz w:val="12"/>
                <w:szCs w:val="12"/>
              </w:rPr>
            </w:pPr>
            <w:proofErr w:type="gramStart"/>
            <w:r w:rsidRPr="007A5B5F">
              <w:rPr>
                <w:rFonts w:ascii="Arial" w:hAnsi="Arial" w:cs="Arial"/>
                <w:sz w:val="12"/>
                <w:szCs w:val="12"/>
              </w:rPr>
              <w:t>22,360,644</w:t>
            </w:r>
            <w:proofErr w:type="gramEnd"/>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1- Kasa</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r w:rsidRPr="007A5B5F">
              <w:rPr>
                <w:rFonts w:ascii="Arial" w:hAnsi="Arial" w:cs="Arial"/>
                <w:sz w:val="12"/>
                <w:szCs w:val="12"/>
              </w:rPr>
              <w:t>2.12</w:t>
            </w: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2,831</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1,268</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2- Alınan çekler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3- Bankalar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r w:rsidRPr="007A5B5F">
              <w:rPr>
                <w:rFonts w:ascii="Arial" w:hAnsi="Arial" w:cs="Arial"/>
                <w:sz w:val="12"/>
                <w:szCs w:val="12"/>
              </w:rPr>
              <w:t>2.12</w:t>
            </w:r>
          </w:p>
        </w:tc>
        <w:tc>
          <w:tcPr>
            <w:tcW w:w="1255" w:type="dxa"/>
            <w:vAlign w:val="bottom"/>
          </w:tcPr>
          <w:p w:rsidR="00584B13" w:rsidRPr="007A5B5F" w:rsidRDefault="00AE4402" w:rsidP="00A1061F">
            <w:pPr>
              <w:jc w:val="right"/>
              <w:rPr>
                <w:rFonts w:ascii="Arial" w:hAnsi="Arial" w:cs="Arial"/>
                <w:b/>
                <w:sz w:val="12"/>
                <w:szCs w:val="12"/>
              </w:rPr>
            </w:pPr>
            <w:proofErr w:type="gramStart"/>
            <w:r w:rsidRPr="007A5B5F">
              <w:rPr>
                <w:rFonts w:ascii="Arial" w:hAnsi="Arial" w:cs="Arial"/>
                <w:b/>
                <w:sz w:val="12"/>
                <w:szCs w:val="12"/>
              </w:rPr>
              <w:t>21,578,314</w:t>
            </w:r>
            <w:proofErr w:type="gramEnd"/>
          </w:p>
        </w:tc>
        <w:tc>
          <w:tcPr>
            <w:tcW w:w="1200" w:type="dxa"/>
            <w:vAlign w:val="bottom"/>
          </w:tcPr>
          <w:p w:rsidR="00584B13" w:rsidRPr="007A5B5F" w:rsidRDefault="00AE4402" w:rsidP="00E4772B">
            <w:pPr>
              <w:jc w:val="right"/>
              <w:rPr>
                <w:rFonts w:ascii="Arial" w:hAnsi="Arial" w:cs="Arial"/>
                <w:sz w:val="12"/>
                <w:szCs w:val="12"/>
              </w:rPr>
            </w:pPr>
            <w:proofErr w:type="gramStart"/>
            <w:r w:rsidRPr="007A5B5F">
              <w:rPr>
                <w:rFonts w:ascii="Arial" w:hAnsi="Arial" w:cs="Arial"/>
                <w:sz w:val="12"/>
                <w:szCs w:val="12"/>
              </w:rPr>
              <w:t>22,226,607</w:t>
            </w:r>
            <w:proofErr w:type="gramEnd"/>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4- Verilen çekler ve ödeme emirleri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832</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5- Diğer nakit ve nakit benzeri varlıklar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r w:rsidRPr="007A5B5F">
              <w:rPr>
                <w:rFonts w:ascii="Arial" w:hAnsi="Arial" w:cs="Arial"/>
                <w:sz w:val="12"/>
                <w:szCs w:val="12"/>
              </w:rPr>
              <w:t>2.12</w:t>
            </w:r>
          </w:p>
        </w:tc>
        <w:tc>
          <w:tcPr>
            <w:tcW w:w="1255" w:type="dxa"/>
            <w:vAlign w:val="bottom"/>
          </w:tcPr>
          <w:p w:rsidR="00584B13" w:rsidRPr="007A5B5F" w:rsidRDefault="00584B13" w:rsidP="00A1061F">
            <w:pPr>
              <w:jc w:val="right"/>
              <w:rPr>
                <w:rFonts w:ascii="Arial" w:hAnsi="Arial" w:cs="Arial"/>
                <w:b/>
                <w:bCs/>
                <w:sz w:val="12"/>
                <w:szCs w:val="12"/>
              </w:rPr>
            </w:pPr>
            <w:proofErr w:type="gramStart"/>
            <w:r w:rsidRPr="007A5B5F">
              <w:rPr>
                <w:rFonts w:ascii="Arial" w:hAnsi="Arial" w:cs="Arial"/>
                <w:b/>
                <w:bCs/>
                <w:sz w:val="12"/>
                <w:szCs w:val="12"/>
              </w:rPr>
              <w:t>15,255,893</w:t>
            </w:r>
            <w:proofErr w:type="gramEnd"/>
          </w:p>
        </w:tc>
        <w:tc>
          <w:tcPr>
            <w:tcW w:w="1200" w:type="dxa"/>
            <w:vAlign w:val="bottom"/>
          </w:tcPr>
          <w:p w:rsidR="00584B13" w:rsidRPr="007A5B5F" w:rsidRDefault="00584B13" w:rsidP="00E4772B">
            <w:pPr>
              <w:jc w:val="right"/>
              <w:rPr>
                <w:rFonts w:ascii="Arial" w:hAnsi="Arial" w:cs="Arial"/>
                <w:bCs/>
                <w:sz w:val="12"/>
                <w:szCs w:val="12"/>
              </w:rPr>
            </w:pPr>
            <w:r w:rsidRPr="007A5B5F">
              <w:rPr>
                <w:rFonts w:ascii="Arial" w:hAnsi="Arial" w:cs="Arial"/>
                <w:bCs/>
                <w:sz w:val="12"/>
                <w:szCs w:val="12"/>
              </w:rPr>
              <w:t>132,769</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b/>
                <w:bCs/>
                <w:sz w:val="12"/>
                <w:szCs w:val="12"/>
              </w:rPr>
            </w:pPr>
            <w:r w:rsidRPr="007A5B5F">
              <w:rPr>
                <w:rFonts w:ascii="Arial" w:hAnsi="Arial" w:cs="Arial"/>
                <w:b/>
                <w:bCs/>
                <w:sz w:val="12"/>
                <w:szCs w:val="12"/>
              </w:rPr>
              <w:t>B- Finansal varlıklar ile riski sigortalılara ait finansal yatırımlar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1- Satılmaya hazır finansal varlıklar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2- Vadeye kadar elde tutulacak finansal varlıklar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3- Alım satım amaçlı finansal varlıklar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4- Krediler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5- Krediler karşılığı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6- Riski hayat poliçesi sahiplerine ait finansal yatırımlar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7- Şirket hissesi</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8- Finansal varlıklar değer düşüklüğü karşılığı (-)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bCs/>
                <w:sz w:val="12"/>
                <w:szCs w:val="12"/>
              </w:rPr>
            </w:pPr>
            <w:r w:rsidRPr="007A5B5F">
              <w:rPr>
                <w:rFonts w:ascii="Arial" w:hAnsi="Arial" w:cs="Arial"/>
                <w:b/>
                <w:bCs/>
                <w:sz w:val="12"/>
                <w:szCs w:val="12"/>
              </w:rPr>
              <w:t>-</w:t>
            </w:r>
          </w:p>
        </w:tc>
        <w:tc>
          <w:tcPr>
            <w:tcW w:w="1200" w:type="dxa"/>
            <w:vAlign w:val="bottom"/>
          </w:tcPr>
          <w:p w:rsidR="00584B13" w:rsidRPr="007A5B5F" w:rsidRDefault="00584B13" w:rsidP="00E4772B">
            <w:pPr>
              <w:jc w:val="right"/>
              <w:rPr>
                <w:rFonts w:ascii="Arial" w:hAnsi="Arial" w:cs="Arial"/>
                <w:bCs/>
                <w:sz w:val="12"/>
                <w:szCs w:val="12"/>
              </w:rPr>
            </w:pPr>
            <w:r w:rsidRPr="007A5B5F">
              <w:rPr>
                <w:rFonts w:ascii="Arial" w:hAnsi="Arial" w:cs="Arial"/>
                <w:bCs/>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b/>
                <w:bCs/>
                <w:sz w:val="12"/>
                <w:szCs w:val="12"/>
              </w:rPr>
            </w:pPr>
            <w:r w:rsidRPr="007A5B5F">
              <w:rPr>
                <w:rFonts w:ascii="Arial" w:hAnsi="Arial" w:cs="Arial"/>
                <w:b/>
                <w:bCs/>
                <w:sz w:val="12"/>
                <w:szCs w:val="12"/>
              </w:rPr>
              <w:t>C- Esas faaliyetlerden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proofErr w:type="gramStart"/>
            <w:r w:rsidRPr="007A5B5F">
              <w:rPr>
                <w:rFonts w:ascii="Arial" w:hAnsi="Arial" w:cs="Arial"/>
                <w:b/>
                <w:sz w:val="12"/>
                <w:szCs w:val="12"/>
              </w:rPr>
              <w:t>2,867,885</w:t>
            </w:r>
            <w:proofErr w:type="gramEnd"/>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136,762</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1- Sigortacılık faaliyetlerinden alacaklar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r w:rsidRPr="007A5B5F">
              <w:rPr>
                <w:rFonts w:ascii="Arial" w:hAnsi="Arial" w:cs="Arial"/>
                <w:sz w:val="12"/>
                <w:szCs w:val="12"/>
              </w:rPr>
              <w:t>12</w:t>
            </w:r>
          </w:p>
        </w:tc>
        <w:tc>
          <w:tcPr>
            <w:tcW w:w="1255" w:type="dxa"/>
            <w:vAlign w:val="bottom"/>
          </w:tcPr>
          <w:p w:rsidR="00584B13" w:rsidRPr="007A5B5F" w:rsidRDefault="00584B13" w:rsidP="00A1061F">
            <w:pPr>
              <w:jc w:val="right"/>
              <w:rPr>
                <w:rFonts w:ascii="Arial" w:hAnsi="Arial" w:cs="Arial"/>
                <w:b/>
                <w:sz w:val="12"/>
                <w:szCs w:val="12"/>
              </w:rPr>
            </w:pPr>
            <w:proofErr w:type="gramStart"/>
            <w:r w:rsidRPr="007A5B5F">
              <w:rPr>
                <w:rFonts w:ascii="Arial" w:hAnsi="Arial" w:cs="Arial"/>
                <w:b/>
                <w:sz w:val="12"/>
                <w:szCs w:val="12"/>
              </w:rPr>
              <w:t>2,867,885</w:t>
            </w:r>
            <w:proofErr w:type="gramEnd"/>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136,762</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2- Sigortacılık faaliyetlerinden alacaklar karşılığı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3- Reasürans faaliyetlerinden alacaklar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4- Reasürans faaliyetlerinden alacaklar karşılığı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5- Sigorta ve </w:t>
            </w:r>
            <w:proofErr w:type="gramStart"/>
            <w:r w:rsidRPr="007A5B5F">
              <w:rPr>
                <w:rFonts w:ascii="Arial" w:hAnsi="Arial" w:cs="Arial"/>
                <w:sz w:val="12"/>
                <w:szCs w:val="12"/>
              </w:rPr>
              <w:t>reasürans</w:t>
            </w:r>
            <w:proofErr w:type="gramEnd"/>
            <w:r w:rsidRPr="007A5B5F">
              <w:rPr>
                <w:rFonts w:ascii="Arial" w:hAnsi="Arial" w:cs="Arial"/>
                <w:sz w:val="12"/>
                <w:szCs w:val="12"/>
              </w:rPr>
              <w:t xml:space="preserve"> şirketleri </w:t>
            </w:r>
            <w:proofErr w:type="spellStart"/>
            <w:r w:rsidRPr="007A5B5F">
              <w:rPr>
                <w:rFonts w:ascii="Arial" w:hAnsi="Arial" w:cs="Arial"/>
                <w:sz w:val="12"/>
                <w:szCs w:val="12"/>
              </w:rPr>
              <w:t>nezdindeki</w:t>
            </w:r>
            <w:proofErr w:type="spellEnd"/>
            <w:r w:rsidRPr="007A5B5F">
              <w:rPr>
                <w:rFonts w:ascii="Arial" w:hAnsi="Arial" w:cs="Arial"/>
                <w:sz w:val="12"/>
                <w:szCs w:val="12"/>
              </w:rPr>
              <w:t xml:space="preserve"> depolar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6- Sigortalılara krediler (ikrazlar)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7- Sigortalılara krediler (ikrazlar) karşılığı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8- Emeklilik faaliyetlerinden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9- Esas faaliyetlerden kaynaklanan şüpheli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10- Esas faaliyetlerden kaynaklanan şüpheli alacaklar karşılığı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b/>
                <w:bCs/>
                <w:sz w:val="12"/>
                <w:szCs w:val="12"/>
              </w:rPr>
            </w:pPr>
            <w:r w:rsidRPr="007A5B5F">
              <w:rPr>
                <w:rFonts w:ascii="Arial" w:hAnsi="Arial" w:cs="Arial"/>
                <w:b/>
                <w:bCs/>
                <w:sz w:val="12"/>
                <w:szCs w:val="12"/>
              </w:rPr>
              <w:t>D- İlişkili taraflardan alacaklar</w:t>
            </w:r>
            <w:r w:rsidRPr="007A5B5F">
              <w:rPr>
                <w:rFonts w:ascii="Arial" w:hAnsi="Arial" w:cs="Arial"/>
                <w:b/>
                <w:sz w:val="12"/>
                <w:szCs w:val="12"/>
              </w:rPr>
              <w:t xml:space="preserve">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bCs/>
                <w:sz w:val="12"/>
                <w:szCs w:val="12"/>
              </w:rPr>
            </w:pPr>
            <w:r w:rsidRPr="007A5B5F">
              <w:rPr>
                <w:rFonts w:ascii="Arial" w:hAnsi="Arial" w:cs="Arial"/>
                <w:b/>
                <w:bCs/>
                <w:sz w:val="12"/>
                <w:szCs w:val="12"/>
              </w:rPr>
              <w:t>-</w:t>
            </w:r>
          </w:p>
        </w:tc>
        <w:tc>
          <w:tcPr>
            <w:tcW w:w="1200" w:type="dxa"/>
            <w:vAlign w:val="bottom"/>
          </w:tcPr>
          <w:p w:rsidR="00584B13" w:rsidRPr="007A5B5F" w:rsidRDefault="00584B13" w:rsidP="00E4772B">
            <w:pPr>
              <w:jc w:val="right"/>
              <w:rPr>
                <w:rFonts w:ascii="Arial" w:hAnsi="Arial" w:cs="Arial"/>
                <w:bCs/>
                <w:sz w:val="12"/>
                <w:szCs w:val="12"/>
              </w:rPr>
            </w:pPr>
            <w:r w:rsidRPr="007A5B5F">
              <w:rPr>
                <w:rFonts w:ascii="Arial" w:hAnsi="Arial" w:cs="Arial"/>
                <w:bCs/>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1- Ortaklardan alacaklar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2- İştiraklerden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3- Bağlı ortaklıklardan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4- Müşterek yönetime tabi teşebbüslerden alacaklar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5- Personelden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6- Diğer ilişkili taraflardan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7- İlişkili taraflardan alacaklar </w:t>
            </w:r>
            <w:proofErr w:type="gramStart"/>
            <w:r w:rsidRPr="007A5B5F">
              <w:rPr>
                <w:rFonts w:ascii="Arial" w:hAnsi="Arial" w:cs="Arial"/>
                <w:sz w:val="12"/>
                <w:szCs w:val="12"/>
              </w:rPr>
              <w:t>reeskontu</w:t>
            </w:r>
            <w:proofErr w:type="gramEnd"/>
            <w:r w:rsidRPr="007A5B5F">
              <w:rPr>
                <w:rFonts w:ascii="Arial" w:hAnsi="Arial" w:cs="Arial"/>
                <w:sz w:val="12"/>
                <w:szCs w:val="12"/>
              </w:rPr>
              <w:t xml:space="preserve"> (-)</w:t>
            </w:r>
          </w:p>
        </w:tc>
        <w:tc>
          <w:tcPr>
            <w:tcW w:w="561" w:type="dxa"/>
            <w:shd w:val="clear" w:color="auto" w:fill="auto"/>
            <w:vAlign w:val="bottom"/>
          </w:tcPr>
          <w:p w:rsidR="00584B13" w:rsidRPr="007A5B5F" w:rsidRDefault="00584B13" w:rsidP="00E4772B">
            <w:pPr>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8- İlişkili taraflardan şüpheli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9- İlişkili taraflardan şüpheli alacaklar karşılığı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b/>
                <w:bCs/>
                <w:sz w:val="12"/>
                <w:szCs w:val="12"/>
              </w:rPr>
            </w:pPr>
            <w:r w:rsidRPr="007A5B5F">
              <w:rPr>
                <w:rFonts w:ascii="Arial" w:hAnsi="Arial" w:cs="Arial"/>
                <w:b/>
                <w:bCs/>
                <w:sz w:val="12"/>
                <w:szCs w:val="12"/>
              </w:rPr>
              <w:t>E- Diğer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bCs/>
                <w:sz w:val="12"/>
                <w:szCs w:val="12"/>
              </w:rPr>
            </w:pPr>
            <w:r w:rsidRPr="007A5B5F">
              <w:rPr>
                <w:rFonts w:ascii="Arial" w:hAnsi="Arial" w:cs="Arial"/>
                <w:b/>
                <w:bCs/>
                <w:sz w:val="12"/>
                <w:szCs w:val="12"/>
              </w:rPr>
              <w:t>378,678</w:t>
            </w:r>
          </w:p>
        </w:tc>
        <w:tc>
          <w:tcPr>
            <w:tcW w:w="1200" w:type="dxa"/>
            <w:vAlign w:val="bottom"/>
          </w:tcPr>
          <w:p w:rsidR="00584B13" w:rsidRPr="007A5B5F" w:rsidRDefault="00584B13" w:rsidP="00E4772B">
            <w:pPr>
              <w:jc w:val="right"/>
              <w:rPr>
                <w:rFonts w:ascii="Arial" w:hAnsi="Arial" w:cs="Arial"/>
                <w:bCs/>
                <w:sz w:val="12"/>
                <w:szCs w:val="12"/>
              </w:rPr>
            </w:pPr>
            <w:r w:rsidRPr="007A5B5F">
              <w:rPr>
                <w:rFonts w:ascii="Arial" w:hAnsi="Arial" w:cs="Arial"/>
                <w:bCs/>
                <w:sz w:val="12"/>
                <w:szCs w:val="12"/>
              </w:rPr>
              <w:t>57,594</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1- Finansal kiralama alacakları</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892891">
            <w:pPr>
              <w:rPr>
                <w:rFonts w:ascii="Arial" w:hAnsi="Arial" w:cs="Arial"/>
                <w:sz w:val="12"/>
                <w:szCs w:val="12"/>
              </w:rPr>
            </w:pPr>
            <w:r w:rsidRPr="007A5B5F">
              <w:rPr>
                <w:rFonts w:ascii="Arial" w:hAnsi="Arial" w:cs="Arial"/>
                <w:sz w:val="12"/>
                <w:szCs w:val="12"/>
              </w:rPr>
              <w:t>2- Kazanılmamış finansal kiralama faiz gelirleri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3- Verilen depozito ve teminatlar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58,126</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57,594</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4- Diğer çeşitli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320,552</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5- Diğer çeşitli alacaklar </w:t>
            </w:r>
            <w:proofErr w:type="gramStart"/>
            <w:r w:rsidRPr="007A5B5F">
              <w:rPr>
                <w:rFonts w:ascii="Arial" w:hAnsi="Arial" w:cs="Arial"/>
                <w:sz w:val="12"/>
                <w:szCs w:val="12"/>
              </w:rPr>
              <w:t>reeskontu</w:t>
            </w:r>
            <w:proofErr w:type="gramEnd"/>
            <w:r w:rsidRPr="007A5B5F">
              <w:rPr>
                <w:rFonts w:ascii="Arial" w:hAnsi="Arial" w:cs="Arial"/>
                <w:sz w:val="12"/>
                <w:szCs w:val="12"/>
              </w:rPr>
              <w:t xml:space="preserve">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6- Şüpheli diğer alacaklar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7- Şüpheli diğer alacaklar karşılığı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b/>
                <w:bCs/>
                <w:sz w:val="12"/>
                <w:szCs w:val="12"/>
              </w:rPr>
            </w:pPr>
            <w:r w:rsidRPr="007A5B5F">
              <w:rPr>
                <w:rFonts w:ascii="Arial" w:hAnsi="Arial" w:cs="Arial"/>
                <w:b/>
                <w:bCs/>
                <w:sz w:val="12"/>
                <w:szCs w:val="12"/>
              </w:rPr>
              <w:t>F- Gelecek aylara ait giderler ve gelir tahakkukları</w:t>
            </w:r>
            <w:r w:rsidRPr="007A5B5F">
              <w:rPr>
                <w:rFonts w:ascii="Arial" w:hAnsi="Arial" w:cs="Arial"/>
                <w:b/>
                <w:sz w:val="12"/>
                <w:szCs w:val="12"/>
              </w:rPr>
              <w:t xml:space="preserve">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704FA4" w:rsidP="00A1061F">
            <w:pPr>
              <w:jc w:val="right"/>
              <w:rPr>
                <w:rFonts w:ascii="Arial" w:hAnsi="Arial" w:cs="Arial"/>
                <w:b/>
                <w:bCs/>
                <w:sz w:val="12"/>
                <w:szCs w:val="12"/>
              </w:rPr>
            </w:pPr>
            <w:proofErr w:type="gramStart"/>
            <w:r w:rsidRPr="007A5B5F">
              <w:rPr>
                <w:rFonts w:ascii="Arial" w:hAnsi="Arial" w:cs="Arial"/>
                <w:b/>
                <w:bCs/>
                <w:sz w:val="12"/>
                <w:szCs w:val="12"/>
              </w:rPr>
              <w:t>4,772,029</w:t>
            </w:r>
            <w:proofErr w:type="gramEnd"/>
          </w:p>
        </w:tc>
        <w:tc>
          <w:tcPr>
            <w:tcW w:w="1200" w:type="dxa"/>
            <w:vAlign w:val="bottom"/>
          </w:tcPr>
          <w:p w:rsidR="00584B13" w:rsidRPr="007A5B5F" w:rsidRDefault="00704FA4" w:rsidP="00E4772B">
            <w:pPr>
              <w:jc w:val="right"/>
              <w:rPr>
                <w:rFonts w:ascii="Arial" w:hAnsi="Arial" w:cs="Arial"/>
                <w:bCs/>
                <w:sz w:val="12"/>
                <w:szCs w:val="12"/>
              </w:rPr>
            </w:pPr>
            <w:r w:rsidRPr="007A5B5F">
              <w:rPr>
                <w:rFonts w:ascii="Arial" w:hAnsi="Arial" w:cs="Arial"/>
                <w:bCs/>
                <w:sz w:val="12"/>
                <w:szCs w:val="12"/>
              </w:rPr>
              <w:t>612,214</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1- Gelecek aylara ait giderler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r w:rsidRPr="007A5B5F">
              <w:rPr>
                <w:rFonts w:ascii="Arial" w:hAnsi="Arial" w:cs="Arial"/>
                <w:sz w:val="12"/>
                <w:szCs w:val="12"/>
              </w:rPr>
              <w:t>47.1</w:t>
            </w:r>
          </w:p>
        </w:tc>
        <w:tc>
          <w:tcPr>
            <w:tcW w:w="1255" w:type="dxa"/>
            <w:vAlign w:val="bottom"/>
          </w:tcPr>
          <w:p w:rsidR="00584B13" w:rsidRPr="007A5B5F" w:rsidRDefault="00584B13" w:rsidP="00A1061F">
            <w:pPr>
              <w:jc w:val="right"/>
              <w:rPr>
                <w:rFonts w:ascii="Arial" w:hAnsi="Arial" w:cs="Arial"/>
                <w:b/>
                <w:sz w:val="12"/>
                <w:szCs w:val="12"/>
              </w:rPr>
            </w:pPr>
            <w:proofErr w:type="gramStart"/>
            <w:r w:rsidRPr="007A5B5F">
              <w:rPr>
                <w:rFonts w:ascii="Arial" w:hAnsi="Arial" w:cs="Arial"/>
                <w:b/>
                <w:sz w:val="12"/>
                <w:szCs w:val="12"/>
              </w:rPr>
              <w:t>4,772,029</w:t>
            </w:r>
            <w:proofErr w:type="gramEnd"/>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612,214</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proofErr w:type="gramStart"/>
            <w:r w:rsidRPr="007A5B5F">
              <w:rPr>
                <w:rFonts w:ascii="Arial" w:hAnsi="Arial" w:cs="Arial"/>
                <w:sz w:val="12"/>
                <w:szCs w:val="12"/>
              </w:rPr>
              <w:t>-2</w:t>
            </w:r>
            <w:proofErr w:type="gramEnd"/>
            <w:r w:rsidRPr="007A5B5F">
              <w:rPr>
                <w:rFonts w:ascii="Arial" w:hAnsi="Arial" w:cs="Arial"/>
                <w:sz w:val="12"/>
                <w:szCs w:val="12"/>
              </w:rPr>
              <w:t>- Tahakkuk etmiş katılım ve kira gelirleri</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3- Gelir tahakkukları</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704FA4"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704FA4"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4- Gelecek aylara ait diğer giderler ve gelir tahakkukları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b/>
                <w:bCs/>
                <w:sz w:val="12"/>
                <w:szCs w:val="12"/>
              </w:rPr>
            </w:pPr>
            <w:r w:rsidRPr="007A5B5F">
              <w:rPr>
                <w:rFonts w:ascii="Arial" w:hAnsi="Arial" w:cs="Arial"/>
                <w:b/>
                <w:bCs/>
                <w:sz w:val="12"/>
                <w:szCs w:val="12"/>
              </w:rPr>
              <w:t>G- Diğer cari varlıklar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bCs/>
                <w:sz w:val="12"/>
                <w:szCs w:val="12"/>
              </w:rPr>
            </w:pPr>
            <w:r w:rsidRPr="007A5B5F">
              <w:rPr>
                <w:rFonts w:ascii="Arial" w:hAnsi="Arial" w:cs="Arial"/>
                <w:b/>
                <w:bCs/>
                <w:sz w:val="12"/>
                <w:szCs w:val="12"/>
              </w:rPr>
              <w:t>63,628</w:t>
            </w:r>
          </w:p>
        </w:tc>
        <w:tc>
          <w:tcPr>
            <w:tcW w:w="1200" w:type="dxa"/>
            <w:vAlign w:val="bottom"/>
          </w:tcPr>
          <w:p w:rsidR="00584B13" w:rsidRPr="007A5B5F" w:rsidRDefault="00584B13" w:rsidP="00E4772B">
            <w:pPr>
              <w:jc w:val="right"/>
              <w:rPr>
                <w:rFonts w:ascii="Arial" w:hAnsi="Arial" w:cs="Arial"/>
                <w:bCs/>
                <w:sz w:val="12"/>
                <w:szCs w:val="12"/>
              </w:rPr>
            </w:pPr>
            <w:r w:rsidRPr="007A5B5F">
              <w:rPr>
                <w:rFonts w:ascii="Arial" w:hAnsi="Arial" w:cs="Arial"/>
                <w:bCs/>
                <w:sz w:val="12"/>
                <w:szCs w:val="12"/>
              </w:rPr>
              <w:t>284,891</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1- Gelecek aylar ihtiyacı stoklar</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7,294</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25,201</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2- Peşin ödenen vergiler ve fonlar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r w:rsidRPr="007A5B5F">
              <w:rPr>
                <w:rFonts w:ascii="Arial" w:hAnsi="Arial" w:cs="Arial"/>
                <w:sz w:val="12"/>
                <w:szCs w:val="12"/>
              </w:rPr>
              <w:t>35</w:t>
            </w: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45,738</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259,690</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3- Ertelenmiş vergi varlıkları</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4- İş avansları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8,596</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5- Personele verilen avanslar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2,000</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6- Sayım ve tesellüm noksanları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 xml:space="preserve">7- Diğer çeşitli cari varlıklar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shd w:val="clear" w:color="auto" w:fill="auto"/>
          </w:tcPr>
          <w:p w:rsidR="00584B13" w:rsidRPr="007A5B5F" w:rsidRDefault="00584B13" w:rsidP="000E5747">
            <w:pPr>
              <w:rPr>
                <w:rFonts w:ascii="Arial" w:hAnsi="Arial" w:cs="Arial"/>
                <w:sz w:val="12"/>
                <w:szCs w:val="12"/>
              </w:rPr>
            </w:pPr>
            <w:r w:rsidRPr="007A5B5F">
              <w:rPr>
                <w:rFonts w:ascii="Arial" w:hAnsi="Arial" w:cs="Arial"/>
                <w:sz w:val="12"/>
                <w:szCs w:val="12"/>
              </w:rPr>
              <w:t>8- Diğer cari varlıklar karşılığı (-)</w:t>
            </w:r>
          </w:p>
        </w:tc>
        <w:tc>
          <w:tcPr>
            <w:tcW w:w="561" w:type="dxa"/>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tcBorders>
              <w:bottom w:val="single" w:sz="4" w:space="0" w:color="auto"/>
            </w:tcBorders>
            <w:shd w:val="clear" w:color="auto" w:fill="auto"/>
          </w:tcPr>
          <w:p w:rsidR="00584B13" w:rsidRPr="007A5B5F" w:rsidRDefault="00584B13" w:rsidP="000E5747">
            <w:pPr>
              <w:rPr>
                <w:rFonts w:ascii="Arial" w:hAnsi="Arial" w:cs="Arial"/>
                <w:sz w:val="12"/>
                <w:szCs w:val="12"/>
              </w:rPr>
            </w:pPr>
          </w:p>
        </w:tc>
        <w:tc>
          <w:tcPr>
            <w:tcW w:w="561" w:type="dxa"/>
            <w:tcBorders>
              <w:bottom w:val="single" w:sz="4" w:space="0" w:color="auto"/>
            </w:tcBorders>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tcBorders>
              <w:bottom w:val="single" w:sz="4" w:space="0" w:color="auto"/>
            </w:tcBorders>
            <w:vAlign w:val="bottom"/>
          </w:tcPr>
          <w:p w:rsidR="00584B13" w:rsidRPr="007A5B5F" w:rsidRDefault="00584B13" w:rsidP="00A1061F">
            <w:pPr>
              <w:jc w:val="right"/>
              <w:rPr>
                <w:rFonts w:ascii="Arial" w:hAnsi="Arial" w:cs="Arial"/>
                <w:b/>
                <w:sz w:val="12"/>
                <w:szCs w:val="12"/>
              </w:rPr>
            </w:pPr>
            <w:r w:rsidRPr="007A5B5F">
              <w:rPr>
                <w:rFonts w:ascii="Arial" w:hAnsi="Arial" w:cs="Arial"/>
                <w:b/>
                <w:sz w:val="12"/>
                <w:szCs w:val="12"/>
              </w:rPr>
              <w:t>-</w:t>
            </w:r>
          </w:p>
        </w:tc>
        <w:tc>
          <w:tcPr>
            <w:tcW w:w="1200" w:type="dxa"/>
            <w:tcBorders>
              <w:bottom w:val="single" w:sz="4" w:space="0" w:color="auto"/>
            </w:tcBorders>
            <w:vAlign w:val="bottom"/>
          </w:tcPr>
          <w:p w:rsidR="00584B13" w:rsidRPr="007A5B5F" w:rsidRDefault="00584B13" w:rsidP="00E4772B">
            <w:pPr>
              <w:jc w:val="right"/>
              <w:rPr>
                <w:rFonts w:ascii="Arial" w:hAnsi="Arial" w:cs="Arial"/>
                <w:sz w:val="12"/>
                <w:szCs w:val="12"/>
              </w:rPr>
            </w:pPr>
            <w:r w:rsidRPr="007A5B5F">
              <w:rPr>
                <w:rFonts w:ascii="Arial" w:hAnsi="Arial" w:cs="Arial"/>
                <w:sz w:val="12"/>
                <w:szCs w:val="12"/>
              </w:rPr>
              <w:t>-</w:t>
            </w:r>
          </w:p>
        </w:tc>
      </w:tr>
      <w:tr w:rsidR="00584B13" w:rsidRPr="007A5B5F" w:rsidTr="00E22D5F">
        <w:trPr>
          <w:trHeight w:val="113"/>
        </w:trPr>
        <w:tc>
          <w:tcPr>
            <w:tcW w:w="5989" w:type="dxa"/>
            <w:tcBorders>
              <w:top w:val="single" w:sz="4" w:space="0" w:color="auto"/>
              <w:bottom w:val="single" w:sz="4" w:space="0" w:color="auto"/>
            </w:tcBorders>
            <w:shd w:val="clear" w:color="auto" w:fill="auto"/>
          </w:tcPr>
          <w:p w:rsidR="00584B13" w:rsidRPr="007A5B5F" w:rsidRDefault="00584B13" w:rsidP="000E5747">
            <w:pPr>
              <w:rPr>
                <w:rFonts w:ascii="Arial" w:hAnsi="Arial" w:cs="Arial"/>
                <w:b/>
                <w:bCs/>
                <w:sz w:val="12"/>
                <w:szCs w:val="12"/>
              </w:rPr>
            </w:pPr>
            <w:r w:rsidRPr="007A5B5F">
              <w:rPr>
                <w:rFonts w:ascii="Arial" w:hAnsi="Arial" w:cs="Arial"/>
                <w:b/>
                <w:bCs/>
                <w:sz w:val="12"/>
                <w:szCs w:val="12"/>
              </w:rPr>
              <w:t>I- Cari varlıklar toplamı</w:t>
            </w:r>
          </w:p>
        </w:tc>
        <w:tc>
          <w:tcPr>
            <w:tcW w:w="561" w:type="dxa"/>
            <w:tcBorders>
              <w:top w:val="single" w:sz="4" w:space="0" w:color="auto"/>
              <w:bottom w:val="single" w:sz="4" w:space="0" w:color="auto"/>
            </w:tcBorders>
            <w:shd w:val="clear" w:color="auto" w:fill="auto"/>
            <w:vAlign w:val="bottom"/>
          </w:tcPr>
          <w:p w:rsidR="00584B13" w:rsidRPr="007A5B5F" w:rsidRDefault="00584B13" w:rsidP="00E4772B">
            <w:pPr>
              <w:ind w:left="-108"/>
              <w:jc w:val="right"/>
              <w:rPr>
                <w:rFonts w:ascii="Arial" w:hAnsi="Arial" w:cs="Arial"/>
                <w:sz w:val="12"/>
                <w:szCs w:val="12"/>
              </w:rPr>
            </w:pPr>
          </w:p>
        </w:tc>
        <w:tc>
          <w:tcPr>
            <w:tcW w:w="1255" w:type="dxa"/>
            <w:tcBorders>
              <w:top w:val="single" w:sz="4" w:space="0" w:color="auto"/>
              <w:bottom w:val="single" w:sz="4" w:space="0" w:color="auto"/>
            </w:tcBorders>
            <w:vAlign w:val="bottom"/>
          </w:tcPr>
          <w:p w:rsidR="00584B13" w:rsidRPr="007A5B5F" w:rsidRDefault="00584B13" w:rsidP="00A1061F">
            <w:pPr>
              <w:jc w:val="right"/>
              <w:rPr>
                <w:rFonts w:ascii="Arial" w:hAnsi="Arial" w:cs="Arial"/>
                <w:b/>
                <w:bCs/>
                <w:sz w:val="12"/>
                <w:szCs w:val="12"/>
              </w:rPr>
            </w:pPr>
            <w:proofErr w:type="gramStart"/>
            <w:r w:rsidRPr="007A5B5F">
              <w:rPr>
                <w:rFonts w:ascii="Arial" w:hAnsi="Arial" w:cs="Arial"/>
                <w:b/>
                <w:bCs/>
                <w:sz w:val="12"/>
                <w:szCs w:val="12"/>
              </w:rPr>
              <w:t>44,920,090</w:t>
            </w:r>
            <w:proofErr w:type="gramEnd"/>
          </w:p>
        </w:tc>
        <w:tc>
          <w:tcPr>
            <w:tcW w:w="1200" w:type="dxa"/>
            <w:tcBorders>
              <w:top w:val="single" w:sz="4" w:space="0" w:color="auto"/>
              <w:bottom w:val="single" w:sz="4" w:space="0" w:color="auto"/>
            </w:tcBorders>
            <w:vAlign w:val="bottom"/>
          </w:tcPr>
          <w:p w:rsidR="00584B13" w:rsidRPr="007A5B5F" w:rsidRDefault="00584B13" w:rsidP="00E4772B">
            <w:pPr>
              <w:jc w:val="right"/>
              <w:rPr>
                <w:rFonts w:ascii="Arial" w:hAnsi="Arial" w:cs="Arial"/>
                <w:bCs/>
                <w:sz w:val="12"/>
                <w:szCs w:val="12"/>
              </w:rPr>
            </w:pPr>
            <w:proofErr w:type="gramStart"/>
            <w:r w:rsidRPr="007A5B5F">
              <w:rPr>
                <w:rFonts w:ascii="Arial" w:hAnsi="Arial" w:cs="Arial"/>
                <w:bCs/>
                <w:sz w:val="12"/>
                <w:szCs w:val="12"/>
              </w:rPr>
              <w:t>23,452,105</w:t>
            </w:r>
            <w:proofErr w:type="gramEnd"/>
          </w:p>
        </w:tc>
      </w:tr>
      <w:bookmarkEnd w:id="0"/>
      <w:bookmarkEnd w:id="1"/>
      <w:bookmarkEnd w:id="2"/>
    </w:tbl>
    <w:p w:rsidR="007079EA" w:rsidRPr="007A5B5F" w:rsidRDefault="007079EA" w:rsidP="000E5747">
      <w:pPr>
        <w:autoSpaceDE w:val="0"/>
        <w:autoSpaceDN w:val="0"/>
        <w:adjustRightInd w:val="0"/>
        <w:rPr>
          <w:rFonts w:ascii="Arial" w:hAnsi="Arial" w:cs="Arial"/>
          <w:b/>
          <w:sz w:val="20"/>
          <w:szCs w:val="20"/>
        </w:rPr>
      </w:pPr>
    </w:p>
    <w:p w:rsidR="001B2A37" w:rsidRPr="007A5B5F" w:rsidRDefault="001B2A37" w:rsidP="000E5747">
      <w:pPr>
        <w:autoSpaceDE w:val="0"/>
        <w:autoSpaceDN w:val="0"/>
        <w:adjustRightInd w:val="0"/>
        <w:rPr>
          <w:rFonts w:ascii="Arial" w:hAnsi="Arial" w:cs="Arial"/>
          <w:b/>
          <w:sz w:val="20"/>
          <w:szCs w:val="20"/>
        </w:rPr>
      </w:pPr>
    </w:p>
    <w:p w:rsidR="005F651F" w:rsidRPr="007A5B5F" w:rsidRDefault="005F651F" w:rsidP="000E5747">
      <w:pPr>
        <w:autoSpaceDE w:val="0"/>
        <w:autoSpaceDN w:val="0"/>
        <w:adjustRightInd w:val="0"/>
        <w:rPr>
          <w:rFonts w:ascii="Arial" w:hAnsi="Arial" w:cs="Arial"/>
          <w:b/>
          <w:sz w:val="20"/>
          <w:szCs w:val="20"/>
        </w:rPr>
      </w:pPr>
    </w:p>
    <w:p w:rsidR="00BC4641" w:rsidRPr="007A5B5F" w:rsidRDefault="00BC4641" w:rsidP="000E5747">
      <w:pPr>
        <w:autoSpaceDE w:val="0"/>
        <w:autoSpaceDN w:val="0"/>
        <w:adjustRightInd w:val="0"/>
        <w:rPr>
          <w:rFonts w:ascii="Arial" w:hAnsi="Arial" w:cs="Arial"/>
          <w:b/>
          <w:sz w:val="20"/>
          <w:szCs w:val="20"/>
        </w:rPr>
      </w:pPr>
    </w:p>
    <w:p w:rsidR="00BC4641" w:rsidRPr="007A5B5F" w:rsidRDefault="00BC4641" w:rsidP="000E5747">
      <w:pPr>
        <w:autoSpaceDE w:val="0"/>
        <w:autoSpaceDN w:val="0"/>
        <w:adjustRightInd w:val="0"/>
        <w:rPr>
          <w:rFonts w:ascii="Arial" w:hAnsi="Arial" w:cs="Arial"/>
          <w:b/>
          <w:sz w:val="20"/>
          <w:szCs w:val="20"/>
        </w:rPr>
      </w:pPr>
    </w:p>
    <w:p w:rsidR="005F6D97" w:rsidRPr="007A5B5F" w:rsidRDefault="005F6D97" w:rsidP="000E5747">
      <w:pPr>
        <w:autoSpaceDE w:val="0"/>
        <w:autoSpaceDN w:val="0"/>
        <w:adjustRightInd w:val="0"/>
        <w:rPr>
          <w:rFonts w:ascii="Arial" w:hAnsi="Arial" w:cs="Arial"/>
          <w:b/>
          <w:sz w:val="20"/>
          <w:szCs w:val="20"/>
        </w:rPr>
      </w:pPr>
    </w:p>
    <w:p w:rsidR="005F6D97" w:rsidRPr="007A5B5F" w:rsidRDefault="005F6D97" w:rsidP="000E5747">
      <w:pPr>
        <w:autoSpaceDE w:val="0"/>
        <w:autoSpaceDN w:val="0"/>
        <w:adjustRightInd w:val="0"/>
        <w:rPr>
          <w:rFonts w:ascii="Arial" w:hAnsi="Arial" w:cs="Arial"/>
          <w:b/>
          <w:sz w:val="20"/>
          <w:szCs w:val="20"/>
        </w:rPr>
      </w:pPr>
    </w:p>
    <w:p w:rsidR="005F6D97" w:rsidRPr="007A5B5F" w:rsidRDefault="005F6D97" w:rsidP="000E5747">
      <w:pPr>
        <w:autoSpaceDE w:val="0"/>
        <w:autoSpaceDN w:val="0"/>
        <w:adjustRightInd w:val="0"/>
        <w:rPr>
          <w:rFonts w:ascii="Arial" w:hAnsi="Arial" w:cs="Arial"/>
          <w:b/>
          <w:sz w:val="20"/>
          <w:szCs w:val="20"/>
        </w:rPr>
      </w:pPr>
    </w:p>
    <w:p w:rsidR="00E11730" w:rsidRPr="007A5B5F" w:rsidRDefault="00E11730" w:rsidP="000E5747">
      <w:pPr>
        <w:autoSpaceDE w:val="0"/>
        <w:autoSpaceDN w:val="0"/>
        <w:adjustRightInd w:val="0"/>
        <w:rPr>
          <w:rFonts w:ascii="Arial" w:hAnsi="Arial" w:cs="Arial"/>
          <w:b/>
          <w:sz w:val="20"/>
          <w:szCs w:val="20"/>
        </w:rPr>
      </w:pPr>
    </w:p>
    <w:p w:rsidR="00E11730" w:rsidRPr="007A5B5F" w:rsidRDefault="00E11730" w:rsidP="000E5747">
      <w:pPr>
        <w:autoSpaceDE w:val="0"/>
        <w:autoSpaceDN w:val="0"/>
        <w:adjustRightInd w:val="0"/>
        <w:rPr>
          <w:rFonts w:ascii="Arial" w:hAnsi="Arial" w:cs="Arial"/>
          <w:b/>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Sayfa 1</w:t>
      </w:r>
      <w:r w:rsidR="001E7665" w:rsidRPr="007A5B5F">
        <w:rPr>
          <w:rFonts w:ascii="Arial" w:hAnsi="Arial" w:cs="Arial"/>
          <w:sz w:val="20"/>
          <w:szCs w:val="20"/>
        </w:rPr>
        <w:t>1</w:t>
      </w:r>
      <w:r w:rsidRPr="007A5B5F">
        <w:rPr>
          <w:rFonts w:ascii="Arial" w:hAnsi="Arial" w:cs="Arial"/>
          <w:sz w:val="20"/>
          <w:szCs w:val="20"/>
        </w:rPr>
        <w:t xml:space="preserve"> ile </w:t>
      </w:r>
      <w:r w:rsidR="001E7665" w:rsidRPr="007A5B5F">
        <w:rPr>
          <w:rFonts w:ascii="Arial" w:hAnsi="Arial" w:cs="Arial"/>
          <w:sz w:val="20"/>
          <w:szCs w:val="20"/>
        </w:rPr>
        <w:t>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4772B" w:rsidRPr="007A5B5F" w:rsidRDefault="00E4772B">
      <w:pPr>
        <w:rPr>
          <w:rFonts w:ascii="Arial" w:hAnsi="Arial" w:cs="Arial"/>
          <w:b/>
          <w:sz w:val="20"/>
          <w:szCs w:val="20"/>
        </w:rPr>
      </w:pPr>
      <w:r w:rsidRPr="007A5B5F">
        <w:rPr>
          <w:rFonts w:ascii="Arial" w:hAnsi="Arial" w:cs="Arial"/>
          <w:b/>
          <w:sz w:val="20"/>
          <w:szCs w:val="20"/>
        </w:rPr>
        <w:br w:type="page"/>
      </w:r>
    </w:p>
    <w:p w:rsidR="007079EA" w:rsidRPr="007A5B5F" w:rsidRDefault="007079EA" w:rsidP="000E5747">
      <w:pPr>
        <w:tabs>
          <w:tab w:val="left" w:pos="6653"/>
          <w:tab w:val="left" w:pos="7588"/>
        </w:tabs>
        <w:autoSpaceDE w:val="0"/>
        <w:autoSpaceDN w:val="0"/>
        <w:adjustRightInd w:val="0"/>
        <w:rPr>
          <w:rFonts w:ascii="Arial" w:hAnsi="Arial" w:cs="Arial"/>
          <w:b/>
          <w:sz w:val="20"/>
          <w:szCs w:val="20"/>
        </w:rPr>
      </w:pPr>
      <w:r w:rsidRPr="007A5B5F">
        <w:rPr>
          <w:rFonts w:ascii="Arial" w:hAnsi="Arial" w:cs="Arial"/>
          <w:b/>
          <w:sz w:val="20"/>
          <w:szCs w:val="20"/>
        </w:rPr>
        <w:lastRenderedPageBreak/>
        <w:t>Varlıklar</w:t>
      </w:r>
      <w:r w:rsidR="001B2921" w:rsidRPr="007A5B5F">
        <w:rPr>
          <w:rFonts w:ascii="Arial" w:hAnsi="Arial" w:cs="Arial"/>
          <w:b/>
          <w:sz w:val="20"/>
          <w:szCs w:val="20"/>
        </w:rPr>
        <w:t xml:space="preserve"> (devamı)</w:t>
      </w:r>
    </w:p>
    <w:p w:rsidR="007079EA" w:rsidRPr="007A5B5F" w:rsidRDefault="007079EA" w:rsidP="000E5747">
      <w:pPr>
        <w:tabs>
          <w:tab w:val="left" w:pos="6653"/>
          <w:tab w:val="left" w:pos="7588"/>
        </w:tabs>
        <w:autoSpaceDE w:val="0"/>
        <w:autoSpaceDN w:val="0"/>
        <w:adjustRightInd w:val="0"/>
        <w:rPr>
          <w:rFonts w:ascii="Arial" w:hAnsi="Arial" w:cs="Arial"/>
          <w:b/>
          <w:sz w:val="14"/>
          <w:szCs w:val="14"/>
        </w:rPr>
      </w:pPr>
    </w:p>
    <w:tbl>
      <w:tblPr>
        <w:tblW w:w="4832" w:type="pct"/>
        <w:tblInd w:w="108" w:type="dxa"/>
        <w:tblLook w:val="0000"/>
      </w:tblPr>
      <w:tblGrid>
        <w:gridCol w:w="5986"/>
        <w:gridCol w:w="648"/>
        <w:gridCol w:w="1286"/>
        <w:gridCol w:w="1057"/>
      </w:tblGrid>
      <w:tr w:rsidR="00207A8E" w:rsidRPr="007A5B5F" w:rsidTr="00E22D5F">
        <w:trPr>
          <w:trHeight w:val="113"/>
        </w:trPr>
        <w:tc>
          <w:tcPr>
            <w:tcW w:w="3334" w:type="pct"/>
            <w:tcBorders>
              <w:top w:val="single" w:sz="4" w:space="0" w:color="auto"/>
              <w:bottom w:val="single" w:sz="4" w:space="0" w:color="auto"/>
            </w:tcBorders>
            <w:shd w:val="clear" w:color="auto" w:fill="auto"/>
          </w:tcPr>
          <w:p w:rsidR="00207A8E" w:rsidRPr="007A5B5F" w:rsidRDefault="00207A8E" w:rsidP="000E5747">
            <w:pPr>
              <w:rPr>
                <w:rFonts w:ascii="Arial" w:hAnsi="Arial" w:cs="Arial"/>
                <w:b/>
                <w:bCs/>
                <w:sz w:val="12"/>
                <w:szCs w:val="12"/>
              </w:rPr>
            </w:pPr>
          </w:p>
        </w:tc>
        <w:tc>
          <w:tcPr>
            <w:tcW w:w="361" w:type="pct"/>
            <w:tcBorders>
              <w:top w:val="single" w:sz="4" w:space="0" w:color="auto"/>
              <w:bottom w:val="single" w:sz="4" w:space="0" w:color="auto"/>
            </w:tcBorders>
            <w:shd w:val="clear" w:color="auto" w:fill="auto"/>
            <w:vAlign w:val="bottom"/>
          </w:tcPr>
          <w:p w:rsidR="00207A8E" w:rsidRPr="007A5B5F" w:rsidRDefault="00207A8E" w:rsidP="00E4772B">
            <w:pPr>
              <w:jc w:val="right"/>
              <w:rPr>
                <w:rFonts w:ascii="Arial" w:hAnsi="Arial" w:cs="Arial"/>
                <w:b/>
                <w:sz w:val="12"/>
                <w:szCs w:val="12"/>
              </w:rPr>
            </w:pPr>
          </w:p>
        </w:tc>
        <w:tc>
          <w:tcPr>
            <w:tcW w:w="716" w:type="pct"/>
            <w:tcBorders>
              <w:top w:val="single" w:sz="4" w:space="0" w:color="auto"/>
              <w:bottom w:val="single" w:sz="4" w:space="0" w:color="auto"/>
            </w:tcBorders>
            <w:vAlign w:val="bottom"/>
          </w:tcPr>
          <w:p w:rsidR="00207A8E" w:rsidRPr="007A5B5F" w:rsidRDefault="00207A8E" w:rsidP="00E4772B">
            <w:pPr>
              <w:jc w:val="right"/>
              <w:rPr>
                <w:rFonts w:ascii="Arial" w:hAnsi="Arial" w:cs="Arial"/>
                <w:b/>
                <w:bCs/>
                <w:sz w:val="12"/>
                <w:szCs w:val="12"/>
              </w:rPr>
            </w:pPr>
            <w:r w:rsidRPr="007A5B5F">
              <w:rPr>
                <w:rFonts w:ascii="Arial" w:hAnsi="Arial" w:cs="Arial"/>
                <w:b/>
                <w:bCs/>
                <w:sz w:val="12"/>
                <w:szCs w:val="12"/>
              </w:rPr>
              <w:t>Bağımsız</w:t>
            </w:r>
          </w:p>
          <w:p w:rsidR="00207A8E" w:rsidRPr="007A5B5F" w:rsidRDefault="00864768" w:rsidP="00E4772B">
            <w:pPr>
              <w:jc w:val="right"/>
              <w:rPr>
                <w:rFonts w:ascii="Arial" w:hAnsi="Arial" w:cs="Arial"/>
                <w:b/>
                <w:bCs/>
                <w:sz w:val="12"/>
                <w:szCs w:val="12"/>
              </w:rPr>
            </w:pPr>
            <w:proofErr w:type="gramStart"/>
            <w:r w:rsidRPr="007A5B5F">
              <w:rPr>
                <w:rFonts w:ascii="Arial" w:hAnsi="Arial" w:cs="Arial"/>
                <w:b/>
                <w:bCs/>
                <w:sz w:val="12"/>
                <w:szCs w:val="12"/>
              </w:rPr>
              <w:t>s</w:t>
            </w:r>
            <w:r w:rsidR="00B00115" w:rsidRPr="007A5B5F">
              <w:rPr>
                <w:rFonts w:ascii="Arial" w:hAnsi="Arial" w:cs="Arial"/>
                <w:b/>
                <w:bCs/>
                <w:sz w:val="12"/>
                <w:szCs w:val="12"/>
              </w:rPr>
              <w:t>ınırlı</w:t>
            </w:r>
            <w:proofErr w:type="gramEnd"/>
            <w:r w:rsidR="00B00115" w:rsidRPr="007A5B5F">
              <w:rPr>
                <w:rFonts w:ascii="Arial" w:hAnsi="Arial" w:cs="Arial"/>
                <w:b/>
                <w:bCs/>
                <w:sz w:val="12"/>
                <w:szCs w:val="12"/>
              </w:rPr>
              <w:t xml:space="preserve"> </w:t>
            </w:r>
            <w:r w:rsidR="00207A8E" w:rsidRPr="007A5B5F">
              <w:rPr>
                <w:rFonts w:ascii="Arial" w:hAnsi="Arial" w:cs="Arial"/>
                <w:b/>
                <w:bCs/>
                <w:sz w:val="12"/>
                <w:szCs w:val="12"/>
              </w:rPr>
              <w:t>denetimden</w:t>
            </w:r>
          </w:p>
          <w:p w:rsidR="00207A8E" w:rsidRPr="007A5B5F" w:rsidRDefault="00207A8E" w:rsidP="00E4772B">
            <w:pPr>
              <w:jc w:val="right"/>
              <w:rPr>
                <w:rFonts w:ascii="Arial" w:hAnsi="Arial" w:cs="Arial"/>
                <w:b/>
                <w:bCs/>
                <w:sz w:val="12"/>
                <w:szCs w:val="12"/>
              </w:rPr>
            </w:pPr>
            <w:proofErr w:type="gramStart"/>
            <w:r w:rsidRPr="007A5B5F">
              <w:rPr>
                <w:rFonts w:ascii="Arial" w:hAnsi="Arial" w:cs="Arial"/>
                <w:b/>
                <w:bCs/>
                <w:sz w:val="12"/>
                <w:szCs w:val="12"/>
              </w:rPr>
              <w:t>geçmiş</w:t>
            </w:r>
            <w:proofErr w:type="gramEnd"/>
          </w:p>
        </w:tc>
        <w:tc>
          <w:tcPr>
            <w:tcW w:w="589" w:type="pct"/>
            <w:tcBorders>
              <w:top w:val="single" w:sz="4" w:space="0" w:color="auto"/>
              <w:bottom w:val="single" w:sz="4" w:space="0" w:color="auto"/>
            </w:tcBorders>
            <w:vAlign w:val="bottom"/>
          </w:tcPr>
          <w:p w:rsidR="00207A8E" w:rsidRPr="007A5B5F" w:rsidRDefault="00207A8E" w:rsidP="00E4772B">
            <w:pPr>
              <w:jc w:val="right"/>
              <w:rPr>
                <w:rFonts w:ascii="Arial" w:hAnsi="Arial" w:cs="Arial"/>
                <w:bCs/>
                <w:sz w:val="12"/>
                <w:szCs w:val="12"/>
              </w:rPr>
            </w:pPr>
            <w:r w:rsidRPr="007A5B5F">
              <w:rPr>
                <w:rFonts w:ascii="Arial" w:hAnsi="Arial" w:cs="Arial"/>
                <w:bCs/>
                <w:sz w:val="12"/>
                <w:szCs w:val="12"/>
              </w:rPr>
              <w:t>Bağımsız</w:t>
            </w:r>
          </w:p>
          <w:p w:rsidR="00207A8E" w:rsidRPr="007A5B5F" w:rsidRDefault="00207A8E" w:rsidP="00E4772B">
            <w:pPr>
              <w:jc w:val="right"/>
              <w:rPr>
                <w:rFonts w:ascii="Arial" w:hAnsi="Arial" w:cs="Arial"/>
                <w:bCs/>
                <w:sz w:val="12"/>
                <w:szCs w:val="12"/>
              </w:rPr>
            </w:pPr>
            <w:proofErr w:type="gramStart"/>
            <w:r w:rsidRPr="007A5B5F">
              <w:rPr>
                <w:rFonts w:ascii="Arial" w:hAnsi="Arial" w:cs="Arial"/>
                <w:bCs/>
                <w:sz w:val="12"/>
                <w:szCs w:val="12"/>
              </w:rPr>
              <w:t>denetimden</w:t>
            </w:r>
            <w:proofErr w:type="gramEnd"/>
          </w:p>
          <w:p w:rsidR="00207A8E" w:rsidRPr="007A5B5F" w:rsidRDefault="00B00115" w:rsidP="00E4772B">
            <w:pPr>
              <w:jc w:val="right"/>
              <w:rPr>
                <w:rFonts w:ascii="Arial" w:hAnsi="Arial" w:cs="Arial"/>
                <w:bCs/>
                <w:sz w:val="12"/>
                <w:szCs w:val="12"/>
              </w:rPr>
            </w:pPr>
            <w:proofErr w:type="gramStart"/>
            <w:r w:rsidRPr="007A5B5F">
              <w:rPr>
                <w:rFonts w:ascii="Arial" w:hAnsi="Arial" w:cs="Arial"/>
                <w:bCs/>
                <w:sz w:val="12"/>
                <w:szCs w:val="12"/>
              </w:rPr>
              <w:t>geç</w:t>
            </w:r>
            <w:r w:rsidR="00207A8E" w:rsidRPr="007A5B5F">
              <w:rPr>
                <w:rFonts w:ascii="Arial" w:hAnsi="Arial" w:cs="Arial"/>
                <w:bCs/>
                <w:sz w:val="12"/>
                <w:szCs w:val="12"/>
              </w:rPr>
              <w:t>miş</w:t>
            </w:r>
            <w:proofErr w:type="gramEnd"/>
          </w:p>
        </w:tc>
      </w:tr>
      <w:tr w:rsidR="00207A8E" w:rsidRPr="007A5B5F" w:rsidTr="00E22D5F">
        <w:trPr>
          <w:trHeight w:val="60"/>
        </w:trPr>
        <w:tc>
          <w:tcPr>
            <w:tcW w:w="3334" w:type="pct"/>
            <w:tcBorders>
              <w:top w:val="single" w:sz="4" w:space="0" w:color="auto"/>
              <w:bottom w:val="single" w:sz="4" w:space="0" w:color="auto"/>
            </w:tcBorders>
            <w:shd w:val="clear" w:color="auto" w:fill="auto"/>
          </w:tcPr>
          <w:p w:rsidR="00207A8E" w:rsidRPr="007A5B5F" w:rsidRDefault="00207A8E" w:rsidP="000E5747">
            <w:pPr>
              <w:jc w:val="both"/>
              <w:rPr>
                <w:rFonts w:ascii="Arial" w:hAnsi="Arial" w:cs="Arial"/>
                <w:b/>
                <w:bCs/>
                <w:sz w:val="12"/>
                <w:szCs w:val="12"/>
              </w:rPr>
            </w:pPr>
          </w:p>
        </w:tc>
        <w:tc>
          <w:tcPr>
            <w:tcW w:w="361" w:type="pct"/>
            <w:tcBorders>
              <w:top w:val="single" w:sz="4" w:space="0" w:color="auto"/>
              <w:bottom w:val="single" w:sz="4" w:space="0" w:color="auto"/>
            </w:tcBorders>
            <w:shd w:val="clear" w:color="auto" w:fill="auto"/>
            <w:vAlign w:val="bottom"/>
          </w:tcPr>
          <w:p w:rsidR="00207A8E" w:rsidRPr="007A5B5F" w:rsidRDefault="00207A8E" w:rsidP="00E4772B">
            <w:pPr>
              <w:autoSpaceDE w:val="0"/>
              <w:autoSpaceDN w:val="0"/>
              <w:adjustRightInd w:val="0"/>
              <w:ind w:left="-131"/>
              <w:jc w:val="right"/>
              <w:rPr>
                <w:rFonts w:ascii="Arial" w:hAnsi="Arial" w:cs="Arial"/>
                <w:b/>
                <w:sz w:val="12"/>
                <w:szCs w:val="12"/>
              </w:rPr>
            </w:pPr>
            <w:r w:rsidRPr="007A5B5F">
              <w:rPr>
                <w:rFonts w:ascii="Arial" w:hAnsi="Arial" w:cs="Arial"/>
                <w:b/>
                <w:sz w:val="12"/>
                <w:szCs w:val="12"/>
              </w:rPr>
              <w:t>Dipnot</w:t>
            </w:r>
          </w:p>
        </w:tc>
        <w:tc>
          <w:tcPr>
            <w:tcW w:w="716" w:type="pct"/>
            <w:tcBorders>
              <w:top w:val="single" w:sz="4" w:space="0" w:color="auto"/>
              <w:bottom w:val="single" w:sz="4" w:space="0" w:color="auto"/>
            </w:tcBorders>
            <w:vAlign w:val="bottom"/>
          </w:tcPr>
          <w:p w:rsidR="00207A8E" w:rsidRPr="007A5B5F" w:rsidRDefault="00207A8E" w:rsidP="00E4772B">
            <w:pPr>
              <w:jc w:val="right"/>
              <w:rPr>
                <w:rFonts w:ascii="Arial" w:hAnsi="Arial" w:cs="Arial"/>
                <w:b/>
                <w:bCs/>
                <w:sz w:val="12"/>
                <w:szCs w:val="12"/>
              </w:rPr>
            </w:pPr>
            <w:r w:rsidRPr="007A5B5F">
              <w:rPr>
                <w:rFonts w:ascii="Arial" w:hAnsi="Arial" w:cs="Arial"/>
                <w:b/>
                <w:bCs/>
                <w:sz w:val="12"/>
                <w:szCs w:val="12"/>
              </w:rPr>
              <w:t>3</w:t>
            </w:r>
            <w:r w:rsidR="00985A6A" w:rsidRPr="007A5B5F">
              <w:rPr>
                <w:rFonts w:ascii="Arial" w:hAnsi="Arial" w:cs="Arial"/>
                <w:b/>
                <w:bCs/>
                <w:sz w:val="12"/>
                <w:szCs w:val="12"/>
              </w:rPr>
              <w:t xml:space="preserve">0 </w:t>
            </w:r>
            <w:proofErr w:type="gramStart"/>
            <w:r w:rsidR="00985A6A" w:rsidRPr="007A5B5F">
              <w:rPr>
                <w:rFonts w:ascii="Arial" w:hAnsi="Arial" w:cs="Arial"/>
                <w:b/>
                <w:bCs/>
                <w:sz w:val="12"/>
                <w:szCs w:val="12"/>
              </w:rPr>
              <w:t>Haziran</w:t>
            </w:r>
            <w:r w:rsidRPr="007A5B5F">
              <w:rPr>
                <w:rFonts w:ascii="Arial" w:hAnsi="Arial" w:cs="Arial"/>
                <w:b/>
                <w:bCs/>
                <w:sz w:val="12"/>
                <w:szCs w:val="12"/>
              </w:rPr>
              <w:t xml:space="preserve">  2010</w:t>
            </w:r>
            <w:proofErr w:type="gramEnd"/>
          </w:p>
        </w:tc>
        <w:tc>
          <w:tcPr>
            <w:tcW w:w="589" w:type="pct"/>
            <w:tcBorders>
              <w:top w:val="single" w:sz="4" w:space="0" w:color="auto"/>
              <w:bottom w:val="single" w:sz="4" w:space="0" w:color="auto"/>
            </w:tcBorders>
            <w:vAlign w:val="bottom"/>
          </w:tcPr>
          <w:p w:rsidR="00207A8E" w:rsidRPr="007A5B5F" w:rsidRDefault="00207A8E" w:rsidP="00E4772B">
            <w:pPr>
              <w:jc w:val="right"/>
              <w:rPr>
                <w:rFonts w:ascii="Arial" w:hAnsi="Arial" w:cs="Arial"/>
                <w:bCs/>
                <w:sz w:val="12"/>
                <w:szCs w:val="12"/>
              </w:rPr>
            </w:pPr>
            <w:r w:rsidRPr="007A5B5F">
              <w:rPr>
                <w:rFonts w:ascii="Arial" w:hAnsi="Arial" w:cs="Arial"/>
                <w:bCs/>
                <w:sz w:val="12"/>
                <w:szCs w:val="12"/>
              </w:rPr>
              <w:t>3</w:t>
            </w:r>
            <w:r w:rsidR="002D7D8F" w:rsidRPr="007A5B5F">
              <w:rPr>
                <w:rFonts w:ascii="Arial" w:hAnsi="Arial" w:cs="Arial"/>
                <w:bCs/>
                <w:sz w:val="12"/>
                <w:szCs w:val="12"/>
              </w:rPr>
              <w:t>1 Aralık</w:t>
            </w:r>
            <w:r w:rsidRPr="007A5B5F">
              <w:rPr>
                <w:rFonts w:ascii="Arial" w:hAnsi="Arial" w:cs="Arial"/>
                <w:bCs/>
                <w:sz w:val="12"/>
                <w:szCs w:val="12"/>
              </w:rPr>
              <w:t xml:space="preserve"> 2009</w:t>
            </w:r>
          </w:p>
        </w:tc>
      </w:tr>
      <w:tr w:rsidR="00207A8E" w:rsidRPr="007A5B5F" w:rsidTr="00E22D5F">
        <w:trPr>
          <w:trHeight w:val="113"/>
        </w:trPr>
        <w:tc>
          <w:tcPr>
            <w:tcW w:w="3334" w:type="pct"/>
            <w:tcBorders>
              <w:top w:val="single" w:sz="4" w:space="0" w:color="auto"/>
            </w:tcBorders>
            <w:shd w:val="clear" w:color="auto" w:fill="auto"/>
          </w:tcPr>
          <w:p w:rsidR="00207A8E" w:rsidRPr="007A5B5F" w:rsidRDefault="00207A8E" w:rsidP="000E5747">
            <w:pPr>
              <w:jc w:val="both"/>
              <w:rPr>
                <w:rFonts w:ascii="Arial" w:hAnsi="Arial" w:cs="Arial"/>
                <w:b/>
                <w:bCs/>
                <w:sz w:val="12"/>
                <w:szCs w:val="12"/>
              </w:rPr>
            </w:pPr>
          </w:p>
        </w:tc>
        <w:tc>
          <w:tcPr>
            <w:tcW w:w="361" w:type="pct"/>
            <w:tcBorders>
              <w:top w:val="single" w:sz="4" w:space="0" w:color="auto"/>
            </w:tcBorders>
            <w:shd w:val="clear" w:color="auto" w:fill="auto"/>
            <w:vAlign w:val="bottom"/>
          </w:tcPr>
          <w:p w:rsidR="00207A8E" w:rsidRPr="007A5B5F" w:rsidRDefault="00207A8E" w:rsidP="00E4772B">
            <w:pPr>
              <w:jc w:val="right"/>
              <w:rPr>
                <w:rFonts w:ascii="Arial" w:hAnsi="Arial" w:cs="Arial"/>
                <w:sz w:val="12"/>
                <w:szCs w:val="12"/>
              </w:rPr>
            </w:pPr>
          </w:p>
        </w:tc>
        <w:tc>
          <w:tcPr>
            <w:tcW w:w="716" w:type="pct"/>
            <w:tcBorders>
              <w:top w:val="single" w:sz="4" w:space="0" w:color="auto"/>
            </w:tcBorders>
            <w:vAlign w:val="bottom"/>
          </w:tcPr>
          <w:p w:rsidR="00207A8E" w:rsidRPr="007A5B5F" w:rsidRDefault="00207A8E" w:rsidP="00E4772B">
            <w:pPr>
              <w:jc w:val="right"/>
              <w:rPr>
                <w:rFonts w:ascii="Arial" w:hAnsi="Arial" w:cs="Arial"/>
                <w:b/>
                <w:bCs/>
                <w:sz w:val="12"/>
                <w:szCs w:val="12"/>
              </w:rPr>
            </w:pPr>
          </w:p>
        </w:tc>
        <w:tc>
          <w:tcPr>
            <w:tcW w:w="589" w:type="pct"/>
            <w:tcBorders>
              <w:top w:val="single" w:sz="4" w:space="0" w:color="auto"/>
            </w:tcBorders>
            <w:vAlign w:val="bottom"/>
          </w:tcPr>
          <w:p w:rsidR="00207A8E" w:rsidRPr="007A5B5F" w:rsidRDefault="00207A8E" w:rsidP="00E4772B">
            <w:pPr>
              <w:jc w:val="right"/>
              <w:rPr>
                <w:rFonts w:ascii="Arial" w:hAnsi="Arial" w:cs="Arial"/>
                <w:bCs/>
                <w:sz w:val="12"/>
                <w:szCs w:val="12"/>
              </w:rPr>
            </w:pPr>
          </w:p>
        </w:tc>
      </w:tr>
      <w:tr w:rsidR="00207A8E" w:rsidRPr="007A5B5F" w:rsidTr="00E22D5F">
        <w:trPr>
          <w:trHeight w:val="113"/>
        </w:trPr>
        <w:tc>
          <w:tcPr>
            <w:tcW w:w="3334" w:type="pct"/>
            <w:shd w:val="clear" w:color="auto" w:fill="auto"/>
          </w:tcPr>
          <w:p w:rsidR="00207A8E" w:rsidRPr="007A5B5F" w:rsidRDefault="00207A8E" w:rsidP="000E5747">
            <w:pPr>
              <w:jc w:val="both"/>
              <w:rPr>
                <w:rFonts w:ascii="Arial" w:hAnsi="Arial" w:cs="Arial"/>
                <w:b/>
                <w:bCs/>
                <w:sz w:val="12"/>
                <w:szCs w:val="12"/>
              </w:rPr>
            </w:pPr>
            <w:r w:rsidRPr="007A5B5F">
              <w:rPr>
                <w:rFonts w:ascii="Arial" w:hAnsi="Arial" w:cs="Arial"/>
                <w:b/>
                <w:bCs/>
                <w:sz w:val="12"/>
                <w:szCs w:val="12"/>
              </w:rPr>
              <w:t>II- Cari olmayan varlıklar</w:t>
            </w:r>
          </w:p>
        </w:tc>
        <w:tc>
          <w:tcPr>
            <w:tcW w:w="361" w:type="pct"/>
            <w:shd w:val="clear" w:color="auto" w:fill="auto"/>
            <w:vAlign w:val="bottom"/>
          </w:tcPr>
          <w:p w:rsidR="00207A8E" w:rsidRPr="007A5B5F" w:rsidRDefault="00207A8E" w:rsidP="00E4772B">
            <w:pPr>
              <w:jc w:val="right"/>
              <w:rPr>
                <w:rFonts w:ascii="Arial" w:hAnsi="Arial" w:cs="Arial"/>
                <w:b/>
                <w:sz w:val="12"/>
                <w:szCs w:val="12"/>
              </w:rPr>
            </w:pPr>
          </w:p>
        </w:tc>
        <w:tc>
          <w:tcPr>
            <w:tcW w:w="716" w:type="pct"/>
            <w:vAlign w:val="bottom"/>
          </w:tcPr>
          <w:p w:rsidR="00207A8E" w:rsidRPr="007A5B5F" w:rsidRDefault="00207A8E" w:rsidP="00E4772B">
            <w:pPr>
              <w:jc w:val="right"/>
              <w:rPr>
                <w:rFonts w:ascii="Arial" w:hAnsi="Arial" w:cs="Arial"/>
                <w:b/>
                <w:bCs/>
                <w:sz w:val="12"/>
                <w:szCs w:val="12"/>
              </w:rPr>
            </w:pPr>
          </w:p>
        </w:tc>
        <w:tc>
          <w:tcPr>
            <w:tcW w:w="589" w:type="pct"/>
            <w:vAlign w:val="bottom"/>
          </w:tcPr>
          <w:p w:rsidR="00207A8E" w:rsidRPr="007A5B5F" w:rsidRDefault="00207A8E" w:rsidP="00E4772B">
            <w:pPr>
              <w:jc w:val="right"/>
              <w:rPr>
                <w:rFonts w:ascii="Arial" w:hAnsi="Arial" w:cs="Arial"/>
                <w:bCs/>
                <w:sz w:val="12"/>
                <w:szCs w:val="12"/>
              </w:rPr>
            </w:pP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b/>
                <w:bCs/>
                <w:sz w:val="12"/>
                <w:szCs w:val="12"/>
              </w:rPr>
            </w:pPr>
            <w:r w:rsidRPr="007A5B5F">
              <w:rPr>
                <w:rFonts w:ascii="Arial" w:hAnsi="Arial" w:cs="Arial"/>
                <w:b/>
                <w:bCs/>
                <w:sz w:val="12"/>
                <w:szCs w:val="12"/>
              </w:rPr>
              <w:t>A- Esas faaliyetlerden alacaklar</w:t>
            </w:r>
            <w:r w:rsidRPr="007A5B5F">
              <w:rPr>
                <w:rFonts w:ascii="Arial" w:hAnsi="Arial" w:cs="Arial"/>
                <w:b/>
                <w:sz w:val="12"/>
                <w:szCs w:val="12"/>
              </w:rPr>
              <w:t xml:space="preserve"> </w:t>
            </w:r>
          </w:p>
        </w:tc>
        <w:tc>
          <w:tcPr>
            <w:tcW w:w="361" w:type="pct"/>
            <w:shd w:val="clear" w:color="auto" w:fill="auto"/>
            <w:vAlign w:val="bottom"/>
          </w:tcPr>
          <w:p w:rsidR="00427B21" w:rsidRPr="007A5B5F" w:rsidRDefault="00427B21" w:rsidP="00E4772B">
            <w:pPr>
              <w:jc w:val="right"/>
              <w:rPr>
                <w:rFonts w:ascii="Arial" w:hAnsi="Arial" w:cs="Arial"/>
                <w:b/>
                <w:sz w:val="12"/>
                <w:szCs w:val="12"/>
              </w:rPr>
            </w:pPr>
          </w:p>
        </w:tc>
        <w:tc>
          <w:tcPr>
            <w:tcW w:w="716" w:type="pct"/>
            <w:vAlign w:val="bottom"/>
          </w:tcPr>
          <w:p w:rsidR="00427B21" w:rsidRPr="007A5B5F" w:rsidRDefault="00427B21" w:rsidP="00A1061F">
            <w:pPr>
              <w:jc w:val="right"/>
              <w:rPr>
                <w:rFonts w:ascii="Arial" w:hAnsi="Arial" w:cs="Arial"/>
                <w:b/>
                <w:bCs/>
                <w:sz w:val="12"/>
                <w:szCs w:val="12"/>
              </w:rPr>
            </w:pPr>
            <w:r w:rsidRPr="007A5B5F">
              <w:rPr>
                <w:rFonts w:ascii="Arial" w:hAnsi="Arial" w:cs="Arial"/>
                <w:b/>
                <w:bCs/>
                <w:sz w:val="12"/>
                <w:szCs w:val="12"/>
              </w:rPr>
              <w:t>-</w:t>
            </w:r>
          </w:p>
        </w:tc>
        <w:tc>
          <w:tcPr>
            <w:tcW w:w="589" w:type="pct"/>
            <w:vAlign w:val="bottom"/>
          </w:tcPr>
          <w:p w:rsidR="00427B21" w:rsidRPr="007A5B5F" w:rsidRDefault="00427B21" w:rsidP="00E4772B">
            <w:pPr>
              <w:jc w:val="right"/>
              <w:rPr>
                <w:rFonts w:ascii="Arial" w:hAnsi="Arial" w:cs="Arial"/>
                <w:bCs/>
                <w:sz w:val="12"/>
                <w:szCs w:val="12"/>
              </w:rPr>
            </w:pPr>
            <w:r w:rsidRPr="007A5B5F">
              <w:rPr>
                <w:rFonts w:ascii="Arial" w:hAnsi="Arial" w:cs="Arial"/>
                <w:bCs/>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1- Sigortacılık faaliyetlerinden alacaklar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2- Sigortacılık faaliyetlerinden alacaklar karşılığı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3- Reasürans faaliyetlerinden alacaklar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4- Reasürans faaliyetlerinden alacaklar karşılığı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5- Sigorta ve </w:t>
            </w:r>
            <w:proofErr w:type="gramStart"/>
            <w:r w:rsidRPr="007A5B5F">
              <w:rPr>
                <w:rFonts w:ascii="Arial" w:hAnsi="Arial" w:cs="Arial"/>
                <w:sz w:val="12"/>
                <w:szCs w:val="12"/>
              </w:rPr>
              <w:t>reasürans</w:t>
            </w:r>
            <w:proofErr w:type="gramEnd"/>
            <w:r w:rsidRPr="007A5B5F">
              <w:rPr>
                <w:rFonts w:ascii="Arial" w:hAnsi="Arial" w:cs="Arial"/>
                <w:sz w:val="12"/>
                <w:szCs w:val="12"/>
              </w:rPr>
              <w:t xml:space="preserve"> şirketleri </w:t>
            </w:r>
            <w:proofErr w:type="spellStart"/>
            <w:r w:rsidRPr="007A5B5F">
              <w:rPr>
                <w:rFonts w:ascii="Arial" w:hAnsi="Arial" w:cs="Arial"/>
                <w:sz w:val="12"/>
                <w:szCs w:val="12"/>
              </w:rPr>
              <w:t>nezdindeki</w:t>
            </w:r>
            <w:proofErr w:type="spellEnd"/>
            <w:r w:rsidRPr="007A5B5F">
              <w:rPr>
                <w:rFonts w:ascii="Arial" w:hAnsi="Arial" w:cs="Arial"/>
                <w:sz w:val="12"/>
                <w:szCs w:val="12"/>
              </w:rPr>
              <w:t xml:space="preserve"> depolar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6- Sigortalılara krediler (ikrazlar)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7- Sigortalılara krediler (ikrazlar) karşılığı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8- Emeklilik faaliyetlerinden alacaklar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9-Esas faaliyetlerden kaynaklanan şüpheli alacaklar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10- Esas faaliyetlerden kaynaklanan şüpheli alacaklar karşılığı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b/>
                <w:bCs/>
                <w:sz w:val="12"/>
                <w:szCs w:val="12"/>
              </w:rPr>
            </w:pPr>
            <w:r w:rsidRPr="007A5B5F">
              <w:rPr>
                <w:rFonts w:ascii="Arial" w:hAnsi="Arial" w:cs="Arial"/>
                <w:b/>
                <w:bCs/>
                <w:sz w:val="12"/>
                <w:szCs w:val="12"/>
              </w:rPr>
              <w:t>B- İlişkili taraflardan alacaklar</w:t>
            </w:r>
            <w:r w:rsidRPr="007A5B5F">
              <w:rPr>
                <w:rFonts w:ascii="Arial" w:hAnsi="Arial" w:cs="Arial"/>
                <w:b/>
                <w:sz w:val="12"/>
                <w:szCs w:val="12"/>
              </w:rPr>
              <w:t xml:space="preserve"> </w:t>
            </w:r>
          </w:p>
        </w:tc>
        <w:tc>
          <w:tcPr>
            <w:tcW w:w="361" w:type="pct"/>
            <w:shd w:val="clear" w:color="auto" w:fill="auto"/>
            <w:vAlign w:val="bottom"/>
          </w:tcPr>
          <w:p w:rsidR="00427B21" w:rsidRPr="007A5B5F" w:rsidRDefault="00427B21" w:rsidP="00E4772B">
            <w:pPr>
              <w:jc w:val="right"/>
              <w:rPr>
                <w:rFonts w:ascii="Arial" w:hAnsi="Arial" w:cs="Arial"/>
                <w:b/>
                <w:sz w:val="12"/>
                <w:szCs w:val="12"/>
              </w:rPr>
            </w:pPr>
          </w:p>
        </w:tc>
        <w:tc>
          <w:tcPr>
            <w:tcW w:w="716" w:type="pct"/>
            <w:vAlign w:val="bottom"/>
          </w:tcPr>
          <w:p w:rsidR="00427B21" w:rsidRPr="007A5B5F" w:rsidRDefault="00427B21" w:rsidP="00A1061F">
            <w:pPr>
              <w:jc w:val="right"/>
              <w:rPr>
                <w:rFonts w:ascii="Arial" w:hAnsi="Arial" w:cs="Arial"/>
                <w:b/>
                <w:bCs/>
                <w:sz w:val="12"/>
                <w:szCs w:val="12"/>
              </w:rPr>
            </w:pPr>
            <w:r w:rsidRPr="007A5B5F">
              <w:rPr>
                <w:rFonts w:ascii="Arial" w:hAnsi="Arial" w:cs="Arial"/>
                <w:b/>
                <w:bCs/>
                <w:sz w:val="12"/>
                <w:szCs w:val="12"/>
              </w:rPr>
              <w:t>-</w:t>
            </w:r>
          </w:p>
        </w:tc>
        <w:tc>
          <w:tcPr>
            <w:tcW w:w="589" w:type="pct"/>
            <w:vAlign w:val="bottom"/>
          </w:tcPr>
          <w:p w:rsidR="00427B21" w:rsidRPr="007A5B5F" w:rsidRDefault="00427B21" w:rsidP="00E4772B">
            <w:pPr>
              <w:jc w:val="right"/>
              <w:rPr>
                <w:rFonts w:ascii="Arial" w:hAnsi="Arial" w:cs="Arial"/>
                <w:bCs/>
                <w:sz w:val="12"/>
                <w:szCs w:val="12"/>
              </w:rPr>
            </w:pPr>
            <w:r w:rsidRPr="007A5B5F">
              <w:rPr>
                <w:rFonts w:ascii="Arial" w:hAnsi="Arial" w:cs="Arial"/>
                <w:bCs/>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1- Ortaklardan alacaklar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2- İştiraklerden alacaklar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3- Bağlı ortaklıklardan alacaklar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4- Müşterek yönetime tabi teşebbüslerden alacaklar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5- Personelden alacaklar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6- Diğer ilişkili taraflardan alacaklar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7- İlişkili taraflardan alacaklar </w:t>
            </w:r>
            <w:proofErr w:type="gramStart"/>
            <w:r w:rsidRPr="007A5B5F">
              <w:rPr>
                <w:rFonts w:ascii="Arial" w:hAnsi="Arial" w:cs="Arial"/>
                <w:sz w:val="12"/>
                <w:szCs w:val="12"/>
              </w:rPr>
              <w:t>reeskontu</w:t>
            </w:r>
            <w:proofErr w:type="gramEnd"/>
            <w:r w:rsidRPr="007A5B5F">
              <w:rPr>
                <w:rFonts w:ascii="Arial" w:hAnsi="Arial" w:cs="Arial"/>
                <w:sz w:val="12"/>
                <w:szCs w:val="12"/>
              </w:rPr>
              <w:t xml:space="preserve">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8- İlişkili taraflardan şüpheli alacaklar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9- İlişkili taraflardan şüpheli alacaklar karşılığı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b/>
                <w:bCs/>
                <w:sz w:val="12"/>
                <w:szCs w:val="12"/>
              </w:rPr>
            </w:pPr>
            <w:r w:rsidRPr="007A5B5F">
              <w:rPr>
                <w:rFonts w:ascii="Arial" w:hAnsi="Arial" w:cs="Arial"/>
                <w:b/>
                <w:bCs/>
                <w:sz w:val="12"/>
                <w:szCs w:val="12"/>
              </w:rPr>
              <w:t>C- Diğer alacaklar</w:t>
            </w:r>
          </w:p>
        </w:tc>
        <w:tc>
          <w:tcPr>
            <w:tcW w:w="361" w:type="pct"/>
            <w:shd w:val="clear" w:color="auto" w:fill="auto"/>
            <w:vAlign w:val="bottom"/>
          </w:tcPr>
          <w:p w:rsidR="00427B21" w:rsidRPr="007A5B5F" w:rsidRDefault="00427B21" w:rsidP="00E4772B">
            <w:pPr>
              <w:jc w:val="right"/>
              <w:rPr>
                <w:rFonts w:ascii="Arial" w:hAnsi="Arial" w:cs="Arial"/>
                <w:b/>
                <w:sz w:val="12"/>
                <w:szCs w:val="12"/>
              </w:rPr>
            </w:pPr>
          </w:p>
        </w:tc>
        <w:tc>
          <w:tcPr>
            <w:tcW w:w="716" w:type="pct"/>
            <w:vAlign w:val="bottom"/>
          </w:tcPr>
          <w:p w:rsidR="00427B21" w:rsidRPr="007A5B5F" w:rsidRDefault="00427B21" w:rsidP="00A1061F">
            <w:pPr>
              <w:jc w:val="right"/>
              <w:rPr>
                <w:rFonts w:ascii="Arial" w:hAnsi="Arial" w:cs="Arial"/>
                <w:b/>
                <w:bCs/>
                <w:sz w:val="12"/>
                <w:szCs w:val="12"/>
              </w:rPr>
            </w:pPr>
            <w:r w:rsidRPr="007A5B5F">
              <w:rPr>
                <w:rFonts w:ascii="Arial" w:hAnsi="Arial" w:cs="Arial"/>
                <w:b/>
                <w:bCs/>
                <w:sz w:val="12"/>
                <w:szCs w:val="12"/>
              </w:rPr>
              <w:t>-</w:t>
            </w:r>
          </w:p>
        </w:tc>
        <w:tc>
          <w:tcPr>
            <w:tcW w:w="589" w:type="pct"/>
            <w:vAlign w:val="bottom"/>
          </w:tcPr>
          <w:p w:rsidR="00427B21" w:rsidRPr="007A5B5F" w:rsidRDefault="00427B21" w:rsidP="00E4772B">
            <w:pPr>
              <w:jc w:val="right"/>
              <w:rPr>
                <w:rFonts w:ascii="Arial" w:hAnsi="Arial" w:cs="Arial"/>
                <w:bCs/>
                <w:sz w:val="12"/>
                <w:szCs w:val="12"/>
              </w:rPr>
            </w:pPr>
            <w:r w:rsidRPr="007A5B5F">
              <w:rPr>
                <w:rFonts w:ascii="Arial" w:hAnsi="Arial" w:cs="Arial"/>
                <w:bCs/>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1- Finansal kiralama alacakları</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2- Kazanılmamış finansal kiralama katılım gelirleri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3- Verilen depozito ve teminatlar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4- Diğer çeşitli alacaklar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5- Diğer çeşitli alacaklar </w:t>
            </w:r>
            <w:proofErr w:type="gramStart"/>
            <w:r w:rsidRPr="007A5B5F">
              <w:rPr>
                <w:rFonts w:ascii="Arial" w:hAnsi="Arial" w:cs="Arial"/>
                <w:sz w:val="12"/>
                <w:szCs w:val="12"/>
              </w:rPr>
              <w:t>reeskontu</w:t>
            </w:r>
            <w:proofErr w:type="gramEnd"/>
            <w:r w:rsidRPr="007A5B5F">
              <w:rPr>
                <w:rFonts w:ascii="Arial" w:hAnsi="Arial" w:cs="Arial"/>
                <w:sz w:val="12"/>
                <w:szCs w:val="12"/>
              </w:rPr>
              <w:t>(-)</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6- Şüpheli diğer alacaklar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7- Şüpheli diğer alacaklar karşılığı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b/>
                <w:bCs/>
                <w:sz w:val="12"/>
                <w:szCs w:val="12"/>
              </w:rPr>
            </w:pPr>
            <w:r w:rsidRPr="007A5B5F">
              <w:rPr>
                <w:rFonts w:ascii="Arial" w:hAnsi="Arial" w:cs="Arial"/>
                <w:b/>
                <w:bCs/>
                <w:sz w:val="12"/>
                <w:szCs w:val="12"/>
              </w:rPr>
              <w:t>D- Finansal varlıklar</w:t>
            </w:r>
            <w:r w:rsidRPr="007A5B5F">
              <w:rPr>
                <w:rFonts w:ascii="Arial" w:hAnsi="Arial" w:cs="Arial"/>
                <w:b/>
                <w:sz w:val="12"/>
                <w:szCs w:val="12"/>
              </w:rPr>
              <w:t xml:space="preserve">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bCs/>
                <w:sz w:val="12"/>
                <w:szCs w:val="12"/>
              </w:rPr>
            </w:pPr>
            <w:r w:rsidRPr="007A5B5F">
              <w:rPr>
                <w:rFonts w:ascii="Arial" w:hAnsi="Arial" w:cs="Arial"/>
                <w:b/>
                <w:bCs/>
                <w:sz w:val="12"/>
                <w:szCs w:val="12"/>
              </w:rPr>
              <w:t>-</w:t>
            </w:r>
          </w:p>
        </w:tc>
        <w:tc>
          <w:tcPr>
            <w:tcW w:w="589" w:type="pct"/>
            <w:vAlign w:val="bottom"/>
          </w:tcPr>
          <w:p w:rsidR="00427B21" w:rsidRPr="007A5B5F" w:rsidRDefault="00427B21" w:rsidP="00E4772B">
            <w:pPr>
              <w:jc w:val="right"/>
              <w:rPr>
                <w:rFonts w:ascii="Arial" w:hAnsi="Arial" w:cs="Arial"/>
                <w:bCs/>
                <w:sz w:val="12"/>
                <w:szCs w:val="12"/>
              </w:rPr>
            </w:pPr>
            <w:r w:rsidRPr="007A5B5F">
              <w:rPr>
                <w:rFonts w:ascii="Arial" w:hAnsi="Arial" w:cs="Arial"/>
                <w:bCs/>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1- Bağlı menkul kıymetler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2- İştirakler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3- İştirakler sermaye taahhütleri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4- Bağlı ortaklıklar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5- Bağlı ortaklıklar sermaye taahhütleri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6- Müşterek yönetime tabi teşebbüsler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7- Müşterek yönetime tabi teşebbüsler sermaye taahhütleri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8- Finansal varlıklar ve riski sigortalılara ait finansal yatırımlar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9- Diğer finansal varlıklar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10- Finansal varlıklar değer düşüklüğü karşılığı (-)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b/>
                <w:bCs/>
                <w:sz w:val="12"/>
                <w:szCs w:val="12"/>
              </w:rPr>
            </w:pPr>
            <w:r w:rsidRPr="007A5B5F">
              <w:rPr>
                <w:rFonts w:ascii="Arial" w:hAnsi="Arial" w:cs="Arial"/>
                <w:b/>
                <w:bCs/>
                <w:sz w:val="12"/>
                <w:szCs w:val="12"/>
              </w:rPr>
              <w:t>E- Maddi varlıklar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6</w:t>
            </w:r>
          </w:p>
        </w:tc>
        <w:tc>
          <w:tcPr>
            <w:tcW w:w="716" w:type="pct"/>
            <w:vAlign w:val="bottom"/>
          </w:tcPr>
          <w:p w:rsidR="00427B21" w:rsidRPr="007A5B5F" w:rsidRDefault="00427B21" w:rsidP="00A1061F">
            <w:pPr>
              <w:jc w:val="right"/>
              <w:rPr>
                <w:rFonts w:ascii="Arial" w:hAnsi="Arial" w:cs="Arial"/>
                <w:b/>
                <w:bCs/>
                <w:sz w:val="12"/>
                <w:szCs w:val="12"/>
              </w:rPr>
            </w:pPr>
            <w:proofErr w:type="gramStart"/>
            <w:r w:rsidRPr="007A5B5F">
              <w:rPr>
                <w:rFonts w:ascii="Arial" w:hAnsi="Arial" w:cs="Arial"/>
                <w:b/>
                <w:bCs/>
                <w:sz w:val="12"/>
                <w:szCs w:val="12"/>
              </w:rPr>
              <w:t>1,107,942</w:t>
            </w:r>
            <w:proofErr w:type="gramEnd"/>
          </w:p>
        </w:tc>
        <w:tc>
          <w:tcPr>
            <w:tcW w:w="589" w:type="pct"/>
            <w:vAlign w:val="bottom"/>
          </w:tcPr>
          <w:p w:rsidR="00427B21" w:rsidRPr="007A5B5F" w:rsidRDefault="00427B21" w:rsidP="00E4772B">
            <w:pPr>
              <w:jc w:val="right"/>
              <w:rPr>
                <w:rFonts w:ascii="Arial" w:hAnsi="Arial" w:cs="Arial"/>
                <w:bCs/>
                <w:sz w:val="12"/>
                <w:szCs w:val="12"/>
              </w:rPr>
            </w:pPr>
            <w:proofErr w:type="gramStart"/>
            <w:r w:rsidRPr="007A5B5F">
              <w:rPr>
                <w:rFonts w:ascii="Arial" w:hAnsi="Arial" w:cs="Arial"/>
                <w:bCs/>
                <w:sz w:val="12"/>
                <w:szCs w:val="12"/>
              </w:rPr>
              <w:t>1,033,501</w:t>
            </w:r>
            <w:proofErr w:type="gramEnd"/>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1- Yatırım amaçlı gayrimenkuller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2- Yatırım amaçlı gayrimenkuller değer düşüklüğü karşılığı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3- Kullanım amaçlı gayrimenkuller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4- Makine ve teçhizatlar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6</w:t>
            </w: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793,131</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605,655</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5- Demirbaş ve tesisatlar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6</w:t>
            </w: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265,146</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249,037</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6- Motorlu taşıtlar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7- Diğer maddi varlıklar (özel maliyet bedelleri </w:t>
            </w:r>
            <w:proofErr w:type="gramStart"/>
            <w:r w:rsidRPr="007A5B5F">
              <w:rPr>
                <w:rFonts w:ascii="Arial" w:hAnsi="Arial" w:cs="Arial"/>
                <w:sz w:val="12"/>
                <w:szCs w:val="12"/>
              </w:rPr>
              <w:t>dahil</w:t>
            </w:r>
            <w:proofErr w:type="gramEnd"/>
            <w:r w:rsidRPr="007A5B5F">
              <w:rPr>
                <w:rFonts w:ascii="Arial" w:hAnsi="Arial" w:cs="Arial"/>
                <w:sz w:val="12"/>
                <w:szCs w:val="12"/>
              </w:rPr>
              <w:t>)</w:t>
            </w:r>
          </w:p>
        </w:tc>
        <w:tc>
          <w:tcPr>
            <w:tcW w:w="361" w:type="pct"/>
            <w:shd w:val="clear" w:color="auto" w:fill="auto"/>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6</w:t>
            </w: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266,028</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266,028</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8- Kiralama yoluyla edinilmiş maddi varlıklar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9- Birikmiş </w:t>
            </w:r>
            <w:proofErr w:type="gramStart"/>
            <w:r w:rsidRPr="007A5B5F">
              <w:rPr>
                <w:rFonts w:ascii="Arial" w:hAnsi="Arial" w:cs="Arial"/>
                <w:sz w:val="12"/>
                <w:szCs w:val="12"/>
              </w:rPr>
              <w:t>amortismanlar</w:t>
            </w:r>
            <w:proofErr w:type="gramEnd"/>
            <w:r w:rsidRPr="007A5B5F">
              <w:rPr>
                <w:rFonts w:ascii="Arial" w:hAnsi="Arial" w:cs="Arial"/>
                <w:sz w:val="12"/>
                <w:szCs w:val="12"/>
              </w:rPr>
              <w:t xml:space="preserve"> (-)</w:t>
            </w:r>
          </w:p>
        </w:tc>
        <w:tc>
          <w:tcPr>
            <w:tcW w:w="361" w:type="pct"/>
            <w:shd w:val="clear" w:color="auto" w:fill="auto"/>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6</w:t>
            </w: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(216,363)</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(87,219)</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10- Maddi varlıklara ilişkin avanslar (yapılmakta olan yatırımlar </w:t>
            </w:r>
            <w:proofErr w:type="gramStart"/>
            <w:r w:rsidRPr="007A5B5F">
              <w:rPr>
                <w:rFonts w:ascii="Arial" w:hAnsi="Arial" w:cs="Arial"/>
                <w:sz w:val="12"/>
                <w:szCs w:val="12"/>
              </w:rPr>
              <w:t>dahil</w:t>
            </w:r>
            <w:proofErr w:type="gramEnd"/>
            <w:r w:rsidRPr="007A5B5F">
              <w:rPr>
                <w:rFonts w:ascii="Arial" w:hAnsi="Arial" w:cs="Arial"/>
                <w:sz w:val="12"/>
                <w:szCs w:val="12"/>
              </w:rPr>
              <w:t>)</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b/>
                <w:bCs/>
                <w:sz w:val="12"/>
                <w:szCs w:val="12"/>
              </w:rPr>
            </w:pPr>
            <w:r w:rsidRPr="007A5B5F">
              <w:rPr>
                <w:rFonts w:ascii="Arial" w:hAnsi="Arial" w:cs="Arial"/>
                <w:b/>
                <w:bCs/>
                <w:sz w:val="12"/>
                <w:szCs w:val="12"/>
              </w:rPr>
              <w:t>F- Maddi olmayan varlıklar</w:t>
            </w:r>
          </w:p>
        </w:tc>
        <w:tc>
          <w:tcPr>
            <w:tcW w:w="361" w:type="pct"/>
            <w:shd w:val="clear" w:color="auto" w:fill="auto"/>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8</w:t>
            </w:r>
          </w:p>
        </w:tc>
        <w:tc>
          <w:tcPr>
            <w:tcW w:w="716" w:type="pct"/>
            <w:vAlign w:val="bottom"/>
          </w:tcPr>
          <w:p w:rsidR="00427B21" w:rsidRPr="007A5B5F" w:rsidRDefault="00427B21" w:rsidP="00A1061F">
            <w:pPr>
              <w:jc w:val="right"/>
              <w:rPr>
                <w:rFonts w:ascii="Arial" w:hAnsi="Arial" w:cs="Arial"/>
                <w:b/>
                <w:bCs/>
                <w:sz w:val="12"/>
                <w:szCs w:val="12"/>
              </w:rPr>
            </w:pPr>
            <w:r w:rsidRPr="007A5B5F">
              <w:rPr>
                <w:rFonts w:ascii="Arial" w:hAnsi="Arial" w:cs="Arial"/>
                <w:b/>
                <w:bCs/>
                <w:sz w:val="12"/>
                <w:szCs w:val="12"/>
              </w:rPr>
              <w:t>859,115</w:t>
            </w:r>
          </w:p>
        </w:tc>
        <w:tc>
          <w:tcPr>
            <w:tcW w:w="589" w:type="pct"/>
            <w:vAlign w:val="bottom"/>
          </w:tcPr>
          <w:p w:rsidR="00427B21" w:rsidRPr="007A5B5F" w:rsidRDefault="00427B21" w:rsidP="00E4772B">
            <w:pPr>
              <w:jc w:val="right"/>
              <w:rPr>
                <w:rFonts w:ascii="Arial" w:hAnsi="Arial" w:cs="Arial"/>
                <w:bCs/>
                <w:sz w:val="12"/>
                <w:szCs w:val="12"/>
              </w:rPr>
            </w:pPr>
            <w:proofErr w:type="gramStart"/>
            <w:r w:rsidRPr="007A5B5F">
              <w:rPr>
                <w:rFonts w:ascii="Arial" w:hAnsi="Arial" w:cs="Arial"/>
                <w:bCs/>
                <w:sz w:val="12"/>
                <w:szCs w:val="12"/>
              </w:rPr>
              <w:t>1,062,300</w:t>
            </w:r>
            <w:proofErr w:type="gramEnd"/>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1- Haklar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8</w:t>
            </w:r>
          </w:p>
        </w:tc>
        <w:tc>
          <w:tcPr>
            <w:tcW w:w="716" w:type="pct"/>
            <w:vAlign w:val="bottom"/>
          </w:tcPr>
          <w:p w:rsidR="00427B21" w:rsidRPr="007A5B5F" w:rsidRDefault="00427B21" w:rsidP="00A1061F">
            <w:pPr>
              <w:jc w:val="right"/>
              <w:rPr>
                <w:rFonts w:ascii="Arial" w:hAnsi="Arial" w:cs="Arial"/>
                <w:b/>
                <w:sz w:val="12"/>
                <w:szCs w:val="12"/>
              </w:rPr>
            </w:pPr>
            <w:proofErr w:type="gramStart"/>
            <w:r w:rsidRPr="007A5B5F">
              <w:rPr>
                <w:rFonts w:ascii="Arial" w:hAnsi="Arial" w:cs="Arial"/>
                <w:b/>
                <w:sz w:val="12"/>
                <w:szCs w:val="12"/>
              </w:rPr>
              <w:t>1,279,213</w:t>
            </w:r>
            <w:proofErr w:type="gramEnd"/>
          </w:p>
        </w:tc>
        <w:tc>
          <w:tcPr>
            <w:tcW w:w="589" w:type="pct"/>
            <w:vAlign w:val="bottom"/>
          </w:tcPr>
          <w:p w:rsidR="00427B21" w:rsidRPr="007A5B5F" w:rsidRDefault="00427B21" w:rsidP="00E4772B">
            <w:pPr>
              <w:jc w:val="right"/>
              <w:rPr>
                <w:rFonts w:ascii="Arial" w:hAnsi="Arial" w:cs="Arial"/>
                <w:sz w:val="12"/>
                <w:szCs w:val="12"/>
              </w:rPr>
            </w:pPr>
            <w:proofErr w:type="gramStart"/>
            <w:r w:rsidRPr="007A5B5F">
              <w:rPr>
                <w:rFonts w:ascii="Arial" w:hAnsi="Arial" w:cs="Arial"/>
                <w:sz w:val="12"/>
                <w:szCs w:val="12"/>
              </w:rPr>
              <w:t>1,271,751</w:t>
            </w:r>
            <w:proofErr w:type="gramEnd"/>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2- Şerefiye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3- Faaliyet öncesi döneme ait giderler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4- Araştırma ve geliştirme giderleri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6- Diğer maddi olmayan varlıklar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7- Birikmiş itfalar (</w:t>
            </w:r>
            <w:proofErr w:type="gramStart"/>
            <w:r w:rsidRPr="007A5B5F">
              <w:rPr>
                <w:rFonts w:ascii="Arial" w:hAnsi="Arial" w:cs="Arial"/>
                <w:sz w:val="12"/>
                <w:szCs w:val="12"/>
              </w:rPr>
              <w:t>amortismanlar</w:t>
            </w:r>
            <w:proofErr w:type="gramEnd"/>
            <w:r w:rsidRPr="007A5B5F">
              <w:rPr>
                <w:rFonts w:ascii="Arial" w:hAnsi="Arial" w:cs="Arial"/>
                <w:sz w:val="12"/>
                <w:szCs w:val="12"/>
              </w:rPr>
              <w:t xml:space="preserve">) (-) </w:t>
            </w:r>
          </w:p>
        </w:tc>
        <w:tc>
          <w:tcPr>
            <w:tcW w:w="361" w:type="pct"/>
            <w:shd w:val="clear" w:color="auto" w:fill="auto"/>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8</w:t>
            </w: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(420,098)</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(209,451)</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8- Maddi olmayan varlıklara ilişkin avanslar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b/>
                <w:bCs/>
                <w:sz w:val="12"/>
                <w:szCs w:val="12"/>
              </w:rPr>
            </w:pPr>
            <w:r w:rsidRPr="007A5B5F">
              <w:rPr>
                <w:rFonts w:ascii="Arial" w:hAnsi="Arial" w:cs="Arial"/>
                <w:b/>
                <w:bCs/>
                <w:sz w:val="12"/>
                <w:szCs w:val="12"/>
              </w:rPr>
              <w:t>G-Gelecek yıllara ait giderler ve gelir tahakkukları</w:t>
            </w:r>
            <w:r w:rsidRPr="007A5B5F">
              <w:rPr>
                <w:rFonts w:ascii="Arial" w:hAnsi="Arial" w:cs="Arial"/>
                <w:b/>
                <w:sz w:val="12"/>
                <w:szCs w:val="12"/>
              </w:rPr>
              <w:t xml:space="preserve"> </w:t>
            </w:r>
          </w:p>
        </w:tc>
        <w:tc>
          <w:tcPr>
            <w:tcW w:w="361" w:type="pct"/>
            <w:shd w:val="clear" w:color="auto" w:fill="auto"/>
            <w:vAlign w:val="bottom"/>
          </w:tcPr>
          <w:p w:rsidR="00427B21" w:rsidRPr="007A5B5F" w:rsidRDefault="00427B21" w:rsidP="00E4772B">
            <w:pPr>
              <w:jc w:val="right"/>
              <w:rPr>
                <w:rFonts w:ascii="Arial" w:hAnsi="Arial" w:cs="Arial"/>
                <w:b/>
                <w:sz w:val="12"/>
                <w:szCs w:val="12"/>
              </w:rPr>
            </w:pPr>
          </w:p>
        </w:tc>
        <w:tc>
          <w:tcPr>
            <w:tcW w:w="716" w:type="pct"/>
            <w:vAlign w:val="bottom"/>
          </w:tcPr>
          <w:p w:rsidR="00427B21" w:rsidRPr="007A5B5F" w:rsidRDefault="00427B21" w:rsidP="00A1061F">
            <w:pPr>
              <w:jc w:val="right"/>
              <w:rPr>
                <w:rFonts w:ascii="Arial" w:hAnsi="Arial" w:cs="Arial"/>
                <w:b/>
                <w:bCs/>
                <w:sz w:val="12"/>
                <w:szCs w:val="12"/>
              </w:rPr>
            </w:pPr>
            <w:r w:rsidRPr="007A5B5F">
              <w:rPr>
                <w:rFonts w:ascii="Arial" w:hAnsi="Arial" w:cs="Arial"/>
                <w:b/>
                <w:bCs/>
                <w:sz w:val="12"/>
                <w:szCs w:val="12"/>
              </w:rPr>
              <w:t>-</w:t>
            </w:r>
          </w:p>
        </w:tc>
        <w:tc>
          <w:tcPr>
            <w:tcW w:w="589" w:type="pct"/>
            <w:vAlign w:val="bottom"/>
          </w:tcPr>
          <w:p w:rsidR="00427B21" w:rsidRPr="007A5B5F" w:rsidRDefault="00427B21" w:rsidP="00E4772B">
            <w:pPr>
              <w:jc w:val="right"/>
              <w:rPr>
                <w:rFonts w:ascii="Arial" w:hAnsi="Arial" w:cs="Arial"/>
                <w:bCs/>
                <w:sz w:val="12"/>
                <w:szCs w:val="12"/>
              </w:rPr>
            </w:pPr>
            <w:r w:rsidRPr="007A5B5F">
              <w:rPr>
                <w:rFonts w:ascii="Arial" w:hAnsi="Arial" w:cs="Arial"/>
                <w:bCs/>
                <w:sz w:val="12"/>
                <w:szCs w:val="12"/>
              </w:rPr>
              <w:t>42,512</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1- Gelecek yıllara ait giderler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42,512</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2- Gelir tahakkukları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3- Gelecek yıllara ait diğer giderler ve gelir tahakkukları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b/>
                <w:bCs/>
                <w:sz w:val="12"/>
                <w:szCs w:val="12"/>
              </w:rPr>
            </w:pPr>
            <w:r w:rsidRPr="007A5B5F">
              <w:rPr>
                <w:rFonts w:ascii="Arial" w:hAnsi="Arial" w:cs="Arial"/>
                <w:b/>
                <w:bCs/>
                <w:sz w:val="12"/>
                <w:szCs w:val="12"/>
              </w:rPr>
              <w:t>H-Diğer cari olmayan varlıklar</w:t>
            </w:r>
          </w:p>
        </w:tc>
        <w:tc>
          <w:tcPr>
            <w:tcW w:w="361" w:type="pct"/>
            <w:shd w:val="clear" w:color="auto" w:fill="auto"/>
            <w:vAlign w:val="bottom"/>
          </w:tcPr>
          <w:p w:rsidR="00427B21" w:rsidRPr="007A5B5F" w:rsidRDefault="00427B21" w:rsidP="00E4772B">
            <w:pPr>
              <w:jc w:val="right"/>
              <w:rPr>
                <w:rFonts w:ascii="Arial" w:hAnsi="Arial" w:cs="Arial"/>
                <w:b/>
                <w:sz w:val="12"/>
                <w:szCs w:val="12"/>
              </w:rPr>
            </w:pPr>
          </w:p>
        </w:tc>
        <w:tc>
          <w:tcPr>
            <w:tcW w:w="716" w:type="pct"/>
            <w:vAlign w:val="bottom"/>
          </w:tcPr>
          <w:p w:rsidR="00427B21" w:rsidRPr="007A5B5F" w:rsidRDefault="00427B21" w:rsidP="00A1061F">
            <w:pPr>
              <w:jc w:val="right"/>
              <w:rPr>
                <w:rFonts w:ascii="Arial" w:hAnsi="Arial" w:cs="Arial"/>
                <w:b/>
                <w:bCs/>
                <w:sz w:val="12"/>
                <w:szCs w:val="12"/>
              </w:rPr>
            </w:pPr>
            <w:r w:rsidRPr="007A5B5F">
              <w:rPr>
                <w:rFonts w:ascii="Arial" w:hAnsi="Arial" w:cs="Arial"/>
                <w:b/>
                <w:bCs/>
                <w:sz w:val="12"/>
                <w:szCs w:val="12"/>
              </w:rPr>
              <w:t>-</w:t>
            </w:r>
          </w:p>
        </w:tc>
        <w:tc>
          <w:tcPr>
            <w:tcW w:w="589" w:type="pct"/>
            <w:vAlign w:val="bottom"/>
          </w:tcPr>
          <w:p w:rsidR="00427B21" w:rsidRPr="007A5B5F" w:rsidRDefault="00427B21" w:rsidP="00E4772B">
            <w:pPr>
              <w:jc w:val="right"/>
              <w:rPr>
                <w:rFonts w:ascii="Arial" w:hAnsi="Arial" w:cs="Arial"/>
                <w:bCs/>
                <w:sz w:val="12"/>
                <w:szCs w:val="12"/>
              </w:rPr>
            </w:pPr>
            <w:r w:rsidRPr="007A5B5F">
              <w:rPr>
                <w:rFonts w:ascii="Arial" w:hAnsi="Arial" w:cs="Arial"/>
                <w:bCs/>
                <w:sz w:val="12"/>
                <w:szCs w:val="12"/>
              </w:rPr>
              <w:t>-</w:t>
            </w:r>
          </w:p>
        </w:tc>
      </w:tr>
      <w:tr w:rsidR="00427B21" w:rsidRPr="007A5B5F" w:rsidTr="00E22D5F">
        <w:trPr>
          <w:trHeight w:val="113"/>
        </w:trPr>
        <w:tc>
          <w:tcPr>
            <w:tcW w:w="3334" w:type="pct"/>
            <w:shd w:val="clear" w:color="auto" w:fill="auto"/>
          </w:tcPr>
          <w:p w:rsidR="00427B21" w:rsidRPr="007A5B5F" w:rsidRDefault="00427B21" w:rsidP="005F651F">
            <w:pPr>
              <w:jc w:val="both"/>
              <w:rPr>
                <w:rFonts w:ascii="Arial" w:hAnsi="Arial" w:cs="Arial"/>
                <w:sz w:val="12"/>
                <w:szCs w:val="12"/>
              </w:rPr>
            </w:pPr>
            <w:r w:rsidRPr="007A5B5F">
              <w:rPr>
                <w:rFonts w:ascii="Arial" w:hAnsi="Arial" w:cs="Arial"/>
                <w:sz w:val="12"/>
                <w:szCs w:val="12"/>
              </w:rPr>
              <w:t>1- Efektif yabancı hesapları</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2- Döviz hesapları</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3- Gelecek yıllar ihtiyacı stoklar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4- Peşin ödenen vergiler ve fonlar</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5- Ertelenmiş vergi varlıkları</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6- Diğer çeşitli cari olmayan varlıklar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 xml:space="preserve">7- Diğer cari olmayan varlıklar </w:t>
            </w:r>
            <w:proofErr w:type="gramStart"/>
            <w:r w:rsidRPr="007A5B5F">
              <w:rPr>
                <w:rFonts w:ascii="Arial" w:hAnsi="Arial" w:cs="Arial"/>
                <w:sz w:val="12"/>
                <w:szCs w:val="12"/>
              </w:rPr>
              <w:t>amortismanı</w:t>
            </w:r>
            <w:proofErr w:type="gramEnd"/>
            <w:r w:rsidRPr="007A5B5F">
              <w:rPr>
                <w:rFonts w:ascii="Arial" w:hAnsi="Arial" w:cs="Arial"/>
                <w:sz w:val="12"/>
                <w:szCs w:val="12"/>
              </w:rPr>
              <w:t xml:space="preserve">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jc w:val="both"/>
              <w:rPr>
                <w:rFonts w:ascii="Arial" w:hAnsi="Arial" w:cs="Arial"/>
                <w:sz w:val="12"/>
                <w:szCs w:val="12"/>
              </w:rPr>
            </w:pPr>
            <w:r w:rsidRPr="007A5B5F">
              <w:rPr>
                <w:rFonts w:ascii="Arial" w:hAnsi="Arial" w:cs="Arial"/>
                <w:sz w:val="12"/>
                <w:szCs w:val="12"/>
              </w:rPr>
              <w:t>8- Diğer cari olmayan varlıklar karşılığı (-)</w:t>
            </w:r>
          </w:p>
        </w:tc>
        <w:tc>
          <w:tcPr>
            <w:tcW w:w="361" w:type="pct"/>
            <w:shd w:val="clear" w:color="auto" w:fill="auto"/>
            <w:vAlign w:val="bottom"/>
          </w:tcPr>
          <w:p w:rsidR="00427B21" w:rsidRPr="007A5B5F" w:rsidRDefault="00427B21" w:rsidP="00E4772B">
            <w:pPr>
              <w:jc w:val="right"/>
              <w:rPr>
                <w:rFonts w:ascii="Arial" w:hAnsi="Arial" w:cs="Arial"/>
                <w:sz w:val="12"/>
                <w:szCs w:val="12"/>
              </w:rPr>
            </w:pPr>
          </w:p>
        </w:tc>
        <w:tc>
          <w:tcPr>
            <w:tcW w:w="716" w:type="pct"/>
            <w:vAlign w:val="bottom"/>
          </w:tcPr>
          <w:p w:rsidR="00427B21" w:rsidRPr="007A5B5F" w:rsidRDefault="00427B21" w:rsidP="00A1061F">
            <w:pPr>
              <w:jc w:val="right"/>
              <w:rPr>
                <w:rFonts w:ascii="Arial" w:hAnsi="Arial" w:cs="Arial"/>
                <w:b/>
                <w:sz w:val="12"/>
                <w:szCs w:val="12"/>
              </w:rPr>
            </w:pPr>
            <w:r w:rsidRPr="007A5B5F">
              <w:rPr>
                <w:rFonts w:ascii="Arial" w:hAnsi="Arial" w:cs="Arial"/>
                <w:b/>
                <w:sz w:val="12"/>
                <w:szCs w:val="12"/>
              </w:rPr>
              <w:t>-</w:t>
            </w:r>
          </w:p>
        </w:tc>
        <w:tc>
          <w:tcPr>
            <w:tcW w:w="589" w:type="pct"/>
            <w:vAlign w:val="bottom"/>
          </w:tcPr>
          <w:p w:rsidR="00427B21" w:rsidRPr="007A5B5F" w:rsidRDefault="00427B21" w:rsidP="00E4772B">
            <w:pPr>
              <w:jc w:val="right"/>
              <w:rPr>
                <w:rFonts w:ascii="Arial" w:hAnsi="Arial" w:cs="Arial"/>
                <w:sz w:val="12"/>
                <w:szCs w:val="12"/>
              </w:rPr>
            </w:pPr>
            <w:r w:rsidRPr="007A5B5F">
              <w:rPr>
                <w:rFonts w:ascii="Arial" w:hAnsi="Arial" w:cs="Arial"/>
                <w:sz w:val="12"/>
                <w:szCs w:val="12"/>
              </w:rPr>
              <w:t>-</w:t>
            </w:r>
          </w:p>
        </w:tc>
      </w:tr>
      <w:tr w:rsidR="00427B21" w:rsidRPr="007A5B5F" w:rsidTr="00E22D5F">
        <w:trPr>
          <w:trHeight w:val="113"/>
        </w:trPr>
        <w:tc>
          <w:tcPr>
            <w:tcW w:w="3334" w:type="pct"/>
            <w:shd w:val="clear" w:color="auto" w:fill="auto"/>
          </w:tcPr>
          <w:p w:rsidR="00427B21" w:rsidRPr="007A5B5F" w:rsidRDefault="00427B21" w:rsidP="000E5747">
            <w:pPr>
              <w:rPr>
                <w:rFonts w:ascii="Arial" w:hAnsi="Arial" w:cs="Arial"/>
                <w:b/>
                <w:bCs/>
                <w:sz w:val="12"/>
                <w:szCs w:val="12"/>
              </w:rPr>
            </w:pPr>
            <w:r w:rsidRPr="007A5B5F">
              <w:rPr>
                <w:rFonts w:ascii="Arial" w:hAnsi="Arial" w:cs="Arial"/>
                <w:b/>
                <w:bCs/>
                <w:sz w:val="12"/>
                <w:szCs w:val="12"/>
              </w:rPr>
              <w:t>II- Cari olmayan varlıklar toplamı</w:t>
            </w:r>
          </w:p>
        </w:tc>
        <w:tc>
          <w:tcPr>
            <w:tcW w:w="361" w:type="pct"/>
            <w:shd w:val="clear" w:color="auto" w:fill="auto"/>
            <w:vAlign w:val="bottom"/>
          </w:tcPr>
          <w:p w:rsidR="00427B21" w:rsidRPr="007A5B5F" w:rsidRDefault="00427B21" w:rsidP="00E4772B">
            <w:pPr>
              <w:jc w:val="right"/>
              <w:rPr>
                <w:rFonts w:ascii="Arial" w:hAnsi="Arial" w:cs="Arial"/>
                <w:b/>
                <w:sz w:val="12"/>
                <w:szCs w:val="12"/>
              </w:rPr>
            </w:pPr>
          </w:p>
        </w:tc>
        <w:tc>
          <w:tcPr>
            <w:tcW w:w="716" w:type="pct"/>
            <w:vAlign w:val="bottom"/>
          </w:tcPr>
          <w:p w:rsidR="00427B21" w:rsidRPr="007A5B5F" w:rsidRDefault="00427B21" w:rsidP="00A1061F">
            <w:pPr>
              <w:jc w:val="right"/>
              <w:rPr>
                <w:rFonts w:ascii="Arial" w:hAnsi="Arial" w:cs="Arial"/>
                <w:b/>
                <w:bCs/>
                <w:sz w:val="12"/>
                <w:szCs w:val="12"/>
              </w:rPr>
            </w:pPr>
            <w:proofErr w:type="gramStart"/>
            <w:r w:rsidRPr="007A5B5F">
              <w:rPr>
                <w:rFonts w:ascii="Arial" w:hAnsi="Arial" w:cs="Arial"/>
                <w:b/>
                <w:bCs/>
                <w:sz w:val="12"/>
                <w:szCs w:val="12"/>
              </w:rPr>
              <w:t>1,967,057</w:t>
            </w:r>
            <w:proofErr w:type="gramEnd"/>
          </w:p>
        </w:tc>
        <w:tc>
          <w:tcPr>
            <w:tcW w:w="589" w:type="pct"/>
            <w:vAlign w:val="bottom"/>
          </w:tcPr>
          <w:p w:rsidR="00427B21" w:rsidRPr="007A5B5F" w:rsidRDefault="00427B21" w:rsidP="00E4772B">
            <w:pPr>
              <w:jc w:val="right"/>
              <w:rPr>
                <w:rFonts w:ascii="Arial" w:hAnsi="Arial" w:cs="Arial"/>
                <w:bCs/>
                <w:sz w:val="12"/>
                <w:szCs w:val="12"/>
              </w:rPr>
            </w:pPr>
            <w:proofErr w:type="gramStart"/>
            <w:r w:rsidRPr="007A5B5F">
              <w:rPr>
                <w:rFonts w:ascii="Arial" w:hAnsi="Arial" w:cs="Arial"/>
                <w:bCs/>
                <w:sz w:val="12"/>
                <w:szCs w:val="12"/>
              </w:rPr>
              <w:t>2,138,313</w:t>
            </w:r>
            <w:proofErr w:type="gramEnd"/>
          </w:p>
        </w:tc>
      </w:tr>
      <w:tr w:rsidR="00427B21" w:rsidRPr="007A5B5F" w:rsidTr="00E22D5F">
        <w:trPr>
          <w:trHeight w:val="113"/>
        </w:trPr>
        <w:tc>
          <w:tcPr>
            <w:tcW w:w="3334" w:type="pct"/>
            <w:tcBorders>
              <w:bottom w:val="single" w:sz="4" w:space="0" w:color="auto"/>
            </w:tcBorders>
            <w:shd w:val="clear" w:color="auto" w:fill="auto"/>
          </w:tcPr>
          <w:p w:rsidR="00427B21" w:rsidRPr="007A5B5F" w:rsidRDefault="00427B21" w:rsidP="000E5747">
            <w:pPr>
              <w:rPr>
                <w:rFonts w:ascii="Arial" w:hAnsi="Arial" w:cs="Arial"/>
                <w:b/>
                <w:bCs/>
                <w:sz w:val="12"/>
                <w:szCs w:val="12"/>
              </w:rPr>
            </w:pPr>
          </w:p>
        </w:tc>
        <w:tc>
          <w:tcPr>
            <w:tcW w:w="361" w:type="pct"/>
            <w:tcBorders>
              <w:bottom w:val="single" w:sz="4" w:space="0" w:color="auto"/>
            </w:tcBorders>
            <w:shd w:val="clear" w:color="auto" w:fill="auto"/>
            <w:vAlign w:val="bottom"/>
          </w:tcPr>
          <w:p w:rsidR="00427B21" w:rsidRPr="007A5B5F" w:rsidRDefault="00427B21" w:rsidP="00E4772B">
            <w:pPr>
              <w:jc w:val="right"/>
              <w:rPr>
                <w:rFonts w:ascii="Arial" w:hAnsi="Arial" w:cs="Arial"/>
                <w:b/>
                <w:sz w:val="12"/>
                <w:szCs w:val="12"/>
              </w:rPr>
            </w:pPr>
          </w:p>
        </w:tc>
        <w:tc>
          <w:tcPr>
            <w:tcW w:w="716" w:type="pct"/>
            <w:tcBorders>
              <w:bottom w:val="single" w:sz="4" w:space="0" w:color="auto"/>
            </w:tcBorders>
            <w:vAlign w:val="bottom"/>
          </w:tcPr>
          <w:p w:rsidR="00427B21" w:rsidRPr="007A5B5F" w:rsidRDefault="00427B21" w:rsidP="00A1061F">
            <w:pPr>
              <w:jc w:val="right"/>
              <w:rPr>
                <w:rFonts w:ascii="Arial" w:hAnsi="Arial" w:cs="Arial"/>
                <w:b/>
                <w:bCs/>
                <w:sz w:val="12"/>
                <w:szCs w:val="12"/>
              </w:rPr>
            </w:pPr>
          </w:p>
        </w:tc>
        <w:tc>
          <w:tcPr>
            <w:tcW w:w="589" w:type="pct"/>
            <w:tcBorders>
              <w:bottom w:val="single" w:sz="4" w:space="0" w:color="auto"/>
            </w:tcBorders>
            <w:vAlign w:val="bottom"/>
          </w:tcPr>
          <w:p w:rsidR="00427B21" w:rsidRPr="007A5B5F" w:rsidRDefault="00427B21" w:rsidP="00E4772B">
            <w:pPr>
              <w:jc w:val="right"/>
              <w:rPr>
                <w:rFonts w:ascii="Arial" w:hAnsi="Arial" w:cs="Arial"/>
                <w:bCs/>
                <w:sz w:val="12"/>
                <w:szCs w:val="12"/>
              </w:rPr>
            </w:pPr>
          </w:p>
        </w:tc>
      </w:tr>
      <w:tr w:rsidR="00427B21" w:rsidRPr="007A5B5F" w:rsidTr="00E22D5F">
        <w:trPr>
          <w:trHeight w:val="113"/>
        </w:trPr>
        <w:tc>
          <w:tcPr>
            <w:tcW w:w="3334" w:type="pct"/>
            <w:tcBorders>
              <w:top w:val="single" w:sz="4" w:space="0" w:color="auto"/>
              <w:bottom w:val="double" w:sz="4" w:space="0" w:color="auto"/>
            </w:tcBorders>
            <w:shd w:val="clear" w:color="auto" w:fill="auto"/>
          </w:tcPr>
          <w:p w:rsidR="00427B21" w:rsidRPr="007A5B5F" w:rsidRDefault="00427B21" w:rsidP="000E5747">
            <w:pPr>
              <w:rPr>
                <w:rFonts w:ascii="Arial" w:hAnsi="Arial" w:cs="Arial"/>
                <w:b/>
                <w:bCs/>
                <w:sz w:val="12"/>
                <w:szCs w:val="12"/>
              </w:rPr>
            </w:pPr>
            <w:r w:rsidRPr="007A5B5F">
              <w:rPr>
                <w:rFonts w:ascii="Arial" w:hAnsi="Arial" w:cs="Arial"/>
                <w:b/>
                <w:bCs/>
                <w:sz w:val="12"/>
                <w:szCs w:val="12"/>
              </w:rPr>
              <w:t>Varlıklar toplamı</w:t>
            </w:r>
          </w:p>
        </w:tc>
        <w:tc>
          <w:tcPr>
            <w:tcW w:w="361" w:type="pct"/>
            <w:tcBorders>
              <w:top w:val="single" w:sz="4" w:space="0" w:color="auto"/>
              <w:bottom w:val="double" w:sz="4" w:space="0" w:color="auto"/>
            </w:tcBorders>
            <w:shd w:val="clear" w:color="auto" w:fill="auto"/>
            <w:vAlign w:val="bottom"/>
          </w:tcPr>
          <w:p w:rsidR="00427B21" w:rsidRPr="007A5B5F" w:rsidRDefault="00427B21" w:rsidP="00E4772B">
            <w:pPr>
              <w:jc w:val="right"/>
              <w:rPr>
                <w:rFonts w:ascii="Arial" w:hAnsi="Arial" w:cs="Arial"/>
                <w:b/>
                <w:sz w:val="12"/>
                <w:szCs w:val="12"/>
              </w:rPr>
            </w:pPr>
          </w:p>
        </w:tc>
        <w:tc>
          <w:tcPr>
            <w:tcW w:w="716" w:type="pct"/>
            <w:tcBorders>
              <w:top w:val="single" w:sz="4" w:space="0" w:color="auto"/>
              <w:bottom w:val="double" w:sz="4" w:space="0" w:color="auto"/>
            </w:tcBorders>
            <w:vAlign w:val="bottom"/>
          </w:tcPr>
          <w:p w:rsidR="00427B21" w:rsidRPr="007A5B5F" w:rsidRDefault="00427B21" w:rsidP="00A1061F">
            <w:pPr>
              <w:jc w:val="right"/>
              <w:rPr>
                <w:rFonts w:ascii="Arial" w:hAnsi="Arial" w:cs="Arial"/>
                <w:b/>
                <w:bCs/>
                <w:sz w:val="12"/>
                <w:szCs w:val="12"/>
              </w:rPr>
            </w:pPr>
            <w:proofErr w:type="gramStart"/>
            <w:r w:rsidRPr="007A5B5F">
              <w:rPr>
                <w:rFonts w:ascii="Arial" w:hAnsi="Arial" w:cs="Arial"/>
                <w:b/>
                <w:bCs/>
                <w:sz w:val="12"/>
                <w:szCs w:val="12"/>
              </w:rPr>
              <w:t>46,887,147</w:t>
            </w:r>
            <w:proofErr w:type="gramEnd"/>
          </w:p>
        </w:tc>
        <w:tc>
          <w:tcPr>
            <w:tcW w:w="589" w:type="pct"/>
            <w:tcBorders>
              <w:top w:val="single" w:sz="4" w:space="0" w:color="auto"/>
              <w:bottom w:val="double" w:sz="4" w:space="0" w:color="auto"/>
            </w:tcBorders>
            <w:vAlign w:val="bottom"/>
          </w:tcPr>
          <w:p w:rsidR="00427B21" w:rsidRPr="007A5B5F" w:rsidRDefault="00427B21" w:rsidP="00E4772B">
            <w:pPr>
              <w:jc w:val="right"/>
              <w:rPr>
                <w:rFonts w:ascii="Arial" w:hAnsi="Arial" w:cs="Arial"/>
                <w:bCs/>
                <w:sz w:val="12"/>
                <w:szCs w:val="12"/>
              </w:rPr>
            </w:pPr>
            <w:proofErr w:type="gramStart"/>
            <w:r w:rsidRPr="007A5B5F">
              <w:rPr>
                <w:rFonts w:ascii="Arial" w:hAnsi="Arial" w:cs="Arial"/>
                <w:bCs/>
                <w:sz w:val="12"/>
                <w:szCs w:val="12"/>
              </w:rPr>
              <w:t>25,590,418</w:t>
            </w:r>
            <w:proofErr w:type="gramEnd"/>
          </w:p>
        </w:tc>
      </w:tr>
    </w:tbl>
    <w:p w:rsidR="00F66E9B" w:rsidRPr="007A5B5F" w:rsidRDefault="00F66E9B" w:rsidP="000E5747">
      <w:pPr>
        <w:autoSpaceDE w:val="0"/>
        <w:autoSpaceDN w:val="0"/>
        <w:adjustRightInd w:val="0"/>
        <w:rPr>
          <w:rFonts w:ascii="Arial" w:hAnsi="Arial" w:cs="Arial"/>
          <w:sz w:val="20"/>
          <w:szCs w:val="20"/>
        </w:rPr>
      </w:pPr>
    </w:p>
    <w:p w:rsidR="00E11730" w:rsidRPr="007A5B5F" w:rsidRDefault="00E11730" w:rsidP="000E5747">
      <w:pPr>
        <w:autoSpaceDE w:val="0"/>
        <w:autoSpaceDN w:val="0"/>
        <w:adjustRightInd w:val="0"/>
        <w:rPr>
          <w:rFonts w:ascii="Arial" w:hAnsi="Arial" w:cs="Arial"/>
          <w:sz w:val="20"/>
          <w:szCs w:val="20"/>
        </w:rPr>
      </w:pPr>
    </w:p>
    <w:p w:rsidR="00E11730" w:rsidRPr="007A5B5F" w:rsidRDefault="00E11730" w:rsidP="00E11730">
      <w:pPr>
        <w:autoSpaceDE w:val="0"/>
        <w:autoSpaceDN w:val="0"/>
        <w:adjustRightInd w:val="0"/>
        <w:rPr>
          <w:rFonts w:ascii="Arial" w:hAnsi="Arial" w:cs="Arial"/>
          <w:bCs/>
          <w:sz w:val="10"/>
          <w:szCs w:val="10"/>
        </w:rPr>
      </w:pPr>
      <w:bookmarkStart w:id="3" w:name="RANGE!A152:C211"/>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4772B" w:rsidRPr="007A5B5F" w:rsidRDefault="00E4772B">
      <w:pPr>
        <w:rPr>
          <w:rFonts w:ascii="Arial" w:hAnsi="Arial" w:cs="Arial"/>
          <w:sz w:val="20"/>
          <w:szCs w:val="20"/>
        </w:rPr>
      </w:pPr>
      <w:r w:rsidRPr="007A5B5F">
        <w:rPr>
          <w:rFonts w:ascii="Arial" w:hAnsi="Arial" w:cs="Arial"/>
          <w:sz w:val="20"/>
          <w:szCs w:val="20"/>
        </w:rPr>
        <w:br w:type="page"/>
      </w:r>
    </w:p>
    <w:p w:rsidR="00E23422" w:rsidRPr="007A5B5F" w:rsidRDefault="00E23422" w:rsidP="000E5747">
      <w:pPr>
        <w:tabs>
          <w:tab w:val="left" w:pos="6500"/>
          <w:tab w:val="left" w:pos="7461"/>
        </w:tabs>
        <w:autoSpaceDE w:val="0"/>
        <w:autoSpaceDN w:val="0"/>
        <w:adjustRightInd w:val="0"/>
        <w:rPr>
          <w:rFonts w:ascii="Arial" w:hAnsi="Arial" w:cs="Arial"/>
          <w:b/>
          <w:sz w:val="20"/>
          <w:szCs w:val="20"/>
        </w:rPr>
      </w:pPr>
      <w:r w:rsidRPr="007A5B5F">
        <w:rPr>
          <w:rFonts w:ascii="Arial" w:hAnsi="Arial" w:cs="Arial"/>
          <w:b/>
          <w:sz w:val="20"/>
          <w:szCs w:val="20"/>
        </w:rPr>
        <w:lastRenderedPageBreak/>
        <w:t>Yükümlülükler</w:t>
      </w:r>
    </w:p>
    <w:p w:rsidR="00E23422" w:rsidRPr="007A5B5F" w:rsidRDefault="00E23422" w:rsidP="000E5747">
      <w:pPr>
        <w:tabs>
          <w:tab w:val="left" w:pos="6500"/>
          <w:tab w:val="left" w:pos="7461"/>
        </w:tabs>
        <w:autoSpaceDE w:val="0"/>
        <w:autoSpaceDN w:val="0"/>
        <w:adjustRightInd w:val="0"/>
        <w:rPr>
          <w:rFonts w:ascii="Arial" w:hAnsi="Arial" w:cs="Arial"/>
          <w:b/>
          <w:sz w:val="16"/>
          <w:szCs w:val="16"/>
        </w:rPr>
      </w:pPr>
    </w:p>
    <w:bookmarkEnd w:id="3"/>
    <w:tbl>
      <w:tblPr>
        <w:tblW w:w="4882" w:type="pct"/>
        <w:tblInd w:w="108" w:type="dxa"/>
        <w:tblLook w:val="0000"/>
      </w:tblPr>
      <w:tblGrid>
        <w:gridCol w:w="5640"/>
        <w:gridCol w:w="762"/>
        <w:gridCol w:w="1493"/>
        <w:gridCol w:w="1175"/>
      </w:tblGrid>
      <w:tr w:rsidR="00E4772B" w:rsidRPr="007A5B5F" w:rsidTr="00E4772B">
        <w:trPr>
          <w:trHeight w:val="113"/>
        </w:trPr>
        <w:tc>
          <w:tcPr>
            <w:tcW w:w="3109" w:type="pct"/>
            <w:tcBorders>
              <w:top w:val="single" w:sz="4" w:space="0" w:color="auto"/>
              <w:bottom w:val="single" w:sz="4" w:space="0" w:color="auto"/>
            </w:tcBorders>
            <w:shd w:val="clear" w:color="auto" w:fill="auto"/>
          </w:tcPr>
          <w:p w:rsidR="00560050" w:rsidRPr="007A5B5F" w:rsidRDefault="00560050" w:rsidP="000E5747">
            <w:pPr>
              <w:ind w:left="-103"/>
              <w:jc w:val="both"/>
              <w:rPr>
                <w:rFonts w:ascii="Arial" w:hAnsi="Arial" w:cs="Arial"/>
                <w:b/>
                <w:bCs/>
                <w:sz w:val="14"/>
                <w:szCs w:val="14"/>
              </w:rPr>
            </w:pPr>
          </w:p>
        </w:tc>
        <w:tc>
          <w:tcPr>
            <w:tcW w:w="420" w:type="pct"/>
            <w:tcBorders>
              <w:top w:val="single" w:sz="4" w:space="0" w:color="auto"/>
              <w:bottom w:val="single" w:sz="4" w:space="0" w:color="auto"/>
            </w:tcBorders>
            <w:shd w:val="clear" w:color="auto" w:fill="auto"/>
            <w:vAlign w:val="bottom"/>
          </w:tcPr>
          <w:p w:rsidR="00560050" w:rsidRPr="007A5B5F" w:rsidRDefault="00560050" w:rsidP="00E4772B">
            <w:pPr>
              <w:jc w:val="right"/>
              <w:rPr>
                <w:rFonts w:ascii="Arial" w:hAnsi="Arial" w:cs="Arial"/>
                <w:b/>
                <w:sz w:val="14"/>
                <w:szCs w:val="14"/>
              </w:rPr>
            </w:pPr>
            <w:r w:rsidRPr="007A5B5F">
              <w:rPr>
                <w:rFonts w:ascii="Arial" w:hAnsi="Arial" w:cs="Arial"/>
                <w:b/>
                <w:sz w:val="14"/>
                <w:szCs w:val="14"/>
              </w:rPr>
              <w:t>Dipnot</w:t>
            </w:r>
          </w:p>
        </w:tc>
        <w:tc>
          <w:tcPr>
            <w:tcW w:w="823" w:type="pct"/>
            <w:tcBorders>
              <w:top w:val="single" w:sz="4" w:space="0" w:color="auto"/>
              <w:bottom w:val="single" w:sz="4" w:space="0" w:color="auto"/>
            </w:tcBorders>
            <w:vAlign w:val="bottom"/>
          </w:tcPr>
          <w:p w:rsidR="00560050" w:rsidRPr="007A5B5F" w:rsidRDefault="00560050" w:rsidP="00E4772B">
            <w:pPr>
              <w:jc w:val="right"/>
              <w:rPr>
                <w:rFonts w:ascii="Arial" w:hAnsi="Arial" w:cs="Arial"/>
                <w:b/>
                <w:bCs/>
                <w:sz w:val="14"/>
                <w:szCs w:val="14"/>
              </w:rPr>
            </w:pPr>
            <w:r w:rsidRPr="007A5B5F">
              <w:rPr>
                <w:rFonts w:ascii="Arial" w:hAnsi="Arial" w:cs="Arial"/>
                <w:b/>
                <w:bCs/>
                <w:sz w:val="14"/>
                <w:szCs w:val="14"/>
              </w:rPr>
              <w:t>Bağımsız</w:t>
            </w:r>
          </w:p>
          <w:p w:rsidR="00560050" w:rsidRPr="007A5B5F" w:rsidRDefault="00066B2C" w:rsidP="00E4772B">
            <w:pPr>
              <w:jc w:val="right"/>
              <w:rPr>
                <w:rFonts w:ascii="Arial" w:hAnsi="Arial" w:cs="Arial"/>
                <w:b/>
                <w:bCs/>
                <w:sz w:val="14"/>
                <w:szCs w:val="14"/>
              </w:rPr>
            </w:pPr>
            <w:proofErr w:type="gramStart"/>
            <w:r w:rsidRPr="007A5B5F">
              <w:rPr>
                <w:rFonts w:ascii="Arial" w:hAnsi="Arial" w:cs="Arial"/>
                <w:b/>
                <w:bCs/>
                <w:sz w:val="14"/>
                <w:szCs w:val="14"/>
              </w:rPr>
              <w:t>s</w:t>
            </w:r>
            <w:r w:rsidR="00B00115" w:rsidRPr="007A5B5F">
              <w:rPr>
                <w:rFonts w:ascii="Arial" w:hAnsi="Arial" w:cs="Arial"/>
                <w:b/>
                <w:bCs/>
                <w:sz w:val="14"/>
                <w:szCs w:val="14"/>
              </w:rPr>
              <w:t>ınırlı</w:t>
            </w:r>
            <w:proofErr w:type="gramEnd"/>
            <w:r w:rsidR="00B00115" w:rsidRPr="007A5B5F">
              <w:rPr>
                <w:rFonts w:ascii="Arial" w:hAnsi="Arial" w:cs="Arial"/>
                <w:b/>
                <w:bCs/>
                <w:sz w:val="14"/>
                <w:szCs w:val="14"/>
              </w:rPr>
              <w:t xml:space="preserve"> </w:t>
            </w:r>
            <w:r w:rsidR="00560050" w:rsidRPr="007A5B5F">
              <w:rPr>
                <w:rFonts w:ascii="Arial" w:hAnsi="Arial" w:cs="Arial"/>
                <w:b/>
                <w:bCs/>
                <w:sz w:val="14"/>
                <w:szCs w:val="14"/>
              </w:rPr>
              <w:t>denetimden</w:t>
            </w:r>
          </w:p>
          <w:p w:rsidR="00560050" w:rsidRPr="007A5B5F" w:rsidRDefault="00560050" w:rsidP="00E4772B">
            <w:pPr>
              <w:jc w:val="right"/>
              <w:rPr>
                <w:rFonts w:ascii="Arial" w:hAnsi="Arial" w:cs="Arial"/>
                <w:b/>
                <w:bCs/>
                <w:sz w:val="14"/>
                <w:szCs w:val="14"/>
              </w:rPr>
            </w:pPr>
            <w:proofErr w:type="gramStart"/>
            <w:r w:rsidRPr="007A5B5F">
              <w:rPr>
                <w:rFonts w:ascii="Arial" w:hAnsi="Arial" w:cs="Arial"/>
                <w:b/>
                <w:bCs/>
                <w:sz w:val="14"/>
                <w:szCs w:val="14"/>
              </w:rPr>
              <w:t>geçmiş</w:t>
            </w:r>
            <w:proofErr w:type="gramEnd"/>
          </w:p>
        </w:tc>
        <w:tc>
          <w:tcPr>
            <w:tcW w:w="648" w:type="pct"/>
            <w:tcBorders>
              <w:top w:val="single" w:sz="4" w:space="0" w:color="auto"/>
              <w:bottom w:val="single" w:sz="4" w:space="0" w:color="auto"/>
            </w:tcBorders>
            <w:vAlign w:val="bottom"/>
          </w:tcPr>
          <w:p w:rsidR="00560050" w:rsidRPr="007A5B5F" w:rsidRDefault="00560050" w:rsidP="00E4772B">
            <w:pPr>
              <w:jc w:val="right"/>
              <w:rPr>
                <w:rFonts w:ascii="Arial" w:hAnsi="Arial" w:cs="Arial"/>
                <w:bCs/>
                <w:sz w:val="14"/>
                <w:szCs w:val="14"/>
              </w:rPr>
            </w:pPr>
            <w:r w:rsidRPr="007A5B5F">
              <w:rPr>
                <w:rFonts w:ascii="Arial" w:hAnsi="Arial" w:cs="Arial"/>
                <w:bCs/>
                <w:sz w:val="14"/>
                <w:szCs w:val="14"/>
              </w:rPr>
              <w:t>Bağımsız</w:t>
            </w:r>
          </w:p>
          <w:p w:rsidR="00560050" w:rsidRPr="007A5B5F" w:rsidRDefault="00560050" w:rsidP="00E4772B">
            <w:pPr>
              <w:jc w:val="right"/>
              <w:rPr>
                <w:rFonts w:ascii="Arial" w:hAnsi="Arial" w:cs="Arial"/>
                <w:bCs/>
                <w:sz w:val="14"/>
                <w:szCs w:val="14"/>
              </w:rPr>
            </w:pPr>
            <w:proofErr w:type="gramStart"/>
            <w:r w:rsidRPr="007A5B5F">
              <w:rPr>
                <w:rFonts w:ascii="Arial" w:hAnsi="Arial" w:cs="Arial"/>
                <w:bCs/>
                <w:sz w:val="14"/>
                <w:szCs w:val="14"/>
              </w:rPr>
              <w:t>denetimden</w:t>
            </w:r>
            <w:proofErr w:type="gramEnd"/>
          </w:p>
          <w:p w:rsidR="00560050" w:rsidRPr="007A5B5F" w:rsidRDefault="00B00115" w:rsidP="00E4772B">
            <w:pPr>
              <w:jc w:val="right"/>
              <w:rPr>
                <w:rFonts w:ascii="Arial" w:hAnsi="Arial" w:cs="Arial"/>
                <w:bCs/>
                <w:sz w:val="14"/>
                <w:szCs w:val="14"/>
              </w:rPr>
            </w:pPr>
            <w:proofErr w:type="gramStart"/>
            <w:r w:rsidRPr="007A5B5F">
              <w:rPr>
                <w:rFonts w:ascii="Arial" w:hAnsi="Arial" w:cs="Arial"/>
                <w:bCs/>
                <w:sz w:val="14"/>
                <w:szCs w:val="14"/>
              </w:rPr>
              <w:t>geç</w:t>
            </w:r>
            <w:r w:rsidR="00560050" w:rsidRPr="007A5B5F">
              <w:rPr>
                <w:rFonts w:ascii="Arial" w:hAnsi="Arial" w:cs="Arial"/>
                <w:bCs/>
                <w:sz w:val="14"/>
                <w:szCs w:val="14"/>
              </w:rPr>
              <w:t>miş</w:t>
            </w:r>
            <w:proofErr w:type="gramEnd"/>
          </w:p>
        </w:tc>
      </w:tr>
      <w:tr w:rsidR="00E4772B" w:rsidRPr="007A5B5F" w:rsidTr="00E4772B">
        <w:trPr>
          <w:trHeight w:val="113"/>
        </w:trPr>
        <w:tc>
          <w:tcPr>
            <w:tcW w:w="3109" w:type="pct"/>
            <w:tcBorders>
              <w:top w:val="single" w:sz="4" w:space="0" w:color="auto"/>
              <w:bottom w:val="single" w:sz="4" w:space="0" w:color="auto"/>
            </w:tcBorders>
            <w:shd w:val="clear" w:color="auto" w:fill="auto"/>
          </w:tcPr>
          <w:p w:rsidR="00560050" w:rsidRPr="007A5B5F" w:rsidRDefault="00560050" w:rsidP="000E5747">
            <w:pPr>
              <w:ind w:left="-103"/>
              <w:jc w:val="both"/>
              <w:rPr>
                <w:rFonts w:ascii="Arial" w:hAnsi="Arial" w:cs="Arial"/>
                <w:b/>
                <w:bCs/>
                <w:sz w:val="14"/>
                <w:szCs w:val="14"/>
              </w:rPr>
            </w:pPr>
          </w:p>
        </w:tc>
        <w:tc>
          <w:tcPr>
            <w:tcW w:w="420" w:type="pct"/>
            <w:tcBorders>
              <w:top w:val="single" w:sz="4" w:space="0" w:color="auto"/>
              <w:bottom w:val="single" w:sz="4" w:space="0" w:color="auto"/>
            </w:tcBorders>
            <w:shd w:val="clear" w:color="auto" w:fill="auto"/>
            <w:vAlign w:val="bottom"/>
          </w:tcPr>
          <w:p w:rsidR="00560050" w:rsidRPr="007A5B5F" w:rsidRDefault="00560050" w:rsidP="00E4772B">
            <w:pPr>
              <w:jc w:val="right"/>
              <w:rPr>
                <w:rFonts w:ascii="Arial" w:hAnsi="Arial" w:cs="Arial"/>
                <w:b/>
                <w:sz w:val="14"/>
                <w:szCs w:val="14"/>
              </w:rPr>
            </w:pPr>
          </w:p>
        </w:tc>
        <w:tc>
          <w:tcPr>
            <w:tcW w:w="823" w:type="pct"/>
            <w:tcBorders>
              <w:top w:val="single" w:sz="4" w:space="0" w:color="auto"/>
              <w:bottom w:val="single" w:sz="4" w:space="0" w:color="auto"/>
            </w:tcBorders>
            <w:vAlign w:val="bottom"/>
          </w:tcPr>
          <w:p w:rsidR="006C18FC" w:rsidRPr="007A5B5F" w:rsidRDefault="00560050">
            <w:pPr>
              <w:jc w:val="right"/>
              <w:rPr>
                <w:rFonts w:ascii="Arial" w:hAnsi="Arial" w:cs="Arial"/>
                <w:b/>
                <w:bCs/>
                <w:sz w:val="14"/>
                <w:szCs w:val="14"/>
              </w:rPr>
            </w:pPr>
            <w:r w:rsidRPr="007A5B5F">
              <w:rPr>
                <w:rFonts w:ascii="Arial" w:hAnsi="Arial" w:cs="Arial"/>
                <w:b/>
                <w:bCs/>
                <w:sz w:val="14"/>
                <w:szCs w:val="14"/>
              </w:rPr>
              <w:t>3</w:t>
            </w:r>
            <w:r w:rsidR="00C174B6" w:rsidRPr="007A5B5F">
              <w:rPr>
                <w:rFonts w:ascii="Arial" w:hAnsi="Arial" w:cs="Arial"/>
                <w:b/>
                <w:bCs/>
                <w:sz w:val="14"/>
                <w:szCs w:val="14"/>
              </w:rPr>
              <w:t>0 Haziran</w:t>
            </w:r>
            <w:r w:rsidRPr="007A5B5F">
              <w:rPr>
                <w:rFonts w:ascii="Arial" w:hAnsi="Arial" w:cs="Arial"/>
                <w:b/>
                <w:bCs/>
                <w:sz w:val="14"/>
                <w:szCs w:val="14"/>
              </w:rPr>
              <w:t xml:space="preserve"> 2010</w:t>
            </w:r>
          </w:p>
        </w:tc>
        <w:tc>
          <w:tcPr>
            <w:tcW w:w="648" w:type="pct"/>
            <w:tcBorders>
              <w:top w:val="single" w:sz="4" w:space="0" w:color="auto"/>
              <w:bottom w:val="single" w:sz="4" w:space="0" w:color="auto"/>
            </w:tcBorders>
            <w:vAlign w:val="bottom"/>
          </w:tcPr>
          <w:p w:rsidR="006C18FC" w:rsidRPr="007A5B5F" w:rsidRDefault="00560050">
            <w:pPr>
              <w:jc w:val="right"/>
              <w:rPr>
                <w:rFonts w:ascii="Arial" w:hAnsi="Arial" w:cs="Arial"/>
                <w:bCs/>
                <w:sz w:val="14"/>
                <w:szCs w:val="14"/>
              </w:rPr>
            </w:pPr>
            <w:r w:rsidRPr="007A5B5F">
              <w:rPr>
                <w:rFonts w:ascii="Arial" w:hAnsi="Arial" w:cs="Arial"/>
                <w:bCs/>
                <w:sz w:val="14"/>
                <w:szCs w:val="14"/>
              </w:rPr>
              <w:t>3</w:t>
            </w:r>
            <w:r w:rsidR="00500961" w:rsidRPr="007A5B5F">
              <w:rPr>
                <w:rFonts w:ascii="Arial" w:hAnsi="Arial" w:cs="Arial"/>
                <w:bCs/>
                <w:sz w:val="14"/>
                <w:szCs w:val="14"/>
              </w:rPr>
              <w:t>1 Aralık</w:t>
            </w:r>
            <w:r w:rsidRPr="007A5B5F">
              <w:rPr>
                <w:rFonts w:ascii="Arial" w:hAnsi="Arial" w:cs="Arial"/>
                <w:bCs/>
                <w:sz w:val="14"/>
                <w:szCs w:val="14"/>
              </w:rPr>
              <w:t xml:space="preserve"> 2009</w:t>
            </w:r>
          </w:p>
        </w:tc>
      </w:tr>
      <w:tr w:rsidR="00E4772B" w:rsidRPr="007A5B5F" w:rsidTr="00E4772B">
        <w:trPr>
          <w:trHeight w:val="113"/>
        </w:trPr>
        <w:tc>
          <w:tcPr>
            <w:tcW w:w="3109" w:type="pct"/>
            <w:tcBorders>
              <w:top w:val="single" w:sz="4" w:space="0" w:color="auto"/>
            </w:tcBorders>
            <w:shd w:val="clear" w:color="auto" w:fill="auto"/>
          </w:tcPr>
          <w:p w:rsidR="00560050" w:rsidRPr="007A5B5F" w:rsidRDefault="00560050" w:rsidP="000E5747">
            <w:pPr>
              <w:ind w:left="-103"/>
              <w:jc w:val="both"/>
              <w:rPr>
                <w:rFonts w:ascii="Arial" w:hAnsi="Arial" w:cs="Arial"/>
                <w:b/>
                <w:bCs/>
                <w:sz w:val="14"/>
                <w:szCs w:val="14"/>
              </w:rPr>
            </w:pPr>
          </w:p>
        </w:tc>
        <w:tc>
          <w:tcPr>
            <w:tcW w:w="420" w:type="pct"/>
            <w:tcBorders>
              <w:top w:val="single" w:sz="4" w:space="0" w:color="auto"/>
            </w:tcBorders>
            <w:shd w:val="clear" w:color="auto" w:fill="auto"/>
            <w:vAlign w:val="bottom"/>
          </w:tcPr>
          <w:p w:rsidR="00560050" w:rsidRPr="007A5B5F" w:rsidRDefault="00560050" w:rsidP="00E4772B">
            <w:pPr>
              <w:jc w:val="right"/>
              <w:rPr>
                <w:rFonts w:ascii="Arial" w:hAnsi="Arial" w:cs="Arial"/>
                <w:sz w:val="14"/>
                <w:szCs w:val="14"/>
              </w:rPr>
            </w:pPr>
          </w:p>
        </w:tc>
        <w:tc>
          <w:tcPr>
            <w:tcW w:w="823" w:type="pct"/>
            <w:tcBorders>
              <w:top w:val="single" w:sz="4" w:space="0" w:color="auto"/>
            </w:tcBorders>
            <w:vAlign w:val="bottom"/>
          </w:tcPr>
          <w:p w:rsidR="00560050" w:rsidRPr="007A5B5F" w:rsidRDefault="00560050" w:rsidP="00E4772B">
            <w:pPr>
              <w:ind w:left="-103"/>
              <w:jc w:val="right"/>
              <w:rPr>
                <w:rFonts w:ascii="Arial" w:hAnsi="Arial" w:cs="Arial"/>
                <w:b/>
                <w:bCs/>
                <w:sz w:val="14"/>
                <w:szCs w:val="14"/>
              </w:rPr>
            </w:pPr>
          </w:p>
        </w:tc>
        <w:tc>
          <w:tcPr>
            <w:tcW w:w="648" w:type="pct"/>
            <w:tcBorders>
              <w:top w:val="single" w:sz="4" w:space="0" w:color="auto"/>
            </w:tcBorders>
            <w:vAlign w:val="bottom"/>
          </w:tcPr>
          <w:p w:rsidR="00560050" w:rsidRPr="007A5B5F" w:rsidRDefault="00560050" w:rsidP="00E4772B">
            <w:pPr>
              <w:ind w:left="-103"/>
              <w:jc w:val="right"/>
              <w:rPr>
                <w:rFonts w:ascii="Arial" w:hAnsi="Arial" w:cs="Arial"/>
                <w:bCs/>
                <w:sz w:val="14"/>
                <w:szCs w:val="14"/>
              </w:rPr>
            </w:pPr>
          </w:p>
        </w:tc>
      </w:tr>
      <w:tr w:rsidR="00E4772B" w:rsidRPr="007A5B5F" w:rsidTr="00E4772B">
        <w:trPr>
          <w:trHeight w:val="113"/>
        </w:trPr>
        <w:tc>
          <w:tcPr>
            <w:tcW w:w="3109" w:type="pct"/>
            <w:shd w:val="clear" w:color="auto" w:fill="auto"/>
          </w:tcPr>
          <w:p w:rsidR="00560050" w:rsidRPr="007A5B5F" w:rsidRDefault="00560050" w:rsidP="000E5747">
            <w:pPr>
              <w:ind w:left="-103"/>
              <w:jc w:val="both"/>
              <w:rPr>
                <w:rFonts w:ascii="Arial" w:hAnsi="Arial" w:cs="Arial"/>
                <w:b/>
                <w:bCs/>
                <w:sz w:val="14"/>
                <w:szCs w:val="14"/>
              </w:rPr>
            </w:pPr>
            <w:r w:rsidRPr="007A5B5F">
              <w:rPr>
                <w:rFonts w:ascii="Arial" w:hAnsi="Arial" w:cs="Arial"/>
                <w:b/>
                <w:bCs/>
                <w:sz w:val="14"/>
                <w:szCs w:val="14"/>
              </w:rPr>
              <w:t>III- Kısa vadeli yükümlülükler</w:t>
            </w:r>
          </w:p>
        </w:tc>
        <w:tc>
          <w:tcPr>
            <w:tcW w:w="420" w:type="pct"/>
            <w:shd w:val="clear" w:color="auto" w:fill="auto"/>
            <w:vAlign w:val="bottom"/>
          </w:tcPr>
          <w:p w:rsidR="00560050" w:rsidRPr="007A5B5F" w:rsidRDefault="00560050" w:rsidP="00E4772B">
            <w:pPr>
              <w:jc w:val="right"/>
              <w:rPr>
                <w:rFonts w:ascii="Arial" w:hAnsi="Arial" w:cs="Arial"/>
                <w:sz w:val="14"/>
                <w:szCs w:val="14"/>
              </w:rPr>
            </w:pPr>
          </w:p>
        </w:tc>
        <w:tc>
          <w:tcPr>
            <w:tcW w:w="823" w:type="pct"/>
            <w:vAlign w:val="bottom"/>
          </w:tcPr>
          <w:p w:rsidR="00560050" w:rsidRPr="007A5B5F" w:rsidRDefault="00560050" w:rsidP="00E4772B">
            <w:pPr>
              <w:ind w:left="-103"/>
              <w:jc w:val="right"/>
              <w:rPr>
                <w:rFonts w:ascii="Arial" w:hAnsi="Arial" w:cs="Arial"/>
                <w:b/>
                <w:bCs/>
                <w:sz w:val="14"/>
                <w:szCs w:val="14"/>
              </w:rPr>
            </w:pPr>
          </w:p>
        </w:tc>
        <w:tc>
          <w:tcPr>
            <w:tcW w:w="648" w:type="pct"/>
            <w:vAlign w:val="bottom"/>
          </w:tcPr>
          <w:p w:rsidR="00560050" w:rsidRPr="007A5B5F" w:rsidRDefault="00560050" w:rsidP="00E4772B">
            <w:pPr>
              <w:ind w:left="-103"/>
              <w:jc w:val="right"/>
              <w:rPr>
                <w:rFonts w:ascii="Arial" w:hAnsi="Arial" w:cs="Arial"/>
                <w:bCs/>
                <w:sz w:val="14"/>
                <w:szCs w:val="14"/>
              </w:rPr>
            </w:pP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b/>
                <w:bCs/>
                <w:sz w:val="14"/>
                <w:szCs w:val="14"/>
              </w:rPr>
            </w:pPr>
            <w:r w:rsidRPr="007A5B5F">
              <w:rPr>
                <w:rFonts w:ascii="Arial" w:hAnsi="Arial" w:cs="Arial"/>
                <w:b/>
                <w:bCs/>
                <w:sz w:val="14"/>
                <w:szCs w:val="14"/>
              </w:rPr>
              <w:t>A- Finansal borçlar</w:t>
            </w:r>
            <w:r w:rsidRPr="007A5B5F">
              <w:rPr>
                <w:rFonts w:ascii="Arial" w:hAnsi="Arial" w:cs="Arial"/>
                <w:b/>
                <w:sz w:val="14"/>
                <w:szCs w:val="14"/>
              </w:rPr>
              <w:t xml:space="preserve">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bCs/>
                <w:sz w:val="14"/>
                <w:szCs w:val="14"/>
              </w:rPr>
            </w:pPr>
            <w:r w:rsidRPr="007A5B5F">
              <w:rPr>
                <w:rFonts w:ascii="Arial" w:hAnsi="Arial" w:cs="Arial"/>
                <w:b/>
                <w:bCs/>
                <w:sz w:val="14"/>
                <w:szCs w:val="14"/>
              </w:rPr>
              <w:t>-</w:t>
            </w:r>
          </w:p>
        </w:tc>
        <w:tc>
          <w:tcPr>
            <w:tcW w:w="648" w:type="pct"/>
            <w:vAlign w:val="bottom"/>
          </w:tcPr>
          <w:p w:rsidR="00A13E7E" w:rsidRPr="007A5B5F" w:rsidRDefault="00A13E7E" w:rsidP="00E4772B">
            <w:pPr>
              <w:jc w:val="right"/>
              <w:rPr>
                <w:rFonts w:ascii="Arial" w:hAnsi="Arial" w:cs="Arial"/>
                <w:bCs/>
                <w:sz w:val="14"/>
                <w:szCs w:val="14"/>
              </w:rPr>
            </w:pPr>
            <w:r w:rsidRPr="007A5B5F">
              <w:rPr>
                <w:rFonts w:ascii="Arial" w:hAnsi="Arial" w:cs="Arial"/>
                <w:bCs/>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1- Kredi kuruluşlarına borçlar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2- Finansal kiralama işlemelerinden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3- Ertelenmiş finansal kiralama borçlanma maliyetleri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4- Uzun vadeli kredilerin anapara taksitleri ve faizleri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5- Çıkarılmış tahviller(bonolar) anapara, taksit ve faizleri</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6- Çıkarılmış diğer finansal varlıklar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7- Çıkarılmış diğer finansal varlıklar ihraç farkı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8- Diğer finansal borçlar (yükümlülükler)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b/>
                <w:bCs/>
                <w:sz w:val="14"/>
                <w:szCs w:val="14"/>
              </w:rPr>
            </w:pPr>
            <w:r w:rsidRPr="007A5B5F">
              <w:rPr>
                <w:rFonts w:ascii="Arial" w:hAnsi="Arial" w:cs="Arial"/>
                <w:b/>
                <w:bCs/>
                <w:sz w:val="14"/>
                <w:szCs w:val="14"/>
              </w:rPr>
              <w:t xml:space="preserve">B- Esas faaliyetlerden borçlar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bCs/>
                <w:sz w:val="14"/>
                <w:szCs w:val="14"/>
              </w:rPr>
            </w:pPr>
            <w:proofErr w:type="gramStart"/>
            <w:r w:rsidRPr="007A5B5F">
              <w:rPr>
                <w:rFonts w:ascii="Arial" w:hAnsi="Arial" w:cs="Arial"/>
                <w:b/>
                <w:bCs/>
                <w:sz w:val="14"/>
                <w:szCs w:val="14"/>
              </w:rPr>
              <w:t>1,738,034</w:t>
            </w:r>
            <w:proofErr w:type="gramEnd"/>
          </w:p>
        </w:tc>
        <w:tc>
          <w:tcPr>
            <w:tcW w:w="648" w:type="pct"/>
            <w:vAlign w:val="bottom"/>
          </w:tcPr>
          <w:p w:rsidR="00A13E7E" w:rsidRPr="007A5B5F" w:rsidRDefault="00A13E7E" w:rsidP="00E4772B">
            <w:pPr>
              <w:jc w:val="right"/>
              <w:rPr>
                <w:rFonts w:ascii="Arial" w:hAnsi="Arial" w:cs="Arial"/>
                <w:bCs/>
                <w:sz w:val="14"/>
                <w:szCs w:val="14"/>
              </w:rPr>
            </w:pPr>
            <w:r w:rsidRPr="007A5B5F">
              <w:rPr>
                <w:rFonts w:ascii="Arial" w:hAnsi="Arial" w:cs="Arial"/>
                <w:bCs/>
                <w:sz w:val="14"/>
                <w:szCs w:val="14"/>
              </w:rPr>
              <w:t>665,458</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1- Sigortacılık faaliyetlerinden borçlar </w:t>
            </w:r>
          </w:p>
        </w:tc>
        <w:tc>
          <w:tcPr>
            <w:tcW w:w="420" w:type="pct"/>
            <w:shd w:val="clear" w:color="auto" w:fill="auto"/>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19</w:t>
            </w:r>
          </w:p>
        </w:tc>
        <w:tc>
          <w:tcPr>
            <w:tcW w:w="823" w:type="pct"/>
            <w:vAlign w:val="bottom"/>
          </w:tcPr>
          <w:p w:rsidR="00A13E7E" w:rsidRPr="007A5B5F" w:rsidRDefault="00A13E7E" w:rsidP="00A1061F">
            <w:pPr>
              <w:jc w:val="right"/>
              <w:rPr>
                <w:rFonts w:ascii="Arial" w:hAnsi="Arial" w:cs="Arial"/>
                <w:b/>
                <w:sz w:val="14"/>
                <w:szCs w:val="14"/>
              </w:rPr>
            </w:pPr>
            <w:proofErr w:type="gramStart"/>
            <w:r w:rsidRPr="007A5B5F">
              <w:rPr>
                <w:rFonts w:ascii="Arial" w:hAnsi="Arial" w:cs="Arial"/>
                <w:b/>
                <w:sz w:val="14"/>
                <w:szCs w:val="14"/>
              </w:rPr>
              <w:t>1,698,167</w:t>
            </w:r>
            <w:proofErr w:type="gramEnd"/>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665,458</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2- Reasürans faaliyetlerinden borçlar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3- Sigorta ve </w:t>
            </w:r>
            <w:proofErr w:type="gramStart"/>
            <w:r w:rsidRPr="007A5B5F">
              <w:rPr>
                <w:rFonts w:ascii="Arial" w:hAnsi="Arial" w:cs="Arial"/>
                <w:sz w:val="14"/>
                <w:szCs w:val="14"/>
              </w:rPr>
              <w:t>reasürans</w:t>
            </w:r>
            <w:proofErr w:type="gramEnd"/>
            <w:r w:rsidRPr="007A5B5F">
              <w:rPr>
                <w:rFonts w:ascii="Arial" w:hAnsi="Arial" w:cs="Arial"/>
                <w:sz w:val="14"/>
                <w:szCs w:val="14"/>
              </w:rPr>
              <w:t xml:space="preserve"> şirketlerinden alınan depolar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4- Emeklilik faaliyetlerinden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5- Diğer esas faaliyetlerden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19</w:t>
            </w: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39,867</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6- Diğer esas faaliyetlerden borçlar ve borç senetleri </w:t>
            </w:r>
            <w:proofErr w:type="gramStart"/>
            <w:r w:rsidRPr="007A5B5F">
              <w:rPr>
                <w:rFonts w:ascii="Arial" w:hAnsi="Arial" w:cs="Arial"/>
                <w:sz w:val="14"/>
                <w:szCs w:val="14"/>
              </w:rPr>
              <w:t>reeskontu</w:t>
            </w:r>
            <w:proofErr w:type="gramEnd"/>
            <w:r w:rsidRPr="007A5B5F">
              <w:rPr>
                <w:rFonts w:ascii="Arial" w:hAnsi="Arial" w:cs="Arial"/>
                <w:sz w:val="14"/>
                <w:szCs w:val="14"/>
              </w:rPr>
              <w:t xml:space="preserve">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b/>
                <w:bCs/>
                <w:sz w:val="14"/>
                <w:szCs w:val="14"/>
              </w:rPr>
            </w:pPr>
            <w:r w:rsidRPr="007A5B5F">
              <w:rPr>
                <w:rFonts w:ascii="Arial" w:hAnsi="Arial" w:cs="Arial"/>
                <w:b/>
                <w:bCs/>
                <w:sz w:val="14"/>
                <w:szCs w:val="14"/>
              </w:rPr>
              <w:t xml:space="preserve">C- İlişkili taraflara borçlar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bCs/>
                <w:sz w:val="14"/>
                <w:szCs w:val="14"/>
              </w:rPr>
            </w:pPr>
            <w:r w:rsidRPr="007A5B5F">
              <w:rPr>
                <w:rFonts w:ascii="Arial" w:hAnsi="Arial" w:cs="Arial"/>
                <w:b/>
                <w:bCs/>
                <w:sz w:val="14"/>
                <w:szCs w:val="14"/>
              </w:rPr>
              <w:t>40,423</w:t>
            </w:r>
          </w:p>
        </w:tc>
        <w:tc>
          <w:tcPr>
            <w:tcW w:w="648" w:type="pct"/>
            <w:vAlign w:val="bottom"/>
          </w:tcPr>
          <w:p w:rsidR="00A13E7E" w:rsidRPr="007A5B5F" w:rsidRDefault="00A13E7E" w:rsidP="00E4772B">
            <w:pPr>
              <w:jc w:val="right"/>
              <w:rPr>
                <w:rFonts w:ascii="Arial" w:hAnsi="Arial" w:cs="Arial"/>
                <w:bCs/>
                <w:sz w:val="14"/>
                <w:szCs w:val="14"/>
              </w:rPr>
            </w:pPr>
            <w:r w:rsidRPr="007A5B5F">
              <w:rPr>
                <w:rFonts w:ascii="Arial" w:hAnsi="Arial" w:cs="Arial"/>
                <w:bCs/>
                <w:sz w:val="14"/>
                <w:szCs w:val="14"/>
              </w:rPr>
              <w:t>14,357</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1- Ortaklara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40,401</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13,570</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2- İştiraklere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3- Bağlı ortaklıklara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4- Müşterek yönetime tabi teşebbüslere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5- Personele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22</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787</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6- Diğer ilişkili taraflara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b/>
                <w:bCs/>
                <w:sz w:val="14"/>
                <w:szCs w:val="14"/>
              </w:rPr>
            </w:pPr>
            <w:r w:rsidRPr="007A5B5F">
              <w:rPr>
                <w:rFonts w:ascii="Arial" w:hAnsi="Arial" w:cs="Arial"/>
                <w:b/>
                <w:bCs/>
                <w:sz w:val="14"/>
                <w:szCs w:val="14"/>
              </w:rPr>
              <w:t xml:space="preserve">D- Diğer borçlar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bCs/>
                <w:sz w:val="14"/>
                <w:szCs w:val="14"/>
              </w:rPr>
            </w:pPr>
            <w:r w:rsidRPr="007A5B5F">
              <w:rPr>
                <w:rFonts w:ascii="Arial" w:hAnsi="Arial" w:cs="Arial"/>
                <w:b/>
                <w:bCs/>
                <w:sz w:val="14"/>
                <w:szCs w:val="14"/>
              </w:rPr>
              <w:t>806,702</w:t>
            </w:r>
          </w:p>
        </w:tc>
        <w:tc>
          <w:tcPr>
            <w:tcW w:w="648" w:type="pct"/>
            <w:vAlign w:val="bottom"/>
          </w:tcPr>
          <w:p w:rsidR="00A13E7E" w:rsidRPr="007A5B5F" w:rsidRDefault="00A13E7E" w:rsidP="00E4772B">
            <w:pPr>
              <w:jc w:val="right"/>
              <w:rPr>
                <w:rFonts w:ascii="Arial" w:hAnsi="Arial" w:cs="Arial"/>
                <w:bCs/>
                <w:sz w:val="14"/>
                <w:szCs w:val="14"/>
              </w:rPr>
            </w:pPr>
            <w:r w:rsidRPr="007A5B5F">
              <w:rPr>
                <w:rFonts w:ascii="Arial" w:hAnsi="Arial" w:cs="Arial"/>
                <w:bCs/>
                <w:sz w:val="14"/>
                <w:szCs w:val="14"/>
              </w:rPr>
              <w:t>795,458</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1- Alınan depozito ve teminatlar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353,685</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3,000</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2- Diğer çeşitli borçlar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453,017</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792,458</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3- Diğer çeşitli borçlar </w:t>
            </w:r>
            <w:proofErr w:type="gramStart"/>
            <w:r w:rsidRPr="007A5B5F">
              <w:rPr>
                <w:rFonts w:ascii="Arial" w:hAnsi="Arial" w:cs="Arial"/>
                <w:sz w:val="14"/>
                <w:szCs w:val="14"/>
              </w:rPr>
              <w:t>reeskontu</w:t>
            </w:r>
            <w:proofErr w:type="gramEnd"/>
            <w:r w:rsidRPr="007A5B5F">
              <w:rPr>
                <w:rFonts w:ascii="Arial" w:hAnsi="Arial" w:cs="Arial"/>
                <w:sz w:val="14"/>
                <w:szCs w:val="14"/>
              </w:rPr>
              <w:t xml:space="preserve">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b/>
                <w:bCs/>
                <w:sz w:val="14"/>
                <w:szCs w:val="14"/>
              </w:rPr>
            </w:pPr>
            <w:r w:rsidRPr="007A5B5F">
              <w:rPr>
                <w:rFonts w:ascii="Arial" w:hAnsi="Arial" w:cs="Arial"/>
                <w:b/>
                <w:bCs/>
                <w:sz w:val="14"/>
                <w:szCs w:val="14"/>
              </w:rPr>
              <w:t xml:space="preserve">E- Sigortacılık teknik karşılıkları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bCs/>
                <w:sz w:val="14"/>
                <w:szCs w:val="14"/>
              </w:rPr>
            </w:pPr>
            <w:proofErr w:type="gramStart"/>
            <w:r w:rsidRPr="007A5B5F">
              <w:rPr>
                <w:rFonts w:ascii="Arial" w:hAnsi="Arial" w:cs="Arial"/>
                <w:b/>
                <w:bCs/>
                <w:sz w:val="14"/>
                <w:szCs w:val="14"/>
              </w:rPr>
              <w:t>23,820,923</w:t>
            </w:r>
            <w:proofErr w:type="gramEnd"/>
          </w:p>
        </w:tc>
        <w:tc>
          <w:tcPr>
            <w:tcW w:w="648" w:type="pct"/>
            <w:vAlign w:val="bottom"/>
          </w:tcPr>
          <w:p w:rsidR="00A13E7E" w:rsidRPr="007A5B5F" w:rsidRDefault="00A13E7E" w:rsidP="00E4772B">
            <w:pPr>
              <w:jc w:val="right"/>
              <w:rPr>
                <w:rFonts w:ascii="Arial" w:hAnsi="Arial" w:cs="Arial"/>
                <w:bCs/>
                <w:sz w:val="14"/>
                <w:szCs w:val="14"/>
              </w:rPr>
            </w:pPr>
            <w:r w:rsidRPr="007A5B5F">
              <w:rPr>
                <w:rFonts w:ascii="Arial" w:hAnsi="Arial" w:cs="Arial"/>
                <w:bCs/>
                <w:sz w:val="14"/>
                <w:szCs w:val="14"/>
              </w:rPr>
              <w:t>221,240</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1- Kazanılmamış primler karşılığı - net </w:t>
            </w:r>
          </w:p>
        </w:tc>
        <w:tc>
          <w:tcPr>
            <w:tcW w:w="420" w:type="pct"/>
            <w:shd w:val="clear" w:color="auto" w:fill="auto"/>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17.15,47</w:t>
            </w:r>
          </w:p>
        </w:tc>
        <w:tc>
          <w:tcPr>
            <w:tcW w:w="823" w:type="pct"/>
            <w:vAlign w:val="bottom"/>
          </w:tcPr>
          <w:p w:rsidR="00A13E7E" w:rsidRPr="007A5B5F" w:rsidRDefault="00A13E7E" w:rsidP="00A1061F">
            <w:pPr>
              <w:jc w:val="right"/>
              <w:rPr>
                <w:rFonts w:ascii="Arial" w:hAnsi="Arial" w:cs="Arial"/>
                <w:b/>
                <w:sz w:val="14"/>
                <w:szCs w:val="14"/>
              </w:rPr>
            </w:pPr>
            <w:proofErr w:type="gramStart"/>
            <w:r w:rsidRPr="007A5B5F">
              <w:rPr>
                <w:rFonts w:ascii="Arial" w:hAnsi="Arial" w:cs="Arial"/>
                <w:b/>
                <w:sz w:val="14"/>
                <w:szCs w:val="14"/>
              </w:rPr>
              <w:t>19,547,873</w:t>
            </w:r>
            <w:proofErr w:type="gramEnd"/>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201,529</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2- Devam eden riskler karşılığı - net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3- Hayat matematik karşılığı - net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4- </w:t>
            </w:r>
            <w:proofErr w:type="gramStart"/>
            <w:r w:rsidRPr="007A5B5F">
              <w:rPr>
                <w:rFonts w:ascii="Arial" w:hAnsi="Arial" w:cs="Arial"/>
                <w:sz w:val="14"/>
                <w:szCs w:val="14"/>
              </w:rPr>
              <w:t>Muallak</w:t>
            </w:r>
            <w:proofErr w:type="gramEnd"/>
            <w:r w:rsidRPr="007A5B5F">
              <w:rPr>
                <w:rFonts w:ascii="Arial" w:hAnsi="Arial" w:cs="Arial"/>
                <w:sz w:val="14"/>
                <w:szCs w:val="14"/>
              </w:rPr>
              <w:t xml:space="preserve"> hasar ve tazminat karşılığı - net </w:t>
            </w:r>
          </w:p>
        </w:tc>
        <w:tc>
          <w:tcPr>
            <w:tcW w:w="420" w:type="pct"/>
            <w:shd w:val="clear" w:color="auto" w:fill="auto"/>
            <w:vAlign w:val="bottom"/>
          </w:tcPr>
          <w:p w:rsidR="00A13E7E" w:rsidRPr="007A5B5F" w:rsidRDefault="00A13E7E" w:rsidP="00E4772B">
            <w:pPr>
              <w:tabs>
                <w:tab w:val="left" w:pos="677"/>
              </w:tabs>
              <w:jc w:val="right"/>
              <w:rPr>
                <w:rFonts w:ascii="Arial" w:hAnsi="Arial" w:cs="Arial"/>
                <w:sz w:val="14"/>
                <w:szCs w:val="14"/>
              </w:rPr>
            </w:pPr>
            <w:r w:rsidRPr="007A5B5F">
              <w:rPr>
                <w:rFonts w:ascii="Arial" w:hAnsi="Arial" w:cs="Arial"/>
                <w:sz w:val="14"/>
                <w:szCs w:val="14"/>
              </w:rPr>
              <w:t>17.15,47</w:t>
            </w:r>
          </w:p>
        </w:tc>
        <w:tc>
          <w:tcPr>
            <w:tcW w:w="823" w:type="pct"/>
            <w:vAlign w:val="bottom"/>
          </w:tcPr>
          <w:p w:rsidR="00A13E7E" w:rsidRPr="007A5B5F" w:rsidRDefault="00A13E7E" w:rsidP="00A1061F">
            <w:pPr>
              <w:jc w:val="right"/>
              <w:rPr>
                <w:rFonts w:ascii="Arial" w:hAnsi="Arial" w:cs="Arial"/>
                <w:b/>
                <w:sz w:val="14"/>
                <w:szCs w:val="14"/>
              </w:rPr>
            </w:pPr>
            <w:proofErr w:type="gramStart"/>
            <w:r w:rsidRPr="007A5B5F">
              <w:rPr>
                <w:rFonts w:ascii="Arial" w:hAnsi="Arial" w:cs="Arial"/>
                <w:b/>
                <w:sz w:val="14"/>
                <w:szCs w:val="14"/>
              </w:rPr>
              <w:t>4,273,050</w:t>
            </w:r>
            <w:proofErr w:type="gramEnd"/>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19,711</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5- İkramiye ve indirimler karşılığı - net</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6- Yatırım riski hayat sigortası poliçe sahiplerine ait poliçeler için ayrılan karşılık - net</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7- Diğer teknik karşılıklar – net</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b/>
                <w:bCs/>
                <w:sz w:val="14"/>
                <w:szCs w:val="14"/>
              </w:rPr>
            </w:pPr>
            <w:r w:rsidRPr="007A5B5F">
              <w:rPr>
                <w:rFonts w:ascii="Arial" w:hAnsi="Arial" w:cs="Arial"/>
                <w:b/>
                <w:bCs/>
                <w:sz w:val="14"/>
                <w:szCs w:val="14"/>
              </w:rPr>
              <w:t xml:space="preserve">F- Ödenecek vergi ve benzeri diğer yükümlülükler ile karşılıkları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bCs/>
                <w:sz w:val="14"/>
                <w:szCs w:val="14"/>
              </w:rPr>
            </w:pPr>
            <w:r w:rsidRPr="007A5B5F">
              <w:rPr>
                <w:rFonts w:ascii="Arial" w:hAnsi="Arial" w:cs="Arial"/>
                <w:b/>
                <w:bCs/>
                <w:sz w:val="14"/>
                <w:szCs w:val="14"/>
              </w:rPr>
              <w:t>644,892</w:t>
            </w:r>
          </w:p>
        </w:tc>
        <w:tc>
          <w:tcPr>
            <w:tcW w:w="648" w:type="pct"/>
            <w:vAlign w:val="bottom"/>
          </w:tcPr>
          <w:p w:rsidR="00A13E7E" w:rsidRPr="007A5B5F" w:rsidRDefault="00A13E7E" w:rsidP="00E4772B">
            <w:pPr>
              <w:jc w:val="right"/>
              <w:rPr>
                <w:rFonts w:ascii="Arial" w:hAnsi="Arial" w:cs="Arial"/>
                <w:bCs/>
                <w:sz w:val="14"/>
                <w:szCs w:val="14"/>
              </w:rPr>
            </w:pPr>
            <w:r w:rsidRPr="007A5B5F">
              <w:rPr>
                <w:rFonts w:ascii="Arial" w:hAnsi="Arial" w:cs="Arial"/>
                <w:bCs/>
                <w:sz w:val="14"/>
                <w:szCs w:val="14"/>
              </w:rPr>
              <w:t>143,977</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1- Ödenecek vergi ve fonlar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585,211</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106,040</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2- Ödenecek sosyal güvenlik kesintileri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59,593</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37,937</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3- Vadesi geçmiş, ertelenmiş veya taksitlendirilmiş vergi ve diğer yükümlülükler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4- Ödenecek diğer vergi ve benzeri yükümlülükler</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5- Dönem karı vergi ve diğer yasal yükümlülük karşılıkları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6- Dönem karının peşin ödenen vergi ve diğer yükümlülükleri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7- Diğer vergi ve benzeri yükümlülük karşılıkları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b/>
                <w:bCs/>
                <w:sz w:val="14"/>
                <w:szCs w:val="14"/>
              </w:rPr>
            </w:pPr>
            <w:r w:rsidRPr="007A5B5F">
              <w:rPr>
                <w:rFonts w:ascii="Arial" w:hAnsi="Arial" w:cs="Arial"/>
                <w:b/>
                <w:bCs/>
                <w:sz w:val="14"/>
                <w:szCs w:val="14"/>
              </w:rPr>
              <w:t>G- Diğer risklere ilişkin karşılıklar</w:t>
            </w:r>
          </w:p>
        </w:tc>
        <w:tc>
          <w:tcPr>
            <w:tcW w:w="420" w:type="pct"/>
            <w:shd w:val="clear" w:color="auto" w:fill="auto"/>
            <w:vAlign w:val="bottom"/>
          </w:tcPr>
          <w:p w:rsidR="00A13E7E" w:rsidRPr="007A5B5F" w:rsidRDefault="00A13E7E" w:rsidP="00E4772B">
            <w:pPr>
              <w:jc w:val="right"/>
              <w:rPr>
                <w:rFonts w:ascii="Arial" w:hAnsi="Arial" w:cs="Arial"/>
                <w:b/>
                <w:sz w:val="14"/>
                <w:szCs w:val="14"/>
              </w:rPr>
            </w:pPr>
          </w:p>
        </w:tc>
        <w:tc>
          <w:tcPr>
            <w:tcW w:w="823" w:type="pct"/>
            <w:vAlign w:val="bottom"/>
          </w:tcPr>
          <w:p w:rsidR="00A13E7E" w:rsidRPr="007A5B5F" w:rsidRDefault="00A13E7E" w:rsidP="00A1061F">
            <w:pPr>
              <w:jc w:val="right"/>
              <w:rPr>
                <w:rFonts w:ascii="Arial" w:hAnsi="Arial" w:cs="Arial"/>
                <w:b/>
                <w:bCs/>
                <w:sz w:val="14"/>
                <w:szCs w:val="14"/>
              </w:rPr>
            </w:pPr>
            <w:r w:rsidRPr="007A5B5F">
              <w:rPr>
                <w:rFonts w:ascii="Arial" w:hAnsi="Arial" w:cs="Arial"/>
                <w:b/>
                <w:bCs/>
                <w:sz w:val="14"/>
                <w:szCs w:val="14"/>
              </w:rPr>
              <w:t>53,149</w:t>
            </w:r>
          </w:p>
        </w:tc>
        <w:tc>
          <w:tcPr>
            <w:tcW w:w="648" w:type="pct"/>
            <w:vAlign w:val="bottom"/>
          </w:tcPr>
          <w:p w:rsidR="00A13E7E" w:rsidRPr="007A5B5F" w:rsidRDefault="00A13E7E" w:rsidP="00E4772B">
            <w:pPr>
              <w:jc w:val="right"/>
              <w:rPr>
                <w:rFonts w:ascii="Arial" w:hAnsi="Arial" w:cs="Arial"/>
                <w:bCs/>
                <w:sz w:val="14"/>
                <w:szCs w:val="14"/>
              </w:rPr>
            </w:pPr>
            <w:r w:rsidRPr="007A5B5F">
              <w:rPr>
                <w:rFonts w:ascii="Arial" w:hAnsi="Arial" w:cs="Arial"/>
                <w:bCs/>
                <w:sz w:val="14"/>
                <w:szCs w:val="14"/>
              </w:rPr>
              <w:t>12,548</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1- Kıdem tazminatı karşılığı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450C76"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450C76"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2- Sosyal yardım sandığı varlık açıkları karşılığı</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3- Maliyet giderleri karşılığı</w:t>
            </w:r>
          </w:p>
        </w:tc>
        <w:tc>
          <w:tcPr>
            <w:tcW w:w="420" w:type="pct"/>
            <w:shd w:val="clear" w:color="auto" w:fill="auto"/>
            <w:vAlign w:val="bottom"/>
          </w:tcPr>
          <w:p w:rsidR="00A13E7E" w:rsidRPr="007A5B5F" w:rsidRDefault="002F2D24" w:rsidP="00E4772B">
            <w:pPr>
              <w:jc w:val="right"/>
              <w:rPr>
                <w:rFonts w:ascii="Arial" w:hAnsi="Arial" w:cs="Arial"/>
                <w:sz w:val="14"/>
                <w:szCs w:val="14"/>
              </w:rPr>
            </w:pPr>
            <w:r w:rsidRPr="007A5B5F">
              <w:rPr>
                <w:rFonts w:ascii="Arial" w:hAnsi="Arial" w:cs="Arial"/>
                <w:sz w:val="14"/>
                <w:szCs w:val="14"/>
              </w:rPr>
              <w:t>22</w:t>
            </w:r>
          </w:p>
        </w:tc>
        <w:tc>
          <w:tcPr>
            <w:tcW w:w="823" w:type="pct"/>
            <w:vAlign w:val="bottom"/>
          </w:tcPr>
          <w:p w:rsidR="00A13E7E" w:rsidRPr="007A5B5F" w:rsidRDefault="00450C76" w:rsidP="00A1061F">
            <w:pPr>
              <w:jc w:val="right"/>
              <w:rPr>
                <w:rFonts w:ascii="Arial" w:hAnsi="Arial" w:cs="Arial"/>
                <w:b/>
                <w:sz w:val="14"/>
                <w:szCs w:val="14"/>
              </w:rPr>
            </w:pPr>
            <w:r w:rsidRPr="007A5B5F">
              <w:rPr>
                <w:rFonts w:ascii="Arial" w:hAnsi="Arial" w:cs="Arial"/>
                <w:b/>
                <w:sz w:val="14"/>
                <w:szCs w:val="14"/>
              </w:rPr>
              <w:t>53,149</w:t>
            </w:r>
          </w:p>
        </w:tc>
        <w:tc>
          <w:tcPr>
            <w:tcW w:w="648" w:type="pct"/>
            <w:vAlign w:val="bottom"/>
          </w:tcPr>
          <w:p w:rsidR="00A13E7E" w:rsidRPr="007A5B5F" w:rsidRDefault="00450C76" w:rsidP="00E4772B">
            <w:pPr>
              <w:jc w:val="right"/>
              <w:rPr>
                <w:rFonts w:ascii="Arial" w:hAnsi="Arial" w:cs="Arial"/>
                <w:sz w:val="14"/>
                <w:szCs w:val="14"/>
              </w:rPr>
            </w:pPr>
            <w:r w:rsidRPr="007A5B5F">
              <w:rPr>
                <w:rFonts w:ascii="Arial" w:hAnsi="Arial" w:cs="Arial"/>
                <w:sz w:val="14"/>
                <w:szCs w:val="14"/>
              </w:rPr>
              <w:t>12,548</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b/>
                <w:bCs/>
                <w:sz w:val="14"/>
                <w:szCs w:val="14"/>
              </w:rPr>
            </w:pPr>
            <w:r w:rsidRPr="007A5B5F">
              <w:rPr>
                <w:rFonts w:ascii="Arial" w:hAnsi="Arial" w:cs="Arial"/>
                <w:b/>
                <w:bCs/>
                <w:sz w:val="14"/>
                <w:szCs w:val="14"/>
              </w:rPr>
              <w:t xml:space="preserve">H- Gelecek aylara ait gelirler ve gider tahakkukları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bCs/>
                <w:sz w:val="14"/>
                <w:szCs w:val="14"/>
              </w:rPr>
            </w:pPr>
            <w:r w:rsidRPr="007A5B5F">
              <w:rPr>
                <w:rFonts w:ascii="Arial" w:hAnsi="Arial" w:cs="Arial"/>
                <w:b/>
                <w:bCs/>
                <w:sz w:val="14"/>
                <w:szCs w:val="14"/>
              </w:rPr>
              <w:t>424,654</w:t>
            </w:r>
          </w:p>
        </w:tc>
        <w:tc>
          <w:tcPr>
            <w:tcW w:w="648" w:type="pct"/>
            <w:vAlign w:val="bottom"/>
          </w:tcPr>
          <w:p w:rsidR="00A13E7E" w:rsidRPr="007A5B5F" w:rsidRDefault="00A13E7E" w:rsidP="00E4772B">
            <w:pPr>
              <w:jc w:val="right"/>
              <w:rPr>
                <w:rFonts w:ascii="Arial" w:hAnsi="Arial" w:cs="Arial"/>
                <w:bCs/>
                <w:sz w:val="14"/>
                <w:szCs w:val="14"/>
              </w:rPr>
            </w:pPr>
            <w:r w:rsidRPr="007A5B5F">
              <w:rPr>
                <w:rFonts w:ascii="Arial" w:hAnsi="Arial" w:cs="Arial"/>
                <w:bCs/>
                <w:sz w:val="14"/>
                <w:szCs w:val="14"/>
              </w:rPr>
              <w:t>13,673</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1- Gelecek aylara ait gelirler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2- Gider tahakkukları</w:t>
            </w:r>
          </w:p>
        </w:tc>
        <w:tc>
          <w:tcPr>
            <w:tcW w:w="420" w:type="pct"/>
            <w:shd w:val="clear" w:color="auto" w:fill="auto"/>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19</w:t>
            </w: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424,654</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13,673</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3- Gelecek aylara ait diğer gelirler ve gider tahakkukları</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b/>
                <w:bCs/>
                <w:sz w:val="14"/>
                <w:szCs w:val="14"/>
              </w:rPr>
            </w:pPr>
            <w:r w:rsidRPr="007A5B5F">
              <w:rPr>
                <w:rFonts w:ascii="Arial" w:hAnsi="Arial" w:cs="Arial"/>
                <w:b/>
                <w:bCs/>
                <w:sz w:val="14"/>
                <w:szCs w:val="14"/>
              </w:rPr>
              <w:t xml:space="preserve">I- Diğer kısa vadeli yükümlülükler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bCs/>
                <w:sz w:val="14"/>
                <w:szCs w:val="14"/>
              </w:rPr>
            </w:pPr>
            <w:r w:rsidRPr="007A5B5F">
              <w:rPr>
                <w:rFonts w:ascii="Arial" w:hAnsi="Arial" w:cs="Arial"/>
                <w:b/>
                <w:bCs/>
                <w:sz w:val="14"/>
                <w:szCs w:val="14"/>
              </w:rPr>
              <w:t>-</w:t>
            </w:r>
          </w:p>
        </w:tc>
        <w:tc>
          <w:tcPr>
            <w:tcW w:w="648" w:type="pct"/>
            <w:vAlign w:val="bottom"/>
          </w:tcPr>
          <w:p w:rsidR="00A13E7E" w:rsidRPr="007A5B5F" w:rsidRDefault="00A13E7E" w:rsidP="00E4772B">
            <w:pPr>
              <w:jc w:val="right"/>
              <w:rPr>
                <w:rFonts w:ascii="Arial" w:hAnsi="Arial" w:cs="Arial"/>
                <w:bCs/>
                <w:sz w:val="14"/>
                <w:szCs w:val="14"/>
              </w:rPr>
            </w:pPr>
            <w:r w:rsidRPr="007A5B5F">
              <w:rPr>
                <w:rFonts w:ascii="Arial" w:hAnsi="Arial" w:cs="Arial"/>
                <w:bCs/>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1- Ertelenmiş vergi yükümlüğü</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2- Sayım ve tesellüm fazlalıkları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shd w:val="clear" w:color="auto" w:fill="auto"/>
          </w:tcPr>
          <w:p w:rsidR="00A13E7E" w:rsidRPr="007A5B5F" w:rsidRDefault="00A13E7E" w:rsidP="000E5747">
            <w:pPr>
              <w:ind w:left="-103"/>
              <w:jc w:val="both"/>
              <w:rPr>
                <w:rFonts w:ascii="Arial" w:hAnsi="Arial" w:cs="Arial"/>
                <w:sz w:val="14"/>
                <w:szCs w:val="14"/>
              </w:rPr>
            </w:pPr>
            <w:r w:rsidRPr="007A5B5F">
              <w:rPr>
                <w:rFonts w:ascii="Arial" w:hAnsi="Arial" w:cs="Arial"/>
                <w:sz w:val="14"/>
                <w:szCs w:val="14"/>
              </w:rPr>
              <w:t xml:space="preserve">3- Diğer çeşitli kısa vadeli yükümlülükler </w:t>
            </w:r>
          </w:p>
        </w:tc>
        <w:tc>
          <w:tcPr>
            <w:tcW w:w="420" w:type="pct"/>
            <w:shd w:val="clear" w:color="auto" w:fill="auto"/>
            <w:vAlign w:val="bottom"/>
          </w:tcPr>
          <w:p w:rsidR="00A13E7E" w:rsidRPr="007A5B5F" w:rsidRDefault="00A13E7E" w:rsidP="00E4772B">
            <w:pPr>
              <w:jc w:val="right"/>
              <w:rPr>
                <w:rFonts w:ascii="Arial" w:hAnsi="Arial" w:cs="Arial"/>
                <w:sz w:val="14"/>
                <w:szCs w:val="14"/>
              </w:rPr>
            </w:pPr>
          </w:p>
        </w:tc>
        <w:tc>
          <w:tcPr>
            <w:tcW w:w="823" w:type="pct"/>
            <w:vAlign w:val="bottom"/>
          </w:tcPr>
          <w:p w:rsidR="00A13E7E" w:rsidRPr="007A5B5F" w:rsidRDefault="00A13E7E" w:rsidP="00A1061F">
            <w:pPr>
              <w:jc w:val="right"/>
              <w:rPr>
                <w:rFonts w:ascii="Arial" w:hAnsi="Arial" w:cs="Arial"/>
                <w:b/>
                <w:sz w:val="14"/>
                <w:szCs w:val="14"/>
              </w:rPr>
            </w:pPr>
            <w:r w:rsidRPr="007A5B5F">
              <w:rPr>
                <w:rFonts w:ascii="Arial" w:hAnsi="Arial" w:cs="Arial"/>
                <w:b/>
                <w:sz w:val="14"/>
                <w:szCs w:val="14"/>
              </w:rPr>
              <w:t>-</w:t>
            </w:r>
          </w:p>
        </w:tc>
        <w:tc>
          <w:tcPr>
            <w:tcW w:w="648" w:type="pct"/>
            <w:vAlign w:val="bottom"/>
          </w:tcPr>
          <w:p w:rsidR="00A13E7E" w:rsidRPr="007A5B5F" w:rsidRDefault="00A13E7E" w:rsidP="00E4772B">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109" w:type="pct"/>
            <w:tcBorders>
              <w:bottom w:val="single" w:sz="4" w:space="0" w:color="auto"/>
            </w:tcBorders>
            <w:shd w:val="clear" w:color="auto" w:fill="auto"/>
          </w:tcPr>
          <w:p w:rsidR="00A13E7E" w:rsidRPr="007A5B5F" w:rsidRDefault="00A13E7E" w:rsidP="000E5747">
            <w:pPr>
              <w:ind w:left="-103"/>
              <w:rPr>
                <w:rFonts w:ascii="Arial" w:hAnsi="Arial" w:cs="Arial"/>
                <w:b/>
                <w:bCs/>
                <w:sz w:val="14"/>
                <w:szCs w:val="14"/>
              </w:rPr>
            </w:pPr>
          </w:p>
        </w:tc>
        <w:tc>
          <w:tcPr>
            <w:tcW w:w="420" w:type="pct"/>
            <w:tcBorders>
              <w:bottom w:val="single" w:sz="4" w:space="0" w:color="auto"/>
            </w:tcBorders>
            <w:shd w:val="clear" w:color="auto" w:fill="auto"/>
            <w:vAlign w:val="bottom"/>
          </w:tcPr>
          <w:p w:rsidR="00A13E7E" w:rsidRPr="007A5B5F" w:rsidRDefault="00A13E7E" w:rsidP="00E4772B">
            <w:pPr>
              <w:jc w:val="right"/>
              <w:rPr>
                <w:rFonts w:ascii="Arial" w:hAnsi="Arial" w:cs="Arial"/>
                <w:b/>
                <w:sz w:val="14"/>
                <w:szCs w:val="14"/>
              </w:rPr>
            </w:pPr>
          </w:p>
        </w:tc>
        <w:tc>
          <w:tcPr>
            <w:tcW w:w="823" w:type="pct"/>
            <w:tcBorders>
              <w:bottom w:val="single" w:sz="4" w:space="0" w:color="auto"/>
            </w:tcBorders>
            <w:vAlign w:val="bottom"/>
          </w:tcPr>
          <w:p w:rsidR="00A13E7E" w:rsidRPr="007A5B5F" w:rsidRDefault="00A13E7E" w:rsidP="00A1061F">
            <w:pPr>
              <w:jc w:val="right"/>
              <w:rPr>
                <w:rFonts w:ascii="Arial" w:hAnsi="Arial" w:cs="Arial"/>
                <w:b/>
                <w:sz w:val="14"/>
                <w:szCs w:val="14"/>
              </w:rPr>
            </w:pPr>
          </w:p>
        </w:tc>
        <w:tc>
          <w:tcPr>
            <w:tcW w:w="648" w:type="pct"/>
            <w:tcBorders>
              <w:bottom w:val="single" w:sz="4" w:space="0" w:color="auto"/>
            </w:tcBorders>
            <w:vAlign w:val="bottom"/>
          </w:tcPr>
          <w:p w:rsidR="00A13E7E" w:rsidRPr="007A5B5F" w:rsidRDefault="00A13E7E" w:rsidP="00E4772B">
            <w:pPr>
              <w:jc w:val="right"/>
              <w:rPr>
                <w:rFonts w:ascii="Arial" w:hAnsi="Arial" w:cs="Arial"/>
                <w:sz w:val="14"/>
                <w:szCs w:val="14"/>
              </w:rPr>
            </w:pPr>
          </w:p>
        </w:tc>
      </w:tr>
      <w:tr w:rsidR="00A13E7E" w:rsidRPr="007A5B5F" w:rsidTr="00E4772B">
        <w:trPr>
          <w:trHeight w:val="113"/>
        </w:trPr>
        <w:tc>
          <w:tcPr>
            <w:tcW w:w="3109" w:type="pct"/>
            <w:tcBorders>
              <w:top w:val="single" w:sz="4" w:space="0" w:color="auto"/>
              <w:bottom w:val="double" w:sz="4" w:space="0" w:color="auto"/>
            </w:tcBorders>
            <w:shd w:val="clear" w:color="auto" w:fill="auto"/>
          </w:tcPr>
          <w:p w:rsidR="00A13E7E" w:rsidRPr="007A5B5F" w:rsidRDefault="00A13E7E" w:rsidP="000E5747">
            <w:pPr>
              <w:ind w:left="-103"/>
              <w:rPr>
                <w:rFonts w:ascii="Arial" w:hAnsi="Arial" w:cs="Arial"/>
                <w:b/>
                <w:bCs/>
                <w:sz w:val="14"/>
                <w:szCs w:val="14"/>
              </w:rPr>
            </w:pPr>
            <w:r w:rsidRPr="007A5B5F">
              <w:rPr>
                <w:rFonts w:ascii="Arial" w:hAnsi="Arial" w:cs="Arial"/>
                <w:b/>
                <w:bCs/>
                <w:sz w:val="14"/>
                <w:szCs w:val="14"/>
              </w:rPr>
              <w:t>III - Kısa vadeli yükümlülükler toplamı</w:t>
            </w:r>
          </w:p>
        </w:tc>
        <w:tc>
          <w:tcPr>
            <w:tcW w:w="420" w:type="pct"/>
            <w:tcBorders>
              <w:top w:val="single" w:sz="4" w:space="0" w:color="auto"/>
              <w:bottom w:val="double" w:sz="4" w:space="0" w:color="auto"/>
            </w:tcBorders>
            <w:shd w:val="clear" w:color="auto" w:fill="auto"/>
            <w:vAlign w:val="bottom"/>
          </w:tcPr>
          <w:p w:rsidR="00A13E7E" w:rsidRPr="007A5B5F" w:rsidRDefault="00A13E7E" w:rsidP="00E4772B">
            <w:pPr>
              <w:jc w:val="right"/>
              <w:rPr>
                <w:rFonts w:ascii="Arial" w:hAnsi="Arial" w:cs="Arial"/>
                <w:b/>
                <w:sz w:val="14"/>
                <w:szCs w:val="14"/>
              </w:rPr>
            </w:pPr>
          </w:p>
        </w:tc>
        <w:tc>
          <w:tcPr>
            <w:tcW w:w="823" w:type="pct"/>
            <w:tcBorders>
              <w:top w:val="single" w:sz="4" w:space="0" w:color="auto"/>
              <w:bottom w:val="double" w:sz="4" w:space="0" w:color="auto"/>
            </w:tcBorders>
            <w:vAlign w:val="bottom"/>
          </w:tcPr>
          <w:p w:rsidR="00A13E7E" w:rsidRPr="007A5B5F" w:rsidRDefault="00A13E7E" w:rsidP="00A1061F">
            <w:pPr>
              <w:jc w:val="right"/>
              <w:rPr>
                <w:rFonts w:ascii="Arial" w:hAnsi="Arial" w:cs="Arial"/>
                <w:b/>
                <w:bCs/>
                <w:sz w:val="14"/>
                <w:szCs w:val="14"/>
              </w:rPr>
            </w:pPr>
            <w:proofErr w:type="gramStart"/>
            <w:r w:rsidRPr="007A5B5F">
              <w:rPr>
                <w:rFonts w:ascii="Arial" w:hAnsi="Arial" w:cs="Arial"/>
                <w:b/>
                <w:bCs/>
                <w:sz w:val="14"/>
                <w:szCs w:val="14"/>
              </w:rPr>
              <w:t>27,528,777</w:t>
            </w:r>
            <w:proofErr w:type="gramEnd"/>
          </w:p>
        </w:tc>
        <w:tc>
          <w:tcPr>
            <w:tcW w:w="648" w:type="pct"/>
            <w:tcBorders>
              <w:top w:val="single" w:sz="4" w:space="0" w:color="auto"/>
              <w:bottom w:val="double" w:sz="4" w:space="0" w:color="auto"/>
            </w:tcBorders>
            <w:vAlign w:val="bottom"/>
          </w:tcPr>
          <w:p w:rsidR="00A13E7E" w:rsidRPr="007A5B5F" w:rsidRDefault="00A13E7E" w:rsidP="00E4772B">
            <w:pPr>
              <w:jc w:val="right"/>
              <w:rPr>
                <w:rFonts w:ascii="Arial" w:hAnsi="Arial" w:cs="Arial"/>
                <w:bCs/>
                <w:sz w:val="14"/>
                <w:szCs w:val="14"/>
              </w:rPr>
            </w:pPr>
            <w:proofErr w:type="gramStart"/>
            <w:r w:rsidRPr="007A5B5F">
              <w:rPr>
                <w:rFonts w:ascii="Arial" w:hAnsi="Arial" w:cs="Arial"/>
                <w:bCs/>
                <w:sz w:val="14"/>
                <w:szCs w:val="14"/>
              </w:rPr>
              <w:t>1,866,711</w:t>
            </w:r>
            <w:proofErr w:type="gramEnd"/>
          </w:p>
        </w:tc>
      </w:tr>
    </w:tbl>
    <w:p w:rsidR="005F651F" w:rsidRPr="007A5B5F" w:rsidRDefault="005F651F"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E4772B" w:rsidRPr="007A5B5F" w:rsidRDefault="00E4772B" w:rsidP="000E5747">
      <w:pPr>
        <w:autoSpaceDE w:val="0"/>
        <w:autoSpaceDN w:val="0"/>
        <w:adjustRightInd w:val="0"/>
        <w:rPr>
          <w:rFonts w:ascii="Arial" w:hAnsi="Arial" w:cs="Arial"/>
          <w:sz w:val="20"/>
          <w:szCs w:val="20"/>
        </w:rPr>
      </w:pPr>
    </w:p>
    <w:p w:rsidR="00E4772B" w:rsidRPr="007A5B5F" w:rsidRDefault="00E4772B" w:rsidP="000E5747">
      <w:pPr>
        <w:autoSpaceDE w:val="0"/>
        <w:autoSpaceDN w:val="0"/>
        <w:adjustRightInd w:val="0"/>
        <w:rPr>
          <w:rFonts w:ascii="Arial" w:hAnsi="Arial" w:cs="Arial"/>
          <w:sz w:val="20"/>
          <w:szCs w:val="20"/>
        </w:rPr>
      </w:pPr>
    </w:p>
    <w:p w:rsidR="002C0F16" w:rsidRPr="007A5B5F" w:rsidRDefault="002C0F16" w:rsidP="000E5747">
      <w:pPr>
        <w:autoSpaceDE w:val="0"/>
        <w:autoSpaceDN w:val="0"/>
        <w:adjustRightInd w:val="0"/>
        <w:rPr>
          <w:rFonts w:ascii="Arial" w:hAnsi="Arial" w:cs="Arial"/>
          <w:sz w:val="20"/>
          <w:szCs w:val="20"/>
        </w:rPr>
      </w:pPr>
    </w:p>
    <w:p w:rsidR="00E4772B" w:rsidRPr="007A5B5F" w:rsidRDefault="00E4772B" w:rsidP="000E5747">
      <w:pPr>
        <w:autoSpaceDE w:val="0"/>
        <w:autoSpaceDN w:val="0"/>
        <w:adjustRightInd w:val="0"/>
        <w:rPr>
          <w:rFonts w:ascii="Arial" w:hAnsi="Arial" w:cs="Arial"/>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4772B" w:rsidRPr="007A5B5F" w:rsidRDefault="00E4772B">
      <w:pPr>
        <w:rPr>
          <w:rFonts w:ascii="Arial" w:hAnsi="Arial" w:cs="Arial"/>
          <w:b/>
          <w:sz w:val="20"/>
          <w:szCs w:val="20"/>
        </w:rPr>
      </w:pPr>
      <w:r w:rsidRPr="007A5B5F">
        <w:rPr>
          <w:rFonts w:ascii="Arial" w:hAnsi="Arial" w:cs="Arial"/>
          <w:b/>
          <w:sz w:val="20"/>
          <w:szCs w:val="20"/>
        </w:rPr>
        <w:br w:type="page"/>
      </w:r>
    </w:p>
    <w:p w:rsidR="00E23422" w:rsidRPr="007A5B5F" w:rsidRDefault="00E23422" w:rsidP="000E5747">
      <w:pPr>
        <w:tabs>
          <w:tab w:val="left" w:pos="6466"/>
          <w:tab w:val="left" w:pos="7588"/>
        </w:tabs>
        <w:autoSpaceDE w:val="0"/>
        <w:autoSpaceDN w:val="0"/>
        <w:adjustRightInd w:val="0"/>
        <w:rPr>
          <w:rFonts w:ascii="Arial" w:hAnsi="Arial" w:cs="Arial"/>
          <w:b/>
          <w:sz w:val="20"/>
          <w:szCs w:val="20"/>
        </w:rPr>
      </w:pPr>
      <w:r w:rsidRPr="007A5B5F">
        <w:rPr>
          <w:rFonts w:ascii="Arial" w:hAnsi="Arial" w:cs="Arial"/>
          <w:b/>
          <w:sz w:val="20"/>
          <w:szCs w:val="20"/>
        </w:rPr>
        <w:lastRenderedPageBreak/>
        <w:t>Yükümlülükler</w:t>
      </w:r>
      <w:r w:rsidR="001B2921" w:rsidRPr="007A5B5F">
        <w:rPr>
          <w:rFonts w:ascii="Arial" w:hAnsi="Arial" w:cs="Arial"/>
          <w:b/>
          <w:sz w:val="20"/>
          <w:szCs w:val="20"/>
        </w:rPr>
        <w:t xml:space="preserve"> (devamı)</w:t>
      </w:r>
    </w:p>
    <w:p w:rsidR="00E23422" w:rsidRPr="007A5B5F" w:rsidRDefault="00E23422" w:rsidP="000E5747">
      <w:pPr>
        <w:tabs>
          <w:tab w:val="left" w:pos="6466"/>
          <w:tab w:val="left" w:pos="7588"/>
        </w:tabs>
        <w:autoSpaceDE w:val="0"/>
        <w:autoSpaceDN w:val="0"/>
        <w:adjustRightInd w:val="0"/>
        <w:rPr>
          <w:rFonts w:ascii="Arial" w:hAnsi="Arial" w:cs="Arial"/>
          <w:b/>
          <w:sz w:val="16"/>
          <w:szCs w:val="16"/>
        </w:rPr>
      </w:pPr>
    </w:p>
    <w:tbl>
      <w:tblPr>
        <w:tblW w:w="4925" w:type="pct"/>
        <w:tblInd w:w="108" w:type="dxa"/>
        <w:tblLook w:val="0000"/>
      </w:tblPr>
      <w:tblGrid>
        <w:gridCol w:w="5520"/>
        <w:gridCol w:w="878"/>
        <w:gridCol w:w="1491"/>
        <w:gridCol w:w="1261"/>
      </w:tblGrid>
      <w:tr w:rsidR="00560050" w:rsidRPr="007A5B5F" w:rsidTr="001C03D2">
        <w:trPr>
          <w:trHeight w:val="113"/>
        </w:trPr>
        <w:tc>
          <w:tcPr>
            <w:tcW w:w="3016" w:type="pct"/>
            <w:tcBorders>
              <w:top w:val="single" w:sz="4" w:space="0" w:color="auto"/>
              <w:bottom w:val="single" w:sz="4" w:space="0" w:color="auto"/>
            </w:tcBorders>
            <w:shd w:val="clear" w:color="auto" w:fill="auto"/>
          </w:tcPr>
          <w:p w:rsidR="00560050" w:rsidRPr="007A5B5F" w:rsidRDefault="00560050" w:rsidP="002C0F16">
            <w:pPr>
              <w:jc w:val="both"/>
              <w:rPr>
                <w:rFonts w:ascii="Arial" w:hAnsi="Arial" w:cs="Arial"/>
                <w:b/>
                <w:bCs/>
                <w:sz w:val="14"/>
                <w:szCs w:val="14"/>
              </w:rPr>
            </w:pPr>
          </w:p>
        </w:tc>
        <w:tc>
          <w:tcPr>
            <w:tcW w:w="480" w:type="pct"/>
            <w:tcBorders>
              <w:top w:val="single" w:sz="4" w:space="0" w:color="auto"/>
              <w:bottom w:val="single" w:sz="4" w:space="0" w:color="auto"/>
            </w:tcBorders>
            <w:shd w:val="clear" w:color="auto" w:fill="auto"/>
            <w:vAlign w:val="bottom"/>
          </w:tcPr>
          <w:p w:rsidR="00560050" w:rsidRPr="007A5B5F" w:rsidRDefault="00560050" w:rsidP="002C0F16">
            <w:pPr>
              <w:jc w:val="right"/>
              <w:rPr>
                <w:rFonts w:ascii="Arial" w:hAnsi="Arial" w:cs="Arial"/>
                <w:sz w:val="14"/>
                <w:szCs w:val="14"/>
              </w:rPr>
            </w:pPr>
          </w:p>
        </w:tc>
        <w:tc>
          <w:tcPr>
            <w:tcW w:w="815" w:type="pct"/>
            <w:tcBorders>
              <w:top w:val="single" w:sz="4" w:space="0" w:color="auto"/>
              <w:bottom w:val="single" w:sz="4" w:space="0" w:color="auto"/>
            </w:tcBorders>
          </w:tcPr>
          <w:p w:rsidR="00560050" w:rsidRPr="007A5B5F" w:rsidRDefault="00560050" w:rsidP="002C0F16">
            <w:pPr>
              <w:jc w:val="right"/>
              <w:rPr>
                <w:rFonts w:ascii="Arial" w:hAnsi="Arial" w:cs="Arial"/>
                <w:b/>
                <w:bCs/>
                <w:sz w:val="14"/>
                <w:szCs w:val="14"/>
              </w:rPr>
            </w:pPr>
            <w:r w:rsidRPr="007A5B5F">
              <w:rPr>
                <w:rFonts w:ascii="Arial" w:hAnsi="Arial" w:cs="Arial"/>
                <w:b/>
                <w:bCs/>
                <w:sz w:val="14"/>
                <w:szCs w:val="14"/>
              </w:rPr>
              <w:t>Bağımsız</w:t>
            </w:r>
          </w:p>
          <w:p w:rsidR="00560050" w:rsidRPr="007A5B5F" w:rsidRDefault="00E4772B" w:rsidP="002C0F16">
            <w:pPr>
              <w:jc w:val="right"/>
              <w:rPr>
                <w:rFonts w:ascii="Arial" w:hAnsi="Arial" w:cs="Arial"/>
                <w:b/>
                <w:bCs/>
                <w:sz w:val="14"/>
                <w:szCs w:val="14"/>
              </w:rPr>
            </w:pPr>
            <w:proofErr w:type="gramStart"/>
            <w:r w:rsidRPr="007A5B5F">
              <w:rPr>
                <w:rFonts w:ascii="Arial" w:hAnsi="Arial" w:cs="Arial"/>
                <w:b/>
                <w:bCs/>
                <w:sz w:val="14"/>
                <w:szCs w:val="14"/>
              </w:rPr>
              <w:t>sınırlı</w:t>
            </w:r>
            <w:proofErr w:type="gramEnd"/>
            <w:r w:rsidRPr="007A5B5F">
              <w:rPr>
                <w:rFonts w:ascii="Arial" w:hAnsi="Arial" w:cs="Arial"/>
                <w:b/>
                <w:bCs/>
                <w:sz w:val="14"/>
                <w:szCs w:val="14"/>
              </w:rPr>
              <w:t xml:space="preserve"> </w:t>
            </w:r>
            <w:r w:rsidR="00560050" w:rsidRPr="007A5B5F">
              <w:rPr>
                <w:rFonts w:ascii="Arial" w:hAnsi="Arial" w:cs="Arial"/>
                <w:b/>
                <w:bCs/>
                <w:sz w:val="14"/>
                <w:szCs w:val="14"/>
              </w:rPr>
              <w:t>denetimden</w:t>
            </w:r>
          </w:p>
          <w:p w:rsidR="00560050" w:rsidRPr="007A5B5F" w:rsidRDefault="00560050" w:rsidP="002C0F16">
            <w:pPr>
              <w:jc w:val="right"/>
              <w:rPr>
                <w:rFonts w:ascii="Arial" w:hAnsi="Arial" w:cs="Arial"/>
                <w:b/>
                <w:bCs/>
                <w:sz w:val="14"/>
                <w:szCs w:val="14"/>
              </w:rPr>
            </w:pPr>
            <w:proofErr w:type="gramStart"/>
            <w:r w:rsidRPr="007A5B5F">
              <w:rPr>
                <w:rFonts w:ascii="Arial" w:hAnsi="Arial" w:cs="Arial"/>
                <w:b/>
                <w:bCs/>
                <w:sz w:val="14"/>
                <w:szCs w:val="14"/>
              </w:rPr>
              <w:t>geçmiş</w:t>
            </w:r>
            <w:proofErr w:type="gramEnd"/>
          </w:p>
        </w:tc>
        <w:tc>
          <w:tcPr>
            <w:tcW w:w="689" w:type="pct"/>
            <w:tcBorders>
              <w:top w:val="single" w:sz="4" w:space="0" w:color="auto"/>
              <w:bottom w:val="single" w:sz="4" w:space="0" w:color="auto"/>
            </w:tcBorders>
          </w:tcPr>
          <w:p w:rsidR="00560050" w:rsidRPr="007A5B5F" w:rsidRDefault="00560050" w:rsidP="002C0F16">
            <w:pPr>
              <w:jc w:val="right"/>
              <w:rPr>
                <w:rFonts w:ascii="Arial" w:hAnsi="Arial" w:cs="Arial"/>
                <w:bCs/>
                <w:sz w:val="14"/>
                <w:szCs w:val="14"/>
              </w:rPr>
            </w:pPr>
            <w:r w:rsidRPr="007A5B5F">
              <w:rPr>
                <w:rFonts w:ascii="Arial" w:hAnsi="Arial" w:cs="Arial"/>
                <w:bCs/>
                <w:sz w:val="14"/>
                <w:szCs w:val="14"/>
              </w:rPr>
              <w:t>Bağımsız</w:t>
            </w:r>
          </w:p>
          <w:p w:rsidR="00560050" w:rsidRPr="007A5B5F" w:rsidRDefault="00560050" w:rsidP="002C0F16">
            <w:pPr>
              <w:jc w:val="right"/>
              <w:rPr>
                <w:rFonts w:ascii="Arial" w:hAnsi="Arial" w:cs="Arial"/>
                <w:bCs/>
                <w:sz w:val="14"/>
                <w:szCs w:val="14"/>
              </w:rPr>
            </w:pPr>
            <w:proofErr w:type="gramStart"/>
            <w:r w:rsidRPr="007A5B5F">
              <w:rPr>
                <w:rFonts w:ascii="Arial" w:hAnsi="Arial" w:cs="Arial"/>
                <w:bCs/>
                <w:sz w:val="14"/>
                <w:szCs w:val="14"/>
              </w:rPr>
              <w:t>denetimden</w:t>
            </w:r>
            <w:proofErr w:type="gramEnd"/>
          </w:p>
          <w:p w:rsidR="00560050" w:rsidRPr="007A5B5F" w:rsidRDefault="00560050" w:rsidP="002C0F16">
            <w:pPr>
              <w:jc w:val="right"/>
              <w:rPr>
                <w:rFonts w:ascii="Arial" w:hAnsi="Arial" w:cs="Arial"/>
                <w:bCs/>
                <w:sz w:val="14"/>
                <w:szCs w:val="14"/>
              </w:rPr>
            </w:pPr>
            <w:proofErr w:type="gramStart"/>
            <w:r w:rsidRPr="007A5B5F">
              <w:rPr>
                <w:rFonts w:ascii="Arial" w:hAnsi="Arial" w:cs="Arial"/>
                <w:bCs/>
                <w:sz w:val="14"/>
                <w:szCs w:val="14"/>
              </w:rPr>
              <w:t>geçmiş</w:t>
            </w:r>
            <w:proofErr w:type="gramEnd"/>
          </w:p>
        </w:tc>
      </w:tr>
      <w:tr w:rsidR="00560050" w:rsidRPr="007A5B5F" w:rsidTr="001C03D2">
        <w:trPr>
          <w:trHeight w:val="113"/>
        </w:trPr>
        <w:tc>
          <w:tcPr>
            <w:tcW w:w="3016" w:type="pct"/>
            <w:tcBorders>
              <w:top w:val="single" w:sz="4" w:space="0" w:color="auto"/>
              <w:bottom w:val="single" w:sz="4" w:space="0" w:color="auto"/>
            </w:tcBorders>
            <w:shd w:val="clear" w:color="auto" w:fill="auto"/>
          </w:tcPr>
          <w:p w:rsidR="00560050" w:rsidRPr="007A5B5F" w:rsidRDefault="00560050" w:rsidP="002C0F16">
            <w:pPr>
              <w:jc w:val="both"/>
              <w:rPr>
                <w:rFonts w:ascii="Arial" w:hAnsi="Arial" w:cs="Arial"/>
                <w:b/>
                <w:bCs/>
                <w:sz w:val="14"/>
                <w:szCs w:val="14"/>
              </w:rPr>
            </w:pPr>
          </w:p>
        </w:tc>
        <w:tc>
          <w:tcPr>
            <w:tcW w:w="480" w:type="pct"/>
            <w:tcBorders>
              <w:top w:val="single" w:sz="4" w:space="0" w:color="auto"/>
              <w:bottom w:val="single" w:sz="4" w:space="0" w:color="auto"/>
            </w:tcBorders>
            <w:shd w:val="clear" w:color="auto" w:fill="auto"/>
            <w:vAlign w:val="bottom"/>
          </w:tcPr>
          <w:p w:rsidR="00560050" w:rsidRPr="007A5B5F" w:rsidRDefault="00560050" w:rsidP="002C0F16">
            <w:pPr>
              <w:jc w:val="right"/>
              <w:rPr>
                <w:rFonts w:ascii="Arial" w:hAnsi="Arial" w:cs="Arial"/>
                <w:sz w:val="14"/>
                <w:szCs w:val="14"/>
              </w:rPr>
            </w:pPr>
            <w:r w:rsidRPr="007A5B5F">
              <w:rPr>
                <w:rFonts w:ascii="Arial" w:hAnsi="Arial" w:cs="Arial"/>
                <w:b/>
                <w:bCs/>
                <w:sz w:val="14"/>
                <w:szCs w:val="14"/>
              </w:rPr>
              <w:t>Dipnot</w:t>
            </w:r>
          </w:p>
        </w:tc>
        <w:tc>
          <w:tcPr>
            <w:tcW w:w="815" w:type="pct"/>
            <w:tcBorders>
              <w:top w:val="single" w:sz="4" w:space="0" w:color="auto"/>
              <w:bottom w:val="single" w:sz="4" w:space="0" w:color="auto"/>
            </w:tcBorders>
          </w:tcPr>
          <w:p w:rsidR="00560050" w:rsidRPr="007A5B5F" w:rsidRDefault="00560050" w:rsidP="002C0F16">
            <w:pPr>
              <w:jc w:val="right"/>
              <w:rPr>
                <w:rFonts w:ascii="Arial" w:hAnsi="Arial" w:cs="Arial"/>
                <w:b/>
                <w:bCs/>
                <w:sz w:val="14"/>
                <w:szCs w:val="14"/>
              </w:rPr>
            </w:pPr>
            <w:r w:rsidRPr="007A5B5F">
              <w:rPr>
                <w:rFonts w:ascii="Arial" w:hAnsi="Arial" w:cs="Arial"/>
                <w:b/>
                <w:bCs/>
                <w:sz w:val="14"/>
                <w:szCs w:val="14"/>
              </w:rPr>
              <w:t>3</w:t>
            </w:r>
            <w:r w:rsidR="00470ABD" w:rsidRPr="007A5B5F">
              <w:rPr>
                <w:rFonts w:ascii="Arial" w:hAnsi="Arial" w:cs="Arial"/>
                <w:b/>
                <w:bCs/>
                <w:sz w:val="14"/>
                <w:szCs w:val="14"/>
              </w:rPr>
              <w:t>0 Haziran</w:t>
            </w:r>
            <w:r w:rsidRPr="007A5B5F">
              <w:rPr>
                <w:rFonts w:ascii="Arial" w:hAnsi="Arial" w:cs="Arial"/>
                <w:b/>
                <w:bCs/>
                <w:sz w:val="14"/>
                <w:szCs w:val="14"/>
              </w:rPr>
              <w:t xml:space="preserve"> 2010</w:t>
            </w:r>
          </w:p>
        </w:tc>
        <w:tc>
          <w:tcPr>
            <w:tcW w:w="689" w:type="pct"/>
            <w:tcBorders>
              <w:top w:val="single" w:sz="4" w:space="0" w:color="auto"/>
              <w:bottom w:val="single" w:sz="4" w:space="0" w:color="auto"/>
            </w:tcBorders>
            <w:vAlign w:val="bottom"/>
          </w:tcPr>
          <w:p w:rsidR="00560050" w:rsidRPr="007A5B5F" w:rsidRDefault="00560050" w:rsidP="002C0F16">
            <w:pPr>
              <w:jc w:val="right"/>
              <w:rPr>
                <w:rFonts w:ascii="Arial" w:hAnsi="Arial" w:cs="Arial"/>
                <w:bCs/>
                <w:sz w:val="14"/>
                <w:szCs w:val="14"/>
              </w:rPr>
            </w:pPr>
            <w:r w:rsidRPr="007A5B5F">
              <w:rPr>
                <w:rFonts w:ascii="Arial" w:hAnsi="Arial" w:cs="Arial"/>
                <w:bCs/>
                <w:sz w:val="14"/>
                <w:szCs w:val="14"/>
              </w:rPr>
              <w:t>3</w:t>
            </w:r>
            <w:r w:rsidR="00F42BD9" w:rsidRPr="007A5B5F">
              <w:rPr>
                <w:rFonts w:ascii="Arial" w:hAnsi="Arial" w:cs="Arial"/>
                <w:bCs/>
                <w:sz w:val="14"/>
                <w:szCs w:val="14"/>
              </w:rPr>
              <w:t xml:space="preserve">1 Aralık </w:t>
            </w:r>
            <w:r w:rsidRPr="007A5B5F">
              <w:rPr>
                <w:rFonts w:ascii="Arial" w:hAnsi="Arial" w:cs="Arial"/>
                <w:bCs/>
                <w:sz w:val="14"/>
                <w:szCs w:val="14"/>
              </w:rPr>
              <w:t>2009</w:t>
            </w:r>
          </w:p>
        </w:tc>
      </w:tr>
      <w:tr w:rsidR="00560050" w:rsidRPr="007A5B5F" w:rsidTr="001C03D2">
        <w:trPr>
          <w:trHeight w:val="113"/>
        </w:trPr>
        <w:tc>
          <w:tcPr>
            <w:tcW w:w="3016" w:type="pct"/>
            <w:tcBorders>
              <w:top w:val="single" w:sz="4" w:space="0" w:color="auto"/>
            </w:tcBorders>
            <w:shd w:val="clear" w:color="auto" w:fill="auto"/>
          </w:tcPr>
          <w:p w:rsidR="00560050" w:rsidRPr="007A5B5F" w:rsidRDefault="00560050" w:rsidP="002C0F16">
            <w:pPr>
              <w:jc w:val="both"/>
              <w:rPr>
                <w:rFonts w:ascii="Arial" w:hAnsi="Arial" w:cs="Arial"/>
                <w:b/>
                <w:bCs/>
                <w:sz w:val="14"/>
                <w:szCs w:val="14"/>
              </w:rPr>
            </w:pPr>
          </w:p>
        </w:tc>
        <w:tc>
          <w:tcPr>
            <w:tcW w:w="480" w:type="pct"/>
            <w:tcBorders>
              <w:top w:val="single" w:sz="4" w:space="0" w:color="auto"/>
            </w:tcBorders>
            <w:shd w:val="clear" w:color="auto" w:fill="auto"/>
            <w:vAlign w:val="bottom"/>
          </w:tcPr>
          <w:p w:rsidR="00560050" w:rsidRPr="007A5B5F" w:rsidRDefault="00560050" w:rsidP="002C0F16">
            <w:pPr>
              <w:jc w:val="right"/>
              <w:rPr>
                <w:rFonts w:ascii="Arial" w:hAnsi="Arial" w:cs="Arial"/>
                <w:sz w:val="14"/>
                <w:szCs w:val="14"/>
              </w:rPr>
            </w:pPr>
          </w:p>
        </w:tc>
        <w:tc>
          <w:tcPr>
            <w:tcW w:w="815" w:type="pct"/>
            <w:tcBorders>
              <w:top w:val="single" w:sz="4" w:space="0" w:color="auto"/>
            </w:tcBorders>
            <w:vAlign w:val="bottom"/>
          </w:tcPr>
          <w:p w:rsidR="00560050" w:rsidRPr="007A5B5F" w:rsidRDefault="00560050" w:rsidP="002C0F16">
            <w:pPr>
              <w:jc w:val="right"/>
              <w:rPr>
                <w:rFonts w:ascii="Arial" w:hAnsi="Arial" w:cs="Arial"/>
                <w:b/>
                <w:bCs/>
                <w:sz w:val="14"/>
                <w:szCs w:val="14"/>
              </w:rPr>
            </w:pPr>
          </w:p>
        </w:tc>
        <w:tc>
          <w:tcPr>
            <w:tcW w:w="689" w:type="pct"/>
            <w:tcBorders>
              <w:top w:val="single" w:sz="4" w:space="0" w:color="auto"/>
            </w:tcBorders>
          </w:tcPr>
          <w:p w:rsidR="00560050" w:rsidRPr="007A5B5F" w:rsidRDefault="00560050" w:rsidP="002C0F16">
            <w:pPr>
              <w:jc w:val="right"/>
              <w:rPr>
                <w:rFonts w:ascii="Arial" w:hAnsi="Arial" w:cs="Arial"/>
                <w:bCs/>
                <w:sz w:val="14"/>
                <w:szCs w:val="14"/>
              </w:rPr>
            </w:pPr>
          </w:p>
        </w:tc>
      </w:tr>
      <w:tr w:rsidR="00560050" w:rsidRPr="007A5B5F" w:rsidTr="001C03D2">
        <w:trPr>
          <w:trHeight w:val="113"/>
        </w:trPr>
        <w:tc>
          <w:tcPr>
            <w:tcW w:w="3016" w:type="pct"/>
            <w:shd w:val="clear" w:color="auto" w:fill="auto"/>
          </w:tcPr>
          <w:p w:rsidR="00560050" w:rsidRPr="007A5B5F" w:rsidRDefault="00560050" w:rsidP="002C0F16">
            <w:pPr>
              <w:jc w:val="both"/>
              <w:rPr>
                <w:rFonts w:ascii="Arial" w:hAnsi="Arial" w:cs="Arial"/>
                <w:b/>
                <w:bCs/>
                <w:sz w:val="14"/>
                <w:szCs w:val="14"/>
              </w:rPr>
            </w:pPr>
            <w:r w:rsidRPr="007A5B5F">
              <w:rPr>
                <w:rFonts w:ascii="Arial" w:hAnsi="Arial" w:cs="Arial"/>
                <w:b/>
                <w:bCs/>
                <w:sz w:val="14"/>
                <w:szCs w:val="14"/>
              </w:rPr>
              <w:t>IV- Uzun vadeli yükümlülükler</w:t>
            </w:r>
          </w:p>
        </w:tc>
        <w:tc>
          <w:tcPr>
            <w:tcW w:w="480" w:type="pct"/>
            <w:shd w:val="clear" w:color="auto" w:fill="auto"/>
            <w:vAlign w:val="bottom"/>
          </w:tcPr>
          <w:p w:rsidR="00560050" w:rsidRPr="007A5B5F" w:rsidRDefault="00560050" w:rsidP="002C0F16">
            <w:pPr>
              <w:jc w:val="right"/>
              <w:rPr>
                <w:rFonts w:ascii="Arial" w:hAnsi="Arial" w:cs="Arial"/>
                <w:sz w:val="14"/>
                <w:szCs w:val="14"/>
              </w:rPr>
            </w:pPr>
          </w:p>
        </w:tc>
        <w:tc>
          <w:tcPr>
            <w:tcW w:w="815" w:type="pct"/>
            <w:vAlign w:val="bottom"/>
          </w:tcPr>
          <w:p w:rsidR="00560050" w:rsidRPr="007A5B5F" w:rsidRDefault="00560050" w:rsidP="002C0F16">
            <w:pPr>
              <w:jc w:val="right"/>
              <w:rPr>
                <w:rFonts w:ascii="Arial" w:hAnsi="Arial" w:cs="Arial"/>
                <w:b/>
                <w:bCs/>
                <w:sz w:val="14"/>
                <w:szCs w:val="14"/>
              </w:rPr>
            </w:pPr>
          </w:p>
        </w:tc>
        <w:tc>
          <w:tcPr>
            <w:tcW w:w="689" w:type="pct"/>
          </w:tcPr>
          <w:p w:rsidR="00560050" w:rsidRPr="007A5B5F" w:rsidRDefault="00560050" w:rsidP="002C0F16">
            <w:pPr>
              <w:jc w:val="right"/>
              <w:rPr>
                <w:rFonts w:ascii="Arial" w:hAnsi="Arial" w:cs="Arial"/>
                <w:bCs/>
                <w:sz w:val="14"/>
                <w:szCs w:val="14"/>
              </w:rPr>
            </w:pP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b/>
                <w:bCs/>
                <w:sz w:val="14"/>
                <w:szCs w:val="14"/>
              </w:rPr>
            </w:pPr>
            <w:r w:rsidRPr="007A5B5F">
              <w:rPr>
                <w:rFonts w:ascii="Arial" w:hAnsi="Arial" w:cs="Arial"/>
                <w:b/>
                <w:bCs/>
                <w:sz w:val="14"/>
                <w:szCs w:val="14"/>
              </w:rPr>
              <w:t>A- Finansal borçlar</w:t>
            </w:r>
            <w:r w:rsidRPr="007A5B5F">
              <w:rPr>
                <w:rFonts w:ascii="Arial" w:hAnsi="Arial" w:cs="Arial"/>
                <w:sz w:val="14"/>
                <w:szCs w:val="14"/>
              </w:rPr>
              <w:t xml:space="preserve">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bCs/>
                <w:sz w:val="14"/>
                <w:szCs w:val="14"/>
              </w:rPr>
            </w:pPr>
            <w:r w:rsidRPr="007A5B5F">
              <w:rPr>
                <w:rFonts w:ascii="Arial" w:hAnsi="Arial" w:cs="Arial"/>
                <w:b/>
                <w:bCs/>
                <w:sz w:val="14"/>
                <w:szCs w:val="14"/>
              </w:rPr>
              <w:t>-</w:t>
            </w:r>
          </w:p>
        </w:tc>
        <w:tc>
          <w:tcPr>
            <w:tcW w:w="689" w:type="pct"/>
            <w:vAlign w:val="bottom"/>
          </w:tcPr>
          <w:p w:rsidR="00A73C83" w:rsidRPr="007A5B5F" w:rsidRDefault="00A73C83" w:rsidP="002C0F16">
            <w:pPr>
              <w:jc w:val="right"/>
              <w:rPr>
                <w:rFonts w:ascii="Arial" w:hAnsi="Arial" w:cs="Arial"/>
                <w:bCs/>
                <w:sz w:val="14"/>
                <w:szCs w:val="14"/>
              </w:rPr>
            </w:pPr>
            <w:r w:rsidRPr="007A5B5F">
              <w:rPr>
                <w:rFonts w:ascii="Arial" w:hAnsi="Arial" w:cs="Arial"/>
                <w:bCs/>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1- Kredi kuruluşlarına borçlar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2- Finansal kiralama işlemlerinden borçlar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3- Ertelenmiş finansal kiralama borçlanma maliyetleri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4- Çıkarılmış tahviller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5- Çıkarılmış diğer finansal varlıklar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6- Çıkarılmış diğer finansal varlıklar ihraç farkı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7- Diğer finansal borçlar (yükümlülükler)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b/>
                <w:bCs/>
                <w:sz w:val="14"/>
                <w:szCs w:val="14"/>
              </w:rPr>
            </w:pPr>
            <w:r w:rsidRPr="007A5B5F">
              <w:rPr>
                <w:rFonts w:ascii="Arial" w:hAnsi="Arial" w:cs="Arial"/>
                <w:b/>
                <w:bCs/>
                <w:sz w:val="14"/>
                <w:szCs w:val="14"/>
              </w:rPr>
              <w:t>B- Esas faaliyetlerden borçlar</w:t>
            </w:r>
            <w:r w:rsidRPr="007A5B5F">
              <w:rPr>
                <w:rFonts w:ascii="Arial" w:hAnsi="Arial" w:cs="Arial"/>
                <w:sz w:val="14"/>
                <w:szCs w:val="14"/>
              </w:rPr>
              <w:t xml:space="preserve">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1- Sigortacılık faaliyetlerinden borçlar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2- Reasürans faaliyetlerinden borçlar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3- Sigorta ve </w:t>
            </w:r>
            <w:proofErr w:type="gramStart"/>
            <w:r w:rsidRPr="007A5B5F">
              <w:rPr>
                <w:rFonts w:ascii="Arial" w:hAnsi="Arial" w:cs="Arial"/>
                <w:sz w:val="14"/>
                <w:szCs w:val="14"/>
              </w:rPr>
              <w:t>reasürans</w:t>
            </w:r>
            <w:proofErr w:type="gramEnd"/>
            <w:r w:rsidRPr="007A5B5F">
              <w:rPr>
                <w:rFonts w:ascii="Arial" w:hAnsi="Arial" w:cs="Arial"/>
                <w:sz w:val="14"/>
                <w:szCs w:val="14"/>
              </w:rPr>
              <w:t xml:space="preserve"> şirketlerinden alınan depolar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4- Emeklilik faaliyetlerinden borçlar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5- Diğer esas faaliyetlerden borçlar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6- Diğer esas faaliyetlerden borçlar borç senetleri </w:t>
            </w:r>
            <w:proofErr w:type="gramStart"/>
            <w:r w:rsidRPr="007A5B5F">
              <w:rPr>
                <w:rFonts w:ascii="Arial" w:hAnsi="Arial" w:cs="Arial"/>
                <w:sz w:val="14"/>
                <w:szCs w:val="14"/>
              </w:rPr>
              <w:t>reeskontu</w:t>
            </w:r>
            <w:proofErr w:type="gramEnd"/>
            <w:r w:rsidRPr="007A5B5F">
              <w:rPr>
                <w:rFonts w:ascii="Arial" w:hAnsi="Arial" w:cs="Arial"/>
                <w:sz w:val="14"/>
                <w:szCs w:val="14"/>
              </w:rPr>
              <w:t xml:space="preserve">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b/>
                <w:bCs/>
                <w:sz w:val="14"/>
                <w:szCs w:val="14"/>
              </w:rPr>
            </w:pPr>
            <w:r w:rsidRPr="007A5B5F">
              <w:rPr>
                <w:rFonts w:ascii="Arial" w:hAnsi="Arial" w:cs="Arial"/>
                <w:b/>
                <w:bCs/>
                <w:sz w:val="14"/>
                <w:szCs w:val="14"/>
              </w:rPr>
              <w:t xml:space="preserve">C- İlişkili taraflara borçlar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1- Ortaklara borçlar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2- İştiraklere borçlar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3- Bağlı ortaklıklara borçlar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4- Müşterek yönetime tabi teşebbüslere borçlar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5- Personele borçlar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6- Diğer ilişkili taraflara borçlar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b/>
                <w:bCs/>
                <w:sz w:val="14"/>
                <w:szCs w:val="14"/>
              </w:rPr>
            </w:pPr>
            <w:r w:rsidRPr="007A5B5F">
              <w:rPr>
                <w:rFonts w:ascii="Arial" w:hAnsi="Arial" w:cs="Arial"/>
                <w:b/>
                <w:bCs/>
                <w:sz w:val="14"/>
                <w:szCs w:val="14"/>
              </w:rPr>
              <w:t xml:space="preserve">D- Diğer borçlar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1- Alınan depozito ve teminatlar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2- Diğer çeşitli borçlar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3- Diğer çeşitli borçlar </w:t>
            </w:r>
            <w:proofErr w:type="gramStart"/>
            <w:r w:rsidRPr="007A5B5F">
              <w:rPr>
                <w:rFonts w:ascii="Arial" w:hAnsi="Arial" w:cs="Arial"/>
                <w:sz w:val="14"/>
                <w:szCs w:val="14"/>
              </w:rPr>
              <w:t>reeskontu</w:t>
            </w:r>
            <w:proofErr w:type="gramEnd"/>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b/>
                <w:bCs/>
                <w:sz w:val="14"/>
                <w:szCs w:val="14"/>
              </w:rPr>
            </w:pPr>
            <w:r w:rsidRPr="007A5B5F">
              <w:rPr>
                <w:rFonts w:ascii="Arial" w:hAnsi="Arial" w:cs="Arial"/>
                <w:b/>
                <w:bCs/>
                <w:sz w:val="14"/>
                <w:szCs w:val="14"/>
              </w:rPr>
              <w:t xml:space="preserve">E- Sigortacılık teknik karşılıkları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BF0468" w:rsidP="002C0F16">
            <w:pPr>
              <w:jc w:val="right"/>
              <w:rPr>
                <w:rFonts w:ascii="Arial" w:hAnsi="Arial" w:cs="Arial"/>
                <w:b/>
                <w:sz w:val="14"/>
                <w:szCs w:val="14"/>
              </w:rPr>
            </w:pPr>
            <w:r w:rsidRPr="007A5B5F">
              <w:rPr>
                <w:rFonts w:ascii="Arial" w:hAnsi="Arial" w:cs="Arial"/>
                <w:b/>
                <w:sz w:val="14"/>
                <w:szCs w:val="14"/>
              </w:rPr>
              <w:t>68,263</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1- Kazanılmamış primler karşılığı – net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2- Devam eden riskler karşılığı - net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3- Hayat matematik karşılığı - net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4- </w:t>
            </w:r>
            <w:proofErr w:type="gramStart"/>
            <w:r w:rsidRPr="007A5B5F">
              <w:rPr>
                <w:rFonts w:ascii="Arial" w:hAnsi="Arial" w:cs="Arial"/>
                <w:sz w:val="14"/>
                <w:szCs w:val="14"/>
              </w:rPr>
              <w:t>Muallak</w:t>
            </w:r>
            <w:proofErr w:type="gramEnd"/>
            <w:r w:rsidRPr="007A5B5F">
              <w:rPr>
                <w:rFonts w:ascii="Arial" w:hAnsi="Arial" w:cs="Arial"/>
                <w:sz w:val="14"/>
                <w:szCs w:val="14"/>
              </w:rPr>
              <w:t xml:space="preserve"> hasar ve tazminat karşılığı - net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5- İkramiye ve indirimler karşılığı - net</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6-Yatırım riski hayat sigortası poliçe sahiplerine ait poliçeler için ayrılan karşılık - net</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7- Diğer teknik karşılıklar </w:t>
            </w:r>
            <w:r w:rsidR="00BF0468" w:rsidRPr="007A5B5F">
              <w:rPr>
                <w:rFonts w:ascii="Arial" w:hAnsi="Arial" w:cs="Arial"/>
                <w:sz w:val="14"/>
                <w:szCs w:val="14"/>
              </w:rPr>
              <w:t>–</w:t>
            </w:r>
            <w:r w:rsidRPr="007A5B5F">
              <w:rPr>
                <w:rFonts w:ascii="Arial" w:hAnsi="Arial" w:cs="Arial"/>
                <w:sz w:val="14"/>
                <w:szCs w:val="14"/>
              </w:rPr>
              <w:t xml:space="preserve"> net</w:t>
            </w:r>
          </w:p>
        </w:tc>
        <w:tc>
          <w:tcPr>
            <w:tcW w:w="480" w:type="pct"/>
            <w:shd w:val="clear" w:color="auto" w:fill="auto"/>
            <w:vAlign w:val="bottom"/>
          </w:tcPr>
          <w:p w:rsidR="00A73C83" w:rsidRPr="007A5B5F" w:rsidRDefault="001C03D2" w:rsidP="002C0F16">
            <w:pPr>
              <w:jc w:val="right"/>
              <w:rPr>
                <w:rFonts w:ascii="Arial" w:hAnsi="Arial" w:cs="Arial"/>
                <w:sz w:val="14"/>
                <w:szCs w:val="14"/>
              </w:rPr>
            </w:pPr>
            <w:r w:rsidRPr="007A5B5F">
              <w:rPr>
                <w:rFonts w:ascii="Arial" w:hAnsi="Arial" w:cs="Arial"/>
                <w:sz w:val="14"/>
                <w:szCs w:val="14"/>
              </w:rPr>
              <w:t>17.15, 47</w:t>
            </w:r>
          </w:p>
        </w:tc>
        <w:tc>
          <w:tcPr>
            <w:tcW w:w="815" w:type="pct"/>
            <w:vAlign w:val="bottom"/>
          </w:tcPr>
          <w:p w:rsidR="00A73C83" w:rsidRPr="007A5B5F" w:rsidRDefault="00BF0468" w:rsidP="002C0F16">
            <w:pPr>
              <w:jc w:val="right"/>
              <w:rPr>
                <w:rFonts w:ascii="Arial" w:hAnsi="Arial" w:cs="Arial"/>
                <w:b/>
                <w:sz w:val="14"/>
                <w:szCs w:val="14"/>
              </w:rPr>
            </w:pPr>
            <w:r w:rsidRPr="007A5B5F">
              <w:rPr>
                <w:rFonts w:ascii="Arial" w:hAnsi="Arial" w:cs="Arial"/>
                <w:b/>
                <w:sz w:val="14"/>
                <w:szCs w:val="14"/>
              </w:rPr>
              <w:t>68,263</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b/>
                <w:bCs/>
                <w:sz w:val="14"/>
                <w:szCs w:val="14"/>
              </w:rPr>
            </w:pPr>
            <w:r w:rsidRPr="007A5B5F">
              <w:rPr>
                <w:rFonts w:ascii="Arial" w:hAnsi="Arial" w:cs="Arial"/>
                <w:b/>
                <w:bCs/>
                <w:sz w:val="14"/>
                <w:szCs w:val="14"/>
              </w:rPr>
              <w:t xml:space="preserve">F- Diğer yükümlülükler ve karşılıkları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1- Ödenecek diğer yükümlülükler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2- Vadesi geçmiş, ertelenmiş veya taksitlendirilmiş vergi ve diğer yükümlülükler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3-Diğer borç ve gider karşılıkları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b/>
                <w:bCs/>
                <w:sz w:val="14"/>
                <w:szCs w:val="14"/>
              </w:rPr>
            </w:pPr>
            <w:r w:rsidRPr="007A5B5F">
              <w:rPr>
                <w:rFonts w:ascii="Arial" w:hAnsi="Arial" w:cs="Arial"/>
                <w:b/>
                <w:bCs/>
                <w:sz w:val="14"/>
                <w:szCs w:val="14"/>
              </w:rPr>
              <w:t xml:space="preserve">G- Diğer risklere ilişkin karşılıklar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bCs/>
                <w:sz w:val="14"/>
                <w:szCs w:val="14"/>
              </w:rPr>
            </w:pPr>
            <w:r w:rsidRPr="007A5B5F">
              <w:rPr>
                <w:rFonts w:ascii="Arial" w:hAnsi="Arial" w:cs="Arial"/>
                <w:b/>
                <w:bCs/>
                <w:sz w:val="14"/>
                <w:szCs w:val="14"/>
              </w:rPr>
              <w:t>89,551</w:t>
            </w:r>
          </w:p>
        </w:tc>
        <w:tc>
          <w:tcPr>
            <w:tcW w:w="689" w:type="pct"/>
            <w:vAlign w:val="bottom"/>
          </w:tcPr>
          <w:p w:rsidR="00A73C83" w:rsidRPr="007A5B5F" w:rsidRDefault="00A73C83" w:rsidP="002C0F16">
            <w:pPr>
              <w:jc w:val="right"/>
              <w:rPr>
                <w:rFonts w:ascii="Arial" w:hAnsi="Arial" w:cs="Arial"/>
                <w:bCs/>
                <w:sz w:val="14"/>
                <w:szCs w:val="14"/>
              </w:rPr>
            </w:pPr>
            <w:r w:rsidRPr="007A5B5F">
              <w:rPr>
                <w:rFonts w:ascii="Arial" w:hAnsi="Arial" w:cs="Arial"/>
                <w:bCs/>
                <w:sz w:val="14"/>
                <w:szCs w:val="14"/>
              </w:rPr>
              <w:t>38,171</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1- Kıdem tazminatı karşılığı</w:t>
            </w:r>
          </w:p>
        </w:tc>
        <w:tc>
          <w:tcPr>
            <w:tcW w:w="480" w:type="pct"/>
            <w:shd w:val="clear" w:color="auto" w:fill="auto"/>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 xml:space="preserve">22, </w:t>
            </w:r>
            <w:proofErr w:type="gramStart"/>
            <w:r w:rsidRPr="007A5B5F">
              <w:rPr>
                <w:rFonts w:ascii="Arial" w:hAnsi="Arial" w:cs="Arial"/>
                <w:sz w:val="14"/>
                <w:szCs w:val="14"/>
              </w:rPr>
              <w:t>47.5</w:t>
            </w:r>
            <w:proofErr w:type="gramEnd"/>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89,551</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38,171</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2- Sosyal yardım sandığı varlık açıkları karşılığı</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b/>
                <w:bCs/>
                <w:sz w:val="14"/>
                <w:szCs w:val="14"/>
              </w:rPr>
            </w:pPr>
            <w:r w:rsidRPr="007A5B5F">
              <w:rPr>
                <w:rFonts w:ascii="Arial" w:hAnsi="Arial" w:cs="Arial"/>
                <w:b/>
                <w:bCs/>
                <w:sz w:val="14"/>
                <w:szCs w:val="14"/>
              </w:rPr>
              <w:t xml:space="preserve">H- Gelecek yıllara ait gelirler ve gider tahakkukları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bCs/>
                <w:sz w:val="14"/>
                <w:szCs w:val="14"/>
              </w:rPr>
            </w:pPr>
            <w:r w:rsidRPr="007A5B5F">
              <w:rPr>
                <w:rFonts w:ascii="Arial" w:hAnsi="Arial" w:cs="Arial"/>
                <w:b/>
                <w:bCs/>
                <w:sz w:val="14"/>
                <w:szCs w:val="14"/>
              </w:rPr>
              <w:t>-</w:t>
            </w:r>
          </w:p>
        </w:tc>
        <w:tc>
          <w:tcPr>
            <w:tcW w:w="689" w:type="pct"/>
            <w:vAlign w:val="bottom"/>
          </w:tcPr>
          <w:p w:rsidR="00A73C83" w:rsidRPr="007A5B5F" w:rsidRDefault="00A73C83" w:rsidP="002C0F16">
            <w:pPr>
              <w:jc w:val="right"/>
              <w:rPr>
                <w:rFonts w:ascii="Arial" w:hAnsi="Arial" w:cs="Arial"/>
                <w:bCs/>
                <w:sz w:val="14"/>
                <w:szCs w:val="14"/>
              </w:rPr>
            </w:pPr>
            <w:r w:rsidRPr="007A5B5F">
              <w:rPr>
                <w:rFonts w:ascii="Arial" w:hAnsi="Arial" w:cs="Arial"/>
                <w:bCs/>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1- Gelecek yıllara ait gelirler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2- Gider tahakkukları</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3- Gelecek yıllara ait diğer gelirler ve gider tahakkukları</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b/>
                <w:bCs/>
                <w:sz w:val="14"/>
                <w:szCs w:val="14"/>
              </w:rPr>
            </w:pPr>
            <w:r w:rsidRPr="007A5B5F">
              <w:rPr>
                <w:rFonts w:ascii="Arial" w:hAnsi="Arial" w:cs="Arial"/>
                <w:b/>
                <w:bCs/>
                <w:sz w:val="14"/>
                <w:szCs w:val="14"/>
              </w:rPr>
              <w:t>I- Diğer uzun vadeli yükümlülükler</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EC4849" w:rsidP="002C0F16">
            <w:pPr>
              <w:jc w:val="right"/>
              <w:rPr>
                <w:rFonts w:ascii="Arial" w:hAnsi="Arial" w:cs="Arial"/>
                <w:b/>
                <w:bCs/>
                <w:sz w:val="14"/>
                <w:szCs w:val="14"/>
              </w:rPr>
            </w:pPr>
            <w:r w:rsidRPr="007A5B5F">
              <w:rPr>
                <w:rFonts w:ascii="Arial" w:hAnsi="Arial" w:cs="Arial"/>
                <w:b/>
                <w:bCs/>
                <w:sz w:val="14"/>
                <w:szCs w:val="14"/>
              </w:rPr>
              <w:t>62,541</w:t>
            </w:r>
          </w:p>
        </w:tc>
        <w:tc>
          <w:tcPr>
            <w:tcW w:w="689" w:type="pct"/>
            <w:vAlign w:val="bottom"/>
          </w:tcPr>
          <w:p w:rsidR="00A73C83" w:rsidRPr="007A5B5F" w:rsidRDefault="00A73C83" w:rsidP="002C0F16">
            <w:pPr>
              <w:jc w:val="right"/>
              <w:rPr>
                <w:rFonts w:ascii="Arial" w:hAnsi="Arial" w:cs="Arial"/>
                <w:bCs/>
                <w:sz w:val="14"/>
                <w:szCs w:val="14"/>
              </w:rPr>
            </w:pPr>
            <w:r w:rsidRPr="007A5B5F">
              <w:rPr>
                <w:rFonts w:ascii="Arial" w:hAnsi="Arial" w:cs="Arial"/>
                <w:bCs/>
                <w:sz w:val="14"/>
                <w:szCs w:val="14"/>
              </w:rPr>
              <w:t>62,008</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1- Ertelenmiş vergi yükümlülüğü</w:t>
            </w:r>
          </w:p>
        </w:tc>
        <w:tc>
          <w:tcPr>
            <w:tcW w:w="480" w:type="pct"/>
            <w:shd w:val="clear" w:color="auto" w:fill="auto"/>
            <w:vAlign w:val="bottom"/>
          </w:tcPr>
          <w:p w:rsidR="00A73C83" w:rsidRPr="007A5B5F" w:rsidRDefault="001C03D2" w:rsidP="002C0F16">
            <w:pPr>
              <w:jc w:val="right"/>
              <w:rPr>
                <w:rFonts w:ascii="Arial" w:hAnsi="Arial" w:cs="Arial"/>
                <w:sz w:val="14"/>
                <w:szCs w:val="14"/>
              </w:rPr>
            </w:pPr>
            <w:r w:rsidRPr="007A5B5F">
              <w:rPr>
                <w:rFonts w:ascii="Arial" w:hAnsi="Arial" w:cs="Arial"/>
                <w:sz w:val="14"/>
                <w:szCs w:val="14"/>
              </w:rPr>
              <w:t>21</w:t>
            </w:r>
          </w:p>
        </w:tc>
        <w:tc>
          <w:tcPr>
            <w:tcW w:w="815" w:type="pct"/>
            <w:vAlign w:val="bottom"/>
          </w:tcPr>
          <w:p w:rsidR="00A73C83" w:rsidRPr="007A5B5F" w:rsidRDefault="00E274F6" w:rsidP="002C0F16">
            <w:pPr>
              <w:jc w:val="right"/>
              <w:rPr>
                <w:rFonts w:ascii="Arial" w:hAnsi="Arial" w:cs="Arial"/>
                <w:b/>
                <w:sz w:val="14"/>
                <w:szCs w:val="14"/>
              </w:rPr>
            </w:pPr>
            <w:r w:rsidRPr="007A5B5F">
              <w:rPr>
                <w:rFonts w:ascii="Arial" w:hAnsi="Arial" w:cs="Arial"/>
                <w:b/>
                <w:sz w:val="14"/>
                <w:szCs w:val="14"/>
              </w:rPr>
              <w:t>6</w:t>
            </w:r>
            <w:r w:rsidR="00EC4849" w:rsidRPr="007A5B5F">
              <w:rPr>
                <w:rFonts w:ascii="Arial" w:hAnsi="Arial" w:cs="Arial"/>
                <w:b/>
                <w:sz w:val="14"/>
                <w:szCs w:val="14"/>
              </w:rPr>
              <w:t>2,541</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62,008</w:t>
            </w:r>
          </w:p>
        </w:tc>
      </w:tr>
      <w:tr w:rsidR="00A73C83" w:rsidRPr="007A5B5F" w:rsidTr="001C03D2">
        <w:trPr>
          <w:trHeight w:val="113"/>
        </w:trPr>
        <w:tc>
          <w:tcPr>
            <w:tcW w:w="3016" w:type="pct"/>
            <w:shd w:val="clear" w:color="auto" w:fill="auto"/>
          </w:tcPr>
          <w:p w:rsidR="00A73C83" w:rsidRPr="007A5B5F" w:rsidRDefault="00A73C83" w:rsidP="002C0F16">
            <w:pPr>
              <w:jc w:val="both"/>
              <w:rPr>
                <w:rFonts w:ascii="Arial" w:hAnsi="Arial" w:cs="Arial"/>
                <w:sz w:val="14"/>
                <w:szCs w:val="14"/>
              </w:rPr>
            </w:pPr>
            <w:r w:rsidRPr="007A5B5F">
              <w:rPr>
                <w:rFonts w:ascii="Arial" w:hAnsi="Arial" w:cs="Arial"/>
                <w:sz w:val="14"/>
                <w:szCs w:val="14"/>
              </w:rPr>
              <w:t xml:space="preserve">2- Diğer uzun vadeli yükümlülükler </w:t>
            </w:r>
          </w:p>
        </w:tc>
        <w:tc>
          <w:tcPr>
            <w:tcW w:w="480" w:type="pct"/>
            <w:shd w:val="clear" w:color="auto" w:fill="auto"/>
            <w:vAlign w:val="bottom"/>
          </w:tcPr>
          <w:p w:rsidR="00A73C83" w:rsidRPr="007A5B5F" w:rsidRDefault="00A73C83" w:rsidP="002C0F16">
            <w:pPr>
              <w:jc w:val="right"/>
              <w:rPr>
                <w:rFonts w:ascii="Arial" w:hAnsi="Arial" w:cs="Arial"/>
                <w:sz w:val="14"/>
                <w:szCs w:val="14"/>
              </w:rPr>
            </w:pPr>
          </w:p>
        </w:tc>
        <w:tc>
          <w:tcPr>
            <w:tcW w:w="815" w:type="pct"/>
            <w:vAlign w:val="bottom"/>
          </w:tcPr>
          <w:p w:rsidR="00A73C83" w:rsidRPr="007A5B5F" w:rsidRDefault="00A73C83" w:rsidP="002C0F16">
            <w:pPr>
              <w:jc w:val="right"/>
              <w:rPr>
                <w:rFonts w:ascii="Arial" w:hAnsi="Arial" w:cs="Arial"/>
                <w:b/>
                <w:sz w:val="14"/>
                <w:szCs w:val="14"/>
              </w:rPr>
            </w:pPr>
            <w:r w:rsidRPr="007A5B5F">
              <w:rPr>
                <w:rFonts w:ascii="Arial" w:hAnsi="Arial" w:cs="Arial"/>
                <w:b/>
                <w:sz w:val="14"/>
                <w:szCs w:val="14"/>
              </w:rPr>
              <w:t>-</w:t>
            </w:r>
          </w:p>
        </w:tc>
        <w:tc>
          <w:tcPr>
            <w:tcW w:w="689" w:type="pct"/>
            <w:vAlign w:val="bottom"/>
          </w:tcPr>
          <w:p w:rsidR="00A73C83" w:rsidRPr="007A5B5F" w:rsidRDefault="00A73C83" w:rsidP="002C0F16">
            <w:pPr>
              <w:jc w:val="right"/>
              <w:rPr>
                <w:rFonts w:ascii="Arial" w:hAnsi="Arial" w:cs="Arial"/>
                <w:sz w:val="14"/>
                <w:szCs w:val="14"/>
              </w:rPr>
            </w:pPr>
            <w:r w:rsidRPr="007A5B5F">
              <w:rPr>
                <w:rFonts w:ascii="Arial" w:hAnsi="Arial" w:cs="Arial"/>
                <w:sz w:val="14"/>
                <w:szCs w:val="14"/>
              </w:rPr>
              <w:t>-</w:t>
            </w:r>
          </w:p>
        </w:tc>
      </w:tr>
      <w:tr w:rsidR="00A73C83" w:rsidRPr="007A5B5F" w:rsidTr="001C03D2">
        <w:trPr>
          <w:trHeight w:val="113"/>
        </w:trPr>
        <w:tc>
          <w:tcPr>
            <w:tcW w:w="3016" w:type="pct"/>
            <w:tcBorders>
              <w:bottom w:val="single" w:sz="4" w:space="0" w:color="auto"/>
            </w:tcBorders>
            <w:shd w:val="clear" w:color="auto" w:fill="auto"/>
          </w:tcPr>
          <w:p w:rsidR="00A73C83" w:rsidRPr="007A5B5F" w:rsidRDefault="00A73C83" w:rsidP="002C0F16">
            <w:pPr>
              <w:jc w:val="both"/>
              <w:rPr>
                <w:rFonts w:ascii="Arial" w:hAnsi="Arial" w:cs="Arial"/>
                <w:sz w:val="14"/>
                <w:szCs w:val="14"/>
              </w:rPr>
            </w:pPr>
          </w:p>
        </w:tc>
        <w:tc>
          <w:tcPr>
            <w:tcW w:w="480" w:type="pct"/>
            <w:tcBorders>
              <w:bottom w:val="single" w:sz="4" w:space="0" w:color="auto"/>
            </w:tcBorders>
            <w:shd w:val="clear" w:color="auto" w:fill="auto"/>
            <w:vAlign w:val="bottom"/>
          </w:tcPr>
          <w:p w:rsidR="00A73C83" w:rsidRPr="007A5B5F" w:rsidRDefault="00A73C83" w:rsidP="002C0F16">
            <w:pPr>
              <w:jc w:val="right"/>
              <w:rPr>
                <w:rFonts w:ascii="Arial" w:hAnsi="Arial" w:cs="Arial"/>
                <w:sz w:val="14"/>
                <w:szCs w:val="14"/>
              </w:rPr>
            </w:pPr>
          </w:p>
        </w:tc>
        <w:tc>
          <w:tcPr>
            <w:tcW w:w="815" w:type="pct"/>
            <w:tcBorders>
              <w:bottom w:val="single" w:sz="4" w:space="0" w:color="auto"/>
            </w:tcBorders>
            <w:vAlign w:val="bottom"/>
          </w:tcPr>
          <w:p w:rsidR="00A73C83" w:rsidRPr="007A5B5F" w:rsidRDefault="00A73C83" w:rsidP="002C0F16">
            <w:pPr>
              <w:jc w:val="right"/>
              <w:rPr>
                <w:rFonts w:ascii="Arial" w:hAnsi="Arial" w:cs="Arial"/>
                <w:b/>
                <w:sz w:val="14"/>
                <w:szCs w:val="14"/>
              </w:rPr>
            </w:pPr>
          </w:p>
        </w:tc>
        <w:tc>
          <w:tcPr>
            <w:tcW w:w="689" w:type="pct"/>
            <w:tcBorders>
              <w:bottom w:val="single" w:sz="4" w:space="0" w:color="auto"/>
            </w:tcBorders>
            <w:vAlign w:val="bottom"/>
          </w:tcPr>
          <w:p w:rsidR="00A73C83" w:rsidRPr="007A5B5F" w:rsidRDefault="00A73C83" w:rsidP="002C0F16">
            <w:pPr>
              <w:jc w:val="right"/>
              <w:rPr>
                <w:rFonts w:ascii="Arial" w:hAnsi="Arial" w:cs="Arial"/>
                <w:sz w:val="14"/>
                <w:szCs w:val="14"/>
              </w:rPr>
            </w:pPr>
          </w:p>
        </w:tc>
      </w:tr>
      <w:tr w:rsidR="00A73C83" w:rsidRPr="007A5B5F" w:rsidTr="001C03D2">
        <w:trPr>
          <w:trHeight w:val="113"/>
        </w:trPr>
        <w:tc>
          <w:tcPr>
            <w:tcW w:w="3016" w:type="pct"/>
            <w:tcBorders>
              <w:top w:val="single" w:sz="4" w:space="0" w:color="auto"/>
              <w:bottom w:val="single" w:sz="4" w:space="0" w:color="auto"/>
            </w:tcBorders>
            <w:shd w:val="clear" w:color="auto" w:fill="auto"/>
          </w:tcPr>
          <w:p w:rsidR="00A73C83" w:rsidRPr="007A5B5F" w:rsidRDefault="00A73C83" w:rsidP="002C0F16">
            <w:pPr>
              <w:rPr>
                <w:rFonts w:ascii="Arial" w:hAnsi="Arial" w:cs="Arial"/>
                <w:b/>
                <w:bCs/>
                <w:sz w:val="14"/>
                <w:szCs w:val="14"/>
              </w:rPr>
            </w:pPr>
            <w:r w:rsidRPr="007A5B5F">
              <w:rPr>
                <w:rFonts w:ascii="Arial" w:hAnsi="Arial" w:cs="Arial"/>
                <w:b/>
                <w:bCs/>
                <w:sz w:val="14"/>
                <w:szCs w:val="14"/>
              </w:rPr>
              <w:t>IV- Uzun vadeli yükümlülükler toplamı</w:t>
            </w:r>
          </w:p>
        </w:tc>
        <w:tc>
          <w:tcPr>
            <w:tcW w:w="480" w:type="pct"/>
            <w:tcBorders>
              <w:top w:val="single" w:sz="4" w:space="0" w:color="auto"/>
              <w:bottom w:val="single" w:sz="4" w:space="0" w:color="auto"/>
            </w:tcBorders>
            <w:shd w:val="clear" w:color="auto" w:fill="auto"/>
            <w:vAlign w:val="bottom"/>
          </w:tcPr>
          <w:p w:rsidR="00A73C83" w:rsidRPr="007A5B5F" w:rsidRDefault="00A73C83" w:rsidP="002C0F16">
            <w:pPr>
              <w:jc w:val="right"/>
              <w:rPr>
                <w:rFonts w:ascii="Arial" w:hAnsi="Arial" w:cs="Arial"/>
                <w:sz w:val="14"/>
                <w:szCs w:val="14"/>
              </w:rPr>
            </w:pPr>
          </w:p>
        </w:tc>
        <w:tc>
          <w:tcPr>
            <w:tcW w:w="815" w:type="pct"/>
            <w:tcBorders>
              <w:top w:val="single" w:sz="4" w:space="0" w:color="auto"/>
              <w:bottom w:val="single" w:sz="4" w:space="0" w:color="auto"/>
            </w:tcBorders>
            <w:vAlign w:val="bottom"/>
          </w:tcPr>
          <w:p w:rsidR="00A73C83" w:rsidRPr="007A5B5F" w:rsidRDefault="00EC4849" w:rsidP="002C0F16">
            <w:pPr>
              <w:jc w:val="right"/>
              <w:rPr>
                <w:rFonts w:ascii="Arial" w:hAnsi="Arial" w:cs="Arial"/>
                <w:b/>
                <w:bCs/>
                <w:sz w:val="14"/>
                <w:szCs w:val="14"/>
              </w:rPr>
            </w:pPr>
            <w:r w:rsidRPr="007A5B5F">
              <w:rPr>
                <w:rFonts w:ascii="Arial" w:hAnsi="Arial" w:cs="Arial"/>
                <w:b/>
                <w:bCs/>
                <w:sz w:val="14"/>
                <w:szCs w:val="14"/>
              </w:rPr>
              <w:t>220,355</w:t>
            </w:r>
          </w:p>
        </w:tc>
        <w:tc>
          <w:tcPr>
            <w:tcW w:w="689" w:type="pct"/>
            <w:tcBorders>
              <w:top w:val="single" w:sz="4" w:space="0" w:color="auto"/>
              <w:bottom w:val="single" w:sz="4" w:space="0" w:color="auto"/>
            </w:tcBorders>
            <w:vAlign w:val="bottom"/>
          </w:tcPr>
          <w:p w:rsidR="00A73C83" w:rsidRPr="007A5B5F" w:rsidRDefault="00A73C83" w:rsidP="002C0F16">
            <w:pPr>
              <w:jc w:val="right"/>
              <w:rPr>
                <w:rFonts w:ascii="Arial" w:hAnsi="Arial" w:cs="Arial"/>
                <w:bCs/>
                <w:sz w:val="14"/>
                <w:szCs w:val="14"/>
              </w:rPr>
            </w:pPr>
            <w:r w:rsidRPr="007A5B5F">
              <w:rPr>
                <w:rFonts w:ascii="Arial" w:hAnsi="Arial" w:cs="Arial"/>
                <w:bCs/>
                <w:sz w:val="14"/>
                <w:szCs w:val="14"/>
              </w:rPr>
              <w:t>100,179</w:t>
            </w:r>
          </w:p>
        </w:tc>
      </w:tr>
    </w:tbl>
    <w:p w:rsidR="00F67943" w:rsidRPr="007A5B5F" w:rsidRDefault="00F67943" w:rsidP="000E5747">
      <w:pPr>
        <w:autoSpaceDE w:val="0"/>
        <w:autoSpaceDN w:val="0"/>
        <w:adjustRightInd w:val="0"/>
        <w:rPr>
          <w:rFonts w:ascii="Arial" w:hAnsi="Arial" w:cs="Arial"/>
          <w:sz w:val="20"/>
          <w:szCs w:val="20"/>
        </w:rPr>
      </w:pPr>
    </w:p>
    <w:p w:rsidR="00F67943" w:rsidRPr="007A5B5F" w:rsidRDefault="00F67943"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3C7AC0" w:rsidRPr="007A5B5F" w:rsidRDefault="003C7AC0" w:rsidP="000E5747">
      <w:pPr>
        <w:autoSpaceDE w:val="0"/>
        <w:autoSpaceDN w:val="0"/>
        <w:adjustRightInd w:val="0"/>
        <w:rPr>
          <w:rFonts w:ascii="Arial" w:hAnsi="Arial" w:cs="Arial"/>
          <w:sz w:val="20"/>
          <w:szCs w:val="20"/>
        </w:rPr>
      </w:pPr>
    </w:p>
    <w:p w:rsidR="003C7AC0" w:rsidRPr="007A5B5F" w:rsidRDefault="003C7AC0"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E11730" w:rsidRPr="007A5B5F" w:rsidRDefault="00E11730" w:rsidP="000E5747">
      <w:pPr>
        <w:autoSpaceDE w:val="0"/>
        <w:autoSpaceDN w:val="0"/>
        <w:adjustRightInd w:val="0"/>
        <w:rPr>
          <w:rFonts w:ascii="Arial" w:hAnsi="Arial" w:cs="Arial"/>
          <w:sz w:val="20"/>
          <w:szCs w:val="20"/>
        </w:rPr>
      </w:pPr>
    </w:p>
    <w:p w:rsidR="00E11730" w:rsidRPr="007A5B5F" w:rsidRDefault="00E11730" w:rsidP="000E5747">
      <w:pPr>
        <w:autoSpaceDE w:val="0"/>
        <w:autoSpaceDN w:val="0"/>
        <w:adjustRightInd w:val="0"/>
        <w:rPr>
          <w:rFonts w:ascii="Arial" w:hAnsi="Arial" w:cs="Arial"/>
          <w:sz w:val="20"/>
          <w:szCs w:val="20"/>
        </w:rPr>
      </w:pPr>
    </w:p>
    <w:p w:rsidR="00E11730" w:rsidRPr="007A5B5F" w:rsidRDefault="00E11730"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4772B" w:rsidRPr="007A5B5F" w:rsidRDefault="00E4772B">
      <w:pPr>
        <w:rPr>
          <w:rFonts w:ascii="Arial" w:hAnsi="Arial" w:cs="Arial"/>
          <w:b/>
          <w:sz w:val="20"/>
          <w:szCs w:val="20"/>
        </w:rPr>
      </w:pPr>
      <w:r w:rsidRPr="007A5B5F">
        <w:rPr>
          <w:rFonts w:ascii="Arial" w:hAnsi="Arial" w:cs="Arial"/>
          <w:b/>
          <w:sz w:val="20"/>
          <w:szCs w:val="20"/>
        </w:rPr>
        <w:br w:type="page"/>
      </w:r>
    </w:p>
    <w:p w:rsidR="00E23422" w:rsidRPr="007A5B5F" w:rsidRDefault="00E23422" w:rsidP="000E5747">
      <w:pPr>
        <w:tabs>
          <w:tab w:val="left" w:pos="6279"/>
          <w:tab w:val="left" w:pos="7401"/>
        </w:tabs>
        <w:autoSpaceDE w:val="0"/>
        <w:autoSpaceDN w:val="0"/>
        <w:adjustRightInd w:val="0"/>
        <w:rPr>
          <w:rFonts w:ascii="Arial" w:hAnsi="Arial" w:cs="Arial"/>
          <w:b/>
          <w:sz w:val="20"/>
          <w:szCs w:val="20"/>
        </w:rPr>
      </w:pPr>
      <w:r w:rsidRPr="007A5B5F">
        <w:rPr>
          <w:rFonts w:ascii="Arial" w:hAnsi="Arial" w:cs="Arial"/>
          <w:b/>
          <w:sz w:val="20"/>
          <w:szCs w:val="20"/>
        </w:rPr>
        <w:lastRenderedPageBreak/>
        <w:t>Özsermaye</w:t>
      </w:r>
    </w:p>
    <w:p w:rsidR="00E23422" w:rsidRPr="007A5B5F" w:rsidRDefault="00E23422" w:rsidP="000E5747">
      <w:pPr>
        <w:tabs>
          <w:tab w:val="left" w:pos="6279"/>
          <w:tab w:val="left" w:pos="7401"/>
        </w:tabs>
        <w:autoSpaceDE w:val="0"/>
        <w:autoSpaceDN w:val="0"/>
        <w:adjustRightInd w:val="0"/>
        <w:rPr>
          <w:rFonts w:ascii="Arial" w:hAnsi="Arial" w:cs="Arial"/>
          <w:b/>
          <w:sz w:val="16"/>
          <w:szCs w:val="16"/>
        </w:rPr>
      </w:pPr>
    </w:p>
    <w:tbl>
      <w:tblPr>
        <w:tblW w:w="4844" w:type="pct"/>
        <w:tblInd w:w="108" w:type="dxa"/>
        <w:tblLook w:val="0000"/>
      </w:tblPr>
      <w:tblGrid>
        <w:gridCol w:w="5423"/>
        <w:gridCol w:w="936"/>
        <w:gridCol w:w="1508"/>
        <w:gridCol w:w="1132"/>
      </w:tblGrid>
      <w:tr w:rsidR="007C6B7E" w:rsidRPr="007A5B5F" w:rsidTr="00E4772B">
        <w:trPr>
          <w:trHeight w:val="113"/>
        </w:trPr>
        <w:tc>
          <w:tcPr>
            <w:tcW w:w="3013" w:type="pct"/>
            <w:tcBorders>
              <w:top w:val="single" w:sz="4" w:space="0" w:color="auto"/>
              <w:bottom w:val="single" w:sz="4" w:space="0" w:color="auto"/>
            </w:tcBorders>
            <w:shd w:val="clear" w:color="auto" w:fill="auto"/>
          </w:tcPr>
          <w:p w:rsidR="007C6B7E" w:rsidRPr="007A5B5F" w:rsidRDefault="007C6B7E" w:rsidP="00622E86">
            <w:pPr>
              <w:ind w:left="-103"/>
              <w:jc w:val="both"/>
              <w:rPr>
                <w:rFonts w:ascii="Arial" w:hAnsi="Arial" w:cs="Arial"/>
                <w:b/>
                <w:bCs/>
                <w:sz w:val="14"/>
                <w:szCs w:val="14"/>
              </w:rPr>
            </w:pPr>
          </w:p>
        </w:tc>
        <w:tc>
          <w:tcPr>
            <w:tcW w:w="520" w:type="pct"/>
            <w:tcBorders>
              <w:top w:val="single" w:sz="4" w:space="0" w:color="auto"/>
              <w:bottom w:val="single" w:sz="4" w:space="0" w:color="auto"/>
            </w:tcBorders>
            <w:shd w:val="clear" w:color="auto" w:fill="auto"/>
          </w:tcPr>
          <w:p w:rsidR="007C6B7E" w:rsidRPr="007A5B5F" w:rsidRDefault="007C6B7E" w:rsidP="000800F9">
            <w:pPr>
              <w:jc w:val="right"/>
              <w:rPr>
                <w:rFonts w:ascii="Arial" w:hAnsi="Arial" w:cs="Arial"/>
                <w:b/>
                <w:sz w:val="14"/>
                <w:szCs w:val="14"/>
              </w:rPr>
            </w:pPr>
          </w:p>
        </w:tc>
        <w:tc>
          <w:tcPr>
            <w:tcW w:w="838" w:type="pct"/>
            <w:tcBorders>
              <w:top w:val="single" w:sz="4" w:space="0" w:color="auto"/>
              <w:bottom w:val="single" w:sz="4" w:space="0" w:color="auto"/>
            </w:tcBorders>
          </w:tcPr>
          <w:p w:rsidR="007C6B7E" w:rsidRPr="007A5B5F" w:rsidRDefault="005C79D5" w:rsidP="00AE0C02">
            <w:pPr>
              <w:jc w:val="right"/>
              <w:rPr>
                <w:rFonts w:ascii="Arial" w:hAnsi="Arial" w:cs="Arial"/>
                <w:b/>
                <w:bCs/>
                <w:sz w:val="14"/>
                <w:szCs w:val="14"/>
              </w:rPr>
            </w:pPr>
            <w:r w:rsidRPr="007A5B5F">
              <w:rPr>
                <w:rFonts w:ascii="Arial" w:hAnsi="Arial" w:cs="Arial"/>
                <w:b/>
                <w:bCs/>
                <w:sz w:val="14"/>
                <w:szCs w:val="14"/>
              </w:rPr>
              <w:t>Bağımsız</w:t>
            </w:r>
          </w:p>
          <w:p w:rsidR="007C6B7E" w:rsidRPr="007A5B5F" w:rsidRDefault="005C79D5" w:rsidP="00AE0C02">
            <w:pPr>
              <w:jc w:val="right"/>
              <w:rPr>
                <w:rFonts w:ascii="Arial" w:hAnsi="Arial" w:cs="Arial"/>
                <w:b/>
                <w:bCs/>
                <w:sz w:val="14"/>
                <w:szCs w:val="14"/>
              </w:rPr>
            </w:pPr>
            <w:proofErr w:type="gramStart"/>
            <w:r w:rsidRPr="007A5B5F">
              <w:rPr>
                <w:rFonts w:ascii="Arial" w:hAnsi="Arial" w:cs="Arial"/>
                <w:b/>
                <w:bCs/>
                <w:sz w:val="14"/>
                <w:szCs w:val="14"/>
              </w:rPr>
              <w:t>sınırlı</w:t>
            </w:r>
            <w:proofErr w:type="gramEnd"/>
            <w:r w:rsidRPr="007A5B5F">
              <w:rPr>
                <w:rFonts w:ascii="Arial" w:hAnsi="Arial" w:cs="Arial"/>
                <w:b/>
                <w:bCs/>
                <w:sz w:val="14"/>
                <w:szCs w:val="14"/>
              </w:rPr>
              <w:t xml:space="preserve"> denetimden</w:t>
            </w:r>
          </w:p>
          <w:p w:rsidR="007C6B7E" w:rsidRPr="007A5B5F" w:rsidRDefault="005C79D5" w:rsidP="00470ABD">
            <w:pPr>
              <w:jc w:val="right"/>
              <w:rPr>
                <w:rFonts w:ascii="Arial" w:hAnsi="Arial" w:cs="Arial"/>
                <w:b/>
                <w:bCs/>
                <w:sz w:val="14"/>
                <w:szCs w:val="14"/>
              </w:rPr>
            </w:pPr>
            <w:proofErr w:type="gramStart"/>
            <w:r w:rsidRPr="007A5B5F">
              <w:rPr>
                <w:rFonts w:ascii="Arial" w:hAnsi="Arial" w:cs="Arial"/>
                <w:b/>
                <w:bCs/>
                <w:sz w:val="14"/>
                <w:szCs w:val="14"/>
              </w:rPr>
              <w:t>geçmiş</w:t>
            </w:r>
            <w:proofErr w:type="gramEnd"/>
          </w:p>
        </w:tc>
        <w:tc>
          <w:tcPr>
            <w:tcW w:w="629" w:type="pct"/>
            <w:tcBorders>
              <w:top w:val="single" w:sz="4" w:space="0" w:color="auto"/>
              <w:bottom w:val="single" w:sz="4" w:space="0" w:color="auto"/>
            </w:tcBorders>
          </w:tcPr>
          <w:p w:rsidR="007C6B7E" w:rsidRPr="007A5B5F" w:rsidRDefault="007C6B7E" w:rsidP="00AE0C02">
            <w:pPr>
              <w:jc w:val="right"/>
              <w:rPr>
                <w:rFonts w:ascii="Arial" w:hAnsi="Arial" w:cs="Arial"/>
                <w:bCs/>
                <w:sz w:val="14"/>
                <w:szCs w:val="14"/>
              </w:rPr>
            </w:pPr>
            <w:r w:rsidRPr="007A5B5F">
              <w:rPr>
                <w:rFonts w:ascii="Arial" w:hAnsi="Arial" w:cs="Arial"/>
                <w:bCs/>
                <w:sz w:val="14"/>
                <w:szCs w:val="14"/>
              </w:rPr>
              <w:t>Bağımsız</w:t>
            </w:r>
          </w:p>
          <w:p w:rsidR="007C6B7E" w:rsidRPr="007A5B5F" w:rsidRDefault="007C6B7E" w:rsidP="00AE0C02">
            <w:pPr>
              <w:jc w:val="right"/>
              <w:rPr>
                <w:rFonts w:ascii="Arial" w:hAnsi="Arial" w:cs="Arial"/>
                <w:bCs/>
                <w:sz w:val="14"/>
                <w:szCs w:val="14"/>
              </w:rPr>
            </w:pPr>
            <w:proofErr w:type="gramStart"/>
            <w:r w:rsidRPr="007A5B5F">
              <w:rPr>
                <w:rFonts w:ascii="Arial" w:hAnsi="Arial" w:cs="Arial"/>
                <w:bCs/>
                <w:sz w:val="14"/>
                <w:szCs w:val="14"/>
              </w:rPr>
              <w:t>denetimden</w:t>
            </w:r>
            <w:proofErr w:type="gramEnd"/>
          </w:p>
          <w:p w:rsidR="007C6B7E" w:rsidRPr="007A5B5F" w:rsidRDefault="00B00115" w:rsidP="00AE0C02">
            <w:pPr>
              <w:jc w:val="right"/>
              <w:rPr>
                <w:rFonts w:ascii="Arial" w:hAnsi="Arial" w:cs="Arial"/>
                <w:bCs/>
                <w:sz w:val="14"/>
                <w:szCs w:val="14"/>
              </w:rPr>
            </w:pPr>
            <w:proofErr w:type="gramStart"/>
            <w:r w:rsidRPr="007A5B5F">
              <w:rPr>
                <w:rFonts w:ascii="Arial" w:hAnsi="Arial" w:cs="Arial"/>
                <w:bCs/>
                <w:sz w:val="14"/>
                <w:szCs w:val="14"/>
              </w:rPr>
              <w:t>geç</w:t>
            </w:r>
            <w:r w:rsidR="007C6B7E" w:rsidRPr="007A5B5F">
              <w:rPr>
                <w:rFonts w:ascii="Arial" w:hAnsi="Arial" w:cs="Arial"/>
                <w:bCs/>
                <w:sz w:val="14"/>
                <w:szCs w:val="14"/>
              </w:rPr>
              <w:t>miş</w:t>
            </w:r>
            <w:proofErr w:type="gramEnd"/>
          </w:p>
        </w:tc>
      </w:tr>
      <w:tr w:rsidR="007C6B7E" w:rsidRPr="007A5B5F" w:rsidTr="00E4772B">
        <w:trPr>
          <w:trHeight w:val="113"/>
        </w:trPr>
        <w:tc>
          <w:tcPr>
            <w:tcW w:w="3013" w:type="pct"/>
            <w:tcBorders>
              <w:top w:val="single" w:sz="4" w:space="0" w:color="auto"/>
              <w:bottom w:val="single" w:sz="4" w:space="0" w:color="auto"/>
            </w:tcBorders>
            <w:shd w:val="clear" w:color="auto" w:fill="auto"/>
          </w:tcPr>
          <w:p w:rsidR="007C6B7E" w:rsidRPr="007A5B5F" w:rsidRDefault="007C6B7E" w:rsidP="00622E86">
            <w:pPr>
              <w:ind w:left="-103"/>
              <w:jc w:val="both"/>
              <w:rPr>
                <w:rFonts w:ascii="Arial" w:hAnsi="Arial" w:cs="Arial"/>
                <w:b/>
                <w:bCs/>
                <w:sz w:val="14"/>
                <w:szCs w:val="14"/>
              </w:rPr>
            </w:pPr>
          </w:p>
        </w:tc>
        <w:tc>
          <w:tcPr>
            <w:tcW w:w="520" w:type="pct"/>
            <w:tcBorders>
              <w:top w:val="single" w:sz="4" w:space="0" w:color="auto"/>
              <w:bottom w:val="single" w:sz="4" w:space="0" w:color="auto"/>
            </w:tcBorders>
            <w:shd w:val="clear" w:color="auto" w:fill="auto"/>
          </w:tcPr>
          <w:p w:rsidR="007C6B7E" w:rsidRPr="007A5B5F" w:rsidRDefault="007C6B7E" w:rsidP="000800F9">
            <w:pPr>
              <w:jc w:val="right"/>
              <w:rPr>
                <w:rFonts w:ascii="Arial" w:hAnsi="Arial" w:cs="Arial"/>
                <w:b/>
                <w:sz w:val="14"/>
                <w:szCs w:val="14"/>
              </w:rPr>
            </w:pPr>
            <w:r w:rsidRPr="007A5B5F">
              <w:rPr>
                <w:rFonts w:ascii="Arial" w:hAnsi="Arial" w:cs="Arial"/>
                <w:b/>
                <w:bCs/>
                <w:sz w:val="14"/>
                <w:szCs w:val="14"/>
              </w:rPr>
              <w:t>Dipnot</w:t>
            </w:r>
          </w:p>
        </w:tc>
        <w:tc>
          <w:tcPr>
            <w:tcW w:w="838" w:type="pct"/>
            <w:tcBorders>
              <w:top w:val="single" w:sz="4" w:space="0" w:color="auto"/>
              <w:bottom w:val="single" w:sz="4" w:space="0" w:color="auto"/>
            </w:tcBorders>
          </w:tcPr>
          <w:p w:rsidR="007C6B7E" w:rsidRPr="007A5B5F" w:rsidRDefault="005C79D5" w:rsidP="00470ABD">
            <w:pPr>
              <w:jc w:val="right"/>
              <w:rPr>
                <w:rFonts w:ascii="Arial" w:hAnsi="Arial" w:cs="Arial"/>
                <w:b/>
                <w:bCs/>
                <w:sz w:val="14"/>
                <w:szCs w:val="14"/>
              </w:rPr>
            </w:pPr>
            <w:r w:rsidRPr="007A5B5F">
              <w:rPr>
                <w:rFonts w:ascii="Arial" w:hAnsi="Arial" w:cs="Arial"/>
                <w:b/>
                <w:bCs/>
                <w:sz w:val="14"/>
                <w:szCs w:val="14"/>
              </w:rPr>
              <w:t xml:space="preserve">30 </w:t>
            </w:r>
            <w:proofErr w:type="gramStart"/>
            <w:r w:rsidRPr="007A5B5F">
              <w:rPr>
                <w:rFonts w:ascii="Arial" w:hAnsi="Arial" w:cs="Arial"/>
                <w:b/>
                <w:bCs/>
                <w:sz w:val="14"/>
                <w:szCs w:val="14"/>
              </w:rPr>
              <w:t>Haziran  2010</w:t>
            </w:r>
            <w:proofErr w:type="gramEnd"/>
          </w:p>
        </w:tc>
        <w:tc>
          <w:tcPr>
            <w:tcW w:w="629" w:type="pct"/>
            <w:tcBorders>
              <w:top w:val="single" w:sz="4" w:space="0" w:color="auto"/>
              <w:bottom w:val="single" w:sz="4" w:space="0" w:color="auto"/>
            </w:tcBorders>
            <w:vAlign w:val="bottom"/>
          </w:tcPr>
          <w:p w:rsidR="007C6B7E" w:rsidRPr="007A5B5F" w:rsidRDefault="007C6B7E" w:rsidP="00565EC4">
            <w:pPr>
              <w:jc w:val="right"/>
              <w:rPr>
                <w:rFonts w:ascii="Arial" w:hAnsi="Arial" w:cs="Arial"/>
                <w:bCs/>
                <w:sz w:val="14"/>
                <w:szCs w:val="14"/>
              </w:rPr>
            </w:pPr>
            <w:r w:rsidRPr="007A5B5F">
              <w:rPr>
                <w:rFonts w:ascii="Arial" w:hAnsi="Arial" w:cs="Arial"/>
                <w:bCs/>
                <w:sz w:val="14"/>
                <w:szCs w:val="14"/>
              </w:rPr>
              <w:t>3</w:t>
            </w:r>
            <w:r w:rsidR="00565EC4" w:rsidRPr="007A5B5F">
              <w:rPr>
                <w:rFonts w:ascii="Arial" w:hAnsi="Arial" w:cs="Arial"/>
                <w:bCs/>
                <w:sz w:val="14"/>
                <w:szCs w:val="14"/>
              </w:rPr>
              <w:t>1 Aralık</w:t>
            </w:r>
            <w:r w:rsidRPr="007A5B5F">
              <w:rPr>
                <w:rFonts w:ascii="Arial" w:hAnsi="Arial" w:cs="Arial"/>
                <w:bCs/>
                <w:sz w:val="14"/>
                <w:szCs w:val="14"/>
              </w:rPr>
              <w:t xml:space="preserve"> 2009</w:t>
            </w:r>
          </w:p>
        </w:tc>
      </w:tr>
      <w:tr w:rsidR="007C6B7E" w:rsidRPr="007A5B5F" w:rsidTr="00E4772B">
        <w:trPr>
          <w:trHeight w:val="113"/>
        </w:trPr>
        <w:tc>
          <w:tcPr>
            <w:tcW w:w="3013" w:type="pct"/>
            <w:tcBorders>
              <w:top w:val="single" w:sz="4" w:space="0" w:color="auto"/>
            </w:tcBorders>
            <w:shd w:val="clear" w:color="auto" w:fill="auto"/>
          </w:tcPr>
          <w:p w:rsidR="007C6B7E" w:rsidRPr="007A5B5F" w:rsidRDefault="007C6B7E" w:rsidP="00622E86">
            <w:pPr>
              <w:ind w:left="-103"/>
              <w:jc w:val="both"/>
              <w:rPr>
                <w:rFonts w:ascii="Arial" w:hAnsi="Arial" w:cs="Arial"/>
                <w:b/>
                <w:bCs/>
                <w:sz w:val="14"/>
                <w:szCs w:val="14"/>
              </w:rPr>
            </w:pPr>
          </w:p>
        </w:tc>
        <w:tc>
          <w:tcPr>
            <w:tcW w:w="520" w:type="pct"/>
            <w:tcBorders>
              <w:top w:val="single" w:sz="4" w:space="0" w:color="auto"/>
            </w:tcBorders>
            <w:shd w:val="clear" w:color="auto" w:fill="auto"/>
          </w:tcPr>
          <w:p w:rsidR="007C6B7E" w:rsidRPr="007A5B5F" w:rsidRDefault="007C6B7E" w:rsidP="000800F9">
            <w:pPr>
              <w:jc w:val="right"/>
              <w:rPr>
                <w:rFonts w:ascii="Arial" w:hAnsi="Arial" w:cs="Arial"/>
                <w:sz w:val="14"/>
                <w:szCs w:val="14"/>
              </w:rPr>
            </w:pPr>
          </w:p>
        </w:tc>
        <w:tc>
          <w:tcPr>
            <w:tcW w:w="838" w:type="pct"/>
            <w:tcBorders>
              <w:top w:val="single" w:sz="4" w:space="0" w:color="auto"/>
            </w:tcBorders>
          </w:tcPr>
          <w:p w:rsidR="007C6B7E" w:rsidRPr="007A5B5F" w:rsidRDefault="007C6B7E" w:rsidP="002654AA">
            <w:pPr>
              <w:ind w:left="-103"/>
              <w:jc w:val="right"/>
              <w:rPr>
                <w:rFonts w:ascii="Arial" w:hAnsi="Arial" w:cs="Arial"/>
                <w:b/>
                <w:bCs/>
                <w:sz w:val="14"/>
                <w:szCs w:val="14"/>
              </w:rPr>
            </w:pPr>
          </w:p>
        </w:tc>
        <w:tc>
          <w:tcPr>
            <w:tcW w:w="629" w:type="pct"/>
            <w:tcBorders>
              <w:top w:val="single" w:sz="4" w:space="0" w:color="auto"/>
            </w:tcBorders>
          </w:tcPr>
          <w:p w:rsidR="007C6B7E" w:rsidRPr="007A5B5F" w:rsidRDefault="007C6B7E" w:rsidP="002654AA">
            <w:pPr>
              <w:ind w:left="-103"/>
              <w:jc w:val="right"/>
              <w:rPr>
                <w:rFonts w:ascii="Arial" w:hAnsi="Arial" w:cs="Arial"/>
                <w:bCs/>
                <w:sz w:val="14"/>
                <w:szCs w:val="14"/>
              </w:rPr>
            </w:pPr>
          </w:p>
        </w:tc>
      </w:tr>
      <w:tr w:rsidR="007C6B7E" w:rsidRPr="007A5B5F" w:rsidTr="00E4772B">
        <w:trPr>
          <w:trHeight w:val="113"/>
        </w:trPr>
        <w:tc>
          <w:tcPr>
            <w:tcW w:w="3013" w:type="pct"/>
            <w:shd w:val="clear" w:color="auto" w:fill="auto"/>
          </w:tcPr>
          <w:p w:rsidR="007C6B7E" w:rsidRPr="007A5B5F" w:rsidRDefault="007C6B7E" w:rsidP="00622E86">
            <w:pPr>
              <w:ind w:left="-103"/>
              <w:jc w:val="both"/>
              <w:rPr>
                <w:rFonts w:ascii="Arial" w:hAnsi="Arial" w:cs="Arial"/>
                <w:b/>
                <w:bCs/>
                <w:sz w:val="14"/>
                <w:szCs w:val="14"/>
              </w:rPr>
            </w:pPr>
            <w:r w:rsidRPr="007A5B5F">
              <w:rPr>
                <w:rFonts w:ascii="Arial" w:hAnsi="Arial" w:cs="Arial"/>
                <w:b/>
                <w:bCs/>
                <w:sz w:val="14"/>
                <w:szCs w:val="14"/>
              </w:rPr>
              <w:t>V- Özsermaye</w:t>
            </w:r>
          </w:p>
        </w:tc>
        <w:tc>
          <w:tcPr>
            <w:tcW w:w="520" w:type="pct"/>
            <w:shd w:val="clear" w:color="auto" w:fill="auto"/>
          </w:tcPr>
          <w:p w:rsidR="007C6B7E" w:rsidRPr="007A5B5F" w:rsidRDefault="007C6B7E" w:rsidP="000800F9">
            <w:pPr>
              <w:jc w:val="right"/>
              <w:rPr>
                <w:rFonts w:ascii="Arial" w:hAnsi="Arial" w:cs="Arial"/>
                <w:b/>
                <w:sz w:val="14"/>
                <w:szCs w:val="14"/>
              </w:rPr>
            </w:pPr>
          </w:p>
        </w:tc>
        <w:tc>
          <w:tcPr>
            <w:tcW w:w="838" w:type="pct"/>
          </w:tcPr>
          <w:p w:rsidR="007C6B7E" w:rsidRPr="007A5B5F" w:rsidRDefault="007C6B7E" w:rsidP="002654AA">
            <w:pPr>
              <w:ind w:left="-103"/>
              <w:jc w:val="right"/>
              <w:rPr>
                <w:rFonts w:ascii="Arial" w:hAnsi="Arial" w:cs="Arial"/>
                <w:b/>
                <w:bCs/>
                <w:sz w:val="14"/>
                <w:szCs w:val="14"/>
              </w:rPr>
            </w:pPr>
          </w:p>
        </w:tc>
        <w:tc>
          <w:tcPr>
            <w:tcW w:w="629" w:type="pct"/>
          </w:tcPr>
          <w:p w:rsidR="007C6B7E" w:rsidRPr="007A5B5F" w:rsidRDefault="007C6B7E" w:rsidP="002654AA">
            <w:pPr>
              <w:ind w:left="-103"/>
              <w:jc w:val="right"/>
              <w:rPr>
                <w:rFonts w:ascii="Arial" w:hAnsi="Arial" w:cs="Arial"/>
                <w:bCs/>
                <w:sz w:val="14"/>
                <w:szCs w:val="14"/>
              </w:rPr>
            </w:pP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b/>
                <w:bCs/>
                <w:sz w:val="14"/>
                <w:szCs w:val="14"/>
              </w:rPr>
            </w:pPr>
            <w:r w:rsidRPr="007A5B5F">
              <w:rPr>
                <w:rFonts w:ascii="Arial" w:hAnsi="Arial" w:cs="Arial"/>
                <w:b/>
                <w:bCs/>
                <w:sz w:val="14"/>
                <w:szCs w:val="14"/>
              </w:rPr>
              <w:t xml:space="preserve">A- Ödenmiş sermaye </w:t>
            </w:r>
          </w:p>
        </w:tc>
        <w:tc>
          <w:tcPr>
            <w:tcW w:w="520" w:type="pct"/>
            <w:shd w:val="clear" w:color="auto" w:fill="auto"/>
          </w:tcPr>
          <w:p w:rsidR="00A13E7E" w:rsidRPr="007A5B5F" w:rsidRDefault="00A13E7E" w:rsidP="000800F9">
            <w:pPr>
              <w:jc w:val="right"/>
              <w:rPr>
                <w:rFonts w:ascii="Arial" w:hAnsi="Arial" w:cs="Arial"/>
                <w:b/>
                <w:sz w:val="14"/>
                <w:szCs w:val="14"/>
              </w:rPr>
            </w:pPr>
          </w:p>
        </w:tc>
        <w:tc>
          <w:tcPr>
            <w:tcW w:w="838" w:type="pct"/>
          </w:tcPr>
          <w:p w:rsidR="00A13E7E" w:rsidRPr="007A5B5F" w:rsidRDefault="005C79D5" w:rsidP="00A1061F">
            <w:pPr>
              <w:jc w:val="right"/>
              <w:rPr>
                <w:rFonts w:ascii="Arial" w:hAnsi="Arial" w:cs="Arial"/>
                <w:b/>
                <w:bCs/>
                <w:sz w:val="14"/>
                <w:szCs w:val="14"/>
              </w:rPr>
            </w:pPr>
            <w:proofErr w:type="gramStart"/>
            <w:r w:rsidRPr="007A5B5F">
              <w:rPr>
                <w:rFonts w:ascii="Arial" w:hAnsi="Arial" w:cs="Arial"/>
                <w:b/>
                <w:bCs/>
                <w:sz w:val="14"/>
                <w:szCs w:val="14"/>
              </w:rPr>
              <w:t>25,800,000</w:t>
            </w:r>
            <w:proofErr w:type="gramEnd"/>
          </w:p>
        </w:tc>
        <w:tc>
          <w:tcPr>
            <w:tcW w:w="629" w:type="pct"/>
          </w:tcPr>
          <w:p w:rsidR="00A13E7E" w:rsidRPr="007A5B5F" w:rsidRDefault="00A13E7E" w:rsidP="00426D1C">
            <w:pPr>
              <w:jc w:val="right"/>
              <w:rPr>
                <w:rFonts w:ascii="Arial" w:hAnsi="Arial" w:cs="Arial"/>
                <w:bCs/>
                <w:sz w:val="14"/>
                <w:szCs w:val="14"/>
              </w:rPr>
            </w:pPr>
            <w:proofErr w:type="gramStart"/>
            <w:r w:rsidRPr="007A5B5F">
              <w:rPr>
                <w:rFonts w:ascii="Arial" w:hAnsi="Arial" w:cs="Arial"/>
                <w:bCs/>
                <w:sz w:val="14"/>
                <w:szCs w:val="14"/>
              </w:rPr>
              <w:t>25,090,000</w:t>
            </w:r>
            <w:proofErr w:type="gramEnd"/>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 xml:space="preserve">1- (Nominal) sermaye </w:t>
            </w:r>
          </w:p>
        </w:tc>
        <w:tc>
          <w:tcPr>
            <w:tcW w:w="520" w:type="pct"/>
            <w:shd w:val="clear" w:color="auto" w:fill="auto"/>
          </w:tcPr>
          <w:p w:rsidR="00A13E7E" w:rsidRPr="007A5B5F" w:rsidRDefault="00A13E7E" w:rsidP="000800F9">
            <w:pPr>
              <w:jc w:val="right"/>
              <w:rPr>
                <w:rFonts w:ascii="Arial" w:hAnsi="Arial" w:cs="Arial"/>
                <w:sz w:val="14"/>
                <w:szCs w:val="14"/>
              </w:rPr>
            </w:pPr>
            <w:r w:rsidRPr="007A5B5F">
              <w:rPr>
                <w:rFonts w:ascii="Arial" w:hAnsi="Arial" w:cs="Arial"/>
                <w:sz w:val="14"/>
                <w:szCs w:val="14"/>
              </w:rPr>
              <w:t>2.13,15.3</w:t>
            </w:r>
          </w:p>
        </w:tc>
        <w:tc>
          <w:tcPr>
            <w:tcW w:w="838" w:type="pct"/>
          </w:tcPr>
          <w:p w:rsidR="00A13E7E" w:rsidRPr="007A5B5F" w:rsidRDefault="005C79D5" w:rsidP="00A1061F">
            <w:pPr>
              <w:jc w:val="right"/>
              <w:rPr>
                <w:rFonts w:ascii="Arial" w:hAnsi="Arial" w:cs="Arial"/>
                <w:b/>
                <w:sz w:val="14"/>
                <w:szCs w:val="14"/>
              </w:rPr>
            </w:pPr>
            <w:proofErr w:type="gramStart"/>
            <w:r w:rsidRPr="007A5B5F">
              <w:rPr>
                <w:rFonts w:ascii="Arial" w:hAnsi="Arial" w:cs="Arial"/>
                <w:b/>
                <w:sz w:val="14"/>
                <w:szCs w:val="14"/>
              </w:rPr>
              <w:t>40,000,000</w:t>
            </w:r>
            <w:proofErr w:type="gramEnd"/>
          </w:p>
        </w:tc>
        <w:tc>
          <w:tcPr>
            <w:tcW w:w="629" w:type="pct"/>
          </w:tcPr>
          <w:p w:rsidR="00A13E7E" w:rsidRPr="007A5B5F" w:rsidRDefault="00A13E7E" w:rsidP="00426D1C">
            <w:pPr>
              <w:jc w:val="right"/>
              <w:rPr>
                <w:rFonts w:ascii="Arial" w:hAnsi="Arial" w:cs="Arial"/>
                <w:sz w:val="14"/>
                <w:szCs w:val="14"/>
              </w:rPr>
            </w:pPr>
            <w:proofErr w:type="gramStart"/>
            <w:r w:rsidRPr="007A5B5F">
              <w:rPr>
                <w:rFonts w:ascii="Arial" w:hAnsi="Arial" w:cs="Arial"/>
                <w:sz w:val="14"/>
                <w:szCs w:val="14"/>
              </w:rPr>
              <w:t>40,000,000</w:t>
            </w:r>
            <w:proofErr w:type="gramEnd"/>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2- Ödenmemiş sermaye (-)</w:t>
            </w:r>
          </w:p>
        </w:tc>
        <w:tc>
          <w:tcPr>
            <w:tcW w:w="520" w:type="pct"/>
            <w:shd w:val="clear" w:color="auto" w:fill="auto"/>
          </w:tcPr>
          <w:p w:rsidR="00A13E7E" w:rsidRPr="007A5B5F" w:rsidRDefault="00A13E7E" w:rsidP="000800F9">
            <w:pPr>
              <w:jc w:val="right"/>
              <w:rPr>
                <w:rFonts w:ascii="Arial" w:hAnsi="Arial" w:cs="Arial"/>
                <w:sz w:val="14"/>
                <w:szCs w:val="14"/>
              </w:rPr>
            </w:pPr>
            <w:r w:rsidRPr="007A5B5F">
              <w:rPr>
                <w:rFonts w:ascii="Arial" w:hAnsi="Arial" w:cs="Arial"/>
                <w:sz w:val="14"/>
                <w:szCs w:val="14"/>
              </w:rPr>
              <w:t>2.13,15.3</w:t>
            </w: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roofErr w:type="gramStart"/>
            <w:r w:rsidRPr="007A5B5F">
              <w:rPr>
                <w:rFonts w:ascii="Arial" w:hAnsi="Arial" w:cs="Arial"/>
                <w:b/>
                <w:sz w:val="14"/>
                <w:szCs w:val="14"/>
              </w:rPr>
              <w:t>14,200,000</w:t>
            </w:r>
            <w:proofErr w:type="gramEnd"/>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roofErr w:type="gramStart"/>
            <w:r w:rsidRPr="007A5B5F">
              <w:rPr>
                <w:rFonts w:ascii="Arial" w:hAnsi="Arial" w:cs="Arial"/>
                <w:sz w:val="14"/>
                <w:szCs w:val="14"/>
              </w:rPr>
              <w:t>14,910,000</w:t>
            </w:r>
            <w:proofErr w:type="gramEnd"/>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3- Sermaye düzeltmesi olumlu farkları</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1222E">
            <w:pPr>
              <w:ind w:left="-103"/>
              <w:jc w:val="both"/>
              <w:rPr>
                <w:rFonts w:ascii="Arial" w:hAnsi="Arial" w:cs="Arial"/>
                <w:sz w:val="14"/>
                <w:szCs w:val="14"/>
              </w:rPr>
            </w:pPr>
            <w:r w:rsidRPr="007A5B5F">
              <w:rPr>
                <w:rFonts w:ascii="Arial" w:hAnsi="Arial" w:cs="Arial"/>
                <w:sz w:val="14"/>
                <w:szCs w:val="14"/>
              </w:rPr>
              <w:t>4- Sermaye düzeltmesi olumsuz farkları (-)</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b/>
                <w:bCs/>
                <w:sz w:val="14"/>
                <w:szCs w:val="14"/>
              </w:rPr>
            </w:pPr>
            <w:r w:rsidRPr="007A5B5F">
              <w:rPr>
                <w:rFonts w:ascii="Arial" w:hAnsi="Arial" w:cs="Arial"/>
                <w:b/>
                <w:bCs/>
                <w:sz w:val="14"/>
                <w:szCs w:val="14"/>
              </w:rPr>
              <w:t xml:space="preserve">B- Sermaye yedekleri </w:t>
            </w:r>
          </w:p>
        </w:tc>
        <w:tc>
          <w:tcPr>
            <w:tcW w:w="520" w:type="pct"/>
            <w:shd w:val="clear" w:color="auto" w:fill="auto"/>
          </w:tcPr>
          <w:p w:rsidR="00A13E7E" w:rsidRPr="007A5B5F" w:rsidRDefault="00A13E7E" w:rsidP="000800F9">
            <w:pPr>
              <w:jc w:val="right"/>
              <w:rPr>
                <w:rFonts w:ascii="Arial" w:hAnsi="Arial" w:cs="Arial"/>
                <w:b/>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 xml:space="preserve">1- Hisse senedi ihraç primleri </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2- Hisse senedi iptal karları</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3- Sermayeye eklenecek satış karları</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4- Yabancı para çevirim farkları</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5- Diğer sermaye yedekleri</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b/>
                <w:bCs/>
                <w:sz w:val="14"/>
                <w:szCs w:val="14"/>
              </w:rPr>
            </w:pPr>
            <w:r w:rsidRPr="007A5B5F">
              <w:rPr>
                <w:rFonts w:ascii="Arial" w:hAnsi="Arial" w:cs="Arial"/>
                <w:b/>
                <w:bCs/>
                <w:sz w:val="14"/>
                <w:szCs w:val="14"/>
              </w:rPr>
              <w:t xml:space="preserve">C- Kar yedekleri </w:t>
            </w:r>
          </w:p>
        </w:tc>
        <w:tc>
          <w:tcPr>
            <w:tcW w:w="520" w:type="pct"/>
            <w:shd w:val="clear" w:color="auto" w:fill="auto"/>
          </w:tcPr>
          <w:p w:rsidR="00A13E7E" w:rsidRPr="007A5B5F" w:rsidRDefault="00A13E7E" w:rsidP="000800F9">
            <w:pPr>
              <w:jc w:val="right"/>
              <w:rPr>
                <w:rFonts w:ascii="Arial" w:hAnsi="Arial" w:cs="Arial"/>
                <w:b/>
                <w:sz w:val="14"/>
                <w:szCs w:val="14"/>
              </w:rPr>
            </w:pPr>
          </w:p>
        </w:tc>
        <w:tc>
          <w:tcPr>
            <w:tcW w:w="838" w:type="pct"/>
          </w:tcPr>
          <w:p w:rsidR="00A13E7E" w:rsidRPr="007A5B5F" w:rsidRDefault="005C79D5" w:rsidP="00A1061F">
            <w:pPr>
              <w:jc w:val="right"/>
              <w:rPr>
                <w:rFonts w:ascii="Arial" w:hAnsi="Arial" w:cs="Arial"/>
                <w:b/>
                <w:bCs/>
                <w:sz w:val="14"/>
                <w:szCs w:val="14"/>
              </w:rPr>
            </w:pPr>
            <w:r w:rsidRPr="007A5B5F">
              <w:rPr>
                <w:rFonts w:ascii="Arial" w:hAnsi="Arial" w:cs="Arial"/>
                <w:b/>
                <w:bCs/>
                <w:sz w:val="14"/>
                <w:szCs w:val="14"/>
              </w:rPr>
              <w:t>30,249</w:t>
            </w:r>
          </w:p>
        </w:tc>
        <w:tc>
          <w:tcPr>
            <w:tcW w:w="629" w:type="pct"/>
          </w:tcPr>
          <w:p w:rsidR="00A13E7E" w:rsidRPr="007A5B5F" w:rsidRDefault="00A13E7E" w:rsidP="00426D1C">
            <w:pPr>
              <w:jc w:val="right"/>
              <w:rPr>
                <w:rFonts w:ascii="Arial" w:hAnsi="Arial" w:cs="Arial"/>
                <w:bCs/>
                <w:sz w:val="14"/>
                <w:szCs w:val="14"/>
              </w:rPr>
            </w:pPr>
            <w:r w:rsidRPr="007A5B5F">
              <w:rPr>
                <w:rFonts w:ascii="Arial" w:hAnsi="Arial" w:cs="Arial"/>
                <w:bCs/>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 xml:space="preserve">1- Yasal yedekler </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6C18FC" w:rsidP="00A1061F">
            <w:pPr>
              <w:jc w:val="right"/>
              <w:rPr>
                <w:rFonts w:ascii="Arial" w:hAnsi="Arial" w:cs="Arial"/>
                <w:b/>
                <w:sz w:val="14"/>
                <w:szCs w:val="14"/>
              </w:rPr>
            </w:pPr>
            <w:r w:rsidRPr="007A5B5F">
              <w:rPr>
                <w:rFonts w:ascii="Arial" w:hAnsi="Arial" w:cs="Arial"/>
                <w:b/>
                <w:sz w:val="14"/>
                <w:szCs w:val="14"/>
              </w:rPr>
              <w:t>30,249</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 xml:space="preserve"> 2- Statü yedekleri</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3- Olağanüstü yedekler</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4- Özel fonlar (yedekler)</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5- Finansal varlıkların değerlemesi</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 xml:space="preserve">6- Diğer kar yedekleri </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b/>
                <w:bCs/>
                <w:sz w:val="14"/>
                <w:szCs w:val="14"/>
              </w:rPr>
            </w:pPr>
            <w:r w:rsidRPr="007A5B5F">
              <w:rPr>
                <w:rFonts w:ascii="Arial" w:hAnsi="Arial" w:cs="Arial"/>
                <w:b/>
                <w:bCs/>
                <w:sz w:val="14"/>
                <w:szCs w:val="14"/>
              </w:rPr>
              <w:t xml:space="preserve">D- Geçmiş yıllar karları </w:t>
            </w:r>
          </w:p>
        </w:tc>
        <w:tc>
          <w:tcPr>
            <w:tcW w:w="520" w:type="pct"/>
            <w:shd w:val="clear" w:color="auto" w:fill="auto"/>
          </w:tcPr>
          <w:p w:rsidR="00A13E7E" w:rsidRPr="007A5B5F" w:rsidRDefault="00A13E7E" w:rsidP="000800F9">
            <w:pPr>
              <w:jc w:val="right"/>
              <w:rPr>
                <w:rFonts w:ascii="Arial" w:hAnsi="Arial" w:cs="Arial"/>
                <w:b/>
                <w:sz w:val="14"/>
                <w:szCs w:val="14"/>
              </w:rPr>
            </w:pPr>
          </w:p>
        </w:tc>
        <w:tc>
          <w:tcPr>
            <w:tcW w:w="838" w:type="pct"/>
          </w:tcPr>
          <w:p w:rsidR="00A13E7E" w:rsidRPr="007A5B5F" w:rsidRDefault="005C79D5" w:rsidP="00A1061F">
            <w:pPr>
              <w:jc w:val="right"/>
              <w:rPr>
                <w:rFonts w:ascii="Arial" w:hAnsi="Arial" w:cs="Arial"/>
                <w:b/>
                <w:bCs/>
                <w:sz w:val="14"/>
                <w:szCs w:val="14"/>
              </w:rPr>
            </w:pPr>
            <w:r w:rsidRPr="007A5B5F">
              <w:rPr>
                <w:rFonts w:ascii="Arial" w:hAnsi="Arial" w:cs="Arial"/>
                <w:b/>
                <w:bCs/>
                <w:sz w:val="14"/>
                <w:szCs w:val="14"/>
              </w:rPr>
              <w:t>574,723</w:t>
            </w:r>
          </w:p>
        </w:tc>
        <w:tc>
          <w:tcPr>
            <w:tcW w:w="629" w:type="pct"/>
          </w:tcPr>
          <w:p w:rsidR="00A13E7E" w:rsidRPr="007A5B5F" w:rsidRDefault="00A13E7E" w:rsidP="00426D1C">
            <w:pPr>
              <w:jc w:val="right"/>
              <w:rPr>
                <w:rFonts w:ascii="Arial" w:hAnsi="Arial" w:cs="Arial"/>
                <w:bCs/>
                <w:sz w:val="14"/>
                <w:szCs w:val="14"/>
              </w:rPr>
            </w:pPr>
            <w:r w:rsidRPr="007A5B5F">
              <w:rPr>
                <w:rFonts w:ascii="Arial" w:hAnsi="Arial" w:cs="Arial"/>
                <w:bCs/>
                <w:sz w:val="14"/>
                <w:szCs w:val="14"/>
              </w:rPr>
              <w:t>604,972</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 xml:space="preserve">1- Geçmiş yıllar karları </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6C18FC" w:rsidP="00A1061F">
            <w:pPr>
              <w:jc w:val="right"/>
              <w:rPr>
                <w:rFonts w:ascii="Arial" w:hAnsi="Arial" w:cs="Arial"/>
                <w:b/>
                <w:sz w:val="14"/>
                <w:szCs w:val="14"/>
              </w:rPr>
            </w:pPr>
            <w:r w:rsidRPr="007A5B5F">
              <w:rPr>
                <w:rFonts w:ascii="Arial" w:hAnsi="Arial" w:cs="Arial"/>
                <w:b/>
                <w:sz w:val="14"/>
                <w:szCs w:val="14"/>
              </w:rPr>
              <w:t>574,723</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604,972</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b/>
                <w:bCs/>
                <w:sz w:val="14"/>
                <w:szCs w:val="14"/>
              </w:rPr>
            </w:pPr>
            <w:r w:rsidRPr="007A5B5F">
              <w:rPr>
                <w:rFonts w:ascii="Arial" w:hAnsi="Arial" w:cs="Arial"/>
                <w:b/>
                <w:bCs/>
                <w:sz w:val="14"/>
                <w:szCs w:val="14"/>
              </w:rPr>
              <w:t>E- Geçmiş yıllar zararları (-)</w:t>
            </w:r>
          </w:p>
        </w:tc>
        <w:tc>
          <w:tcPr>
            <w:tcW w:w="520" w:type="pct"/>
            <w:shd w:val="clear" w:color="auto" w:fill="auto"/>
          </w:tcPr>
          <w:p w:rsidR="00A13E7E" w:rsidRPr="007A5B5F" w:rsidRDefault="00A13E7E" w:rsidP="000800F9">
            <w:pPr>
              <w:jc w:val="right"/>
              <w:rPr>
                <w:rFonts w:ascii="Arial" w:hAnsi="Arial" w:cs="Arial"/>
                <w:b/>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roofErr w:type="gramStart"/>
            <w:r w:rsidRPr="007A5B5F">
              <w:rPr>
                <w:rFonts w:ascii="Arial" w:hAnsi="Arial" w:cs="Arial"/>
                <w:b/>
                <w:sz w:val="14"/>
                <w:szCs w:val="14"/>
              </w:rPr>
              <w:t>2,071,444</w:t>
            </w:r>
            <w:proofErr w:type="gramEnd"/>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 xml:space="preserve">1- Geçmiş yıllar zararları </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6C18FC" w:rsidP="00A1061F">
            <w:pPr>
              <w:jc w:val="right"/>
              <w:rPr>
                <w:rFonts w:ascii="Arial" w:hAnsi="Arial" w:cs="Arial"/>
                <w:b/>
                <w:bCs/>
                <w:sz w:val="14"/>
                <w:szCs w:val="14"/>
              </w:rPr>
            </w:pPr>
            <w:r w:rsidRPr="007A5B5F">
              <w:rPr>
                <w:rFonts w:ascii="Arial" w:hAnsi="Arial" w:cs="Arial"/>
                <w:b/>
                <w:bCs/>
                <w:sz w:val="14"/>
                <w:szCs w:val="14"/>
              </w:rPr>
              <w:t>(</w:t>
            </w:r>
            <w:proofErr w:type="gramStart"/>
            <w:r w:rsidRPr="007A5B5F">
              <w:rPr>
                <w:rFonts w:ascii="Arial" w:hAnsi="Arial" w:cs="Arial"/>
                <w:b/>
                <w:bCs/>
                <w:sz w:val="14"/>
                <w:szCs w:val="14"/>
              </w:rPr>
              <w:t>2,071,444</w:t>
            </w:r>
            <w:proofErr w:type="gramEnd"/>
            <w:r w:rsidRPr="007A5B5F">
              <w:rPr>
                <w:rFonts w:ascii="Arial" w:hAnsi="Arial" w:cs="Arial"/>
                <w:b/>
                <w:bCs/>
                <w:sz w:val="14"/>
                <w:szCs w:val="14"/>
              </w:rPr>
              <w:t>)</w:t>
            </w:r>
          </w:p>
        </w:tc>
        <w:tc>
          <w:tcPr>
            <w:tcW w:w="629" w:type="pct"/>
          </w:tcPr>
          <w:p w:rsidR="00A13E7E" w:rsidRPr="007A5B5F" w:rsidRDefault="00A13E7E" w:rsidP="00426D1C">
            <w:pPr>
              <w:jc w:val="right"/>
              <w:rPr>
                <w:rFonts w:ascii="Arial" w:hAnsi="Arial" w:cs="Arial"/>
                <w:bCs/>
                <w:sz w:val="14"/>
                <w:szCs w:val="14"/>
              </w:rPr>
            </w:pPr>
            <w:r w:rsidRPr="007A5B5F">
              <w:rPr>
                <w:rFonts w:ascii="Arial" w:hAnsi="Arial" w:cs="Arial"/>
                <w:bCs/>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b/>
                <w:bCs/>
                <w:sz w:val="14"/>
                <w:szCs w:val="14"/>
              </w:rPr>
            </w:pPr>
            <w:r w:rsidRPr="007A5B5F">
              <w:rPr>
                <w:rFonts w:ascii="Arial" w:hAnsi="Arial" w:cs="Arial"/>
                <w:b/>
                <w:bCs/>
                <w:sz w:val="14"/>
                <w:szCs w:val="14"/>
              </w:rPr>
              <w:t xml:space="preserve">F- Dönem net karı </w:t>
            </w:r>
          </w:p>
        </w:tc>
        <w:tc>
          <w:tcPr>
            <w:tcW w:w="520" w:type="pct"/>
            <w:shd w:val="clear" w:color="auto" w:fill="auto"/>
          </w:tcPr>
          <w:p w:rsidR="00A13E7E" w:rsidRPr="007A5B5F" w:rsidRDefault="00A13E7E" w:rsidP="000800F9">
            <w:pPr>
              <w:jc w:val="right"/>
              <w:rPr>
                <w:rFonts w:ascii="Arial" w:hAnsi="Arial" w:cs="Arial"/>
                <w:b/>
                <w:sz w:val="14"/>
                <w:szCs w:val="14"/>
              </w:rPr>
            </w:pPr>
          </w:p>
        </w:tc>
        <w:tc>
          <w:tcPr>
            <w:tcW w:w="838" w:type="pct"/>
          </w:tcPr>
          <w:p w:rsidR="00A13E7E" w:rsidRPr="007A5B5F" w:rsidRDefault="005C79D5" w:rsidP="00A1061F">
            <w:pPr>
              <w:jc w:val="right"/>
              <w:rPr>
                <w:rFonts w:ascii="Arial" w:hAnsi="Arial" w:cs="Arial"/>
                <w:b/>
                <w:bCs/>
                <w:sz w:val="14"/>
                <w:szCs w:val="14"/>
              </w:rPr>
            </w:pPr>
            <w:r w:rsidRPr="007A5B5F">
              <w:rPr>
                <w:rFonts w:ascii="Arial" w:hAnsi="Arial" w:cs="Arial"/>
                <w:b/>
                <w:bCs/>
                <w:sz w:val="14"/>
                <w:szCs w:val="14"/>
              </w:rPr>
              <w:t>(</w:t>
            </w:r>
            <w:proofErr w:type="gramStart"/>
            <w:r w:rsidRPr="007A5B5F">
              <w:rPr>
                <w:rFonts w:ascii="Arial" w:hAnsi="Arial" w:cs="Arial"/>
                <w:b/>
                <w:bCs/>
                <w:sz w:val="14"/>
                <w:szCs w:val="14"/>
              </w:rPr>
              <w:t>5,195,513</w:t>
            </w:r>
            <w:proofErr w:type="gramEnd"/>
            <w:r w:rsidRPr="007A5B5F">
              <w:rPr>
                <w:rFonts w:ascii="Arial" w:hAnsi="Arial" w:cs="Arial"/>
                <w:b/>
                <w:bCs/>
                <w:sz w:val="14"/>
                <w:szCs w:val="14"/>
              </w:rPr>
              <w:t>)</w:t>
            </w:r>
          </w:p>
        </w:tc>
        <w:tc>
          <w:tcPr>
            <w:tcW w:w="629" w:type="pct"/>
          </w:tcPr>
          <w:p w:rsidR="00A13E7E" w:rsidRPr="007A5B5F" w:rsidRDefault="00A13E7E" w:rsidP="00426D1C">
            <w:pPr>
              <w:jc w:val="right"/>
              <w:rPr>
                <w:rFonts w:ascii="Arial" w:hAnsi="Arial" w:cs="Arial"/>
                <w:bCs/>
                <w:sz w:val="14"/>
                <w:szCs w:val="14"/>
              </w:rPr>
            </w:pPr>
            <w:r w:rsidRPr="007A5B5F">
              <w:rPr>
                <w:rFonts w:ascii="Arial" w:hAnsi="Arial" w:cs="Arial"/>
                <w:bCs/>
                <w:sz w:val="14"/>
                <w:szCs w:val="14"/>
              </w:rPr>
              <w:t>(</w:t>
            </w:r>
            <w:proofErr w:type="gramStart"/>
            <w:r w:rsidRPr="007A5B5F">
              <w:rPr>
                <w:rFonts w:ascii="Arial" w:hAnsi="Arial" w:cs="Arial"/>
                <w:bCs/>
                <w:sz w:val="14"/>
                <w:szCs w:val="14"/>
              </w:rPr>
              <w:t>2,071,444</w:t>
            </w:r>
            <w:proofErr w:type="gramEnd"/>
            <w:r w:rsidRPr="007A5B5F">
              <w:rPr>
                <w:rFonts w:ascii="Arial" w:hAnsi="Arial" w:cs="Arial"/>
                <w:bCs/>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1- Dönem net karı</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
        </w:tc>
      </w:tr>
      <w:tr w:rsidR="00A13E7E" w:rsidRPr="007A5B5F" w:rsidTr="00E4772B">
        <w:trPr>
          <w:trHeight w:val="113"/>
        </w:trPr>
        <w:tc>
          <w:tcPr>
            <w:tcW w:w="3013" w:type="pct"/>
            <w:shd w:val="clear" w:color="auto" w:fill="auto"/>
          </w:tcPr>
          <w:p w:rsidR="00A13E7E" w:rsidRPr="007A5B5F" w:rsidRDefault="00A13E7E" w:rsidP="00622E86">
            <w:pPr>
              <w:ind w:left="-103"/>
              <w:jc w:val="both"/>
              <w:rPr>
                <w:rFonts w:ascii="Arial" w:hAnsi="Arial" w:cs="Arial"/>
                <w:sz w:val="14"/>
                <w:szCs w:val="14"/>
              </w:rPr>
            </w:pPr>
            <w:r w:rsidRPr="007A5B5F">
              <w:rPr>
                <w:rFonts w:ascii="Arial" w:hAnsi="Arial" w:cs="Arial"/>
                <w:sz w:val="14"/>
                <w:szCs w:val="14"/>
              </w:rPr>
              <w:t>2- Dönem net zararı (-)</w:t>
            </w:r>
          </w:p>
        </w:tc>
        <w:tc>
          <w:tcPr>
            <w:tcW w:w="520" w:type="pct"/>
            <w:shd w:val="clear" w:color="auto" w:fill="auto"/>
          </w:tcPr>
          <w:p w:rsidR="00A13E7E" w:rsidRPr="007A5B5F" w:rsidRDefault="00A13E7E" w:rsidP="000800F9">
            <w:pPr>
              <w:jc w:val="right"/>
              <w:rPr>
                <w:rFonts w:ascii="Arial" w:hAnsi="Arial" w:cs="Arial"/>
                <w:sz w:val="14"/>
                <w:szCs w:val="14"/>
              </w:rPr>
            </w:pPr>
          </w:p>
        </w:tc>
        <w:tc>
          <w:tcPr>
            <w:tcW w:w="838" w:type="pct"/>
          </w:tcPr>
          <w:p w:rsidR="00A13E7E" w:rsidRPr="007A5B5F" w:rsidRDefault="005C79D5" w:rsidP="00A1061F">
            <w:pPr>
              <w:jc w:val="right"/>
              <w:rPr>
                <w:rFonts w:ascii="Arial" w:hAnsi="Arial" w:cs="Arial"/>
                <w:b/>
                <w:sz w:val="14"/>
                <w:szCs w:val="14"/>
              </w:rPr>
            </w:pPr>
            <w:r w:rsidRPr="007A5B5F">
              <w:rPr>
                <w:rFonts w:ascii="Arial" w:hAnsi="Arial" w:cs="Arial"/>
                <w:b/>
                <w:sz w:val="14"/>
                <w:szCs w:val="14"/>
              </w:rPr>
              <w:t>(</w:t>
            </w:r>
            <w:proofErr w:type="gramStart"/>
            <w:r w:rsidRPr="007A5B5F">
              <w:rPr>
                <w:rFonts w:ascii="Arial" w:hAnsi="Arial" w:cs="Arial"/>
                <w:b/>
                <w:sz w:val="14"/>
                <w:szCs w:val="14"/>
              </w:rPr>
              <w:t>5,195,513</w:t>
            </w:r>
            <w:proofErr w:type="gramEnd"/>
            <w:r w:rsidRPr="007A5B5F">
              <w:rPr>
                <w:rFonts w:ascii="Arial" w:hAnsi="Arial" w:cs="Arial"/>
                <w:b/>
                <w:sz w:val="14"/>
                <w:szCs w:val="14"/>
              </w:rPr>
              <w:t>)</w:t>
            </w:r>
          </w:p>
        </w:tc>
        <w:tc>
          <w:tcPr>
            <w:tcW w:w="629" w:type="pct"/>
          </w:tcPr>
          <w:p w:rsidR="00A13E7E" w:rsidRPr="007A5B5F" w:rsidRDefault="00A13E7E" w:rsidP="00426D1C">
            <w:pPr>
              <w:jc w:val="right"/>
              <w:rPr>
                <w:rFonts w:ascii="Arial" w:hAnsi="Arial" w:cs="Arial"/>
                <w:sz w:val="14"/>
                <w:szCs w:val="14"/>
              </w:rPr>
            </w:pPr>
            <w:r w:rsidRPr="007A5B5F">
              <w:rPr>
                <w:rFonts w:ascii="Arial" w:hAnsi="Arial" w:cs="Arial"/>
                <w:sz w:val="14"/>
                <w:szCs w:val="14"/>
              </w:rPr>
              <w:t>(</w:t>
            </w:r>
            <w:proofErr w:type="gramStart"/>
            <w:r w:rsidRPr="007A5B5F">
              <w:rPr>
                <w:rFonts w:ascii="Arial" w:hAnsi="Arial" w:cs="Arial"/>
                <w:sz w:val="14"/>
                <w:szCs w:val="14"/>
              </w:rPr>
              <w:t>2,071,444</w:t>
            </w:r>
            <w:proofErr w:type="gramEnd"/>
            <w:r w:rsidRPr="007A5B5F">
              <w:rPr>
                <w:rFonts w:ascii="Arial" w:hAnsi="Arial" w:cs="Arial"/>
                <w:sz w:val="14"/>
                <w:szCs w:val="14"/>
              </w:rPr>
              <w:t>)</w:t>
            </w:r>
          </w:p>
        </w:tc>
      </w:tr>
      <w:tr w:rsidR="00A13E7E" w:rsidRPr="007A5B5F" w:rsidTr="00E4772B">
        <w:trPr>
          <w:trHeight w:val="113"/>
        </w:trPr>
        <w:tc>
          <w:tcPr>
            <w:tcW w:w="3013" w:type="pct"/>
            <w:tcBorders>
              <w:bottom w:val="single" w:sz="8" w:space="0" w:color="auto"/>
            </w:tcBorders>
            <w:shd w:val="clear" w:color="auto" w:fill="auto"/>
          </w:tcPr>
          <w:p w:rsidR="00A13E7E" w:rsidRPr="007A5B5F" w:rsidRDefault="00A13E7E" w:rsidP="00622E86">
            <w:pPr>
              <w:ind w:left="-103"/>
              <w:rPr>
                <w:rFonts w:ascii="Arial" w:hAnsi="Arial" w:cs="Arial"/>
                <w:b/>
                <w:bCs/>
                <w:sz w:val="14"/>
                <w:szCs w:val="14"/>
              </w:rPr>
            </w:pPr>
          </w:p>
        </w:tc>
        <w:tc>
          <w:tcPr>
            <w:tcW w:w="520" w:type="pct"/>
            <w:tcBorders>
              <w:bottom w:val="single" w:sz="8" w:space="0" w:color="auto"/>
            </w:tcBorders>
            <w:shd w:val="clear" w:color="auto" w:fill="auto"/>
          </w:tcPr>
          <w:p w:rsidR="00A13E7E" w:rsidRPr="007A5B5F" w:rsidRDefault="00A13E7E" w:rsidP="000800F9">
            <w:pPr>
              <w:jc w:val="right"/>
              <w:rPr>
                <w:rFonts w:ascii="Arial" w:hAnsi="Arial" w:cs="Arial"/>
                <w:sz w:val="14"/>
                <w:szCs w:val="14"/>
              </w:rPr>
            </w:pPr>
          </w:p>
        </w:tc>
        <w:tc>
          <w:tcPr>
            <w:tcW w:w="838" w:type="pct"/>
            <w:tcBorders>
              <w:bottom w:val="single" w:sz="8" w:space="0" w:color="auto"/>
            </w:tcBorders>
            <w:vAlign w:val="bottom"/>
          </w:tcPr>
          <w:p w:rsidR="00A13E7E" w:rsidRPr="007A5B5F" w:rsidRDefault="00A13E7E" w:rsidP="00A1061F">
            <w:pPr>
              <w:jc w:val="right"/>
              <w:rPr>
                <w:rFonts w:ascii="Arial" w:hAnsi="Arial" w:cs="Arial"/>
                <w:b/>
                <w:sz w:val="14"/>
                <w:szCs w:val="14"/>
              </w:rPr>
            </w:pPr>
          </w:p>
        </w:tc>
        <w:tc>
          <w:tcPr>
            <w:tcW w:w="629" w:type="pct"/>
            <w:tcBorders>
              <w:bottom w:val="single" w:sz="8" w:space="0" w:color="auto"/>
            </w:tcBorders>
            <w:vAlign w:val="bottom"/>
          </w:tcPr>
          <w:p w:rsidR="00A13E7E" w:rsidRPr="007A5B5F" w:rsidRDefault="00A13E7E" w:rsidP="00426D1C">
            <w:pPr>
              <w:jc w:val="right"/>
              <w:rPr>
                <w:rFonts w:ascii="Arial" w:hAnsi="Arial" w:cs="Arial"/>
                <w:sz w:val="14"/>
                <w:szCs w:val="14"/>
              </w:rPr>
            </w:pPr>
          </w:p>
        </w:tc>
      </w:tr>
      <w:tr w:rsidR="00A13E7E" w:rsidRPr="007A5B5F" w:rsidTr="00E4772B">
        <w:trPr>
          <w:trHeight w:val="113"/>
        </w:trPr>
        <w:tc>
          <w:tcPr>
            <w:tcW w:w="3013" w:type="pct"/>
            <w:tcBorders>
              <w:top w:val="single" w:sz="8" w:space="0" w:color="auto"/>
              <w:bottom w:val="single" w:sz="8" w:space="0" w:color="auto"/>
            </w:tcBorders>
            <w:shd w:val="clear" w:color="auto" w:fill="auto"/>
          </w:tcPr>
          <w:p w:rsidR="00A13E7E" w:rsidRPr="007A5B5F" w:rsidRDefault="00A13E7E" w:rsidP="00622E86">
            <w:pPr>
              <w:ind w:left="-103"/>
              <w:rPr>
                <w:rFonts w:ascii="Arial" w:hAnsi="Arial" w:cs="Arial"/>
                <w:b/>
                <w:bCs/>
                <w:sz w:val="14"/>
                <w:szCs w:val="14"/>
              </w:rPr>
            </w:pPr>
            <w:r w:rsidRPr="007A5B5F">
              <w:rPr>
                <w:rFonts w:ascii="Arial" w:hAnsi="Arial" w:cs="Arial"/>
                <w:b/>
                <w:bCs/>
                <w:sz w:val="14"/>
                <w:szCs w:val="14"/>
              </w:rPr>
              <w:t>Özsermaye toplamı</w:t>
            </w:r>
          </w:p>
        </w:tc>
        <w:tc>
          <w:tcPr>
            <w:tcW w:w="520" w:type="pct"/>
            <w:tcBorders>
              <w:top w:val="single" w:sz="8" w:space="0" w:color="auto"/>
              <w:bottom w:val="single" w:sz="8" w:space="0" w:color="auto"/>
            </w:tcBorders>
            <w:shd w:val="clear" w:color="auto" w:fill="auto"/>
          </w:tcPr>
          <w:p w:rsidR="00A13E7E" w:rsidRPr="007A5B5F" w:rsidRDefault="00A13E7E" w:rsidP="000800F9">
            <w:pPr>
              <w:jc w:val="right"/>
              <w:rPr>
                <w:rFonts w:ascii="Arial" w:hAnsi="Arial" w:cs="Arial"/>
                <w:b/>
                <w:sz w:val="14"/>
                <w:szCs w:val="14"/>
              </w:rPr>
            </w:pPr>
          </w:p>
        </w:tc>
        <w:tc>
          <w:tcPr>
            <w:tcW w:w="838" w:type="pct"/>
            <w:tcBorders>
              <w:top w:val="single" w:sz="8" w:space="0" w:color="auto"/>
              <w:bottom w:val="single" w:sz="8" w:space="0" w:color="auto"/>
            </w:tcBorders>
          </w:tcPr>
          <w:p w:rsidR="00A13E7E" w:rsidRPr="007A5B5F" w:rsidRDefault="005C79D5" w:rsidP="00A1061F">
            <w:pPr>
              <w:jc w:val="right"/>
              <w:rPr>
                <w:rFonts w:ascii="Arial" w:hAnsi="Arial" w:cs="Arial"/>
                <w:b/>
                <w:bCs/>
                <w:sz w:val="14"/>
                <w:szCs w:val="14"/>
              </w:rPr>
            </w:pPr>
            <w:proofErr w:type="gramStart"/>
            <w:r w:rsidRPr="007A5B5F">
              <w:rPr>
                <w:rFonts w:ascii="Arial" w:hAnsi="Arial" w:cs="Arial"/>
                <w:b/>
                <w:bCs/>
                <w:sz w:val="14"/>
                <w:szCs w:val="14"/>
              </w:rPr>
              <w:t>19,138,015</w:t>
            </w:r>
            <w:proofErr w:type="gramEnd"/>
          </w:p>
        </w:tc>
        <w:tc>
          <w:tcPr>
            <w:tcW w:w="629" w:type="pct"/>
            <w:tcBorders>
              <w:top w:val="single" w:sz="8" w:space="0" w:color="auto"/>
              <w:bottom w:val="single" w:sz="8" w:space="0" w:color="auto"/>
            </w:tcBorders>
          </w:tcPr>
          <w:p w:rsidR="00A13E7E" w:rsidRPr="007A5B5F" w:rsidRDefault="00A13E7E" w:rsidP="00426D1C">
            <w:pPr>
              <w:jc w:val="right"/>
              <w:rPr>
                <w:rFonts w:ascii="Arial" w:hAnsi="Arial" w:cs="Arial"/>
                <w:bCs/>
                <w:sz w:val="14"/>
                <w:szCs w:val="14"/>
              </w:rPr>
            </w:pPr>
            <w:proofErr w:type="gramStart"/>
            <w:r w:rsidRPr="007A5B5F">
              <w:rPr>
                <w:rFonts w:ascii="Arial" w:hAnsi="Arial" w:cs="Arial"/>
                <w:bCs/>
                <w:sz w:val="14"/>
                <w:szCs w:val="14"/>
              </w:rPr>
              <w:t>23,623,528</w:t>
            </w:r>
            <w:proofErr w:type="gramEnd"/>
          </w:p>
        </w:tc>
      </w:tr>
      <w:tr w:rsidR="00A13E7E" w:rsidRPr="007A5B5F" w:rsidTr="00E4772B">
        <w:trPr>
          <w:trHeight w:val="113"/>
        </w:trPr>
        <w:tc>
          <w:tcPr>
            <w:tcW w:w="3013" w:type="pct"/>
            <w:tcBorders>
              <w:top w:val="single" w:sz="8" w:space="0" w:color="auto"/>
              <w:bottom w:val="single" w:sz="8" w:space="0" w:color="auto"/>
            </w:tcBorders>
            <w:shd w:val="clear" w:color="auto" w:fill="auto"/>
          </w:tcPr>
          <w:p w:rsidR="00A13E7E" w:rsidRPr="007A5B5F" w:rsidRDefault="00A13E7E" w:rsidP="00622E86">
            <w:pPr>
              <w:ind w:left="-103"/>
              <w:rPr>
                <w:rFonts w:ascii="Arial" w:hAnsi="Arial" w:cs="Arial"/>
                <w:b/>
                <w:bCs/>
                <w:sz w:val="14"/>
                <w:szCs w:val="14"/>
              </w:rPr>
            </w:pPr>
          </w:p>
        </w:tc>
        <w:tc>
          <w:tcPr>
            <w:tcW w:w="520" w:type="pct"/>
            <w:tcBorders>
              <w:top w:val="single" w:sz="8" w:space="0" w:color="auto"/>
              <w:bottom w:val="single" w:sz="8" w:space="0" w:color="auto"/>
            </w:tcBorders>
            <w:shd w:val="clear" w:color="auto" w:fill="auto"/>
          </w:tcPr>
          <w:p w:rsidR="00A13E7E" w:rsidRPr="007A5B5F" w:rsidRDefault="00A13E7E" w:rsidP="000800F9">
            <w:pPr>
              <w:jc w:val="right"/>
              <w:rPr>
                <w:rFonts w:ascii="Arial" w:hAnsi="Arial" w:cs="Arial"/>
                <w:b/>
                <w:sz w:val="14"/>
                <w:szCs w:val="14"/>
              </w:rPr>
            </w:pPr>
          </w:p>
        </w:tc>
        <w:tc>
          <w:tcPr>
            <w:tcW w:w="838" w:type="pct"/>
            <w:tcBorders>
              <w:top w:val="single" w:sz="8" w:space="0" w:color="auto"/>
              <w:bottom w:val="single" w:sz="8" w:space="0" w:color="auto"/>
            </w:tcBorders>
          </w:tcPr>
          <w:p w:rsidR="00A13E7E" w:rsidRPr="007A5B5F" w:rsidRDefault="00A13E7E" w:rsidP="00A1061F">
            <w:pPr>
              <w:jc w:val="right"/>
              <w:rPr>
                <w:rFonts w:ascii="Arial" w:hAnsi="Arial" w:cs="Arial"/>
                <w:b/>
                <w:bCs/>
                <w:sz w:val="14"/>
                <w:szCs w:val="14"/>
              </w:rPr>
            </w:pPr>
          </w:p>
        </w:tc>
        <w:tc>
          <w:tcPr>
            <w:tcW w:w="629" w:type="pct"/>
            <w:tcBorders>
              <w:top w:val="single" w:sz="8" w:space="0" w:color="auto"/>
              <w:bottom w:val="single" w:sz="8" w:space="0" w:color="auto"/>
            </w:tcBorders>
          </w:tcPr>
          <w:p w:rsidR="00A13E7E" w:rsidRPr="007A5B5F" w:rsidRDefault="00A13E7E" w:rsidP="00426D1C">
            <w:pPr>
              <w:jc w:val="right"/>
              <w:rPr>
                <w:rFonts w:ascii="Arial" w:hAnsi="Arial" w:cs="Arial"/>
                <w:bCs/>
                <w:sz w:val="14"/>
                <w:szCs w:val="14"/>
              </w:rPr>
            </w:pPr>
          </w:p>
        </w:tc>
      </w:tr>
      <w:tr w:rsidR="00A13E7E" w:rsidRPr="007A5B5F" w:rsidTr="00E4772B">
        <w:trPr>
          <w:trHeight w:val="113"/>
        </w:trPr>
        <w:tc>
          <w:tcPr>
            <w:tcW w:w="3013" w:type="pct"/>
            <w:tcBorders>
              <w:top w:val="single" w:sz="8" w:space="0" w:color="auto"/>
              <w:bottom w:val="double" w:sz="4" w:space="0" w:color="auto"/>
            </w:tcBorders>
            <w:shd w:val="clear" w:color="auto" w:fill="auto"/>
          </w:tcPr>
          <w:p w:rsidR="00A13E7E" w:rsidRPr="007A5B5F" w:rsidRDefault="00A13E7E" w:rsidP="00622E86">
            <w:pPr>
              <w:ind w:left="-103"/>
              <w:rPr>
                <w:rFonts w:ascii="Arial" w:hAnsi="Arial" w:cs="Arial"/>
                <w:b/>
                <w:bCs/>
                <w:sz w:val="14"/>
                <w:szCs w:val="14"/>
              </w:rPr>
            </w:pPr>
            <w:r w:rsidRPr="007A5B5F">
              <w:rPr>
                <w:rFonts w:ascii="Arial" w:hAnsi="Arial" w:cs="Arial"/>
                <w:b/>
                <w:bCs/>
                <w:sz w:val="14"/>
                <w:szCs w:val="14"/>
              </w:rPr>
              <w:t>Yükümlülükler toplamı</w:t>
            </w:r>
          </w:p>
        </w:tc>
        <w:tc>
          <w:tcPr>
            <w:tcW w:w="520" w:type="pct"/>
            <w:tcBorders>
              <w:top w:val="single" w:sz="8" w:space="0" w:color="auto"/>
              <w:bottom w:val="double" w:sz="4" w:space="0" w:color="auto"/>
            </w:tcBorders>
            <w:shd w:val="clear" w:color="auto" w:fill="auto"/>
          </w:tcPr>
          <w:p w:rsidR="00A13E7E" w:rsidRPr="007A5B5F" w:rsidRDefault="00A13E7E" w:rsidP="000800F9">
            <w:pPr>
              <w:jc w:val="right"/>
              <w:rPr>
                <w:rFonts w:ascii="Arial" w:hAnsi="Arial" w:cs="Arial"/>
                <w:b/>
                <w:sz w:val="14"/>
                <w:szCs w:val="14"/>
              </w:rPr>
            </w:pPr>
          </w:p>
        </w:tc>
        <w:tc>
          <w:tcPr>
            <w:tcW w:w="838" w:type="pct"/>
            <w:tcBorders>
              <w:top w:val="single" w:sz="8" w:space="0" w:color="auto"/>
              <w:bottom w:val="double" w:sz="4" w:space="0" w:color="auto"/>
            </w:tcBorders>
          </w:tcPr>
          <w:p w:rsidR="00A13E7E" w:rsidRPr="007A5B5F" w:rsidRDefault="005C79D5" w:rsidP="00A1061F">
            <w:pPr>
              <w:jc w:val="right"/>
              <w:rPr>
                <w:rFonts w:ascii="Arial" w:hAnsi="Arial" w:cs="Arial"/>
                <w:b/>
                <w:bCs/>
                <w:sz w:val="14"/>
                <w:szCs w:val="14"/>
              </w:rPr>
            </w:pPr>
            <w:proofErr w:type="gramStart"/>
            <w:r w:rsidRPr="007A5B5F">
              <w:rPr>
                <w:rFonts w:ascii="Arial" w:hAnsi="Arial" w:cs="Arial"/>
                <w:b/>
                <w:bCs/>
                <w:sz w:val="14"/>
                <w:szCs w:val="14"/>
              </w:rPr>
              <w:t>46,887,147</w:t>
            </w:r>
            <w:proofErr w:type="gramEnd"/>
          </w:p>
        </w:tc>
        <w:tc>
          <w:tcPr>
            <w:tcW w:w="629" w:type="pct"/>
            <w:tcBorders>
              <w:top w:val="single" w:sz="8" w:space="0" w:color="auto"/>
              <w:bottom w:val="double" w:sz="4" w:space="0" w:color="auto"/>
            </w:tcBorders>
          </w:tcPr>
          <w:p w:rsidR="00A13E7E" w:rsidRPr="007A5B5F" w:rsidRDefault="00A13E7E" w:rsidP="00426D1C">
            <w:pPr>
              <w:jc w:val="right"/>
              <w:rPr>
                <w:rFonts w:ascii="Arial" w:hAnsi="Arial" w:cs="Arial"/>
                <w:bCs/>
                <w:sz w:val="14"/>
                <w:szCs w:val="14"/>
              </w:rPr>
            </w:pPr>
            <w:proofErr w:type="gramStart"/>
            <w:r w:rsidRPr="007A5B5F">
              <w:rPr>
                <w:rFonts w:ascii="Arial" w:hAnsi="Arial" w:cs="Arial"/>
                <w:bCs/>
                <w:sz w:val="14"/>
                <w:szCs w:val="14"/>
              </w:rPr>
              <w:t>25,590,418</w:t>
            </w:r>
            <w:proofErr w:type="gramEnd"/>
          </w:p>
        </w:tc>
      </w:tr>
    </w:tbl>
    <w:p w:rsidR="00B00655" w:rsidRPr="007A5B5F" w:rsidRDefault="00B00655" w:rsidP="000E5747">
      <w:pPr>
        <w:ind w:left="567" w:right="20" w:hanging="567"/>
        <w:jc w:val="both"/>
        <w:rPr>
          <w:rFonts w:ascii="Arial" w:hAnsi="Arial" w:cs="Arial"/>
          <w:b/>
          <w:sz w:val="20"/>
          <w:szCs w:val="20"/>
        </w:rPr>
      </w:pPr>
    </w:p>
    <w:p w:rsidR="00B00655" w:rsidRPr="007A5B5F" w:rsidRDefault="00B00655" w:rsidP="000E5747">
      <w:pPr>
        <w:ind w:left="567" w:right="20" w:hanging="567"/>
        <w:jc w:val="both"/>
        <w:rPr>
          <w:rFonts w:ascii="Arial" w:hAnsi="Arial" w:cs="Arial"/>
          <w:b/>
          <w:sz w:val="20"/>
          <w:szCs w:val="20"/>
        </w:rPr>
      </w:pPr>
    </w:p>
    <w:p w:rsidR="001A5B76" w:rsidRPr="007A5B5F" w:rsidRDefault="001A5B76"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BC4641" w:rsidRPr="007A5B5F" w:rsidRDefault="00BC4641" w:rsidP="000E5747">
      <w:pPr>
        <w:ind w:right="20"/>
        <w:jc w:val="both"/>
        <w:rPr>
          <w:rFonts w:ascii="Arial" w:hAnsi="Arial" w:cs="Arial"/>
          <w:b/>
          <w:sz w:val="20"/>
          <w:szCs w:val="20"/>
        </w:rPr>
      </w:pPr>
    </w:p>
    <w:p w:rsidR="00BC4641" w:rsidRPr="007A5B5F" w:rsidRDefault="00BC4641" w:rsidP="000E5747">
      <w:pPr>
        <w:ind w:right="20"/>
        <w:jc w:val="both"/>
        <w:rPr>
          <w:rFonts w:ascii="Arial" w:hAnsi="Arial" w:cs="Arial"/>
          <w:b/>
          <w:sz w:val="20"/>
          <w:szCs w:val="20"/>
        </w:rPr>
      </w:pPr>
    </w:p>
    <w:p w:rsidR="00BC4641" w:rsidRPr="007A5B5F" w:rsidRDefault="00BC4641"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923366" w:rsidRPr="007A5B5F" w:rsidRDefault="00923366" w:rsidP="000E5747">
      <w:pPr>
        <w:ind w:right="20"/>
        <w:jc w:val="both"/>
        <w:rPr>
          <w:rFonts w:ascii="Arial" w:hAnsi="Arial" w:cs="Arial"/>
          <w:b/>
          <w:sz w:val="20"/>
          <w:szCs w:val="20"/>
        </w:rPr>
      </w:pPr>
    </w:p>
    <w:p w:rsidR="00F67943" w:rsidRPr="007A5B5F" w:rsidRDefault="00F67943" w:rsidP="000E5747">
      <w:pPr>
        <w:ind w:right="20"/>
        <w:jc w:val="both"/>
        <w:rPr>
          <w:rFonts w:ascii="Arial" w:hAnsi="Arial" w:cs="Arial"/>
          <w:b/>
          <w:sz w:val="20"/>
          <w:szCs w:val="20"/>
        </w:rPr>
      </w:pPr>
    </w:p>
    <w:p w:rsidR="00E4772B" w:rsidRPr="007A5B5F" w:rsidRDefault="00E4772B" w:rsidP="000E5747">
      <w:pPr>
        <w:ind w:right="20"/>
        <w:jc w:val="both"/>
        <w:rPr>
          <w:rFonts w:ascii="Arial" w:hAnsi="Arial" w:cs="Arial"/>
          <w:b/>
          <w:sz w:val="20"/>
          <w:szCs w:val="20"/>
        </w:rPr>
      </w:pPr>
    </w:p>
    <w:p w:rsidR="00E4772B" w:rsidRPr="007A5B5F" w:rsidRDefault="00E4772B" w:rsidP="000E5747">
      <w:pPr>
        <w:ind w:right="20"/>
        <w:jc w:val="both"/>
        <w:rPr>
          <w:rFonts w:ascii="Arial" w:hAnsi="Arial" w:cs="Arial"/>
          <w:b/>
          <w:sz w:val="20"/>
          <w:szCs w:val="20"/>
        </w:rPr>
      </w:pPr>
    </w:p>
    <w:p w:rsidR="00E11730" w:rsidRPr="007A5B5F" w:rsidRDefault="00E11730" w:rsidP="000E5747">
      <w:pPr>
        <w:ind w:right="20"/>
        <w:jc w:val="both"/>
        <w:rPr>
          <w:rFonts w:ascii="Arial" w:hAnsi="Arial" w:cs="Arial"/>
          <w:b/>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F67943" w:rsidRPr="007A5B5F" w:rsidRDefault="00F67943" w:rsidP="000E5747">
      <w:pPr>
        <w:ind w:right="20"/>
        <w:jc w:val="both"/>
        <w:rPr>
          <w:rFonts w:ascii="Arial" w:hAnsi="Arial" w:cs="Arial"/>
          <w:b/>
          <w:sz w:val="20"/>
          <w:szCs w:val="20"/>
        </w:rPr>
      </w:pPr>
    </w:p>
    <w:p w:rsidR="00E67CC0" w:rsidRPr="007A5B5F" w:rsidRDefault="00E67CC0" w:rsidP="00F13E99">
      <w:pPr>
        <w:ind w:right="20"/>
        <w:rPr>
          <w:rFonts w:ascii="Arial" w:hAnsi="Arial" w:cs="Arial"/>
          <w:sz w:val="20"/>
          <w:szCs w:val="20"/>
        </w:rPr>
        <w:sectPr w:rsidR="00E67CC0" w:rsidRPr="007A5B5F" w:rsidSect="002273FA">
          <w:headerReference w:type="default" r:id="rId14"/>
          <w:footerReference w:type="default" r:id="rId15"/>
          <w:pgSz w:w="11909" w:h="16834" w:code="9"/>
          <w:pgMar w:top="1418" w:right="1418" w:bottom="1418" w:left="1418" w:header="851" w:footer="851" w:gutter="0"/>
          <w:pgNumType w:start="2"/>
          <w:cols w:space="720"/>
          <w:docGrid w:linePitch="360"/>
        </w:sectPr>
      </w:pPr>
    </w:p>
    <w:p w:rsidR="00E03483" w:rsidRPr="007A5B5F" w:rsidRDefault="00E03483" w:rsidP="00F103AB">
      <w:pPr>
        <w:tabs>
          <w:tab w:val="left" w:pos="561"/>
        </w:tabs>
        <w:ind w:left="561" w:right="20" w:hanging="561"/>
        <w:rPr>
          <w:rFonts w:ascii="Arial" w:hAnsi="Arial" w:cs="Arial"/>
          <w:b/>
          <w:bCs/>
          <w:sz w:val="20"/>
          <w:szCs w:val="20"/>
        </w:rPr>
      </w:pPr>
      <w:r w:rsidRPr="007A5B5F">
        <w:rPr>
          <w:rFonts w:ascii="Arial" w:hAnsi="Arial" w:cs="Arial"/>
          <w:b/>
          <w:bCs/>
          <w:sz w:val="20"/>
          <w:szCs w:val="20"/>
        </w:rPr>
        <w:lastRenderedPageBreak/>
        <w:t>I-</w:t>
      </w:r>
      <w:r w:rsidRPr="007A5B5F">
        <w:rPr>
          <w:rFonts w:ascii="Arial" w:hAnsi="Arial" w:cs="Arial"/>
          <w:b/>
          <w:bCs/>
          <w:sz w:val="20"/>
          <w:szCs w:val="20"/>
        </w:rPr>
        <w:tab/>
        <w:t>Teknik bölüm</w:t>
      </w:r>
    </w:p>
    <w:p w:rsidR="00313923" w:rsidRPr="007A5B5F" w:rsidRDefault="00313923" w:rsidP="00F103AB">
      <w:pPr>
        <w:tabs>
          <w:tab w:val="left" w:pos="561"/>
        </w:tabs>
        <w:ind w:left="561" w:right="20" w:hanging="561"/>
        <w:rPr>
          <w:rFonts w:ascii="Arial" w:hAnsi="Arial" w:cs="Arial"/>
          <w:b/>
          <w:sz w:val="20"/>
          <w:szCs w:val="20"/>
        </w:rPr>
      </w:pPr>
    </w:p>
    <w:tbl>
      <w:tblPr>
        <w:tblW w:w="9120" w:type="dxa"/>
        <w:tblInd w:w="108" w:type="dxa"/>
        <w:tblLook w:val="04A0"/>
      </w:tblPr>
      <w:tblGrid>
        <w:gridCol w:w="5160"/>
        <w:gridCol w:w="597"/>
        <w:gridCol w:w="963"/>
        <w:gridCol w:w="798"/>
        <w:gridCol w:w="882"/>
        <w:gridCol w:w="720"/>
      </w:tblGrid>
      <w:tr w:rsidR="007775A3" w:rsidRPr="007A5B5F" w:rsidTr="00313923">
        <w:trPr>
          <w:trHeight w:val="113"/>
        </w:trPr>
        <w:tc>
          <w:tcPr>
            <w:tcW w:w="5160" w:type="dxa"/>
            <w:tcBorders>
              <w:top w:val="single" w:sz="4" w:space="0" w:color="auto"/>
              <w:left w:val="nil"/>
              <w:bottom w:val="single" w:sz="4" w:space="0" w:color="auto"/>
              <w:right w:val="nil"/>
            </w:tcBorders>
            <w:shd w:val="clear" w:color="000000" w:fill="FFFFFF"/>
            <w:noWrap/>
            <w:hideMark/>
          </w:tcPr>
          <w:p w:rsidR="00313923" w:rsidRPr="007A5B5F" w:rsidRDefault="00313923" w:rsidP="004153EB">
            <w:pPr>
              <w:ind w:left="266" w:right="20" w:hanging="374"/>
              <w:jc w:val="both"/>
              <w:rPr>
                <w:rFonts w:ascii="Arial" w:hAnsi="Arial" w:cs="Arial"/>
                <w:b/>
                <w:sz w:val="10"/>
                <w:szCs w:val="10"/>
              </w:rPr>
            </w:pPr>
          </w:p>
        </w:tc>
        <w:tc>
          <w:tcPr>
            <w:tcW w:w="597"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ind w:left="-108" w:right="9"/>
              <w:jc w:val="right"/>
              <w:rPr>
                <w:rFonts w:ascii="Arial" w:hAnsi="Arial" w:cs="Arial"/>
                <w:b/>
                <w:sz w:val="10"/>
                <w:szCs w:val="10"/>
              </w:rPr>
            </w:pPr>
          </w:p>
        </w:tc>
        <w:tc>
          <w:tcPr>
            <w:tcW w:w="963"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
                <w:sz w:val="10"/>
                <w:szCs w:val="10"/>
              </w:rPr>
            </w:pPr>
            <w:r w:rsidRPr="007A5B5F">
              <w:rPr>
                <w:rFonts w:ascii="Arial" w:hAnsi="Arial" w:cs="Arial"/>
                <w:b/>
                <w:sz w:val="10"/>
                <w:szCs w:val="10"/>
              </w:rPr>
              <w:t>Bağımsız sınırlı</w:t>
            </w:r>
          </w:p>
          <w:p w:rsidR="00313923" w:rsidRPr="007A5B5F" w:rsidRDefault="00313923" w:rsidP="00313923">
            <w:pPr>
              <w:tabs>
                <w:tab w:val="left" w:pos="946"/>
              </w:tabs>
              <w:ind w:left="-108" w:right="9"/>
              <w:jc w:val="right"/>
              <w:rPr>
                <w:rFonts w:ascii="Arial" w:hAnsi="Arial" w:cs="Arial"/>
                <w:b/>
                <w:sz w:val="10"/>
                <w:szCs w:val="10"/>
              </w:rPr>
            </w:pPr>
            <w:proofErr w:type="gramStart"/>
            <w:r w:rsidRPr="007A5B5F">
              <w:rPr>
                <w:rFonts w:ascii="Arial" w:hAnsi="Arial" w:cs="Arial"/>
                <w:b/>
                <w:sz w:val="10"/>
                <w:szCs w:val="10"/>
              </w:rPr>
              <w:t>denetimden</w:t>
            </w:r>
            <w:proofErr w:type="gramEnd"/>
            <w:r w:rsidRPr="007A5B5F">
              <w:rPr>
                <w:rFonts w:ascii="Arial" w:hAnsi="Arial" w:cs="Arial"/>
                <w:b/>
                <w:sz w:val="10"/>
                <w:szCs w:val="10"/>
              </w:rPr>
              <w:t xml:space="preserve"> geçmiş</w:t>
            </w:r>
          </w:p>
        </w:tc>
        <w:tc>
          <w:tcPr>
            <w:tcW w:w="798"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
                <w:sz w:val="10"/>
                <w:szCs w:val="10"/>
              </w:rPr>
            </w:pPr>
          </w:p>
        </w:tc>
        <w:tc>
          <w:tcPr>
            <w:tcW w:w="882"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sz w:val="10"/>
                <w:szCs w:val="10"/>
              </w:rPr>
            </w:pPr>
            <w:r w:rsidRPr="007A5B5F">
              <w:rPr>
                <w:rFonts w:ascii="Arial" w:hAnsi="Arial" w:cs="Arial"/>
                <w:sz w:val="10"/>
                <w:szCs w:val="10"/>
              </w:rPr>
              <w:t>Bağımsız sınırlı</w:t>
            </w:r>
          </w:p>
          <w:p w:rsidR="00313923" w:rsidRPr="007A5B5F" w:rsidRDefault="00313923" w:rsidP="00313923">
            <w:pPr>
              <w:tabs>
                <w:tab w:val="center" w:pos="588"/>
                <w:tab w:val="left" w:pos="946"/>
                <w:tab w:val="right" w:pos="1177"/>
              </w:tabs>
              <w:ind w:left="-108" w:right="9"/>
              <w:jc w:val="right"/>
              <w:rPr>
                <w:rFonts w:ascii="Arial" w:hAnsi="Arial" w:cs="Arial"/>
                <w:sz w:val="10"/>
                <w:szCs w:val="10"/>
              </w:rPr>
            </w:pPr>
            <w:proofErr w:type="gramStart"/>
            <w:r w:rsidRPr="007A5B5F">
              <w:rPr>
                <w:rFonts w:ascii="Arial" w:hAnsi="Arial" w:cs="Arial"/>
                <w:sz w:val="10"/>
                <w:szCs w:val="10"/>
              </w:rPr>
              <w:t>denetimden</w:t>
            </w:r>
            <w:proofErr w:type="gramEnd"/>
            <w:r w:rsidRPr="007A5B5F">
              <w:rPr>
                <w:rFonts w:ascii="Arial" w:hAnsi="Arial" w:cs="Arial"/>
                <w:sz w:val="10"/>
                <w:szCs w:val="10"/>
              </w:rPr>
              <w:t xml:space="preserve"> geçmiş</w:t>
            </w:r>
          </w:p>
        </w:tc>
        <w:tc>
          <w:tcPr>
            <w:tcW w:w="720"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sz w:val="10"/>
                <w:szCs w:val="10"/>
              </w:rPr>
            </w:pPr>
          </w:p>
        </w:tc>
      </w:tr>
      <w:tr w:rsidR="007775A3" w:rsidRPr="007A5B5F" w:rsidTr="00313923">
        <w:trPr>
          <w:trHeight w:val="113"/>
        </w:trPr>
        <w:tc>
          <w:tcPr>
            <w:tcW w:w="5160" w:type="dxa"/>
            <w:tcBorders>
              <w:top w:val="single" w:sz="4" w:space="0" w:color="auto"/>
              <w:left w:val="nil"/>
              <w:bottom w:val="single" w:sz="4" w:space="0" w:color="auto"/>
              <w:right w:val="nil"/>
            </w:tcBorders>
            <w:shd w:val="clear" w:color="000000" w:fill="FFFFFF"/>
            <w:noWrap/>
            <w:hideMark/>
          </w:tcPr>
          <w:p w:rsidR="00313923" w:rsidRPr="007A5B5F" w:rsidRDefault="00313923" w:rsidP="004153EB">
            <w:pPr>
              <w:ind w:left="266" w:hanging="374"/>
              <w:rPr>
                <w:rFonts w:ascii="Arial" w:hAnsi="Arial" w:cs="Arial"/>
                <w:b/>
                <w:bCs/>
                <w:sz w:val="10"/>
                <w:szCs w:val="10"/>
              </w:rPr>
            </w:pPr>
          </w:p>
        </w:tc>
        <w:tc>
          <w:tcPr>
            <w:tcW w:w="597"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ind w:left="-108" w:right="9"/>
              <w:jc w:val="right"/>
              <w:rPr>
                <w:rFonts w:ascii="Arial" w:hAnsi="Arial" w:cs="Arial"/>
                <w:b/>
                <w:color w:val="000000"/>
                <w:sz w:val="10"/>
                <w:szCs w:val="10"/>
              </w:rPr>
            </w:pPr>
          </w:p>
          <w:p w:rsidR="00313923" w:rsidRPr="007A5B5F" w:rsidRDefault="00313923" w:rsidP="00313923">
            <w:pPr>
              <w:ind w:left="-108" w:right="9"/>
              <w:jc w:val="right"/>
              <w:rPr>
                <w:rFonts w:ascii="Arial" w:hAnsi="Arial" w:cs="Arial"/>
                <w:b/>
                <w:bCs/>
                <w:sz w:val="10"/>
                <w:szCs w:val="10"/>
              </w:rPr>
            </w:pPr>
            <w:r w:rsidRPr="007A5B5F">
              <w:rPr>
                <w:rFonts w:ascii="Arial" w:hAnsi="Arial" w:cs="Arial"/>
                <w:b/>
                <w:color w:val="000000"/>
                <w:sz w:val="10"/>
                <w:szCs w:val="10"/>
              </w:rPr>
              <w:t>Dipnot</w:t>
            </w:r>
          </w:p>
        </w:tc>
        <w:tc>
          <w:tcPr>
            <w:tcW w:w="963"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
                <w:bCs/>
                <w:sz w:val="10"/>
                <w:szCs w:val="10"/>
              </w:rPr>
            </w:pPr>
            <w:r w:rsidRPr="007A5B5F">
              <w:rPr>
                <w:rFonts w:ascii="Arial" w:hAnsi="Arial" w:cs="Arial"/>
                <w:b/>
                <w:bCs/>
                <w:sz w:val="10"/>
                <w:szCs w:val="10"/>
              </w:rPr>
              <w:t>1 Ocak -</w:t>
            </w:r>
          </w:p>
          <w:p w:rsidR="00313923" w:rsidRPr="007A5B5F" w:rsidRDefault="00313923" w:rsidP="00313923">
            <w:pPr>
              <w:tabs>
                <w:tab w:val="left" w:pos="946"/>
              </w:tabs>
              <w:ind w:left="-108" w:right="9"/>
              <w:jc w:val="right"/>
              <w:rPr>
                <w:rFonts w:ascii="Arial" w:hAnsi="Arial" w:cs="Arial"/>
                <w:b/>
                <w:bCs/>
                <w:sz w:val="10"/>
                <w:szCs w:val="10"/>
              </w:rPr>
            </w:pPr>
            <w:r w:rsidRPr="007A5B5F">
              <w:rPr>
                <w:rFonts w:ascii="Arial" w:hAnsi="Arial" w:cs="Arial"/>
                <w:b/>
                <w:bCs/>
                <w:sz w:val="10"/>
                <w:szCs w:val="10"/>
              </w:rPr>
              <w:t xml:space="preserve">30 Haziran </w:t>
            </w:r>
          </w:p>
          <w:p w:rsidR="00313923" w:rsidRPr="007A5B5F" w:rsidRDefault="00313923" w:rsidP="00313923">
            <w:pPr>
              <w:tabs>
                <w:tab w:val="left" w:pos="946"/>
              </w:tabs>
              <w:ind w:left="-108" w:right="9"/>
              <w:jc w:val="right"/>
              <w:rPr>
                <w:rFonts w:ascii="Arial" w:hAnsi="Arial" w:cs="Arial"/>
                <w:b/>
                <w:bCs/>
                <w:sz w:val="10"/>
                <w:szCs w:val="10"/>
              </w:rPr>
            </w:pPr>
            <w:r w:rsidRPr="007A5B5F">
              <w:rPr>
                <w:rFonts w:ascii="Arial" w:hAnsi="Arial" w:cs="Arial"/>
                <w:b/>
                <w:bCs/>
                <w:sz w:val="10"/>
                <w:szCs w:val="10"/>
              </w:rPr>
              <w:t>2010</w:t>
            </w:r>
          </w:p>
        </w:tc>
        <w:tc>
          <w:tcPr>
            <w:tcW w:w="798"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
                <w:bCs/>
                <w:sz w:val="10"/>
                <w:szCs w:val="10"/>
              </w:rPr>
            </w:pPr>
            <w:r w:rsidRPr="007A5B5F">
              <w:rPr>
                <w:rFonts w:ascii="Arial" w:hAnsi="Arial" w:cs="Arial"/>
                <w:b/>
                <w:bCs/>
                <w:sz w:val="10"/>
                <w:szCs w:val="10"/>
              </w:rPr>
              <w:t>1 Nisan -</w:t>
            </w:r>
          </w:p>
          <w:p w:rsidR="00313923" w:rsidRPr="007A5B5F" w:rsidRDefault="00313923" w:rsidP="00313923">
            <w:pPr>
              <w:tabs>
                <w:tab w:val="left" w:pos="946"/>
              </w:tabs>
              <w:ind w:left="-108" w:right="9"/>
              <w:jc w:val="right"/>
              <w:rPr>
                <w:rFonts w:ascii="Arial" w:hAnsi="Arial" w:cs="Arial"/>
                <w:b/>
                <w:bCs/>
                <w:sz w:val="10"/>
                <w:szCs w:val="10"/>
              </w:rPr>
            </w:pPr>
            <w:r w:rsidRPr="007A5B5F">
              <w:rPr>
                <w:rFonts w:ascii="Arial" w:hAnsi="Arial" w:cs="Arial"/>
                <w:b/>
                <w:bCs/>
                <w:sz w:val="10"/>
                <w:szCs w:val="10"/>
              </w:rPr>
              <w:t>30 Haziran</w:t>
            </w:r>
          </w:p>
          <w:p w:rsidR="00313923" w:rsidRPr="007A5B5F" w:rsidRDefault="00313923" w:rsidP="00313923">
            <w:pPr>
              <w:tabs>
                <w:tab w:val="left" w:pos="946"/>
              </w:tabs>
              <w:ind w:left="-108" w:right="9"/>
              <w:jc w:val="right"/>
              <w:rPr>
                <w:rFonts w:ascii="Arial" w:hAnsi="Arial" w:cs="Arial"/>
                <w:b/>
                <w:bCs/>
                <w:sz w:val="10"/>
                <w:szCs w:val="10"/>
              </w:rPr>
            </w:pPr>
            <w:r w:rsidRPr="007A5B5F">
              <w:rPr>
                <w:rFonts w:ascii="Arial" w:hAnsi="Arial" w:cs="Arial"/>
                <w:b/>
                <w:bCs/>
                <w:sz w:val="10"/>
                <w:szCs w:val="10"/>
              </w:rPr>
              <w:t xml:space="preserve"> 2010</w:t>
            </w:r>
          </w:p>
        </w:tc>
        <w:tc>
          <w:tcPr>
            <w:tcW w:w="882"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Cs/>
                <w:sz w:val="10"/>
                <w:szCs w:val="10"/>
              </w:rPr>
            </w:pPr>
            <w:r w:rsidRPr="007A5B5F">
              <w:rPr>
                <w:rFonts w:ascii="Arial" w:hAnsi="Arial" w:cs="Arial"/>
                <w:bCs/>
                <w:sz w:val="10"/>
                <w:szCs w:val="10"/>
              </w:rPr>
              <w:t>1 Ocak -</w:t>
            </w:r>
          </w:p>
          <w:p w:rsidR="00313923" w:rsidRPr="007A5B5F" w:rsidRDefault="00313923" w:rsidP="00313923">
            <w:pPr>
              <w:tabs>
                <w:tab w:val="left" w:pos="946"/>
              </w:tabs>
              <w:ind w:left="-108" w:right="9"/>
              <w:jc w:val="right"/>
              <w:rPr>
                <w:rFonts w:ascii="Arial" w:hAnsi="Arial" w:cs="Arial"/>
                <w:bCs/>
                <w:sz w:val="10"/>
                <w:szCs w:val="10"/>
              </w:rPr>
            </w:pPr>
            <w:r w:rsidRPr="007A5B5F">
              <w:rPr>
                <w:rFonts w:ascii="Arial" w:hAnsi="Arial" w:cs="Arial"/>
                <w:bCs/>
                <w:sz w:val="10"/>
                <w:szCs w:val="10"/>
              </w:rPr>
              <w:t xml:space="preserve">30 Haziran </w:t>
            </w:r>
          </w:p>
          <w:p w:rsidR="00313923" w:rsidRPr="007A5B5F" w:rsidRDefault="00313923" w:rsidP="00313923">
            <w:pPr>
              <w:tabs>
                <w:tab w:val="left" w:pos="946"/>
              </w:tabs>
              <w:ind w:left="-108" w:right="9"/>
              <w:jc w:val="right"/>
              <w:rPr>
                <w:rFonts w:ascii="Arial" w:hAnsi="Arial" w:cs="Arial"/>
                <w:bCs/>
                <w:sz w:val="10"/>
                <w:szCs w:val="10"/>
              </w:rPr>
            </w:pPr>
            <w:r w:rsidRPr="007A5B5F">
              <w:rPr>
                <w:rFonts w:ascii="Arial" w:hAnsi="Arial" w:cs="Arial"/>
                <w:bCs/>
                <w:sz w:val="10"/>
                <w:szCs w:val="10"/>
              </w:rPr>
              <w:t>2009</w:t>
            </w:r>
          </w:p>
        </w:tc>
        <w:tc>
          <w:tcPr>
            <w:tcW w:w="720" w:type="dxa"/>
            <w:tcBorders>
              <w:top w:val="single" w:sz="4" w:space="0" w:color="auto"/>
              <w:left w:val="nil"/>
              <w:bottom w:val="single" w:sz="4" w:space="0" w:color="auto"/>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Cs/>
                <w:sz w:val="10"/>
                <w:szCs w:val="10"/>
              </w:rPr>
            </w:pPr>
            <w:r w:rsidRPr="007A5B5F">
              <w:rPr>
                <w:rFonts w:ascii="Arial" w:hAnsi="Arial" w:cs="Arial"/>
                <w:bCs/>
                <w:sz w:val="10"/>
                <w:szCs w:val="10"/>
              </w:rPr>
              <w:t>1 Nisan -</w:t>
            </w:r>
          </w:p>
          <w:p w:rsidR="00313923" w:rsidRPr="007A5B5F" w:rsidRDefault="00313923" w:rsidP="00313923">
            <w:pPr>
              <w:tabs>
                <w:tab w:val="left" w:pos="946"/>
              </w:tabs>
              <w:ind w:left="-108" w:right="9"/>
              <w:jc w:val="right"/>
              <w:rPr>
                <w:rFonts w:ascii="Arial" w:hAnsi="Arial" w:cs="Arial"/>
                <w:bCs/>
                <w:sz w:val="10"/>
                <w:szCs w:val="10"/>
              </w:rPr>
            </w:pPr>
            <w:r w:rsidRPr="007A5B5F">
              <w:rPr>
                <w:rFonts w:ascii="Arial" w:hAnsi="Arial" w:cs="Arial"/>
                <w:bCs/>
                <w:sz w:val="10"/>
                <w:szCs w:val="10"/>
              </w:rPr>
              <w:t xml:space="preserve">30 Haziran </w:t>
            </w:r>
          </w:p>
          <w:p w:rsidR="00313923" w:rsidRPr="007A5B5F" w:rsidRDefault="00313923" w:rsidP="00313923">
            <w:pPr>
              <w:tabs>
                <w:tab w:val="left" w:pos="946"/>
              </w:tabs>
              <w:ind w:left="-108" w:right="9"/>
              <w:jc w:val="right"/>
              <w:rPr>
                <w:rFonts w:ascii="Arial" w:hAnsi="Arial" w:cs="Arial"/>
                <w:bCs/>
                <w:sz w:val="10"/>
                <w:szCs w:val="10"/>
              </w:rPr>
            </w:pPr>
            <w:r w:rsidRPr="007A5B5F">
              <w:rPr>
                <w:rFonts w:ascii="Arial" w:hAnsi="Arial" w:cs="Arial"/>
                <w:bCs/>
                <w:sz w:val="10"/>
                <w:szCs w:val="10"/>
              </w:rPr>
              <w:t>2009</w:t>
            </w:r>
          </w:p>
        </w:tc>
      </w:tr>
      <w:tr w:rsidR="007775A3" w:rsidRPr="007A5B5F" w:rsidTr="00313923">
        <w:trPr>
          <w:trHeight w:val="113"/>
        </w:trPr>
        <w:tc>
          <w:tcPr>
            <w:tcW w:w="5160" w:type="dxa"/>
            <w:tcBorders>
              <w:top w:val="single" w:sz="4" w:space="0" w:color="auto"/>
              <w:left w:val="nil"/>
              <w:bottom w:val="nil"/>
              <w:right w:val="nil"/>
            </w:tcBorders>
            <w:shd w:val="clear" w:color="000000" w:fill="FFFFFF"/>
            <w:noWrap/>
            <w:hideMark/>
          </w:tcPr>
          <w:p w:rsidR="00313923" w:rsidRPr="007A5B5F" w:rsidRDefault="00313923" w:rsidP="004153EB">
            <w:pPr>
              <w:ind w:left="266" w:right="-567" w:hanging="374"/>
              <w:rPr>
                <w:rFonts w:ascii="Arial" w:hAnsi="Arial" w:cs="Arial"/>
                <w:b/>
                <w:bCs/>
                <w:sz w:val="10"/>
                <w:szCs w:val="10"/>
              </w:rPr>
            </w:pPr>
          </w:p>
        </w:tc>
        <w:tc>
          <w:tcPr>
            <w:tcW w:w="597" w:type="dxa"/>
            <w:tcBorders>
              <w:top w:val="single" w:sz="4" w:space="0" w:color="auto"/>
              <w:left w:val="nil"/>
              <w:bottom w:val="nil"/>
              <w:right w:val="nil"/>
            </w:tcBorders>
            <w:shd w:val="clear" w:color="000000" w:fill="FFFFFF"/>
            <w:noWrap/>
            <w:vAlign w:val="bottom"/>
            <w:hideMark/>
          </w:tcPr>
          <w:p w:rsidR="00313923" w:rsidRPr="007A5B5F" w:rsidRDefault="00313923" w:rsidP="00313923">
            <w:pPr>
              <w:ind w:left="-108" w:right="9"/>
              <w:jc w:val="right"/>
              <w:rPr>
                <w:rFonts w:ascii="Arial" w:hAnsi="Arial" w:cs="Arial"/>
                <w:b/>
                <w:bCs/>
                <w:sz w:val="10"/>
                <w:szCs w:val="10"/>
              </w:rPr>
            </w:pPr>
          </w:p>
        </w:tc>
        <w:tc>
          <w:tcPr>
            <w:tcW w:w="963" w:type="dxa"/>
            <w:tcBorders>
              <w:top w:val="single" w:sz="4" w:space="0" w:color="auto"/>
              <w:left w:val="nil"/>
              <w:bottom w:val="nil"/>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
                <w:bCs/>
                <w:sz w:val="10"/>
                <w:szCs w:val="10"/>
              </w:rPr>
            </w:pPr>
          </w:p>
        </w:tc>
        <w:tc>
          <w:tcPr>
            <w:tcW w:w="798" w:type="dxa"/>
            <w:tcBorders>
              <w:top w:val="single" w:sz="4" w:space="0" w:color="auto"/>
              <w:left w:val="nil"/>
              <w:bottom w:val="nil"/>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
                <w:bCs/>
                <w:sz w:val="10"/>
                <w:szCs w:val="10"/>
              </w:rPr>
            </w:pPr>
          </w:p>
        </w:tc>
        <w:tc>
          <w:tcPr>
            <w:tcW w:w="882" w:type="dxa"/>
            <w:tcBorders>
              <w:top w:val="single" w:sz="4" w:space="0" w:color="auto"/>
              <w:left w:val="nil"/>
              <w:bottom w:val="nil"/>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Cs/>
                <w:sz w:val="10"/>
                <w:szCs w:val="10"/>
              </w:rPr>
            </w:pPr>
          </w:p>
        </w:tc>
        <w:tc>
          <w:tcPr>
            <w:tcW w:w="720" w:type="dxa"/>
            <w:tcBorders>
              <w:top w:val="single" w:sz="4" w:space="0" w:color="auto"/>
              <w:left w:val="nil"/>
              <w:bottom w:val="nil"/>
              <w:right w:val="nil"/>
            </w:tcBorders>
            <w:shd w:val="clear" w:color="000000" w:fill="FFFFFF"/>
            <w:noWrap/>
            <w:vAlign w:val="bottom"/>
            <w:hideMark/>
          </w:tcPr>
          <w:p w:rsidR="00313923" w:rsidRPr="007A5B5F" w:rsidRDefault="00313923" w:rsidP="00313923">
            <w:pPr>
              <w:tabs>
                <w:tab w:val="left" w:pos="946"/>
              </w:tabs>
              <w:ind w:left="-108" w:right="9"/>
              <w:jc w:val="right"/>
              <w:rPr>
                <w:rFonts w:ascii="Arial" w:hAnsi="Arial" w:cs="Arial"/>
                <w:bCs/>
                <w:sz w:val="10"/>
                <w:szCs w:val="10"/>
              </w:rPr>
            </w:pP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
                <w:bCs/>
                <w:sz w:val="10"/>
                <w:szCs w:val="10"/>
              </w:rPr>
            </w:pPr>
            <w:r w:rsidRPr="007A5B5F">
              <w:rPr>
                <w:rFonts w:ascii="Arial" w:hAnsi="Arial" w:cs="Arial"/>
                <w:b/>
                <w:bCs/>
                <w:sz w:val="10"/>
                <w:szCs w:val="10"/>
              </w:rPr>
              <w:t xml:space="preserve">A- Hayat dışı teknik gelir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5,287,256</w:t>
            </w:r>
            <w:proofErr w:type="gramEnd"/>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3,861,255</w:t>
            </w:r>
            <w:proofErr w:type="gramEnd"/>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 Kazanılmış primler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4,582,139</w:t>
            </w:r>
            <w:proofErr w:type="gramEnd"/>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3,856,255</w:t>
            </w:r>
            <w:proofErr w:type="gramEnd"/>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right="163" w:hanging="374"/>
              <w:rPr>
                <w:rFonts w:ascii="Arial" w:hAnsi="Arial" w:cs="Arial"/>
                <w:bCs/>
                <w:sz w:val="10"/>
                <w:szCs w:val="10"/>
              </w:rPr>
            </w:pPr>
            <w:r w:rsidRPr="007A5B5F">
              <w:rPr>
                <w:rFonts w:ascii="Arial" w:hAnsi="Arial" w:cs="Arial"/>
                <w:bCs/>
                <w:sz w:val="10"/>
                <w:szCs w:val="10"/>
              </w:rPr>
              <w:t>1.1- Yazılan primler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24</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23,928,483</w:t>
            </w:r>
            <w:proofErr w:type="gramEnd"/>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15,942,676</w:t>
            </w:r>
            <w:proofErr w:type="gramEnd"/>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1.1.1- Brüt yazılan primler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24</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26,772,795</w:t>
            </w:r>
            <w:proofErr w:type="gramEnd"/>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17,803,106</w:t>
            </w:r>
            <w:proofErr w:type="gramEnd"/>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1.1.2 -</w:t>
            </w:r>
            <w:proofErr w:type="spellStart"/>
            <w:r w:rsidRPr="007A5B5F">
              <w:rPr>
                <w:rFonts w:ascii="Arial" w:hAnsi="Arial" w:cs="Arial"/>
                <w:bCs/>
                <w:sz w:val="10"/>
                <w:szCs w:val="10"/>
              </w:rPr>
              <w:t>Reasüröre</w:t>
            </w:r>
            <w:proofErr w:type="spellEnd"/>
            <w:r w:rsidRPr="007A5B5F">
              <w:rPr>
                <w:rFonts w:ascii="Arial" w:hAnsi="Arial" w:cs="Arial"/>
                <w:bCs/>
                <w:sz w:val="10"/>
                <w:szCs w:val="10"/>
              </w:rPr>
              <w:t xml:space="preserve"> devredilen primler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10, 24</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2,844,312</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1,860,430</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1.2- Kazanılmamış primler karşılığında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47.5</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19,346,344</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12,086,421</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1.2.1- Kazanılmamış primler karşılığı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21,304,146</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13,328,889</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1.2.2- Kazanılmamış primler karşılığında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10</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1,957,802</w:t>
            </w:r>
            <w:proofErr w:type="gramEnd"/>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proofErr w:type="gramStart"/>
            <w:r w:rsidRPr="007A5B5F">
              <w:rPr>
                <w:rFonts w:ascii="Arial" w:hAnsi="Arial" w:cs="Arial"/>
                <w:b/>
                <w:sz w:val="10"/>
                <w:szCs w:val="10"/>
              </w:rPr>
              <w:t>1,242,468</w:t>
            </w:r>
            <w:proofErr w:type="gramEnd"/>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1.3- Devam eden riskler karşılığında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1.3.1- Devam eden riskler karşılığı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1.3.2- Devam eden riskler karşılığında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2- Teknik olmayan bölümden aktarılan yatırım gelirleri</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700,117</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3- Diğer teknik gelirler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5,000</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5,000</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3.1- Brüt diğer teknik gelirler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5,000</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5,000</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3.2- Brüt diğer teknik gelirlerde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
                <w:bCs/>
                <w:sz w:val="10"/>
                <w:szCs w:val="10"/>
              </w:rPr>
            </w:pPr>
            <w:r w:rsidRPr="007A5B5F">
              <w:rPr>
                <w:rFonts w:ascii="Arial" w:hAnsi="Arial" w:cs="Arial"/>
                <w:b/>
                <w:bCs/>
                <w:sz w:val="10"/>
                <w:szCs w:val="10"/>
              </w:rPr>
              <w:t>B- Hayat dışı teknik gider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10,341,633</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7,311,699</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Cs/>
                <w:sz w:val="10"/>
                <w:szCs w:val="10"/>
              </w:rPr>
            </w:pPr>
            <w:r w:rsidRPr="007A5B5F">
              <w:rPr>
                <w:rFonts w:ascii="Arial" w:hAnsi="Arial" w:cs="Arial"/>
                <w:color w:val="000000"/>
                <w:sz w:val="10"/>
                <w:szCs w:val="10"/>
              </w:rPr>
              <w:t>(840,649)</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Cs/>
                <w:sz w:val="10"/>
                <w:szCs w:val="10"/>
              </w:rPr>
            </w:pPr>
            <w:r w:rsidRPr="007A5B5F">
              <w:rPr>
                <w:rFonts w:ascii="Arial" w:hAnsi="Arial" w:cs="Arial"/>
                <w:color w:val="000000"/>
                <w:sz w:val="10"/>
                <w:szCs w:val="10"/>
              </w:rPr>
              <w:t>(448,256)</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 Gerçekleşen hasarlar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5,699,402</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4,536,120</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1.1- Ödenen hasarlar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1,446,063</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1,338,296</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1.1.1- Brüt ödenen hasarlar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10</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1,452,235</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1,341,730</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1.1.2- Ödenen hasarlarda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6,172</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3,434</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1.2- </w:t>
            </w:r>
            <w:proofErr w:type="gramStart"/>
            <w:r w:rsidRPr="007A5B5F">
              <w:rPr>
                <w:rFonts w:ascii="Arial" w:hAnsi="Arial" w:cs="Arial"/>
                <w:bCs/>
                <w:sz w:val="10"/>
                <w:szCs w:val="10"/>
              </w:rPr>
              <w:t>Muallak</w:t>
            </w:r>
            <w:proofErr w:type="gramEnd"/>
            <w:r w:rsidRPr="007A5B5F">
              <w:rPr>
                <w:rFonts w:ascii="Arial" w:hAnsi="Arial" w:cs="Arial"/>
                <w:bCs/>
                <w:sz w:val="10"/>
                <w:szCs w:val="10"/>
              </w:rPr>
              <w:t xml:space="preserve"> hasarlar karşılığında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 (+/-)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47.5</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4,253,339</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3,197,824</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1.2.1- </w:t>
            </w:r>
            <w:proofErr w:type="gramStart"/>
            <w:r w:rsidRPr="007A5B5F">
              <w:rPr>
                <w:rFonts w:ascii="Arial" w:hAnsi="Arial" w:cs="Arial"/>
                <w:bCs/>
                <w:sz w:val="10"/>
                <w:szCs w:val="10"/>
              </w:rPr>
              <w:t>Muallak</w:t>
            </w:r>
            <w:proofErr w:type="gramEnd"/>
            <w:r w:rsidRPr="007A5B5F">
              <w:rPr>
                <w:rFonts w:ascii="Arial" w:hAnsi="Arial" w:cs="Arial"/>
                <w:bCs/>
                <w:sz w:val="10"/>
                <w:szCs w:val="10"/>
              </w:rPr>
              <w:t xml:space="preserve"> hasarlar karşılığı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4,367,361</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3,295,995</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1.2.2- </w:t>
            </w:r>
            <w:proofErr w:type="gramStart"/>
            <w:r w:rsidRPr="007A5B5F">
              <w:rPr>
                <w:rFonts w:ascii="Arial" w:hAnsi="Arial" w:cs="Arial"/>
                <w:bCs/>
                <w:sz w:val="10"/>
                <w:szCs w:val="10"/>
              </w:rPr>
              <w:t>Muallak</w:t>
            </w:r>
            <w:proofErr w:type="gramEnd"/>
            <w:r w:rsidRPr="007A5B5F">
              <w:rPr>
                <w:rFonts w:ascii="Arial" w:hAnsi="Arial" w:cs="Arial"/>
                <w:bCs/>
                <w:sz w:val="10"/>
                <w:szCs w:val="10"/>
              </w:rPr>
              <w:t xml:space="preserve"> hasarlar karşılığında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10</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114,022</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98,171</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2- İkramiye ve indirimler karşılığında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2.1- İkramiye ve indirimler karşılığı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2.2- İkramiye ve indirimler karşılığında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3- Diğer teknik karşılıklarda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47.5</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(68,263)</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(42,409)</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4- Faaliyet giderleri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r w:rsidRPr="007A5B5F">
              <w:rPr>
                <w:rFonts w:ascii="Arial" w:hAnsi="Arial" w:cs="Arial"/>
                <w:bCs/>
                <w:sz w:val="10"/>
                <w:szCs w:val="10"/>
              </w:rPr>
              <w:t>32</w:t>
            </w: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4,573,968</w:t>
            </w:r>
            <w:proofErr w:type="gramEnd"/>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2,733,170</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color w:val="000000"/>
                <w:sz w:val="10"/>
                <w:szCs w:val="10"/>
              </w:rPr>
              <w:t>(840,649)</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sz w:val="10"/>
                <w:szCs w:val="10"/>
              </w:rPr>
            </w:pPr>
            <w:r w:rsidRPr="007A5B5F">
              <w:rPr>
                <w:rFonts w:ascii="Arial" w:hAnsi="Arial" w:cs="Arial"/>
                <w:color w:val="000000"/>
                <w:sz w:val="10"/>
                <w:szCs w:val="10"/>
              </w:rPr>
              <w:t>(448,256)</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
                <w:bCs/>
                <w:sz w:val="10"/>
                <w:szCs w:val="10"/>
              </w:rPr>
            </w:pPr>
            <w:r w:rsidRPr="007A5B5F">
              <w:rPr>
                <w:rFonts w:ascii="Arial" w:hAnsi="Arial" w:cs="Arial"/>
                <w:b/>
                <w:bCs/>
                <w:sz w:val="10"/>
                <w:szCs w:val="10"/>
              </w:rPr>
              <w:t>C- Teknik bölüm dengesi - Hayat dışı (A - B)</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roofErr w:type="gramStart"/>
            <w:r w:rsidRPr="007A5B5F">
              <w:rPr>
                <w:rFonts w:ascii="Arial" w:hAnsi="Arial" w:cs="Arial"/>
                <w:b/>
                <w:bCs/>
                <w:sz w:val="10"/>
                <w:szCs w:val="10"/>
              </w:rPr>
              <w:t>5,054,377</w:t>
            </w:r>
            <w:proofErr w:type="gramEnd"/>
            <w:r w:rsidRPr="007A5B5F">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3,450,442</w:t>
            </w:r>
            <w:proofErr w:type="gramEnd"/>
            <w:r w:rsidRPr="007A5B5F">
              <w:rPr>
                <w:rFonts w:ascii="Arial" w:hAnsi="Arial" w:cs="Arial"/>
                <w:b/>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
                <w:bCs/>
                <w:sz w:val="10"/>
                <w:szCs w:val="10"/>
              </w:rPr>
            </w:pPr>
            <w:r w:rsidRPr="007A5B5F">
              <w:rPr>
                <w:rFonts w:ascii="Arial" w:hAnsi="Arial" w:cs="Arial"/>
                <w:b/>
                <w:bCs/>
                <w:sz w:val="10"/>
                <w:szCs w:val="10"/>
              </w:rPr>
              <w:t xml:space="preserve">D- Hayat teknik gelir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 Kazanılmış primler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1.1- Yazılan primler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1.1.1- Brüt yazılan primler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1.1.2- </w:t>
            </w:r>
            <w:proofErr w:type="spellStart"/>
            <w:r w:rsidRPr="007A5B5F">
              <w:rPr>
                <w:rFonts w:ascii="Arial" w:hAnsi="Arial" w:cs="Arial"/>
                <w:bCs/>
                <w:sz w:val="10"/>
                <w:szCs w:val="10"/>
              </w:rPr>
              <w:t>Reasüröre</w:t>
            </w:r>
            <w:proofErr w:type="spellEnd"/>
            <w:r w:rsidRPr="007A5B5F">
              <w:rPr>
                <w:rFonts w:ascii="Arial" w:hAnsi="Arial" w:cs="Arial"/>
                <w:bCs/>
                <w:sz w:val="10"/>
                <w:szCs w:val="10"/>
              </w:rPr>
              <w:t xml:space="preserve"> devredilen primler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1.2- Kazanılmamış primler karşılığında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 (+/-)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1.2.1-Kazanılmamış primler karşılığı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1.2.2- Kazanılmamış primler karşılığında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1.3- Devam eden riskler karşılığında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1.3.1- Devam eden riskler karşılığı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1.3.2- Devam eden riskler karşılığında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2- Hayat </w:t>
            </w:r>
            <w:proofErr w:type="gramStart"/>
            <w:r w:rsidRPr="007A5B5F">
              <w:rPr>
                <w:rFonts w:ascii="Arial" w:hAnsi="Arial" w:cs="Arial"/>
                <w:bCs/>
                <w:sz w:val="10"/>
                <w:szCs w:val="10"/>
              </w:rPr>
              <w:t>branşı</w:t>
            </w:r>
            <w:proofErr w:type="gramEnd"/>
            <w:r w:rsidRPr="007A5B5F">
              <w:rPr>
                <w:rFonts w:ascii="Arial" w:hAnsi="Arial" w:cs="Arial"/>
                <w:bCs/>
                <w:sz w:val="10"/>
                <w:szCs w:val="10"/>
              </w:rPr>
              <w:t xml:space="preserve"> yatırım geliri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3- Yatırımlardaki gerçekleşmemiş karlar</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4- Diğer teknik gelirler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
                <w:bCs/>
                <w:sz w:val="10"/>
                <w:szCs w:val="10"/>
              </w:rPr>
            </w:pPr>
            <w:r w:rsidRPr="007A5B5F">
              <w:rPr>
                <w:rFonts w:ascii="Arial" w:hAnsi="Arial" w:cs="Arial"/>
                <w:b/>
                <w:bCs/>
                <w:sz w:val="10"/>
                <w:szCs w:val="10"/>
              </w:rPr>
              <w:t xml:space="preserve">E- Hayat teknik gider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 Gerçekleşen hasarlar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1.1- Ödenen tazminatlar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düşülmüş olarak)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1.1.1- Brüt ödenen tazminatlar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1.1.2- Ödenen tazminatlarda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1.2- </w:t>
            </w:r>
            <w:proofErr w:type="gramStart"/>
            <w:r w:rsidRPr="007A5B5F">
              <w:rPr>
                <w:rFonts w:ascii="Arial" w:hAnsi="Arial" w:cs="Arial"/>
                <w:bCs/>
                <w:sz w:val="10"/>
                <w:szCs w:val="10"/>
              </w:rPr>
              <w:t>Muallak</w:t>
            </w:r>
            <w:proofErr w:type="gramEnd"/>
            <w:r w:rsidRPr="007A5B5F">
              <w:rPr>
                <w:rFonts w:ascii="Arial" w:hAnsi="Arial" w:cs="Arial"/>
                <w:bCs/>
                <w:sz w:val="10"/>
                <w:szCs w:val="10"/>
              </w:rPr>
              <w:t xml:space="preserve"> tazminatlar karşılığında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1.2.1- </w:t>
            </w:r>
            <w:proofErr w:type="gramStart"/>
            <w:r w:rsidRPr="007A5B5F">
              <w:rPr>
                <w:rFonts w:ascii="Arial" w:hAnsi="Arial" w:cs="Arial"/>
                <w:bCs/>
                <w:sz w:val="10"/>
                <w:szCs w:val="10"/>
              </w:rPr>
              <w:t>Muallak</w:t>
            </w:r>
            <w:proofErr w:type="gramEnd"/>
            <w:r w:rsidRPr="007A5B5F">
              <w:rPr>
                <w:rFonts w:ascii="Arial" w:hAnsi="Arial" w:cs="Arial"/>
                <w:bCs/>
                <w:sz w:val="10"/>
                <w:szCs w:val="10"/>
              </w:rPr>
              <w:t xml:space="preserve"> tazminatlar karşılığı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1.2.2- </w:t>
            </w:r>
            <w:proofErr w:type="gramStart"/>
            <w:r w:rsidRPr="007A5B5F">
              <w:rPr>
                <w:rFonts w:ascii="Arial" w:hAnsi="Arial" w:cs="Arial"/>
                <w:bCs/>
                <w:sz w:val="10"/>
                <w:szCs w:val="10"/>
              </w:rPr>
              <w:t>Muallak</w:t>
            </w:r>
            <w:proofErr w:type="gramEnd"/>
            <w:r w:rsidRPr="007A5B5F">
              <w:rPr>
                <w:rFonts w:ascii="Arial" w:hAnsi="Arial" w:cs="Arial"/>
                <w:bCs/>
                <w:sz w:val="10"/>
                <w:szCs w:val="10"/>
              </w:rPr>
              <w:t xml:space="preserve"> hasarlar karşılığında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2- İkramiye ve indirimler karşılığında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2.1- İkramiye ve indirimler karşılığı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2.2- İkramiye ve indirimler karşılığında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3- Hayat matematik karşılığında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3.1- Hayat matematik karşılığı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3.2- Hayat matematik karşılığında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4- Yatırım riski hayat sigortası poliçe sahiplerine ait poliçeler için ayrılan karşılıklarda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p>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p>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4.1- Yatırım riski hayat sigortası poliçe sahiplerine ait poliçeler için ayrılan karşılıklar(-)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4.2- Yatırım riski hayat sigortası poliçe sahiplerine ait poliçeler için ayrılan karşılıklarda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5- Diğer teknik karşılıklarda değişim (</w:t>
            </w:r>
            <w:proofErr w:type="spellStart"/>
            <w:r w:rsidRPr="007A5B5F">
              <w:rPr>
                <w:rFonts w:ascii="Arial" w:hAnsi="Arial" w:cs="Arial"/>
                <w:bCs/>
                <w:sz w:val="10"/>
                <w:szCs w:val="10"/>
              </w:rPr>
              <w:t>reasürör</w:t>
            </w:r>
            <w:proofErr w:type="spellEnd"/>
            <w:r w:rsidRPr="007A5B5F">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6- Faaliyet giderleri (-)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7- Yatırım giderleri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8- Yatırımlardaki gerçekleşmemiş zararlar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9- Teknik olmayan bölüme aktarılan yatırım gelirleri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
                <w:bCs/>
                <w:sz w:val="10"/>
                <w:szCs w:val="10"/>
              </w:rPr>
            </w:pPr>
            <w:r w:rsidRPr="007A5B5F">
              <w:rPr>
                <w:rFonts w:ascii="Arial" w:hAnsi="Arial" w:cs="Arial"/>
                <w:b/>
                <w:bCs/>
                <w:sz w:val="10"/>
                <w:szCs w:val="10"/>
              </w:rPr>
              <w:t>F- Teknik bölüm dengesi - Hayat (D - E)</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
                <w:bCs/>
                <w:sz w:val="10"/>
                <w:szCs w:val="10"/>
              </w:rPr>
            </w:pPr>
            <w:r w:rsidRPr="007A5B5F">
              <w:rPr>
                <w:rFonts w:ascii="Arial" w:hAnsi="Arial" w:cs="Arial"/>
                <w:b/>
                <w:bCs/>
                <w:sz w:val="10"/>
                <w:szCs w:val="10"/>
              </w:rPr>
              <w:t>G- Emeklilik teknik gelir</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 Fon işletim gelirleri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2- Yönetim gideri kesintisi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3- Giriş aidatı gelirleri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4- Ara verme halinde yönetim gideri kesintisi</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5- Özel hizmet gideri kesintisi</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6- Sermaye tahsis avansı değer artış gelirleri</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7- Diğer teknik gelirler</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
                <w:bCs/>
                <w:sz w:val="10"/>
                <w:szCs w:val="10"/>
              </w:rPr>
            </w:pPr>
            <w:r w:rsidRPr="007A5B5F">
              <w:rPr>
                <w:rFonts w:ascii="Arial" w:hAnsi="Arial" w:cs="Arial"/>
                <w:b/>
                <w:bCs/>
                <w:sz w:val="10"/>
                <w:szCs w:val="10"/>
              </w:rPr>
              <w:t>H- Emeklilik teknik gideri</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1- Fon işletim giderleri (-)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2- Sermaye tahsis avansları değer azalış giderleri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sz w:val="10"/>
                <w:szCs w:val="10"/>
              </w:rPr>
            </w:pPr>
            <w:r w:rsidRPr="007A5B5F">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3- Faaliyet giderleri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Cs/>
                <w:sz w:val="10"/>
                <w:szCs w:val="10"/>
              </w:rPr>
            </w:pPr>
            <w:r w:rsidRPr="007A5B5F">
              <w:rPr>
                <w:rFonts w:ascii="Arial" w:hAnsi="Arial" w:cs="Arial"/>
                <w:bCs/>
                <w:sz w:val="10"/>
                <w:szCs w:val="10"/>
              </w:rPr>
              <w:t xml:space="preserve">4- Diğer teknik giderler (-) </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r w:rsidR="00024072" w:rsidRPr="007A5B5F" w:rsidTr="00313923">
        <w:trPr>
          <w:trHeight w:val="113"/>
        </w:trPr>
        <w:tc>
          <w:tcPr>
            <w:tcW w:w="5160" w:type="dxa"/>
            <w:tcBorders>
              <w:top w:val="nil"/>
              <w:left w:val="nil"/>
              <w:bottom w:val="nil"/>
              <w:right w:val="nil"/>
            </w:tcBorders>
            <w:shd w:val="clear" w:color="000000" w:fill="FFFFFF"/>
            <w:noWrap/>
            <w:hideMark/>
          </w:tcPr>
          <w:p w:rsidR="00024072" w:rsidRPr="007A5B5F" w:rsidRDefault="00024072" w:rsidP="004153EB">
            <w:pPr>
              <w:ind w:left="266" w:hanging="374"/>
              <w:rPr>
                <w:rFonts w:ascii="Arial" w:hAnsi="Arial" w:cs="Arial"/>
                <w:b/>
                <w:bCs/>
                <w:sz w:val="10"/>
                <w:szCs w:val="10"/>
              </w:rPr>
            </w:pPr>
            <w:r w:rsidRPr="007A5B5F">
              <w:rPr>
                <w:rFonts w:ascii="Arial" w:hAnsi="Arial" w:cs="Arial"/>
                <w:b/>
                <w:bCs/>
                <w:sz w:val="10"/>
                <w:szCs w:val="10"/>
              </w:rPr>
              <w:t>I- Teknik bölüm dengesi - Emeklilik (G - H)</w:t>
            </w:r>
          </w:p>
        </w:tc>
        <w:tc>
          <w:tcPr>
            <w:tcW w:w="597" w:type="dxa"/>
            <w:tcBorders>
              <w:top w:val="nil"/>
              <w:left w:val="nil"/>
              <w:bottom w:val="nil"/>
              <w:right w:val="nil"/>
            </w:tcBorders>
            <w:shd w:val="clear" w:color="000000" w:fill="FFFFFF"/>
            <w:noWrap/>
            <w:vAlign w:val="bottom"/>
            <w:hideMark/>
          </w:tcPr>
          <w:p w:rsidR="00024072" w:rsidRPr="007A5B5F"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
                <w:bCs/>
                <w:sz w:val="10"/>
                <w:szCs w:val="10"/>
              </w:rPr>
            </w:pPr>
            <w:r w:rsidRPr="007A5B5F">
              <w:rPr>
                <w:rFonts w:ascii="Arial" w:hAnsi="Arial" w:cs="Arial"/>
                <w:b/>
                <w:bCs/>
                <w:sz w:val="10"/>
                <w:szCs w:val="10"/>
              </w:rPr>
              <w:t>-</w:t>
            </w:r>
          </w:p>
        </w:tc>
        <w:tc>
          <w:tcPr>
            <w:tcW w:w="882"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7A5B5F" w:rsidRDefault="00024072" w:rsidP="00A1061F">
            <w:pPr>
              <w:tabs>
                <w:tab w:val="left" w:pos="946"/>
              </w:tabs>
              <w:ind w:left="-108" w:right="9"/>
              <w:jc w:val="right"/>
              <w:rPr>
                <w:rFonts w:ascii="Arial" w:hAnsi="Arial" w:cs="Arial"/>
                <w:bCs/>
                <w:sz w:val="10"/>
                <w:szCs w:val="10"/>
              </w:rPr>
            </w:pPr>
            <w:r w:rsidRPr="007A5B5F">
              <w:rPr>
                <w:rFonts w:ascii="Arial" w:hAnsi="Arial" w:cs="Arial"/>
                <w:bCs/>
                <w:sz w:val="10"/>
                <w:szCs w:val="10"/>
              </w:rPr>
              <w:t>-</w:t>
            </w:r>
          </w:p>
        </w:tc>
      </w:tr>
    </w:tbl>
    <w:p w:rsidR="00313923" w:rsidRPr="007A5B5F" w:rsidRDefault="00313923">
      <w:pPr>
        <w:rPr>
          <w:rFonts w:ascii="Arial" w:hAnsi="Arial" w:cs="Arial"/>
        </w:rPr>
      </w:pPr>
    </w:p>
    <w:p w:rsidR="005F651F" w:rsidRPr="007A5B5F" w:rsidRDefault="005F651F" w:rsidP="000E5747">
      <w:pPr>
        <w:rPr>
          <w:rFonts w:ascii="Arial" w:hAnsi="Arial" w:cs="Arial"/>
          <w:sz w:val="20"/>
          <w:szCs w:val="20"/>
        </w:rPr>
      </w:pPr>
    </w:p>
    <w:p w:rsidR="005F651F" w:rsidRPr="007A5B5F" w:rsidRDefault="005F651F" w:rsidP="000E5747">
      <w:pPr>
        <w:rPr>
          <w:rFonts w:ascii="Arial" w:hAnsi="Arial" w:cs="Arial"/>
          <w:sz w:val="20"/>
          <w:szCs w:val="20"/>
        </w:rPr>
      </w:pPr>
    </w:p>
    <w:p w:rsidR="00E11730" w:rsidRPr="007A5B5F" w:rsidRDefault="00E11730" w:rsidP="000E5747">
      <w:pPr>
        <w:rPr>
          <w:rFonts w:ascii="Arial" w:hAnsi="Arial" w:cs="Arial"/>
          <w:sz w:val="20"/>
          <w:szCs w:val="20"/>
        </w:rPr>
      </w:pPr>
    </w:p>
    <w:p w:rsidR="00B87C9A" w:rsidRPr="007A5B5F" w:rsidRDefault="00B87C9A" w:rsidP="000E5747">
      <w:pPr>
        <w:rPr>
          <w:rFonts w:ascii="Arial" w:hAnsi="Arial" w:cs="Arial"/>
          <w:sz w:val="20"/>
          <w:szCs w:val="20"/>
        </w:rPr>
      </w:pPr>
    </w:p>
    <w:p w:rsidR="00E11730" w:rsidRPr="007A5B5F" w:rsidRDefault="00E11730" w:rsidP="000E5747">
      <w:pPr>
        <w:rPr>
          <w:rFonts w:ascii="Arial" w:hAnsi="Arial" w:cs="Arial"/>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1B2A37" w:rsidRPr="007A5B5F" w:rsidRDefault="001B2A37" w:rsidP="000E5747">
      <w:pPr>
        <w:rPr>
          <w:rFonts w:ascii="Arial" w:hAnsi="Arial" w:cs="Arial"/>
          <w:sz w:val="20"/>
          <w:szCs w:val="20"/>
        </w:rPr>
      </w:pPr>
    </w:p>
    <w:p w:rsidR="00B40C09" w:rsidRPr="007A5B5F" w:rsidRDefault="00B40C09" w:rsidP="000E5747">
      <w:pPr>
        <w:rPr>
          <w:rFonts w:ascii="Arial" w:hAnsi="Arial" w:cs="Arial"/>
          <w:sz w:val="20"/>
          <w:szCs w:val="20"/>
        </w:rPr>
        <w:sectPr w:rsidR="00B40C09" w:rsidRPr="007A5B5F" w:rsidSect="006D0C38">
          <w:headerReference w:type="even" r:id="rId16"/>
          <w:headerReference w:type="default" r:id="rId17"/>
          <w:headerReference w:type="first" r:id="rId18"/>
          <w:pgSz w:w="11909" w:h="16834" w:code="9"/>
          <w:pgMar w:top="1418" w:right="1418" w:bottom="1418" w:left="1418" w:header="851" w:footer="851" w:gutter="0"/>
          <w:cols w:space="720"/>
          <w:docGrid w:linePitch="360"/>
        </w:sectPr>
      </w:pPr>
    </w:p>
    <w:p w:rsidR="001228A2" w:rsidRPr="007A5B5F" w:rsidRDefault="001228A2" w:rsidP="001228A2">
      <w:pPr>
        <w:rPr>
          <w:rFonts w:ascii="Arial" w:hAnsi="Arial" w:cs="Arial"/>
          <w:b/>
          <w:bCs/>
          <w:sz w:val="20"/>
          <w:szCs w:val="20"/>
        </w:rPr>
      </w:pPr>
      <w:r w:rsidRPr="007A5B5F">
        <w:rPr>
          <w:rFonts w:ascii="Arial" w:hAnsi="Arial" w:cs="Arial"/>
          <w:b/>
          <w:bCs/>
          <w:sz w:val="20"/>
          <w:szCs w:val="20"/>
        </w:rPr>
        <w:lastRenderedPageBreak/>
        <w:t>II-</w:t>
      </w:r>
      <w:r w:rsidRPr="007A5B5F">
        <w:rPr>
          <w:rFonts w:ascii="Arial" w:hAnsi="Arial" w:cs="Arial"/>
          <w:b/>
          <w:bCs/>
          <w:sz w:val="20"/>
          <w:szCs w:val="20"/>
        </w:rPr>
        <w:tab/>
        <w:t>Teknik olmayan bölüm</w:t>
      </w:r>
    </w:p>
    <w:p w:rsidR="001228A2" w:rsidRPr="007A5B5F" w:rsidRDefault="001228A2" w:rsidP="001228A2">
      <w:pPr>
        <w:rPr>
          <w:rFonts w:ascii="Arial" w:hAnsi="Arial" w:cs="Arial"/>
          <w:sz w:val="20"/>
          <w:szCs w:val="20"/>
        </w:rPr>
      </w:pPr>
    </w:p>
    <w:tbl>
      <w:tblPr>
        <w:tblW w:w="9088" w:type="dxa"/>
        <w:tblInd w:w="108" w:type="dxa"/>
        <w:tblLayout w:type="fixed"/>
        <w:tblLook w:val="04A0"/>
      </w:tblPr>
      <w:tblGrid>
        <w:gridCol w:w="5160"/>
        <w:gridCol w:w="533"/>
        <w:gridCol w:w="907"/>
        <w:gridCol w:w="812"/>
        <w:gridCol w:w="860"/>
        <w:gridCol w:w="816"/>
      </w:tblGrid>
      <w:tr w:rsidR="00C12EAB" w:rsidRPr="007A5B5F" w:rsidTr="003A4012">
        <w:trPr>
          <w:trHeight w:val="113"/>
        </w:trPr>
        <w:tc>
          <w:tcPr>
            <w:tcW w:w="5160" w:type="dxa"/>
            <w:vMerge w:val="restart"/>
            <w:tcBorders>
              <w:top w:val="single" w:sz="8" w:space="0" w:color="auto"/>
              <w:left w:val="nil"/>
              <w:bottom w:val="single" w:sz="8" w:space="0" w:color="000000"/>
              <w:right w:val="nil"/>
            </w:tcBorders>
            <w:shd w:val="clear" w:color="auto" w:fill="auto"/>
            <w:noWrap/>
            <w:hideMark/>
          </w:tcPr>
          <w:p w:rsidR="00C12EAB" w:rsidRPr="007A5B5F" w:rsidRDefault="00C12EAB" w:rsidP="00C12EAB">
            <w:pPr>
              <w:rPr>
                <w:rFonts w:ascii="Arial" w:hAnsi="Arial" w:cs="Arial"/>
                <w:b/>
                <w:bCs/>
                <w:color w:val="000000"/>
                <w:sz w:val="10"/>
                <w:szCs w:val="10"/>
              </w:rPr>
            </w:pPr>
            <w:r w:rsidRPr="007A5B5F">
              <w:rPr>
                <w:rFonts w:ascii="Arial" w:hAnsi="Arial" w:cs="Arial"/>
                <w:b/>
                <w:bCs/>
                <w:color w:val="000000"/>
                <w:sz w:val="10"/>
                <w:szCs w:val="10"/>
              </w:rPr>
              <w:t> </w:t>
            </w:r>
          </w:p>
        </w:tc>
        <w:tc>
          <w:tcPr>
            <w:tcW w:w="533" w:type="dxa"/>
            <w:vMerge w:val="restart"/>
            <w:tcBorders>
              <w:top w:val="single" w:sz="8" w:space="0" w:color="auto"/>
              <w:left w:val="nil"/>
              <w:bottom w:val="single" w:sz="8" w:space="0" w:color="000000"/>
              <w:right w:val="nil"/>
            </w:tcBorders>
            <w:shd w:val="clear" w:color="auto" w:fill="auto"/>
            <w:noWrap/>
            <w:vAlign w:val="bottom"/>
            <w:hideMark/>
          </w:tcPr>
          <w:p w:rsidR="00C12EAB" w:rsidRPr="007A5B5F" w:rsidRDefault="00C12EAB" w:rsidP="003A4012">
            <w:pPr>
              <w:ind w:left="-122" w:right="-55"/>
              <w:jc w:val="right"/>
              <w:rPr>
                <w:rFonts w:ascii="Arial" w:hAnsi="Arial" w:cs="Arial"/>
                <w:b/>
                <w:bCs/>
                <w:color w:val="000000"/>
                <w:sz w:val="10"/>
                <w:szCs w:val="10"/>
              </w:rPr>
            </w:pPr>
          </w:p>
        </w:tc>
        <w:tc>
          <w:tcPr>
            <w:tcW w:w="907" w:type="dxa"/>
            <w:tcBorders>
              <w:top w:val="single" w:sz="8" w:space="0" w:color="auto"/>
              <w:left w:val="nil"/>
              <w:bottom w:val="nil"/>
              <w:right w:val="nil"/>
            </w:tcBorders>
            <w:shd w:val="clear" w:color="auto" w:fill="auto"/>
            <w:vAlign w:val="bottom"/>
            <w:hideMark/>
          </w:tcPr>
          <w:p w:rsidR="00C12EAB" w:rsidRPr="007A5B5F" w:rsidRDefault="00C12EAB"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Bağımsız sınırlı</w:t>
            </w:r>
          </w:p>
        </w:tc>
        <w:tc>
          <w:tcPr>
            <w:tcW w:w="812" w:type="dxa"/>
            <w:vMerge w:val="restart"/>
            <w:tcBorders>
              <w:top w:val="single" w:sz="8" w:space="0" w:color="auto"/>
              <w:left w:val="nil"/>
              <w:bottom w:val="single" w:sz="8" w:space="0" w:color="000000"/>
              <w:right w:val="nil"/>
            </w:tcBorders>
            <w:shd w:val="clear" w:color="auto" w:fill="auto"/>
            <w:noWrap/>
            <w:vAlign w:val="bottom"/>
            <w:hideMark/>
          </w:tcPr>
          <w:p w:rsidR="00C12EAB" w:rsidRPr="007A5B5F" w:rsidRDefault="00C12EAB" w:rsidP="00B87C9A">
            <w:pPr>
              <w:ind w:left="-122" w:right="-55"/>
              <w:jc w:val="right"/>
              <w:rPr>
                <w:rFonts w:ascii="Arial" w:hAnsi="Arial" w:cs="Arial"/>
                <w:b/>
                <w:bCs/>
                <w:color w:val="000000"/>
                <w:sz w:val="10"/>
                <w:szCs w:val="10"/>
              </w:rPr>
            </w:pPr>
          </w:p>
        </w:tc>
        <w:tc>
          <w:tcPr>
            <w:tcW w:w="860" w:type="dxa"/>
            <w:tcBorders>
              <w:top w:val="single" w:sz="8" w:space="0" w:color="auto"/>
              <w:left w:val="nil"/>
              <w:bottom w:val="nil"/>
              <w:right w:val="nil"/>
            </w:tcBorders>
            <w:shd w:val="clear" w:color="auto" w:fill="auto"/>
            <w:vAlign w:val="bottom"/>
            <w:hideMark/>
          </w:tcPr>
          <w:p w:rsidR="00C12EAB" w:rsidRPr="007A5B5F" w:rsidRDefault="00C12EAB" w:rsidP="00B87C9A">
            <w:pPr>
              <w:ind w:left="-122" w:right="-55"/>
              <w:jc w:val="right"/>
              <w:rPr>
                <w:rFonts w:ascii="Arial" w:hAnsi="Arial" w:cs="Arial"/>
                <w:color w:val="000000"/>
                <w:sz w:val="10"/>
                <w:szCs w:val="10"/>
              </w:rPr>
            </w:pPr>
            <w:r w:rsidRPr="007A5B5F">
              <w:rPr>
                <w:rFonts w:ascii="Arial" w:hAnsi="Arial" w:cs="Arial"/>
                <w:color w:val="000000"/>
                <w:sz w:val="10"/>
                <w:szCs w:val="10"/>
              </w:rPr>
              <w:t>Bağımsız sınırlı</w:t>
            </w:r>
          </w:p>
        </w:tc>
        <w:tc>
          <w:tcPr>
            <w:tcW w:w="816" w:type="dxa"/>
            <w:vMerge w:val="restart"/>
            <w:tcBorders>
              <w:top w:val="single" w:sz="8" w:space="0" w:color="auto"/>
              <w:left w:val="nil"/>
              <w:bottom w:val="single" w:sz="8" w:space="0" w:color="000000"/>
              <w:right w:val="nil"/>
            </w:tcBorders>
            <w:shd w:val="clear" w:color="auto" w:fill="auto"/>
            <w:noWrap/>
            <w:vAlign w:val="bottom"/>
            <w:hideMark/>
          </w:tcPr>
          <w:p w:rsidR="00C12EAB" w:rsidRPr="007A5B5F" w:rsidRDefault="00C12EAB" w:rsidP="00B87C9A">
            <w:pPr>
              <w:ind w:left="-122" w:right="-55"/>
              <w:jc w:val="right"/>
              <w:rPr>
                <w:rFonts w:ascii="Arial" w:hAnsi="Arial" w:cs="Arial"/>
                <w:color w:val="000000"/>
                <w:sz w:val="10"/>
                <w:szCs w:val="10"/>
              </w:rPr>
            </w:pPr>
          </w:p>
        </w:tc>
      </w:tr>
      <w:tr w:rsidR="00C12EAB" w:rsidRPr="007A5B5F" w:rsidTr="003A4012">
        <w:trPr>
          <w:trHeight w:val="113"/>
        </w:trPr>
        <w:tc>
          <w:tcPr>
            <w:tcW w:w="5160" w:type="dxa"/>
            <w:vMerge/>
            <w:tcBorders>
              <w:top w:val="single" w:sz="8" w:space="0" w:color="auto"/>
              <w:left w:val="nil"/>
              <w:bottom w:val="single" w:sz="8" w:space="0" w:color="000000"/>
              <w:right w:val="nil"/>
            </w:tcBorders>
            <w:vAlign w:val="center"/>
            <w:hideMark/>
          </w:tcPr>
          <w:p w:rsidR="00C12EAB" w:rsidRPr="007A5B5F" w:rsidRDefault="00C12EAB" w:rsidP="00C12EAB">
            <w:pPr>
              <w:rPr>
                <w:rFonts w:ascii="Arial" w:hAnsi="Arial" w:cs="Arial"/>
                <w:b/>
                <w:bCs/>
                <w:color w:val="000000"/>
                <w:sz w:val="10"/>
                <w:szCs w:val="10"/>
              </w:rPr>
            </w:pPr>
          </w:p>
        </w:tc>
        <w:tc>
          <w:tcPr>
            <w:tcW w:w="533" w:type="dxa"/>
            <w:vMerge/>
            <w:tcBorders>
              <w:top w:val="single" w:sz="8" w:space="0" w:color="auto"/>
              <w:left w:val="nil"/>
              <w:bottom w:val="single" w:sz="8" w:space="0" w:color="000000"/>
              <w:right w:val="nil"/>
            </w:tcBorders>
            <w:vAlign w:val="bottom"/>
            <w:hideMark/>
          </w:tcPr>
          <w:p w:rsidR="00C12EAB" w:rsidRPr="007A5B5F" w:rsidRDefault="00C12EAB" w:rsidP="003A4012">
            <w:pPr>
              <w:ind w:left="-122" w:right="-55"/>
              <w:jc w:val="right"/>
              <w:rPr>
                <w:rFonts w:ascii="Arial" w:hAnsi="Arial" w:cs="Arial"/>
                <w:b/>
                <w:bCs/>
                <w:color w:val="000000"/>
                <w:sz w:val="10"/>
                <w:szCs w:val="10"/>
              </w:rPr>
            </w:pPr>
          </w:p>
        </w:tc>
        <w:tc>
          <w:tcPr>
            <w:tcW w:w="907" w:type="dxa"/>
            <w:tcBorders>
              <w:top w:val="nil"/>
              <w:left w:val="nil"/>
              <w:bottom w:val="single" w:sz="8" w:space="0" w:color="auto"/>
              <w:right w:val="nil"/>
            </w:tcBorders>
            <w:shd w:val="clear" w:color="auto" w:fill="auto"/>
            <w:vAlign w:val="bottom"/>
            <w:hideMark/>
          </w:tcPr>
          <w:p w:rsidR="00C12EAB" w:rsidRPr="007A5B5F" w:rsidRDefault="00C12EAB" w:rsidP="00B87C9A">
            <w:pPr>
              <w:ind w:left="-122" w:right="-55"/>
              <w:jc w:val="right"/>
              <w:rPr>
                <w:rFonts w:ascii="Arial" w:hAnsi="Arial" w:cs="Arial"/>
                <w:b/>
                <w:bCs/>
                <w:color w:val="000000"/>
                <w:sz w:val="10"/>
                <w:szCs w:val="10"/>
              </w:rPr>
            </w:pPr>
            <w:proofErr w:type="gramStart"/>
            <w:r w:rsidRPr="007A5B5F">
              <w:rPr>
                <w:rFonts w:ascii="Arial" w:hAnsi="Arial" w:cs="Arial"/>
                <w:b/>
                <w:bCs/>
                <w:color w:val="000000"/>
                <w:sz w:val="10"/>
                <w:szCs w:val="10"/>
              </w:rPr>
              <w:t>denetimden</w:t>
            </w:r>
            <w:proofErr w:type="gramEnd"/>
            <w:r w:rsidRPr="007A5B5F">
              <w:rPr>
                <w:rFonts w:ascii="Arial" w:hAnsi="Arial" w:cs="Arial"/>
                <w:b/>
                <w:bCs/>
                <w:color w:val="000000"/>
                <w:sz w:val="10"/>
                <w:szCs w:val="10"/>
              </w:rPr>
              <w:t xml:space="preserve"> geçmiş</w:t>
            </w:r>
          </w:p>
        </w:tc>
        <w:tc>
          <w:tcPr>
            <w:tcW w:w="812" w:type="dxa"/>
            <w:vMerge/>
            <w:tcBorders>
              <w:top w:val="single" w:sz="8" w:space="0" w:color="auto"/>
              <w:left w:val="nil"/>
              <w:bottom w:val="single" w:sz="8" w:space="0" w:color="000000"/>
              <w:right w:val="nil"/>
            </w:tcBorders>
            <w:vAlign w:val="bottom"/>
            <w:hideMark/>
          </w:tcPr>
          <w:p w:rsidR="00C12EAB" w:rsidRPr="007A5B5F" w:rsidRDefault="00C12EAB" w:rsidP="00B87C9A">
            <w:pPr>
              <w:ind w:left="-122" w:right="-55"/>
              <w:jc w:val="right"/>
              <w:rPr>
                <w:rFonts w:ascii="Arial" w:hAnsi="Arial" w:cs="Arial"/>
                <w:b/>
                <w:bCs/>
                <w:color w:val="000000"/>
                <w:sz w:val="10"/>
                <w:szCs w:val="10"/>
              </w:rPr>
            </w:pPr>
          </w:p>
        </w:tc>
        <w:tc>
          <w:tcPr>
            <w:tcW w:w="860" w:type="dxa"/>
            <w:tcBorders>
              <w:top w:val="nil"/>
              <w:left w:val="nil"/>
              <w:bottom w:val="single" w:sz="8" w:space="0" w:color="auto"/>
              <w:right w:val="nil"/>
            </w:tcBorders>
            <w:shd w:val="clear" w:color="auto" w:fill="auto"/>
            <w:vAlign w:val="bottom"/>
            <w:hideMark/>
          </w:tcPr>
          <w:p w:rsidR="00C12EAB" w:rsidRPr="007A5B5F" w:rsidRDefault="00C12EAB" w:rsidP="00B87C9A">
            <w:pPr>
              <w:ind w:left="-122" w:right="-55"/>
              <w:jc w:val="right"/>
              <w:rPr>
                <w:rFonts w:ascii="Arial" w:hAnsi="Arial" w:cs="Arial"/>
                <w:color w:val="000000"/>
                <w:sz w:val="10"/>
                <w:szCs w:val="10"/>
              </w:rPr>
            </w:pPr>
            <w:proofErr w:type="gramStart"/>
            <w:r w:rsidRPr="007A5B5F">
              <w:rPr>
                <w:rFonts w:ascii="Arial" w:hAnsi="Arial" w:cs="Arial"/>
                <w:color w:val="000000"/>
                <w:sz w:val="10"/>
                <w:szCs w:val="10"/>
              </w:rPr>
              <w:t>denetimden</w:t>
            </w:r>
            <w:proofErr w:type="gramEnd"/>
            <w:r w:rsidRPr="007A5B5F">
              <w:rPr>
                <w:rFonts w:ascii="Arial" w:hAnsi="Arial" w:cs="Arial"/>
                <w:color w:val="000000"/>
                <w:sz w:val="10"/>
                <w:szCs w:val="10"/>
              </w:rPr>
              <w:t xml:space="preserve"> geçmiş</w:t>
            </w:r>
          </w:p>
        </w:tc>
        <w:tc>
          <w:tcPr>
            <w:tcW w:w="816" w:type="dxa"/>
            <w:vMerge/>
            <w:tcBorders>
              <w:top w:val="single" w:sz="8" w:space="0" w:color="auto"/>
              <w:left w:val="nil"/>
              <w:bottom w:val="single" w:sz="8" w:space="0" w:color="000000"/>
              <w:right w:val="nil"/>
            </w:tcBorders>
            <w:vAlign w:val="bottom"/>
            <w:hideMark/>
          </w:tcPr>
          <w:p w:rsidR="00C12EAB" w:rsidRPr="007A5B5F" w:rsidRDefault="00C12EAB" w:rsidP="00B87C9A">
            <w:pPr>
              <w:ind w:left="-122" w:right="-55"/>
              <w:jc w:val="right"/>
              <w:rPr>
                <w:rFonts w:ascii="Arial" w:hAnsi="Arial" w:cs="Arial"/>
                <w:color w:val="000000"/>
                <w:sz w:val="10"/>
                <w:szCs w:val="10"/>
              </w:rPr>
            </w:pPr>
          </w:p>
        </w:tc>
      </w:tr>
      <w:tr w:rsidR="00C12EAB" w:rsidRPr="007A5B5F" w:rsidTr="003A4012">
        <w:trPr>
          <w:trHeight w:val="113"/>
        </w:trPr>
        <w:tc>
          <w:tcPr>
            <w:tcW w:w="5160" w:type="dxa"/>
            <w:vMerge w:val="restart"/>
            <w:tcBorders>
              <w:top w:val="nil"/>
              <w:left w:val="nil"/>
              <w:bottom w:val="single" w:sz="8" w:space="0" w:color="000000"/>
              <w:right w:val="nil"/>
            </w:tcBorders>
            <w:shd w:val="clear" w:color="auto" w:fill="auto"/>
            <w:noWrap/>
            <w:hideMark/>
          </w:tcPr>
          <w:p w:rsidR="00C12EAB" w:rsidRPr="007A5B5F" w:rsidRDefault="00C12EAB" w:rsidP="00C12EAB">
            <w:pPr>
              <w:rPr>
                <w:rFonts w:ascii="Arial" w:hAnsi="Arial" w:cs="Arial"/>
                <w:b/>
                <w:bCs/>
                <w:color w:val="000000"/>
                <w:sz w:val="10"/>
                <w:szCs w:val="10"/>
              </w:rPr>
            </w:pPr>
            <w:r w:rsidRPr="007A5B5F">
              <w:rPr>
                <w:rFonts w:ascii="Arial" w:hAnsi="Arial" w:cs="Arial"/>
                <w:b/>
                <w:bCs/>
                <w:color w:val="000000"/>
                <w:sz w:val="10"/>
                <w:szCs w:val="10"/>
              </w:rPr>
              <w:t> </w:t>
            </w:r>
          </w:p>
        </w:tc>
        <w:tc>
          <w:tcPr>
            <w:tcW w:w="533" w:type="dxa"/>
            <w:vMerge w:val="restart"/>
            <w:tcBorders>
              <w:top w:val="nil"/>
              <w:left w:val="nil"/>
              <w:bottom w:val="single" w:sz="8" w:space="0" w:color="000000"/>
              <w:right w:val="nil"/>
            </w:tcBorders>
            <w:shd w:val="clear" w:color="auto" w:fill="auto"/>
            <w:noWrap/>
            <w:vAlign w:val="bottom"/>
            <w:hideMark/>
          </w:tcPr>
          <w:p w:rsidR="00C12EAB" w:rsidRPr="007A5B5F" w:rsidRDefault="00C12EAB" w:rsidP="003A4012">
            <w:pPr>
              <w:ind w:left="-122" w:right="-55"/>
              <w:jc w:val="right"/>
              <w:rPr>
                <w:rFonts w:ascii="Arial" w:hAnsi="Arial" w:cs="Arial"/>
                <w:b/>
                <w:bCs/>
                <w:color w:val="000000"/>
                <w:sz w:val="10"/>
                <w:szCs w:val="10"/>
              </w:rPr>
            </w:pPr>
            <w:r w:rsidRPr="007A5B5F">
              <w:rPr>
                <w:rFonts w:ascii="Arial" w:hAnsi="Arial" w:cs="Arial"/>
                <w:b/>
                <w:bCs/>
                <w:color w:val="000000"/>
                <w:sz w:val="10"/>
                <w:szCs w:val="10"/>
              </w:rPr>
              <w:t>Dipnot</w:t>
            </w:r>
          </w:p>
        </w:tc>
        <w:tc>
          <w:tcPr>
            <w:tcW w:w="907" w:type="dxa"/>
            <w:tcBorders>
              <w:top w:val="nil"/>
              <w:left w:val="nil"/>
              <w:bottom w:val="nil"/>
              <w:right w:val="nil"/>
            </w:tcBorders>
            <w:shd w:val="clear" w:color="auto" w:fill="auto"/>
            <w:noWrap/>
            <w:vAlign w:val="bottom"/>
            <w:hideMark/>
          </w:tcPr>
          <w:p w:rsidR="00C12EAB" w:rsidRPr="007A5B5F" w:rsidRDefault="00C12EAB"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1 Ocak -</w:t>
            </w:r>
          </w:p>
        </w:tc>
        <w:tc>
          <w:tcPr>
            <w:tcW w:w="812" w:type="dxa"/>
            <w:tcBorders>
              <w:top w:val="nil"/>
              <w:left w:val="nil"/>
              <w:bottom w:val="nil"/>
              <w:right w:val="nil"/>
            </w:tcBorders>
            <w:shd w:val="clear" w:color="auto" w:fill="auto"/>
            <w:noWrap/>
            <w:vAlign w:val="bottom"/>
            <w:hideMark/>
          </w:tcPr>
          <w:p w:rsidR="00C12EAB" w:rsidRPr="007A5B5F" w:rsidRDefault="00C12EAB"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1 Nisan -</w:t>
            </w:r>
          </w:p>
        </w:tc>
        <w:tc>
          <w:tcPr>
            <w:tcW w:w="860" w:type="dxa"/>
            <w:tcBorders>
              <w:top w:val="nil"/>
              <w:left w:val="nil"/>
              <w:bottom w:val="nil"/>
              <w:right w:val="nil"/>
            </w:tcBorders>
            <w:shd w:val="clear" w:color="auto" w:fill="auto"/>
            <w:noWrap/>
            <w:vAlign w:val="bottom"/>
            <w:hideMark/>
          </w:tcPr>
          <w:p w:rsidR="00C12EAB" w:rsidRPr="007A5B5F" w:rsidRDefault="00C12EAB" w:rsidP="00B87C9A">
            <w:pPr>
              <w:ind w:left="-122" w:right="-55"/>
              <w:jc w:val="right"/>
              <w:rPr>
                <w:rFonts w:ascii="Arial" w:hAnsi="Arial" w:cs="Arial"/>
                <w:color w:val="000000"/>
                <w:sz w:val="10"/>
                <w:szCs w:val="10"/>
              </w:rPr>
            </w:pPr>
            <w:r w:rsidRPr="007A5B5F">
              <w:rPr>
                <w:rFonts w:ascii="Arial" w:hAnsi="Arial" w:cs="Arial"/>
                <w:bCs/>
                <w:color w:val="000000"/>
                <w:sz w:val="10"/>
                <w:szCs w:val="10"/>
              </w:rPr>
              <w:t>1 Ocak -</w:t>
            </w:r>
          </w:p>
        </w:tc>
        <w:tc>
          <w:tcPr>
            <w:tcW w:w="816" w:type="dxa"/>
            <w:tcBorders>
              <w:top w:val="nil"/>
              <w:left w:val="nil"/>
              <w:bottom w:val="nil"/>
              <w:right w:val="nil"/>
            </w:tcBorders>
            <w:shd w:val="clear" w:color="auto" w:fill="auto"/>
            <w:noWrap/>
            <w:vAlign w:val="bottom"/>
            <w:hideMark/>
          </w:tcPr>
          <w:p w:rsidR="00C12EAB" w:rsidRPr="007A5B5F" w:rsidRDefault="00C12EAB" w:rsidP="00B87C9A">
            <w:pPr>
              <w:ind w:left="-122" w:right="-55"/>
              <w:jc w:val="right"/>
              <w:rPr>
                <w:rFonts w:ascii="Arial" w:hAnsi="Arial" w:cs="Arial"/>
                <w:color w:val="000000"/>
                <w:sz w:val="10"/>
                <w:szCs w:val="10"/>
              </w:rPr>
            </w:pPr>
            <w:r w:rsidRPr="007A5B5F">
              <w:rPr>
                <w:rFonts w:ascii="Arial" w:hAnsi="Arial" w:cs="Arial"/>
                <w:bCs/>
                <w:color w:val="000000"/>
                <w:sz w:val="10"/>
                <w:szCs w:val="10"/>
              </w:rPr>
              <w:t>1 Nisan -</w:t>
            </w:r>
          </w:p>
        </w:tc>
      </w:tr>
      <w:tr w:rsidR="00C12EAB" w:rsidRPr="007A5B5F" w:rsidTr="003A4012">
        <w:trPr>
          <w:trHeight w:val="113"/>
        </w:trPr>
        <w:tc>
          <w:tcPr>
            <w:tcW w:w="5160" w:type="dxa"/>
            <w:vMerge/>
            <w:tcBorders>
              <w:top w:val="nil"/>
              <w:left w:val="nil"/>
              <w:bottom w:val="single" w:sz="8" w:space="0" w:color="000000"/>
              <w:right w:val="nil"/>
            </w:tcBorders>
            <w:vAlign w:val="center"/>
            <w:hideMark/>
          </w:tcPr>
          <w:p w:rsidR="00C12EAB" w:rsidRPr="007A5B5F" w:rsidRDefault="00C12EAB" w:rsidP="00C12EAB">
            <w:pPr>
              <w:rPr>
                <w:rFonts w:ascii="Arial" w:hAnsi="Arial" w:cs="Arial"/>
                <w:b/>
                <w:bCs/>
                <w:color w:val="000000"/>
                <w:sz w:val="10"/>
                <w:szCs w:val="10"/>
              </w:rPr>
            </w:pPr>
          </w:p>
        </w:tc>
        <w:tc>
          <w:tcPr>
            <w:tcW w:w="533" w:type="dxa"/>
            <w:vMerge/>
            <w:tcBorders>
              <w:top w:val="nil"/>
              <w:left w:val="nil"/>
              <w:bottom w:val="single" w:sz="8" w:space="0" w:color="000000"/>
              <w:right w:val="nil"/>
            </w:tcBorders>
            <w:vAlign w:val="bottom"/>
            <w:hideMark/>
          </w:tcPr>
          <w:p w:rsidR="00C12EAB" w:rsidRPr="007A5B5F" w:rsidRDefault="00C12EAB" w:rsidP="003A4012">
            <w:pPr>
              <w:ind w:left="-122" w:right="-55"/>
              <w:jc w:val="right"/>
              <w:rPr>
                <w:rFonts w:ascii="Arial" w:hAnsi="Arial" w:cs="Arial"/>
                <w:b/>
                <w:bCs/>
                <w:color w:val="000000"/>
                <w:sz w:val="10"/>
                <w:szCs w:val="10"/>
              </w:rPr>
            </w:pPr>
          </w:p>
        </w:tc>
        <w:tc>
          <w:tcPr>
            <w:tcW w:w="907" w:type="dxa"/>
            <w:tcBorders>
              <w:top w:val="nil"/>
              <w:left w:val="nil"/>
              <w:bottom w:val="single" w:sz="8" w:space="0" w:color="auto"/>
              <w:right w:val="nil"/>
            </w:tcBorders>
            <w:shd w:val="clear" w:color="auto" w:fill="auto"/>
            <w:noWrap/>
            <w:vAlign w:val="bottom"/>
            <w:hideMark/>
          </w:tcPr>
          <w:p w:rsidR="00C12EAB" w:rsidRPr="007A5B5F" w:rsidRDefault="00C12EAB"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30 Haziran</w:t>
            </w:r>
          </w:p>
          <w:p w:rsidR="00C12EAB" w:rsidRPr="007A5B5F" w:rsidRDefault="00C12EAB"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2010</w:t>
            </w:r>
          </w:p>
        </w:tc>
        <w:tc>
          <w:tcPr>
            <w:tcW w:w="812" w:type="dxa"/>
            <w:tcBorders>
              <w:top w:val="nil"/>
              <w:left w:val="nil"/>
              <w:bottom w:val="single" w:sz="8" w:space="0" w:color="auto"/>
              <w:right w:val="nil"/>
            </w:tcBorders>
            <w:shd w:val="clear" w:color="auto" w:fill="auto"/>
            <w:noWrap/>
            <w:vAlign w:val="bottom"/>
            <w:hideMark/>
          </w:tcPr>
          <w:p w:rsidR="00C12EAB" w:rsidRPr="007A5B5F" w:rsidRDefault="00C12EAB"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30 Haziran</w:t>
            </w:r>
          </w:p>
          <w:p w:rsidR="00C12EAB" w:rsidRPr="007A5B5F" w:rsidRDefault="00C12EAB"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2010</w:t>
            </w:r>
          </w:p>
        </w:tc>
        <w:tc>
          <w:tcPr>
            <w:tcW w:w="860" w:type="dxa"/>
            <w:tcBorders>
              <w:top w:val="nil"/>
              <w:left w:val="nil"/>
              <w:bottom w:val="single" w:sz="8" w:space="0" w:color="auto"/>
              <w:right w:val="nil"/>
            </w:tcBorders>
            <w:shd w:val="clear" w:color="auto" w:fill="auto"/>
            <w:noWrap/>
            <w:vAlign w:val="bottom"/>
            <w:hideMark/>
          </w:tcPr>
          <w:p w:rsidR="00C12EAB" w:rsidRPr="007A5B5F" w:rsidRDefault="00C12EAB" w:rsidP="00B87C9A">
            <w:pPr>
              <w:ind w:left="-122" w:right="-55"/>
              <w:jc w:val="right"/>
              <w:rPr>
                <w:rFonts w:ascii="Arial" w:hAnsi="Arial" w:cs="Arial"/>
                <w:bCs/>
                <w:color w:val="000000"/>
                <w:sz w:val="10"/>
                <w:szCs w:val="10"/>
              </w:rPr>
            </w:pPr>
            <w:r w:rsidRPr="007A5B5F">
              <w:rPr>
                <w:rFonts w:ascii="Arial" w:hAnsi="Arial" w:cs="Arial"/>
                <w:bCs/>
                <w:color w:val="000000"/>
                <w:sz w:val="10"/>
                <w:szCs w:val="10"/>
              </w:rPr>
              <w:t>30 Haziran</w:t>
            </w:r>
          </w:p>
          <w:p w:rsidR="00C12EAB" w:rsidRPr="007A5B5F" w:rsidRDefault="00C12EAB" w:rsidP="00B87C9A">
            <w:pPr>
              <w:ind w:left="-122" w:right="-55"/>
              <w:jc w:val="right"/>
              <w:rPr>
                <w:rFonts w:ascii="Arial" w:hAnsi="Arial" w:cs="Arial"/>
                <w:color w:val="000000"/>
                <w:sz w:val="10"/>
                <w:szCs w:val="10"/>
              </w:rPr>
            </w:pPr>
            <w:r w:rsidRPr="007A5B5F">
              <w:rPr>
                <w:rFonts w:ascii="Arial" w:hAnsi="Arial" w:cs="Arial"/>
                <w:bCs/>
                <w:color w:val="000000"/>
                <w:sz w:val="10"/>
                <w:szCs w:val="10"/>
              </w:rPr>
              <w:t>2009</w:t>
            </w:r>
          </w:p>
        </w:tc>
        <w:tc>
          <w:tcPr>
            <w:tcW w:w="816" w:type="dxa"/>
            <w:tcBorders>
              <w:top w:val="nil"/>
              <w:left w:val="nil"/>
              <w:bottom w:val="single" w:sz="8" w:space="0" w:color="auto"/>
              <w:right w:val="nil"/>
            </w:tcBorders>
            <w:shd w:val="clear" w:color="auto" w:fill="auto"/>
            <w:noWrap/>
            <w:vAlign w:val="bottom"/>
            <w:hideMark/>
          </w:tcPr>
          <w:p w:rsidR="00C12EAB" w:rsidRPr="007A5B5F" w:rsidRDefault="00C12EAB" w:rsidP="00B87C9A">
            <w:pPr>
              <w:ind w:left="-122" w:right="-55"/>
              <w:jc w:val="right"/>
              <w:rPr>
                <w:rFonts w:ascii="Arial" w:hAnsi="Arial" w:cs="Arial"/>
                <w:bCs/>
                <w:color w:val="000000"/>
                <w:sz w:val="10"/>
                <w:szCs w:val="10"/>
              </w:rPr>
            </w:pPr>
            <w:r w:rsidRPr="007A5B5F">
              <w:rPr>
                <w:rFonts w:ascii="Arial" w:hAnsi="Arial" w:cs="Arial"/>
                <w:bCs/>
                <w:color w:val="000000"/>
                <w:sz w:val="10"/>
                <w:szCs w:val="10"/>
              </w:rPr>
              <w:t>30 Haziran</w:t>
            </w:r>
          </w:p>
          <w:p w:rsidR="00C12EAB" w:rsidRPr="007A5B5F" w:rsidRDefault="00C12EAB" w:rsidP="00B87C9A">
            <w:pPr>
              <w:ind w:left="-122" w:right="-55"/>
              <w:jc w:val="right"/>
              <w:rPr>
                <w:rFonts w:ascii="Arial" w:hAnsi="Arial" w:cs="Arial"/>
                <w:color w:val="000000"/>
                <w:sz w:val="10"/>
                <w:szCs w:val="10"/>
              </w:rPr>
            </w:pPr>
            <w:r w:rsidRPr="007A5B5F">
              <w:rPr>
                <w:rFonts w:ascii="Arial" w:hAnsi="Arial" w:cs="Arial"/>
                <w:bCs/>
                <w:color w:val="000000"/>
                <w:sz w:val="10"/>
                <w:szCs w:val="10"/>
              </w:rPr>
              <w:t>2009</w:t>
            </w:r>
          </w:p>
        </w:tc>
      </w:tr>
      <w:tr w:rsidR="00C12EAB" w:rsidRPr="007A5B5F" w:rsidTr="003A4012">
        <w:trPr>
          <w:trHeight w:val="113"/>
        </w:trPr>
        <w:tc>
          <w:tcPr>
            <w:tcW w:w="5160" w:type="dxa"/>
            <w:tcBorders>
              <w:top w:val="nil"/>
              <w:left w:val="nil"/>
              <w:bottom w:val="nil"/>
              <w:right w:val="nil"/>
            </w:tcBorders>
            <w:shd w:val="clear" w:color="auto" w:fill="auto"/>
            <w:noWrap/>
            <w:hideMark/>
          </w:tcPr>
          <w:p w:rsidR="00C12EAB" w:rsidRPr="007A5B5F" w:rsidRDefault="00C12EAB" w:rsidP="00C12EAB">
            <w:pPr>
              <w:rPr>
                <w:rFonts w:ascii="Arial" w:hAnsi="Arial" w:cs="Arial"/>
                <w:b/>
                <w:bCs/>
                <w:color w:val="000000"/>
                <w:sz w:val="10"/>
                <w:szCs w:val="10"/>
              </w:rPr>
            </w:pPr>
          </w:p>
        </w:tc>
        <w:tc>
          <w:tcPr>
            <w:tcW w:w="533" w:type="dxa"/>
            <w:tcBorders>
              <w:top w:val="nil"/>
              <w:left w:val="nil"/>
              <w:bottom w:val="nil"/>
              <w:right w:val="nil"/>
            </w:tcBorders>
            <w:shd w:val="clear" w:color="auto" w:fill="auto"/>
            <w:noWrap/>
            <w:vAlign w:val="bottom"/>
            <w:hideMark/>
          </w:tcPr>
          <w:p w:rsidR="00C12EAB" w:rsidRPr="007A5B5F" w:rsidRDefault="00C12EAB"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C12EAB" w:rsidRPr="007A5B5F" w:rsidRDefault="00C12EAB" w:rsidP="00B87C9A">
            <w:pPr>
              <w:ind w:left="-122" w:right="-55"/>
              <w:jc w:val="right"/>
              <w:rPr>
                <w:rFonts w:ascii="Arial" w:hAnsi="Arial" w:cs="Arial"/>
                <w:b/>
                <w:bCs/>
                <w:color w:val="000000"/>
                <w:sz w:val="10"/>
                <w:szCs w:val="10"/>
              </w:rPr>
            </w:pPr>
          </w:p>
        </w:tc>
        <w:tc>
          <w:tcPr>
            <w:tcW w:w="812" w:type="dxa"/>
            <w:tcBorders>
              <w:top w:val="nil"/>
              <w:left w:val="nil"/>
              <w:bottom w:val="nil"/>
              <w:right w:val="nil"/>
            </w:tcBorders>
            <w:shd w:val="clear" w:color="auto" w:fill="auto"/>
            <w:noWrap/>
            <w:vAlign w:val="bottom"/>
            <w:hideMark/>
          </w:tcPr>
          <w:p w:rsidR="00C12EAB" w:rsidRPr="007A5B5F" w:rsidRDefault="00C12EAB"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C12EAB" w:rsidRPr="007A5B5F" w:rsidRDefault="00C12EAB" w:rsidP="00B87C9A">
            <w:pPr>
              <w:ind w:left="-122" w:right="-55"/>
              <w:jc w:val="right"/>
              <w:rPr>
                <w:rFonts w:ascii="Arial" w:hAnsi="Arial" w:cs="Arial"/>
                <w:color w:val="000000"/>
                <w:sz w:val="10"/>
                <w:szCs w:val="10"/>
              </w:rPr>
            </w:pPr>
          </w:p>
        </w:tc>
        <w:tc>
          <w:tcPr>
            <w:tcW w:w="816" w:type="dxa"/>
            <w:tcBorders>
              <w:top w:val="nil"/>
              <w:left w:val="nil"/>
              <w:bottom w:val="nil"/>
              <w:right w:val="nil"/>
            </w:tcBorders>
            <w:shd w:val="clear" w:color="auto" w:fill="auto"/>
            <w:noWrap/>
            <w:vAlign w:val="bottom"/>
            <w:hideMark/>
          </w:tcPr>
          <w:p w:rsidR="00C12EAB" w:rsidRPr="007A5B5F" w:rsidRDefault="00C12EAB" w:rsidP="00B87C9A">
            <w:pPr>
              <w:ind w:left="-122" w:right="-55"/>
              <w:jc w:val="right"/>
              <w:rPr>
                <w:rFonts w:ascii="Arial" w:hAnsi="Arial" w:cs="Arial"/>
                <w:color w:val="000000"/>
                <w:sz w:val="10"/>
                <w:szCs w:val="10"/>
              </w:rPr>
            </w:pP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b/>
                <w:bCs/>
                <w:color w:val="000000"/>
                <w:sz w:val="10"/>
                <w:szCs w:val="10"/>
              </w:rPr>
            </w:pPr>
            <w:r w:rsidRPr="007A5B5F">
              <w:rPr>
                <w:rFonts w:ascii="Arial" w:hAnsi="Arial" w:cs="Arial"/>
                <w:b/>
                <w:bCs/>
                <w:color w:val="000000"/>
                <w:sz w:val="10"/>
                <w:szCs w:val="10"/>
              </w:rPr>
              <w:t>C- Teknik bölüm dengesi- Hayat dışı (A - B)</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tabs>
                <w:tab w:val="left" w:pos="946"/>
              </w:tabs>
              <w:ind w:left="-108" w:right="-55"/>
              <w:jc w:val="right"/>
              <w:rPr>
                <w:rFonts w:ascii="Arial" w:hAnsi="Arial" w:cs="Arial"/>
                <w:b/>
                <w:bCs/>
                <w:sz w:val="10"/>
                <w:szCs w:val="10"/>
              </w:rPr>
            </w:pPr>
            <w:r w:rsidRPr="007A5B5F">
              <w:rPr>
                <w:rFonts w:ascii="Arial" w:hAnsi="Arial" w:cs="Arial"/>
                <w:b/>
                <w:bCs/>
                <w:sz w:val="10"/>
                <w:szCs w:val="10"/>
              </w:rPr>
              <w:t>(</w:t>
            </w:r>
            <w:proofErr w:type="gramStart"/>
            <w:r w:rsidRPr="007A5B5F">
              <w:rPr>
                <w:rFonts w:ascii="Arial" w:hAnsi="Arial" w:cs="Arial"/>
                <w:b/>
                <w:bCs/>
                <w:sz w:val="10"/>
                <w:szCs w:val="10"/>
              </w:rPr>
              <w:t>5,054,377</w:t>
            </w:r>
            <w:proofErr w:type="gramEnd"/>
            <w:r w:rsidRPr="007A5B5F">
              <w:rPr>
                <w:rFonts w:ascii="Arial" w:hAnsi="Arial" w:cs="Arial"/>
                <w:b/>
                <w:bCs/>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08" w:right="-55"/>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3,450,442</w:t>
            </w:r>
            <w:proofErr w:type="gramEnd"/>
            <w:r w:rsidRPr="007A5B5F">
              <w:rPr>
                <w:rFonts w:ascii="Arial" w:hAnsi="Arial" w:cs="Arial"/>
                <w:b/>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(840,649)</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(448,256)</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b/>
                <w:bCs/>
                <w:color w:val="000000"/>
                <w:sz w:val="10"/>
                <w:szCs w:val="10"/>
              </w:rPr>
            </w:pPr>
            <w:r w:rsidRPr="007A5B5F">
              <w:rPr>
                <w:rFonts w:ascii="Arial" w:hAnsi="Arial" w:cs="Arial"/>
                <w:b/>
                <w:bCs/>
                <w:color w:val="000000"/>
                <w:sz w:val="10"/>
                <w:szCs w:val="10"/>
              </w:rPr>
              <w:t>F- Teknik bölüm dengesi- Hayat  (D - E)</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sz w:val="10"/>
                <w:szCs w:val="10"/>
              </w:rPr>
            </w:pPr>
            <w:r w:rsidRPr="007A5B5F">
              <w:rPr>
                <w:rFonts w:ascii="Arial" w:hAnsi="Arial" w:cs="Arial"/>
                <w:b/>
                <w:bCs/>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b/>
                <w:bCs/>
                <w:color w:val="000000"/>
                <w:sz w:val="10"/>
                <w:szCs w:val="10"/>
              </w:rPr>
            </w:pPr>
            <w:r w:rsidRPr="007A5B5F">
              <w:rPr>
                <w:rFonts w:ascii="Arial" w:hAnsi="Arial" w:cs="Arial"/>
                <w:b/>
                <w:bCs/>
                <w:color w:val="000000"/>
                <w:sz w:val="10"/>
                <w:szCs w:val="10"/>
              </w:rPr>
              <w:t>I- Teknik bölüm dengesi- Emeklilik (G - H)</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sz w:val="10"/>
                <w:szCs w:val="10"/>
              </w:rPr>
            </w:pPr>
            <w:r w:rsidRPr="007A5B5F">
              <w:rPr>
                <w:rFonts w:ascii="Arial" w:hAnsi="Arial" w:cs="Arial"/>
                <w:b/>
                <w:bCs/>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b/>
                <w:bCs/>
                <w:color w:val="000000"/>
                <w:sz w:val="10"/>
                <w:szCs w:val="10"/>
              </w:rPr>
            </w:pPr>
            <w:r w:rsidRPr="007A5B5F">
              <w:rPr>
                <w:rFonts w:ascii="Arial" w:hAnsi="Arial" w:cs="Arial"/>
                <w:b/>
                <w:bCs/>
                <w:color w:val="000000"/>
                <w:sz w:val="10"/>
                <w:szCs w:val="10"/>
              </w:rPr>
              <w:t>J- Genel teknik bölüm dengesi (C+F+I)</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sz w:val="10"/>
                <w:szCs w:val="10"/>
              </w:rPr>
            </w:pPr>
            <w:r w:rsidRPr="007A5B5F">
              <w:rPr>
                <w:rFonts w:ascii="Arial" w:hAnsi="Arial" w:cs="Arial"/>
                <w:b/>
                <w:bCs/>
                <w:sz w:val="10"/>
                <w:szCs w:val="10"/>
              </w:rPr>
              <w:t>(</w:t>
            </w:r>
            <w:proofErr w:type="gramStart"/>
            <w:r w:rsidRPr="007A5B5F">
              <w:rPr>
                <w:rFonts w:ascii="Arial" w:hAnsi="Arial" w:cs="Arial"/>
                <w:b/>
                <w:bCs/>
                <w:sz w:val="10"/>
                <w:szCs w:val="10"/>
              </w:rPr>
              <w:t>5,054,377</w:t>
            </w:r>
            <w:proofErr w:type="gramEnd"/>
            <w:r w:rsidRPr="007A5B5F">
              <w:rPr>
                <w:rFonts w:ascii="Arial" w:hAnsi="Arial" w:cs="Arial"/>
                <w:b/>
                <w:bCs/>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roofErr w:type="gramStart"/>
            <w:r w:rsidRPr="007A5B5F">
              <w:rPr>
                <w:rFonts w:ascii="Arial" w:hAnsi="Arial" w:cs="Arial"/>
                <w:b/>
                <w:bCs/>
                <w:color w:val="000000"/>
                <w:sz w:val="10"/>
                <w:szCs w:val="10"/>
              </w:rPr>
              <w:t>3,450,442</w:t>
            </w:r>
            <w:proofErr w:type="gramEnd"/>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(840,649)</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(448,256)</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b/>
                <w:bCs/>
                <w:color w:val="000000"/>
                <w:sz w:val="10"/>
                <w:szCs w:val="10"/>
              </w:rPr>
            </w:pPr>
            <w:r w:rsidRPr="007A5B5F">
              <w:rPr>
                <w:rFonts w:ascii="Arial" w:hAnsi="Arial" w:cs="Arial"/>
                <w:b/>
                <w:bCs/>
                <w:color w:val="000000"/>
                <w:sz w:val="10"/>
                <w:szCs w:val="10"/>
              </w:rPr>
              <w:t>K- Yatırım gelirleri</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26</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sz w:val="10"/>
                <w:szCs w:val="10"/>
              </w:rPr>
            </w:pPr>
            <w:proofErr w:type="gramStart"/>
            <w:r w:rsidRPr="007A5B5F">
              <w:rPr>
                <w:rFonts w:ascii="Arial" w:hAnsi="Arial" w:cs="Arial"/>
                <w:b/>
                <w:bCs/>
                <w:sz w:val="10"/>
                <w:szCs w:val="10"/>
              </w:rPr>
              <w:t>1,650,114</w:t>
            </w:r>
            <w:proofErr w:type="gramEnd"/>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879,697</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proofErr w:type="gramStart"/>
            <w:r w:rsidRPr="007A5B5F">
              <w:rPr>
                <w:rFonts w:ascii="Arial" w:hAnsi="Arial" w:cs="Arial"/>
                <w:color w:val="000000"/>
                <w:sz w:val="10"/>
                <w:szCs w:val="10"/>
              </w:rPr>
              <w:t>1,338,555</w:t>
            </w:r>
            <w:proofErr w:type="gramEnd"/>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250,469</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1- Finansal yatırımlardan elde edilen gelirler</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26</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304,923</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148,489</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540,005</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213,435</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2- Finansal yatırımların nakde çevrilmesinden elde edilen karlar</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26</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3- Finansal yatırımların değerlemesi</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26</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189,458</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26,678</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37,033</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37,033</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4- Kambiyo karları</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36</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proofErr w:type="gramStart"/>
            <w:r w:rsidRPr="007A5B5F">
              <w:rPr>
                <w:rFonts w:ascii="Arial" w:hAnsi="Arial" w:cs="Arial"/>
                <w:b/>
                <w:sz w:val="10"/>
                <w:szCs w:val="10"/>
              </w:rPr>
              <w:t>1,155,733</w:t>
            </w:r>
            <w:proofErr w:type="gramEnd"/>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704,530</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761,517</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1</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5- İştiraklerden gelirler</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6- Bağlı ortaklıklar ve müşterek yönetime tabi teşebbüslerden gelirler</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7- Arazi, arsa ile binalardan elde edilen gelirler</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8- Türev ürünlerden elde edilen gelirler</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9- Diğer yatırımlar</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10- Hayat teknik bölümünden aktarılan yatırım gelirleri</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right="-55"/>
              <w:jc w:val="right"/>
              <w:rPr>
                <w:rFonts w:ascii="Arial" w:hAnsi="Arial" w:cs="Arial"/>
                <w:color w:val="000000"/>
                <w:sz w:val="10"/>
                <w:szCs w:val="10"/>
              </w:rPr>
            </w:pPr>
            <w:r w:rsidRPr="007A5B5F">
              <w:rPr>
                <w:rFonts w:ascii="Arial" w:hAnsi="Arial" w:cs="Arial"/>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b/>
                <w:bCs/>
                <w:color w:val="000000"/>
                <w:sz w:val="10"/>
                <w:szCs w:val="10"/>
              </w:rPr>
            </w:pPr>
            <w:r w:rsidRPr="007A5B5F">
              <w:rPr>
                <w:rFonts w:ascii="Arial" w:hAnsi="Arial" w:cs="Arial"/>
                <w:b/>
                <w:bCs/>
                <w:color w:val="000000"/>
                <w:sz w:val="10"/>
                <w:szCs w:val="10"/>
              </w:rPr>
              <w:t>L- Yatırım giderleri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sz w:val="10"/>
                <w:szCs w:val="10"/>
              </w:rPr>
            </w:pPr>
            <w:r w:rsidRPr="007A5B5F">
              <w:rPr>
                <w:rFonts w:ascii="Arial" w:hAnsi="Arial" w:cs="Arial"/>
                <w:b/>
                <w:bCs/>
                <w:sz w:val="10"/>
                <w:szCs w:val="10"/>
              </w:rPr>
              <w:t>(</w:t>
            </w:r>
            <w:proofErr w:type="gramStart"/>
            <w:r w:rsidRPr="007A5B5F">
              <w:rPr>
                <w:rFonts w:ascii="Arial" w:hAnsi="Arial" w:cs="Arial"/>
                <w:b/>
                <w:bCs/>
                <w:sz w:val="10"/>
                <w:szCs w:val="10"/>
              </w:rPr>
              <w:t>1,691,698</w:t>
            </w:r>
            <w:proofErr w:type="gramEnd"/>
            <w:r w:rsidRPr="007A5B5F">
              <w:rPr>
                <w:rFonts w:ascii="Arial" w:hAnsi="Arial" w:cs="Arial"/>
                <w:b/>
                <w:bCs/>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(519,644)</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(886,409)</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(884,577)</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 xml:space="preserve">1- Yatırım yönetim giderleri – faiz </w:t>
            </w:r>
            <w:proofErr w:type="gramStart"/>
            <w:r w:rsidRPr="007A5B5F">
              <w:rPr>
                <w:rFonts w:ascii="Arial" w:hAnsi="Arial" w:cs="Arial"/>
                <w:bCs/>
                <w:color w:val="000000"/>
                <w:sz w:val="10"/>
                <w:szCs w:val="10"/>
              </w:rPr>
              <w:t>dahil</w:t>
            </w:r>
            <w:proofErr w:type="gramEnd"/>
            <w:r w:rsidRPr="007A5B5F">
              <w:rPr>
                <w:rFonts w:ascii="Arial" w:hAnsi="Arial" w:cs="Arial"/>
                <w:bCs/>
                <w:color w:val="000000"/>
                <w:sz w:val="10"/>
                <w:szCs w:val="10"/>
              </w:rPr>
              <w:t xml:space="preserve">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2- Yatırımlar değer azalışları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3- Yatırımların nakde çevrilmesi sonucunda oluşan zararlar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4- Hayat dışı teknik bölümüne aktarılan yatırım gelirleri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(700,117)</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5- Türev ürünler sonucunda oluşan zararlar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6- Kambiyo zararları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36</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(651,790)</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(344,027)</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(728,068)</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(727,152)</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7- Amortisman giderleri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(339,791)</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(175,617)</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(158,341)</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(157,425)</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 xml:space="preserve">8- Diğer yatırım giderleri (-)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2C0F16">
        <w:trPr>
          <w:trHeight w:val="63"/>
        </w:trPr>
        <w:tc>
          <w:tcPr>
            <w:tcW w:w="5160" w:type="dxa"/>
            <w:tcBorders>
              <w:top w:val="nil"/>
              <w:left w:val="nil"/>
              <w:bottom w:val="nil"/>
              <w:right w:val="nil"/>
            </w:tcBorders>
            <w:shd w:val="clear" w:color="auto" w:fill="auto"/>
            <w:hideMark/>
          </w:tcPr>
          <w:p w:rsidR="002C0417" w:rsidRPr="007A5B5F" w:rsidRDefault="002C0417" w:rsidP="00C12EAB">
            <w:pPr>
              <w:rPr>
                <w:rFonts w:ascii="Arial" w:hAnsi="Arial" w:cs="Arial"/>
                <w:b/>
                <w:bCs/>
                <w:color w:val="000000"/>
                <w:sz w:val="10"/>
                <w:szCs w:val="10"/>
              </w:rPr>
            </w:pPr>
            <w:r w:rsidRPr="007A5B5F">
              <w:rPr>
                <w:rFonts w:ascii="Arial" w:hAnsi="Arial" w:cs="Arial"/>
                <w:b/>
                <w:bCs/>
                <w:color w:val="000000"/>
                <w:sz w:val="10"/>
                <w:szCs w:val="10"/>
              </w:rPr>
              <w:t>M- Diğer faaliyetlerden ve olağandışı faaliyetlerden gelir ve karlar ile gider ve zararlar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sz w:val="10"/>
                <w:szCs w:val="10"/>
              </w:rPr>
            </w:pPr>
            <w:r w:rsidRPr="007A5B5F">
              <w:rPr>
                <w:rFonts w:ascii="Arial" w:hAnsi="Arial" w:cs="Arial"/>
                <w:b/>
                <w:bCs/>
                <w:sz w:val="10"/>
                <w:szCs w:val="10"/>
              </w:rPr>
              <w:t>(99,552)</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(36,857)</w:t>
            </w:r>
          </w:p>
        </w:tc>
        <w:tc>
          <w:tcPr>
            <w:tcW w:w="860" w:type="dxa"/>
            <w:tcBorders>
              <w:top w:val="nil"/>
              <w:left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(7,951)</w:t>
            </w:r>
          </w:p>
        </w:tc>
        <w:tc>
          <w:tcPr>
            <w:tcW w:w="816" w:type="dxa"/>
            <w:tcBorders>
              <w:top w:val="nil"/>
              <w:left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(7,950)</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1- Karşılıklar hesabı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47.5</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(91,981)</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(38,911)</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2- Reeskont hesabı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47.5</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3- Özellikli sigortalar hesabı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4- Enflasyon düzeltmesi hesabı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5- Ertelenmiş vergi varlığı hesabı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21, 35</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(533)</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6,212</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6- Ertelenmiş vergi yükümlülüğü gideri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 xml:space="preserve">7- Diğer gelir ve karlar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r w:rsidR="005916CB" w:rsidRPr="007A5B5F">
              <w:rPr>
                <w:rFonts w:ascii="Arial" w:hAnsi="Arial" w:cs="Arial"/>
                <w:b/>
                <w:sz w:val="10"/>
                <w:szCs w:val="10"/>
              </w:rPr>
              <w:t>7,038</w:t>
            </w: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(4,158)</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(7,951)</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(7,950)</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 xml:space="preserve">8- Diğer gider ve zararlar (-)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9- Önceki yıl gelir ve karları</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10- Önceki yıl gider ve zararları(-)</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47.4</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sz w:val="10"/>
                <w:szCs w:val="10"/>
              </w:rPr>
            </w:pPr>
            <w:r w:rsidRPr="007A5B5F">
              <w:rPr>
                <w:rFonts w:ascii="Arial" w:hAnsi="Arial" w:cs="Arial"/>
                <w:b/>
                <w:bCs/>
                <w:sz w:val="10"/>
                <w:szCs w:val="10"/>
              </w:rPr>
              <w:t>(</w:t>
            </w:r>
            <w:proofErr w:type="gramStart"/>
            <w:r w:rsidRPr="007A5B5F">
              <w:rPr>
                <w:rFonts w:ascii="Arial" w:hAnsi="Arial" w:cs="Arial"/>
                <w:b/>
                <w:bCs/>
                <w:sz w:val="10"/>
                <w:szCs w:val="10"/>
              </w:rPr>
              <w:t>5,195,513</w:t>
            </w:r>
            <w:proofErr w:type="gramEnd"/>
            <w:r w:rsidRPr="007A5B5F">
              <w:rPr>
                <w:rFonts w:ascii="Arial" w:hAnsi="Arial" w:cs="Arial"/>
                <w:b/>
                <w:bCs/>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roofErr w:type="gramStart"/>
            <w:r w:rsidRPr="007A5B5F">
              <w:rPr>
                <w:rFonts w:ascii="Arial" w:hAnsi="Arial" w:cs="Arial"/>
                <w:b/>
                <w:bCs/>
                <w:color w:val="000000"/>
                <w:sz w:val="10"/>
                <w:szCs w:val="10"/>
              </w:rPr>
              <w:t>3,127,246</w:t>
            </w:r>
            <w:proofErr w:type="gramEnd"/>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(396,4</w:t>
            </w:r>
            <w:r w:rsidR="004D2DBF" w:rsidRPr="007A5B5F">
              <w:rPr>
                <w:rFonts w:ascii="Arial" w:hAnsi="Arial" w:cs="Arial"/>
                <w:color w:val="000000"/>
                <w:sz w:val="10"/>
                <w:szCs w:val="10"/>
              </w:rPr>
              <w:t>5</w:t>
            </w:r>
            <w:r w:rsidRPr="007A5B5F">
              <w:rPr>
                <w:rFonts w:ascii="Arial" w:hAnsi="Arial" w:cs="Arial"/>
                <w:color w:val="000000"/>
                <w:sz w:val="10"/>
                <w:szCs w:val="10"/>
              </w:rPr>
              <w:t>4)</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roofErr w:type="gramStart"/>
            <w:r w:rsidRPr="007A5B5F">
              <w:rPr>
                <w:rFonts w:ascii="Arial" w:hAnsi="Arial" w:cs="Arial"/>
                <w:color w:val="000000"/>
                <w:sz w:val="10"/>
                <w:szCs w:val="10"/>
              </w:rPr>
              <w:t>1,091,230</w:t>
            </w:r>
            <w:proofErr w:type="gramEnd"/>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b/>
                <w:bCs/>
                <w:color w:val="000000"/>
                <w:sz w:val="10"/>
                <w:szCs w:val="10"/>
              </w:rPr>
            </w:pPr>
            <w:r w:rsidRPr="007A5B5F">
              <w:rPr>
                <w:rFonts w:ascii="Arial" w:hAnsi="Arial" w:cs="Arial"/>
                <w:b/>
                <w:bCs/>
                <w:color w:val="000000"/>
                <w:sz w:val="10"/>
                <w:szCs w:val="10"/>
              </w:rPr>
              <w:t xml:space="preserve">N- Dönem net karı veya zararı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1- Dönem karı veya zararı</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 xml:space="preserve">2- Dönem karı vergi ve diğer yasal yükümlülük karşılıkları (-) </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r w:rsidRPr="007A5B5F">
              <w:rPr>
                <w:rFonts w:ascii="Arial" w:hAnsi="Arial" w:cs="Arial"/>
                <w:bCs/>
                <w:color w:val="000000"/>
                <w:sz w:val="10"/>
                <w:szCs w:val="10"/>
              </w:rPr>
              <w:t>35</w:t>
            </w: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sz w:val="10"/>
                <w:szCs w:val="10"/>
              </w:rPr>
            </w:pPr>
            <w:r w:rsidRPr="007A5B5F">
              <w:rPr>
                <w:rFonts w:ascii="Arial" w:hAnsi="Arial" w:cs="Arial"/>
                <w:b/>
                <w:sz w:val="10"/>
                <w:szCs w:val="10"/>
              </w:rPr>
              <w:t>(</w:t>
            </w:r>
            <w:proofErr w:type="gramStart"/>
            <w:r w:rsidRPr="007A5B5F">
              <w:rPr>
                <w:rFonts w:ascii="Arial" w:hAnsi="Arial" w:cs="Arial"/>
                <w:b/>
                <w:sz w:val="10"/>
                <w:szCs w:val="10"/>
              </w:rPr>
              <w:t>5,195,513</w:t>
            </w:r>
            <w:proofErr w:type="gramEnd"/>
            <w:r w:rsidRPr="007A5B5F">
              <w:rPr>
                <w:rFonts w:ascii="Arial" w:hAnsi="Arial" w:cs="Arial"/>
                <w:b/>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roofErr w:type="gramStart"/>
            <w:r w:rsidRPr="007A5B5F">
              <w:rPr>
                <w:rFonts w:ascii="Arial" w:hAnsi="Arial" w:cs="Arial"/>
                <w:b/>
                <w:bCs/>
                <w:color w:val="000000"/>
                <w:sz w:val="10"/>
                <w:szCs w:val="10"/>
              </w:rPr>
              <w:t>3,127,246</w:t>
            </w:r>
            <w:proofErr w:type="gramEnd"/>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(396,4</w:t>
            </w:r>
            <w:r w:rsidR="004D2DBF" w:rsidRPr="007A5B5F">
              <w:rPr>
                <w:rFonts w:ascii="Arial" w:hAnsi="Arial" w:cs="Arial"/>
                <w:color w:val="000000"/>
                <w:sz w:val="10"/>
                <w:szCs w:val="10"/>
              </w:rPr>
              <w:t>5</w:t>
            </w:r>
            <w:r w:rsidRPr="007A5B5F">
              <w:rPr>
                <w:rFonts w:ascii="Arial" w:hAnsi="Arial" w:cs="Arial"/>
                <w:color w:val="000000"/>
                <w:sz w:val="10"/>
                <w:szCs w:val="10"/>
              </w:rPr>
              <w:t>4)</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roofErr w:type="gramStart"/>
            <w:r w:rsidRPr="007A5B5F">
              <w:rPr>
                <w:rFonts w:ascii="Arial" w:hAnsi="Arial" w:cs="Arial"/>
                <w:color w:val="000000"/>
                <w:sz w:val="10"/>
                <w:szCs w:val="10"/>
              </w:rPr>
              <w:t>1,091,230</w:t>
            </w:r>
            <w:proofErr w:type="gramEnd"/>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3- Dönem net karı veya zararı</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sz w:val="10"/>
                <w:szCs w:val="10"/>
              </w:rPr>
            </w:pPr>
            <w:r w:rsidRPr="007A5B5F">
              <w:rPr>
                <w:rFonts w:ascii="Arial" w:hAnsi="Arial" w:cs="Arial"/>
                <w:b/>
                <w:bCs/>
                <w:sz w:val="10"/>
                <w:szCs w:val="10"/>
              </w:rPr>
              <w:t>(</w:t>
            </w:r>
            <w:proofErr w:type="gramStart"/>
            <w:r w:rsidRPr="007A5B5F">
              <w:rPr>
                <w:rFonts w:ascii="Arial" w:hAnsi="Arial" w:cs="Arial"/>
                <w:b/>
                <w:bCs/>
                <w:sz w:val="10"/>
                <w:szCs w:val="10"/>
              </w:rPr>
              <w:t>5,195,513</w:t>
            </w:r>
            <w:proofErr w:type="gramEnd"/>
            <w:r w:rsidRPr="007A5B5F">
              <w:rPr>
                <w:rFonts w:ascii="Arial" w:hAnsi="Arial" w:cs="Arial"/>
                <w:b/>
                <w:bCs/>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roofErr w:type="gramStart"/>
            <w:r w:rsidRPr="007A5B5F">
              <w:rPr>
                <w:rFonts w:ascii="Arial" w:hAnsi="Arial" w:cs="Arial"/>
                <w:b/>
                <w:bCs/>
                <w:color w:val="000000"/>
                <w:sz w:val="10"/>
                <w:szCs w:val="10"/>
              </w:rPr>
              <w:t>3,127,246</w:t>
            </w:r>
            <w:proofErr w:type="gramEnd"/>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(396,4</w:t>
            </w:r>
            <w:r w:rsidR="004D2DBF" w:rsidRPr="007A5B5F">
              <w:rPr>
                <w:rFonts w:ascii="Arial" w:hAnsi="Arial" w:cs="Arial"/>
                <w:color w:val="000000"/>
                <w:sz w:val="10"/>
                <w:szCs w:val="10"/>
              </w:rPr>
              <w:t>5</w:t>
            </w:r>
            <w:r w:rsidRPr="007A5B5F">
              <w:rPr>
                <w:rFonts w:ascii="Arial" w:hAnsi="Arial" w:cs="Arial"/>
                <w:color w:val="000000"/>
                <w:sz w:val="10"/>
                <w:szCs w:val="10"/>
              </w:rPr>
              <w:t>4)</w:t>
            </w:r>
          </w:p>
        </w:tc>
        <w:tc>
          <w:tcPr>
            <w:tcW w:w="816"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color w:val="000000"/>
                <w:sz w:val="10"/>
                <w:szCs w:val="10"/>
              </w:rPr>
            </w:pPr>
            <w:r w:rsidRPr="007A5B5F">
              <w:rPr>
                <w:rFonts w:ascii="Arial" w:hAnsi="Arial" w:cs="Arial"/>
                <w:color w:val="000000"/>
                <w:sz w:val="10"/>
                <w:szCs w:val="10"/>
              </w:rPr>
              <w:t>(</w:t>
            </w:r>
            <w:proofErr w:type="gramStart"/>
            <w:r w:rsidRPr="007A5B5F">
              <w:rPr>
                <w:rFonts w:ascii="Arial" w:hAnsi="Arial" w:cs="Arial"/>
                <w:color w:val="000000"/>
                <w:sz w:val="10"/>
                <w:szCs w:val="10"/>
              </w:rPr>
              <w:t>1,091,230</w:t>
            </w:r>
            <w:proofErr w:type="gramEnd"/>
            <w:r w:rsidRPr="007A5B5F">
              <w:rPr>
                <w:rFonts w:ascii="Arial" w:hAnsi="Arial" w:cs="Arial"/>
                <w:color w:val="000000"/>
                <w:sz w:val="10"/>
                <w:szCs w:val="10"/>
              </w:rPr>
              <w:t>)</w:t>
            </w:r>
          </w:p>
        </w:tc>
      </w:tr>
      <w:tr w:rsidR="002C0417" w:rsidRPr="007A5B5F" w:rsidTr="003A4012">
        <w:trPr>
          <w:trHeight w:val="113"/>
        </w:trPr>
        <w:tc>
          <w:tcPr>
            <w:tcW w:w="5160" w:type="dxa"/>
            <w:tcBorders>
              <w:top w:val="nil"/>
              <w:left w:val="nil"/>
              <w:bottom w:val="nil"/>
              <w:right w:val="nil"/>
            </w:tcBorders>
            <w:shd w:val="clear" w:color="auto" w:fill="auto"/>
            <w:noWrap/>
            <w:hideMark/>
          </w:tcPr>
          <w:p w:rsidR="002C0417" w:rsidRPr="007A5B5F" w:rsidRDefault="002C0417" w:rsidP="00C12EAB">
            <w:pPr>
              <w:rPr>
                <w:rFonts w:ascii="Arial" w:hAnsi="Arial" w:cs="Arial"/>
                <w:color w:val="000000"/>
                <w:sz w:val="10"/>
                <w:szCs w:val="10"/>
              </w:rPr>
            </w:pPr>
            <w:r w:rsidRPr="007A5B5F">
              <w:rPr>
                <w:rFonts w:ascii="Arial" w:hAnsi="Arial" w:cs="Arial"/>
                <w:bCs/>
                <w:color w:val="000000"/>
                <w:sz w:val="10"/>
                <w:szCs w:val="10"/>
              </w:rPr>
              <w:t>4- Enflasyon düzeltme hesabı</w:t>
            </w:r>
          </w:p>
        </w:tc>
        <w:tc>
          <w:tcPr>
            <w:tcW w:w="533" w:type="dxa"/>
            <w:tcBorders>
              <w:top w:val="nil"/>
              <w:left w:val="nil"/>
              <w:bottom w:val="nil"/>
              <w:right w:val="nil"/>
            </w:tcBorders>
            <w:shd w:val="clear" w:color="auto" w:fill="auto"/>
            <w:noWrap/>
            <w:vAlign w:val="bottom"/>
            <w:hideMark/>
          </w:tcPr>
          <w:p w:rsidR="002C0417" w:rsidRPr="007A5B5F" w:rsidRDefault="002C0417" w:rsidP="003A4012">
            <w:pPr>
              <w:ind w:left="-122" w:right="-55"/>
              <w:jc w:val="right"/>
              <w:rPr>
                <w:rFonts w:ascii="Arial" w:hAnsi="Arial" w:cs="Arial"/>
                <w:color w:val="000000"/>
                <w:sz w:val="10"/>
                <w:szCs w:val="10"/>
              </w:rPr>
            </w:pPr>
          </w:p>
        </w:tc>
        <w:tc>
          <w:tcPr>
            <w:tcW w:w="907"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12" w:type="dxa"/>
            <w:tcBorders>
              <w:top w:val="nil"/>
              <w:left w:val="nil"/>
              <w:bottom w:val="nil"/>
              <w:right w:val="nil"/>
            </w:tcBorders>
            <w:shd w:val="clear" w:color="auto" w:fill="auto"/>
            <w:noWrap/>
            <w:vAlign w:val="bottom"/>
            <w:hideMark/>
          </w:tcPr>
          <w:p w:rsidR="002C0417" w:rsidRPr="007A5B5F" w:rsidRDefault="002C0417" w:rsidP="00B87C9A">
            <w:pPr>
              <w:ind w:left="-122" w:right="-55"/>
              <w:jc w:val="right"/>
              <w:rPr>
                <w:rFonts w:ascii="Arial" w:hAnsi="Arial" w:cs="Arial"/>
                <w:b/>
                <w:bCs/>
                <w:color w:val="000000"/>
                <w:sz w:val="10"/>
                <w:szCs w:val="10"/>
              </w:rPr>
            </w:pPr>
            <w:r w:rsidRPr="007A5B5F">
              <w:rPr>
                <w:rFonts w:ascii="Arial" w:hAnsi="Arial" w:cs="Arial"/>
                <w:b/>
                <w:bCs/>
                <w:color w:val="000000"/>
                <w:sz w:val="10"/>
                <w:szCs w:val="10"/>
              </w:rPr>
              <w:t>-</w:t>
            </w:r>
          </w:p>
        </w:tc>
        <w:tc>
          <w:tcPr>
            <w:tcW w:w="860" w:type="dxa"/>
            <w:tcBorders>
              <w:top w:val="nil"/>
              <w:left w:val="nil"/>
              <w:bottom w:val="nil"/>
              <w:right w:val="nil"/>
            </w:tcBorders>
            <w:shd w:val="clear" w:color="auto" w:fill="auto"/>
            <w:noWrap/>
            <w:vAlign w:val="bottom"/>
            <w:hideMark/>
          </w:tcPr>
          <w:p w:rsidR="002C0417" w:rsidRPr="007A5B5F" w:rsidRDefault="007B7BCC"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7A5B5F" w:rsidRDefault="007B7BCC" w:rsidP="00B87C9A">
            <w:pPr>
              <w:ind w:left="-122" w:right="-55"/>
              <w:jc w:val="right"/>
              <w:rPr>
                <w:rFonts w:ascii="Arial" w:hAnsi="Arial" w:cs="Arial"/>
                <w:color w:val="000000"/>
                <w:sz w:val="10"/>
                <w:szCs w:val="10"/>
              </w:rPr>
            </w:pPr>
            <w:r w:rsidRPr="007A5B5F">
              <w:rPr>
                <w:rFonts w:ascii="Arial" w:hAnsi="Arial" w:cs="Arial"/>
                <w:color w:val="000000"/>
                <w:sz w:val="10"/>
                <w:szCs w:val="10"/>
              </w:rPr>
              <w:t>-</w:t>
            </w:r>
          </w:p>
        </w:tc>
      </w:tr>
    </w:tbl>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D97" w:rsidRPr="007A5B5F" w:rsidRDefault="005F6D97" w:rsidP="000E5747">
      <w:pPr>
        <w:jc w:val="both"/>
        <w:rPr>
          <w:rFonts w:ascii="Arial" w:hAnsi="Arial" w:cs="Arial"/>
          <w:b/>
          <w:sz w:val="20"/>
          <w:szCs w:val="20"/>
        </w:rPr>
      </w:pPr>
    </w:p>
    <w:p w:rsidR="005F6D97" w:rsidRPr="007A5B5F" w:rsidRDefault="005F6D97"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5F6D97" w:rsidRPr="007A5B5F" w:rsidRDefault="005F6D97"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B87C9A" w:rsidRPr="007A5B5F" w:rsidRDefault="00B87C9A" w:rsidP="000E5747">
      <w:pPr>
        <w:jc w:val="both"/>
        <w:rPr>
          <w:rFonts w:ascii="Arial" w:hAnsi="Arial" w:cs="Arial"/>
          <w:b/>
          <w:sz w:val="20"/>
          <w:szCs w:val="20"/>
        </w:rPr>
      </w:pPr>
    </w:p>
    <w:p w:rsidR="00E11730" w:rsidRPr="007A5B5F" w:rsidRDefault="00E11730" w:rsidP="000E5747">
      <w:pPr>
        <w:jc w:val="both"/>
        <w:rPr>
          <w:rFonts w:ascii="Arial" w:hAnsi="Arial" w:cs="Arial"/>
          <w:b/>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23422" w:rsidRPr="007A5B5F" w:rsidRDefault="00E23422" w:rsidP="000E5747">
      <w:pPr>
        <w:jc w:val="both"/>
        <w:rPr>
          <w:rFonts w:ascii="Arial" w:hAnsi="Arial" w:cs="Arial"/>
          <w:b/>
          <w:sz w:val="20"/>
          <w:szCs w:val="20"/>
        </w:rPr>
      </w:pPr>
    </w:p>
    <w:p w:rsidR="00CE3442" w:rsidRPr="007A5B5F" w:rsidRDefault="00CE3442" w:rsidP="000E5747">
      <w:pPr>
        <w:rPr>
          <w:rFonts w:ascii="Arial" w:hAnsi="Arial" w:cs="Arial"/>
          <w:sz w:val="20"/>
          <w:szCs w:val="20"/>
        </w:rPr>
        <w:sectPr w:rsidR="00CE3442" w:rsidRPr="007A5B5F" w:rsidSect="006D0C38">
          <w:headerReference w:type="even" r:id="rId19"/>
          <w:headerReference w:type="default" r:id="rId20"/>
          <w:headerReference w:type="first" r:id="rId21"/>
          <w:pgSz w:w="11909" w:h="16834" w:code="9"/>
          <w:pgMar w:top="1418" w:right="1418" w:bottom="1418" w:left="1418" w:header="851" w:footer="851" w:gutter="0"/>
          <w:cols w:space="720"/>
          <w:docGrid w:linePitch="360"/>
        </w:sectPr>
      </w:pPr>
    </w:p>
    <w:tbl>
      <w:tblPr>
        <w:tblW w:w="4828" w:type="pct"/>
        <w:tblInd w:w="108" w:type="dxa"/>
        <w:tblLayout w:type="fixed"/>
        <w:tblLook w:val="01E0"/>
      </w:tblPr>
      <w:tblGrid>
        <w:gridCol w:w="5170"/>
        <w:gridCol w:w="832"/>
        <w:gridCol w:w="1559"/>
        <w:gridCol w:w="1408"/>
      </w:tblGrid>
      <w:tr w:rsidR="002654AA" w:rsidRPr="007A5B5F" w:rsidTr="002273FA">
        <w:trPr>
          <w:trHeight w:val="113"/>
        </w:trPr>
        <w:tc>
          <w:tcPr>
            <w:tcW w:w="2882" w:type="pct"/>
            <w:tcBorders>
              <w:top w:val="single" w:sz="4" w:space="0" w:color="auto"/>
              <w:bottom w:val="single" w:sz="4" w:space="0" w:color="auto"/>
            </w:tcBorders>
          </w:tcPr>
          <w:p w:rsidR="002654AA" w:rsidRPr="007A5B5F" w:rsidRDefault="002654AA" w:rsidP="005F651F">
            <w:pPr>
              <w:tabs>
                <w:tab w:val="left" w:pos="3857"/>
              </w:tabs>
              <w:ind w:left="266" w:hanging="374"/>
              <w:rPr>
                <w:rFonts w:ascii="Arial" w:hAnsi="Arial" w:cs="Arial"/>
                <w:sz w:val="16"/>
                <w:szCs w:val="16"/>
              </w:rPr>
            </w:pPr>
          </w:p>
        </w:tc>
        <w:tc>
          <w:tcPr>
            <w:tcW w:w="464" w:type="pct"/>
            <w:tcBorders>
              <w:top w:val="single" w:sz="4" w:space="0" w:color="auto"/>
              <w:bottom w:val="single" w:sz="4" w:space="0" w:color="auto"/>
            </w:tcBorders>
            <w:vAlign w:val="bottom"/>
          </w:tcPr>
          <w:p w:rsidR="002654AA" w:rsidRPr="007A5B5F" w:rsidRDefault="002654AA" w:rsidP="00F103AB">
            <w:pPr>
              <w:ind w:left="-108"/>
              <w:jc w:val="right"/>
              <w:rPr>
                <w:rFonts w:ascii="Arial" w:hAnsi="Arial" w:cs="Arial"/>
                <w:b/>
                <w:bCs/>
                <w:sz w:val="16"/>
                <w:szCs w:val="16"/>
              </w:rPr>
            </w:pPr>
          </w:p>
        </w:tc>
        <w:tc>
          <w:tcPr>
            <w:tcW w:w="869" w:type="pct"/>
            <w:tcBorders>
              <w:top w:val="single" w:sz="4" w:space="0" w:color="auto"/>
              <w:bottom w:val="single" w:sz="4" w:space="0" w:color="auto"/>
            </w:tcBorders>
            <w:vAlign w:val="bottom"/>
          </w:tcPr>
          <w:p w:rsidR="002654AA" w:rsidRPr="007A5B5F" w:rsidRDefault="002654AA" w:rsidP="00B87C9A">
            <w:pPr>
              <w:ind w:left="-110" w:right="13"/>
              <w:jc w:val="right"/>
              <w:rPr>
                <w:rFonts w:ascii="Arial" w:hAnsi="Arial" w:cs="Arial"/>
                <w:b/>
                <w:bCs/>
                <w:sz w:val="16"/>
                <w:szCs w:val="16"/>
              </w:rPr>
            </w:pPr>
            <w:r w:rsidRPr="007A5B5F">
              <w:rPr>
                <w:rFonts w:ascii="Arial" w:hAnsi="Arial" w:cs="Arial"/>
                <w:b/>
                <w:bCs/>
                <w:sz w:val="16"/>
                <w:szCs w:val="16"/>
              </w:rPr>
              <w:t xml:space="preserve">Bağımsız </w:t>
            </w:r>
            <w:r w:rsidR="00FF5F6E" w:rsidRPr="007A5B5F">
              <w:rPr>
                <w:rFonts w:ascii="Arial" w:hAnsi="Arial" w:cs="Arial"/>
                <w:b/>
                <w:bCs/>
                <w:sz w:val="16"/>
                <w:szCs w:val="16"/>
              </w:rPr>
              <w:t xml:space="preserve">sınırlı </w:t>
            </w:r>
            <w:r w:rsidRPr="007A5B5F">
              <w:rPr>
                <w:rFonts w:ascii="Arial" w:hAnsi="Arial" w:cs="Arial"/>
                <w:b/>
                <w:bCs/>
                <w:sz w:val="16"/>
                <w:szCs w:val="16"/>
              </w:rPr>
              <w:t>denetimden geç</w:t>
            </w:r>
            <w:r w:rsidR="00AE4517" w:rsidRPr="007A5B5F">
              <w:rPr>
                <w:rFonts w:ascii="Arial" w:hAnsi="Arial" w:cs="Arial"/>
                <w:b/>
                <w:bCs/>
                <w:sz w:val="16"/>
                <w:szCs w:val="16"/>
              </w:rPr>
              <w:t>me</w:t>
            </w:r>
            <w:r w:rsidRPr="007A5B5F">
              <w:rPr>
                <w:rFonts w:ascii="Arial" w:hAnsi="Arial" w:cs="Arial"/>
                <w:b/>
                <w:bCs/>
                <w:sz w:val="16"/>
                <w:szCs w:val="16"/>
              </w:rPr>
              <w:t>miş</w:t>
            </w:r>
          </w:p>
        </w:tc>
        <w:tc>
          <w:tcPr>
            <w:tcW w:w="785" w:type="pct"/>
            <w:tcBorders>
              <w:top w:val="single" w:sz="4" w:space="0" w:color="auto"/>
              <w:bottom w:val="single" w:sz="4" w:space="0" w:color="auto"/>
            </w:tcBorders>
            <w:vAlign w:val="bottom"/>
          </w:tcPr>
          <w:p w:rsidR="002654AA" w:rsidRPr="007A5B5F" w:rsidRDefault="002654AA" w:rsidP="00B87C9A">
            <w:pPr>
              <w:ind w:left="-110" w:right="13"/>
              <w:jc w:val="right"/>
              <w:rPr>
                <w:rFonts w:ascii="Arial" w:hAnsi="Arial" w:cs="Arial"/>
                <w:bCs/>
                <w:sz w:val="16"/>
                <w:szCs w:val="16"/>
              </w:rPr>
            </w:pPr>
            <w:r w:rsidRPr="007A5B5F">
              <w:rPr>
                <w:rFonts w:ascii="Arial" w:hAnsi="Arial" w:cs="Arial"/>
                <w:bCs/>
                <w:sz w:val="16"/>
                <w:szCs w:val="16"/>
              </w:rPr>
              <w:t>Bağımsız</w:t>
            </w:r>
            <w:r w:rsidR="00B73D0C" w:rsidRPr="007A5B5F">
              <w:rPr>
                <w:rFonts w:ascii="Arial" w:hAnsi="Arial" w:cs="Arial"/>
                <w:bCs/>
                <w:sz w:val="16"/>
                <w:szCs w:val="16"/>
              </w:rPr>
              <w:t xml:space="preserve"> sınırlı</w:t>
            </w:r>
          </w:p>
          <w:p w:rsidR="002654AA" w:rsidRPr="007A5B5F" w:rsidRDefault="002654AA" w:rsidP="00B87C9A">
            <w:pPr>
              <w:ind w:left="-110" w:right="13"/>
              <w:jc w:val="right"/>
              <w:rPr>
                <w:rFonts w:ascii="Arial" w:hAnsi="Arial" w:cs="Arial"/>
                <w:bCs/>
                <w:sz w:val="16"/>
                <w:szCs w:val="16"/>
              </w:rPr>
            </w:pPr>
            <w:proofErr w:type="gramStart"/>
            <w:r w:rsidRPr="007A5B5F">
              <w:rPr>
                <w:rFonts w:ascii="Arial" w:hAnsi="Arial" w:cs="Arial"/>
                <w:bCs/>
                <w:sz w:val="16"/>
                <w:szCs w:val="16"/>
              </w:rPr>
              <w:t>denetimden</w:t>
            </w:r>
            <w:proofErr w:type="gramEnd"/>
          </w:p>
          <w:p w:rsidR="002654AA" w:rsidRPr="007A5B5F" w:rsidRDefault="002654AA" w:rsidP="00B87C9A">
            <w:pPr>
              <w:ind w:left="-110" w:right="13"/>
              <w:jc w:val="right"/>
              <w:rPr>
                <w:rFonts w:ascii="Arial" w:hAnsi="Arial" w:cs="Arial"/>
                <w:bCs/>
                <w:sz w:val="16"/>
                <w:szCs w:val="16"/>
              </w:rPr>
            </w:pPr>
            <w:proofErr w:type="gramStart"/>
            <w:r w:rsidRPr="007A5B5F">
              <w:rPr>
                <w:rFonts w:ascii="Arial" w:hAnsi="Arial" w:cs="Arial"/>
                <w:bCs/>
                <w:sz w:val="16"/>
                <w:szCs w:val="16"/>
              </w:rPr>
              <w:t>geçmiş</w:t>
            </w:r>
            <w:proofErr w:type="gramEnd"/>
          </w:p>
        </w:tc>
      </w:tr>
      <w:tr w:rsidR="002654AA" w:rsidRPr="007A5B5F" w:rsidTr="002273FA">
        <w:trPr>
          <w:trHeight w:val="113"/>
        </w:trPr>
        <w:tc>
          <w:tcPr>
            <w:tcW w:w="2882" w:type="pct"/>
            <w:tcBorders>
              <w:bottom w:val="single" w:sz="4" w:space="0" w:color="auto"/>
            </w:tcBorders>
          </w:tcPr>
          <w:p w:rsidR="002654AA" w:rsidRPr="007A5B5F" w:rsidRDefault="002654AA" w:rsidP="005F651F">
            <w:pPr>
              <w:ind w:left="266" w:right="-108" w:hanging="374"/>
              <w:rPr>
                <w:rFonts w:ascii="Arial" w:hAnsi="Arial" w:cs="Arial"/>
                <w:b/>
                <w:bCs/>
                <w:sz w:val="16"/>
                <w:szCs w:val="16"/>
              </w:rPr>
            </w:pPr>
          </w:p>
        </w:tc>
        <w:tc>
          <w:tcPr>
            <w:tcW w:w="464" w:type="pct"/>
            <w:tcBorders>
              <w:bottom w:val="single" w:sz="4" w:space="0" w:color="auto"/>
            </w:tcBorders>
            <w:vAlign w:val="bottom"/>
          </w:tcPr>
          <w:p w:rsidR="002654AA" w:rsidRPr="007A5B5F" w:rsidRDefault="002654AA" w:rsidP="00F103AB">
            <w:pPr>
              <w:ind w:left="-108"/>
              <w:jc w:val="right"/>
              <w:rPr>
                <w:rFonts w:ascii="Arial" w:hAnsi="Arial" w:cs="Arial"/>
                <w:b/>
                <w:sz w:val="16"/>
                <w:szCs w:val="16"/>
              </w:rPr>
            </w:pPr>
          </w:p>
          <w:p w:rsidR="002654AA" w:rsidRPr="007A5B5F" w:rsidRDefault="002654AA" w:rsidP="00F103AB">
            <w:pPr>
              <w:ind w:left="-108"/>
              <w:jc w:val="right"/>
              <w:rPr>
                <w:rFonts w:ascii="Arial" w:hAnsi="Arial" w:cs="Arial"/>
                <w:b/>
                <w:bCs/>
                <w:sz w:val="16"/>
                <w:szCs w:val="16"/>
              </w:rPr>
            </w:pPr>
            <w:r w:rsidRPr="007A5B5F">
              <w:rPr>
                <w:rFonts w:ascii="Arial" w:hAnsi="Arial" w:cs="Arial"/>
                <w:b/>
                <w:sz w:val="16"/>
                <w:szCs w:val="16"/>
              </w:rPr>
              <w:t>Dipnot</w:t>
            </w:r>
          </w:p>
        </w:tc>
        <w:tc>
          <w:tcPr>
            <w:tcW w:w="869" w:type="pct"/>
            <w:tcBorders>
              <w:bottom w:val="single" w:sz="4" w:space="0" w:color="auto"/>
            </w:tcBorders>
            <w:vAlign w:val="bottom"/>
          </w:tcPr>
          <w:p w:rsidR="002654AA" w:rsidRPr="007A5B5F" w:rsidRDefault="002654AA" w:rsidP="00B87C9A">
            <w:pPr>
              <w:tabs>
                <w:tab w:val="left" w:pos="946"/>
              </w:tabs>
              <w:ind w:left="-110" w:right="13"/>
              <w:jc w:val="right"/>
              <w:rPr>
                <w:rFonts w:ascii="Arial" w:hAnsi="Arial" w:cs="Arial"/>
                <w:b/>
                <w:bCs/>
                <w:sz w:val="16"/>
                <w:szCs w:val="16"/>
              </w:rPr>
            </w:pPr>
            <w:r w:rsidRPr="007A5B5F">
              <w:rPr>
                <w:rFonts w:ascii="Arial" w:hAnsi="Arial" w:cs="Arial"/>
                <w:b/>
                <w:bCs/>
                <w:sz w:val="16"/>
                <w:szCs w:val="16"/>
              </w:rPr>
              <w:t>1 Ocak -</w:t>
            </w:r>
          </w:p>
          <w:p w:rsidR="002654AA" w:rsidRPr="007A5B5F" w:rsidRDefault="00613CA7" w:rsidP="00B87C9A">
            <w:pPr>
              <w:ind w:left="-110" w:right="13"/>
              <w:jc w:val="right"/>
              <w:rPr>
                <w:rFonts w:ascii="Arial" w:hAnsi="Arial" w:cs="Arial"/>
                <w:b/>
                <w:bCs/>
                <w:sz w:val="16"/>
                <w:szCs w:val="16"/>
              </w:rPr>
            </w:pPr>
            <w:r w:rsidRPr="007A5B5F">
              <w:rPr>
                <w:rFonts w:ascii="Arial" w:hAnsi="Arial" w:cs="Arial"/>
                <w:b/>
                <w:bCs/>
                <w:sz w:val="16"/>
                <w:szCs w:val="16"/>
              </w:rPr>
              <w:t>30 Haziran</w:t>
            </w:r>
            <w:r w:rsidR="005F6D97" w:rsidRPr="007A5B5F">
              <w:rPr>
                <w:rFonts w:ascii="Arial" w:hAnsi="Arial" w:cs="Arial"/>
                <w:b/>
                <w:bCs/>
                <w:sz w:val="16"/>
                <w:szCs w:val="16"/>
              </w:rPr>
              <w:t xml:space="preserve"> </w:t>
            </w:r>
            <w:r w:rsidR="002654AA" w:rsidRPr="007A5B5F">
              <w:rPr>
                <w:rFonts w:ascii="Arial" w:hAnsi="Arial" w:cs="Arial"/>
                <w:b/>
                <w:bCs/>
                <w:sz w:val="16"/>
                <w:szCs w:val="16"/>
              </w:rPr>
              <w:t>20</w:t>
            </w:r>
            <w:r w:rsidR="00AE4517" w:rsidRPr="007A5B5F">
              <w:rPr>
                <w:rFonts w:ascii="Arial" w:hAnsi="Arial" w:cs="Arial"/>
                <w:b/>
                <w:bCs/>
                <w:sz w:val="16"/>
                <w:szCs w:val="16"/>
              </w:rPr>
              <w:t>1</w:t>
            </w:r>
            <w:r w:rsidR="002654AA" w:rsidRPr="007A5B5F">
              <w:rPr>
                <w:rFonts w:ascii="Arial" w:hAnsi="Arial" w:cs="Arial"/>
                <w:b/>
                <w:bCs/>
                <w:sz w:val="16"/>
                <w:szCs w:val="16"/>
              </w:rPr>
              <w:t>0</w:t>
            </w:r>
          </w:p>
        </w:tc>
        <w:tc>
          <w:tcPr>
            <w:tcW w:w="785" w:type="pct"/>
            <w:tcBorders>
              <w:bottom w:val="single" w:sz="4" w:space="0" w:color="auto"/>
            </w:tcBorders>
            <w:vAlign w:val="bottom"/>
          </w:tcPr>
          <w:p w:rsidR="002654AA" w:rsidRPr="007A5B5F" w:rsidRDefault="00220B89" w:rsidP="00B87C9A">
            <w:pPr>
              <w:tabs>
                <w:tab w:val="left" w:pos="946"/>
              </w:tabs>
              <w:ind w:left="-110" w:right="13"/>
              <w:jc w:val="right"/>
              <w:rPr>
                <w:rFonts w:ascii="Arial" w:hAnsi="Arial" w:cs="Arial"/>
                <w:bCs/>
                <w:sz w:val="16"/>
                <w:szCs w:val="16"/>
              </w:rPr>
            </w:pPr>
            <w:r w:rsidRPr="007A5B5F">
              <w:rPr>
                <w:rFonts w:ascii="Arial" w:hAnsi="Arial" w:cs="Arial"/>
                <w:bCs/>
                <w:sz w:val="16"/>
                <w:szCs w:val="16"/>
              </w:rPr>
              <w:t>1</w:t>
            </w:r>
            <w:r w:rsidR="00AE4517" w:rsidRPr="007A5B5F">
              <w:rPr>
                <w:rFonts w:ascii="Arial" w:hAnsi="Arial" w:cs="Arial"/>
                <w:bCs/>
                <w:sz w:val="16"/>
                <w:szCs w:val="16"/>
              </w:rPr>
              <w:t xml:space="preserve"> Ocak</w:t>
            </w:r>
            <w:r w:rsidRPr="007A5B5F">
              <w:rPr>
                <w:rFonts w:ascii="Arial" w:hAnsi="Arial" w:cs="Arial"/>
                <w:bCs/>
                <w:sz w:val="16"/>
                <w:szCs w:val="16"/>
              </w:rPr>
              <w:t xml:space="preserve"> </w:t>
            </w:r>
            <w:r w:rsidR="002654AA" w:rsidRPr="007A5B5F">
              <w:rPr>
                <w:rFonts w:ascii="Arial" w:hAnsi="Arial" w:cs="Arial"/>
                <w:bCs/>
                <w:sz w:val="16"/>
                <w:szCs w:val="16"/>
              </w:rPr>
              <w:t>-</w:t>
            </w:r>
          </w:p>
          <w:p w:rsidR="002654AA" w:rsidRPr="007A5B5F" w:rsidRDefault="00613CA7" w:rsidP="00B87C9A">
            <w:pPr>
              <w:ind w:left="-110" w:right="13"/>
              <w:jc w:val="right"/>
              <w:rPr>
                <w:rFonts w:ascii="Arial" w:hAnsi="Arial" w:cs="Arial"/>
                <w:bCs/>
                <w:sz w:val="16"/>
                <w:szCs w:val="16"/>
              </w:rPr>
            </w:pPr>
            <w:r w:rsidRPr="007A5B5F">
              <w:rPr>
                <w:rFonts w:ascii="Arial" w:hAnsi="Arial" w:cs="Arial"/>
                <w:bCs/>
                <w:sz w:val="16"/>
                <w:szCs w:val="16"/>
              </w:rPr>
              <w:t>30 Haziran</w:t>
            </w:r>
            <w:r w:rsidR="005F6D97" w:rsidRPr="007A5B5F">
              <w:rPr>
                <w:rFonts w:ascii="Arial" w:hAnsi="Arial" w:cs="Arial"/>
                <w:bCs/>
                <w:sz w:val="16"/>
                <w:szCs w:val="16"/>
              </w:rPr>
              <w:t xml:space="preserve"> </w:t>
            </w:r>
            <w:r w:rsidR="002654AA" w:rsidRPr="007A5B5F">
              <w:rPr>
                <w:rFonts w:ascii="Arial" w:hAnsi="Arial" w:cs="Arial"/>
                <w:bCs/>
                <w:sz w:val="16"/>
                <w:szCs w:val="16"/>
              </w:rPr>
              <w:t>200</w:t>
            </w:r>
            <w:r w:rsidR="00AE4517" w:rsidRPr="007A5B5F">
              <w:rPr>
                <w:rFonts w:ascii="Arial" w:hAnsi="Arial" w:cs="Arial"/>
                <w:bCs/>
                <w:sz w:val="16"/>
                <w:szCs w:val="16"/>
              </w:rPr>
              <w:t>9</w:t>
            </w:r>
          </w:p>
        </w:tc>
      </w:tr>
      <w:tr w:rsidR="002654AA" w:rsidRPr="007A5B5F" w:rsidTr="002273FA">
        <w:trPr>
          <w:trHeight w:val="113"/>
        </w:trPr>
        <w:tc>
          <w:tcPr>
            <w:tcW w:w="2882" w:type="pct"/>
            <w:tcBorders>
              <w:top w:val="single" w:sz="4" w:space="0" w:color="auto"/>
            </w:tcBorders>
          </w:tcPr>
          <w:p w:rsidR="002654AA" w:rsidRPr="007A5B5F" w:rsidRDefault="002654AA" w:rsidP="005F651F">
            <w:pPr>
              <w:ind w:left="266" w:right="-108" w:hanging="374"/>
              <w:rPr>
                <w:rFonts w:ascii="Arial" w:hAnsi="Arial" w:cs="Arial"/>
                <w:b/>
                <w:bCs/>
                <w:sz w:val="16"/>
                <w:szCs w:val="16"/>
              </w:rPr>
            </w:pPr>
          </w:p>
        </w:tc>
        <w:tc>
          <w:tcPr>
            <w:tcW w:w="464" w:type="pct"/>
            <w:tcBorders>
              <w:top w:val="single" w:sz="4" w:space="0" w:color="auto"/>
            </w:tcBorders>
            <w:vAlign w:val="bottom"/>
          </w:tcPr>
          <w:p w:rsidR="002654AA" w:rsidRPr="007A5B5F" w:rsidRDefault="002654AA" w:rsidP="00F103AB">
            <w:pPr>
              <w:ind w:left="-108"/>
              <w:jc w:val="right"/>
              <w:rPr>
                <w:rFonts w:ascii="Arial" w:hAnsi="Arial" w:cs="Arial"/>
                <w:b/>
                <w:bCs/>
                <w:sz w:val="16"/>
                <w:szCs w:val="16"/>
              </w:rPr>
            </w:pPr>
          </w:p>
        </w:tc>
        <w:tc>
          <w:tcPr>
            <w:tcW w:w="869" w:type="pct"/>
            <w:tcBorders>
              <w:top w:val="single" w:sz="4" w:space="0" w:color="auto"/>
            </w:tcBorders>
            <w:vAlign w:val="bottom"/>
          </w:tcPr>
          <w:p w:rsidR="002654AA" w:rsidRPr="007A5B5F" w:rsidRDefault="002654AA" w:rsidP="00B87C9A">
            <w:pPr>
              <w:ind w:left="-110" w:right="13"/>
              <w:jc w:val="right"/>
              <w:rPr>
                <w:rFonts w:ascii="Arial" w:hAnsi="Arial" w:cs="Arial"/>
                <w:b/>
                <w:bCs/>
                <w:sz w:val="16"/>
                <w:szCs w:val="16"/>
              </w:rPr>
            </w:pPr>
          </w:p>
        </w:tc>
        <w:tc>
          <w:tcPr>
            <w:tcW w:w="785" w:type="pct"/>
            <w:tcBorders>
              <w:top w:val="single" w:sz="4" w:space="0" w:color="auto"/>
            </w:tcBorders>
            <w:vAlign w:val="bottom"/>
          </w:tcPr>
          <w:p w:rsidR="002654AA" w:rsidRPr="007A5B5F" w:rsidRDefault="002654AA" w:rsidP="00B87C9A">
            <w:pPr>
              <w:ind w:left="-110" w:right="13"/>
              <w:jc w:val="right"/>
              <w:rPr>
                <w:rFonts w:ascii="Arial" w:hAnsi="Arial" w:cs="Arial"/>
                <w:bCs/>
                <w:sz w:val="16"/>
                <w:szCs w:val="16"/>
              </w:rPr>
            </w:pPr>
          </w:p>
        </w:tc>
      </w:tr>
      <w:tr w:rsidR="002654AA" w:rsidRPr="007A5B5F" w:rsidTr="002273FA">
        <w:trPr>
          <w:trHeight w:val="113"/>
        </w:trPr>
        <w:tc>
          <w:tcPr>
            <w:tcW w:w="2882" w:type="pct"/>
          </w:tcPr>
          <w:p w:rsidR="002654AA" w:rsidRPr="007A5B5F" w:rsidRDefault="002654AA" w:rsidP="005F651F">
            <w:pPr>
              <w:ind w:left="266" w:right="-108" w:hanging="374"/>
              <w:rPr>
                <w:rFonts w:ascii="Arial" w:hAnsi="Arial" w:cs="Arial"/>
                <w:b/>
                <w:bCs/>
                <w:sz w:val="16"/>
                <w:szCs w:val="16"/>
              </w:rPr>
            </w:pPr>
            <w:bookmarkStart w:id="4" w:name="_Hlk238619806"/>
            <w:r w:rsidRPr="007A5B5F">
              <w:rPr>
                <w:rFonts w:ascii="Arial" w:hAnsi="Arial" w:cs="Arial"/>
                <w:b/>
                <w:bCs/>
                <w:sz w:val="16"/>
                <w:szCs w:val="16"/>
              </w:rPr>
              <w:t>A- Esas faaliyetlerden kaynaklanan nakit akımları</w:t>
            </w:r>
          </w:p>
        </w:tc>
        <w:tc>
          <w:tcPr>
            <w:tcW w:w="464" w:type="pct"/>
            <w:vAlign w:val="bottom"/>
          </w:tcPr>
          <w:p w:rsidR="002654AA" w:rsidRPr="007A5B5F" w:rsidRDefault="002654AA" w:rsidP="00F103AB">
            <w:pPr>
              <w:ind w:left="-108"/>
              <w:jc w:val="right"/>
              <w:rPr>
                <w:rFonts w:ascii="Arial" w:hAnsi="Arial" w:cs="Arial"/>
                <w:b/>
                <w:bCs/>
                <w:sz w:val="16"/>
                <w:szCs w:val="16"/>
              </w:rPr>
            </w:pPr>
          </w:p>
        </w:tc>
        <w:tc>
          <w:tcPr>
            <w:tcW w:w="869" w:type="pct"/>
            <w:vAlign w:val="bottom"/>
          </w:tcPr>
          <w:p w:rsidR="002654AA" w:rsidRPr="007A5B5F" w:rsidRDefault="002654AA" w:rsidP="00B87C9A">
            <w:pPr>
              <w:ind w:left="-110" w:right="13"/>
              <w:jc w:val="right"/>
              <w:rPr>
                <w:rFonts w:ascii="Arial" w:hAnsi="Arial" w:cs="Arial"/>
                <w:b/>
                <w:bCs/>
                <w:sz w:val="16"/>
                <w:szCs w:val="16"/>
              </w:rPr>
            </w:pPr>
          </w:p>
        </w:tc>
        <w:tc>
          <w:tcPr>
            <w:tcW w:w="785" w:type="pct"/>
            <w:vAlign w:val="bottom"/>
          </w:tcPr>
          <w:p w:rsidR="002654AA" w:rsidRPr="007A5B5F" w:rsidRDefault="002654AA" w:rsidP="00B87C9A">
            <w:pPr>
              <w:ind w:left="-110" w:right="13"/>
              <w:jc w:val="right"/>
              <w:rPr>
                <w:rFonts w:ascii="Arial" w:hAnsi="Arial" w:cs="Arial"/>
                <w:bCs/>
                <w:sz w:val="16"/>
                <w:szCs w:val="16"/>
              </w:rPr>
            </w:pP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bookmarkStart w:id="5" w:name="_Hlk238640194"/>
            <w:r w:rsidRPr="007A5B5F">
              <w:rPr>
                <w:rFonts w:ascii="Arial" w:hAnsi="Arial" w:cs="Arial"/>
                <w:sz w:val="16"/>
                <w:szCs w:val="16"/>
              </w:rPr>
              <w:t>1- Sigortacılık faaliyetlerinden elde edilen nakit girişleri</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626787" w:rsidP="00B87C9A">
            <w:pPr>
              <w:ind w:left="-110" w:right="13"/>
              <w:jc w:val="right"/>
              <w:rPr>
                <w:rFonts w:ascii="Arial" w:hAnsi="Arial" w:cs="Arial"/>
                <w:b/>
                <w:sz w:val="16"/>
                <w:szCs w:val="16"/>
              </w:rPr>
            </w:pPr>
            <w:proofErr w:type="gramStart"/>
            <w:r w:rsidRPr="007A5B5F">
              <w:rPr>
                <w:rFonts w:ascii="Arial" w:hAnsi="Arial" w:cs="Arial"/>
                <w:b/>
                <w:sz w:val="16"/>
                <w:szCs w:val="16"/>
              </w:rPr>
              <w:t>23,</w:t>
            </w:r>
            <w:r w:rsidR="00C741F6" w:rsidRPr="007A5B5F">
              <w:rPr>
                <w:rFonts w:ascii="Arial" w:hAnsi="Arial" w:cs="Arial"/>
                <w:b/>
                <w:sz w:val="16"/>
                <w:szCs w:val="16"/>
              </w:rPr>
              <w:t>803,833</w:t>
            </w:r>
            <w:proofErr w:type="gramEnd"/>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690,629</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2- Reasürans faaliyetlerinden elde edilen nakit girişleri</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C741F6"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3- Emeklilik faaliyetlerinden elde edilen nakit girişleri</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4- Sigortacılık faaliyetleri nedeniyle yapılan nakit çıkışı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626787" w:rsidP="00B87C9A">
            <w:pPr>
              <w:ind w:left="-110" w:right="13"/>
              <w:jc w:val="right"/>
              <w:rPr>
                <w:rFonts w:ascii="Arial" w:hAnsi="Arial" w:cs="Arial"/>
                <w:b/>
                <w:sz w:val="16"/>
                <w:szCs w:val="16"/>
              </w:rPr>
            </w:pPr>
            <w:r w:rsidRPr="007A5B5F">
              <w:rPr>
                <w:rFonts w:ascii="Arial" w:hAnsi="Arial" w:cs="Arial"/>
                <w:b/>
                <w:sz w:val="16"/>
                <w:szCs w:val="16"/>
              </w:rPr>
              <w:t>(</w:t>
            </w:r>
            <w:proofErr w:type="gramStart"/>
            <w:r w:rsidR="008A15B5" w:rsidRPr="007A5B5F">
              <w:rPr>
                <w:rFonts w:ascii="Arial" w:hAnsi="Arial" w:cs="Arial"/>
                <w:b/>
                <w:sz w:val="16"/>
                <w:szCs w:val="16"/>
              </w:rPr>
              <w:t>7,383,787</w:t>
            </w:r>
            <w:proofErr w:type="gramEnd"/>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(123,991)</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5- Reasürans faaliyetleri nedeniyle nakit çıkışı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0E7730" w:rsidP="00B87C9A">
            <w:pPr>
              <w:ind w:left="-110" w:right="13"/>
              <w:jc w:val="right"/>
              <w:rPr>
                <w:rFonts w:ascii="Arial" w:hAnsi="Arial" w:cs="Arial"/>
                <w:b/>
                <w:sz w:val="16"/>
                <w:szCs w:val="16"/>
              </w:rPr>
            </w:pPr>
          </w:p>
        </w:tc>
        <w:tc>
          <w:tcPr>
            <w:tcW w:w="785" w:type="pct"/>
            <w:vAlign w:val="bottom"/>
          </w:tcPr>
          <w:p w:rsidR="000E7730" w:rsidRPr="007A5B5F" w:rsidRDefault="00094A61" w:rsidP="00B87C9A">
            <w:pPr>
              <w:ind w:left="-110" w:right="13"/>
              <w:jc w:val="right"/>
              <w:rPr>
                <w:rFonts w:ascii="Arial" w:hAnsi="Arial" w:cs="Arial"/>
                <w:bCs/>
                <w:sz w:val="16"/>
                <w:szCs w:val="16"/>
              </w:rPr>
            </w:pPr>
            <w:r w:rsidRPr="007A5B5F">
              <w:rPr>
                <w:rFonts w:ascii="Arial" w:hAnsi="Arial" w:cs="Arial"/>
                <w:bCs/>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6- Emeklilik faaliyetleri nedeniyle nakit çıkışı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bCs/>
                <w:sz w:val="16"/>
                <w:szCs w:val="16"/>
              </w:rPr>
            </w:pPr>
            <w:r w:rsidRPr="007A5B5F">
              <w:rPr>
                <w:rFonts w:ascii="Arial" w:hAnsi="Arial" w:cs="Arial"/>
                <w:bCs/>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7- Esas faaliyetler sonucu oluşan nakit (A1+A2+A3-A4-A5-A6)</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FE0AA0" w:rsidP="00B87C9A">
            <w:pPr>
              <w:ind w:left="-110" w:right="13"/>
              <w:jc w:val="right"/>
              <w:rPr>
                <w:rFonts w:ascii="Arial" w:hAnsi="Arial" w:cs="Arial"/>
                <w:b/>
                <w:bCs/>
                <w:sz w:val="16"/>
                <w:szCs w:val="16"/>
              </w:rPr>
            </w:pPr>
            <w:proofErr w:type="gramStart"/>
            <w:r w:rsidRPr="007A5B5F">
              <w:rPr>
                <w:rFonts w:ascii="Arial" w:hAnsi="Arial" w:cs="Arial"/>
                <w:b/>
                <w:bCs/>
                <w:sz w:val="16"/>
                <w:szCs w:val="16"/>
              </w:rPr>
              <w:t>16,420,046</w:t>
            </w:r>
            <w:proofErr w:type="gramEnd"/>
          </w:p>
        </w:tc>
        <w:tc>
          <w:tcPr>
            <w:tcW w:w="785" w:type="pct"/>
            <w:vAlign w:val="bottom"/>
          </w:tcPr>
          <w:p w:rsidR="000E7730" w:rsidRPr="007A5B5F" w:rsidRDefault="00094A61" w:rsidP="00B87C9A">
            <w:pPr>
              <w:ind w:left="-110" w:right="13"/>
              <w:jc w:val="right"/>
              <w:rPr>
                <w:rFonts w:ascii="Arial" w:hAnsi="Arial" w:cs="Arial"/>
                <w:bCs/>
                <w:sz w:val="16"/>
                <w:szCs w:val="16"/>
              </w:rPr>
            </w:pPr>
            <w:r w:rsidRPr="007A5B5F">
              <w:rPr>
                <w:rFonts w:ascii="Arial" w:hAnsi="Arial" w:cs="Arial"/>
                <w:bCs/>
                <w:sz w:val="16"/>
                <w:szCs w:val="16"/>
              </w:rPr>
              <w:t>566,638</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8- Katılım ödemeleri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9- Gelir vergisi ödemeleri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10- Diğer nakit girişleri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392,410</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11- Diğer nakit çıkışları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roofErr w:type="gramStart"/>
            <w:r w:rsidR="001C5351" w:rsidRPr="007A5B5F">
              <w:rPr>
                <w:rFonts w:ascii="Arial" w:hAnsi="Arial" w:cs="Arial"/>
                <w:b/>
                <w:sz w:val="16"/>
                <w:szCs w:val="16"/>
              </w:rPr>
              <w:t>3,929,701</w:t>
            </w:r>
            <w:proofErr w:type="gramEnd"/>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roofErr w:type="gramStart"/>
            <w:r w:rsidR="00C84D59" w:rsidRPr="007A5B5F">
              <w:rPr>
                <w:rFonts w:ascii="Arial" w:hAnsi="Arial" w:cs="Arial"/>
                <w:sz w:val="16"/>
                <w:szCs w:val="16"/>
              </w:rPr>
              <w:t>1,044,958</w:t>
            </w:r>
            <w:proofErr w:type="gramEnd"/>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 xml:space="preserve">12- Esas faaliyetlerden kaynaklanan net nakit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366155" w:rsidP="00B87C9A">
            <w:pPr>
              <w:ind w:left="-110" w:right="13"/>
              <w:jc w:val="right"/>
              <w:rPr>
                <w:rFonts w:ascii="Arial" w:hAnsi="Arial" w:cs="Arial"/>
                <w:b/>
                <w:bCs/>
                <w:sz w:val="16"/>
                <w:szCs w:val="16"/>
              </w:rPr>
            </w:pPr>
            <w:proofErr w:type="gramStart"/>
            <w:r w:rsidRPr="007A5B5F">
              <w:rPr>
                <w:rFonts w:ascii="Arial" w:hAnsi="Arial" w:cs="Arial"/>
                <w:b/>
                <w:bCs/>
                <w:sz w:val="16"/>
                <w:szCs w:val="16"/>
              </w:rPr>
              <w:t>12,</w:t>
            </w:r>
            <w:r w:rsidR="0074792C" w:rsidRPr="007A5B5F">
              <w:rPr>
                <w:rFonts w:ascii="Arial" w:hAnsi="Arial" w:cs="Arial"/>
                <w:b/>
                <w:bCs/>
                <w:sz w:val="16"/>
                <w:szCs w:val="16"/>
              </w:rPr>
              <w:t>882,755</w:t>
            </w:r>
            <w:proofErr w:type="gramEnd"/>
          </w:p>
        </w:tc>
        <w:tc>
          <w:tcPr>
            <w:tcW w:w="785" w:type="pct"/>
            <w:vAlign w:val="bottom"/>
          </w:tcPr>
          <w:p w:rsidR="000E7730" w:rsidRPr="007A5B5F" w:rsidRDefault="00094A61" w:rsidP="00B87C9A">
            <w:pPr>
              <w:ind w:left="-110" w:right="13"/>
              <w:jc w:val="right"/>
              <w:rPr>
                <w:rFonts w:ascii="Arial" w:hAnsi="Arial" w:cs="Arial"/>
                <w:bCs/>
                <w:sz w:val="16"/>
                <w:szCs w:val="16"/>
              </w:rPr>
            </w:pPr>
            <w:r w:rsidRPr="007A5B5F">
              <w:rPr>
                <w:rFonts w:ascii="Arial" w:hAnsi="Arial" w:cs="Arial"/>
                <w:bCs/>
                <w:sz w:val="16"/>
                <w:szCs w:val="16"/>
              </w:rPr>
              <w:t>(</w:t>
            </w:r>
            <w:r w:rsidR="00C84D59" w:rsidRPr="007A5B5F">
              <w:rPr>
                <w:rFonts w:ascii="Arial" w:hAnsi="Arial" w:cs="Arial"/>
                <w:bCs/>
                <w:sz w:val="16"/>
                <w:szCs w:val="16"/>
              </w:rPr>
              <w:t>478,320</w:t>
            </w:r>
            <w:r w:rsidRPr="007A5B5F">
              <w:rPr>
                <w:rFonts w:ascii="Arial" w:hAnsi="Arial" w:cs="Arial"/>
                <w:bCs/>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B- Yatırım faaliyetlerinden kaynaklanan nakit akımları</w:t>
            </w:r>
          </w:p>
        </w:tc>
        <w:tc>
          <w:tcPr>
            <w:tcW w:w="464" w:type="pct"/>
            <w:vAlign w:val="bottom"/>
          </w:tcPr>
          <w:p w:rsidR="000E7730" w:rsidRPr="007A5B5F" w:rsidRDefault="000E7730" w:rsidP="00F103AB">
            <w:pPr>
              <w:ind w:left="-108"/>
              <w:jc w:val="right"/>
              <w:rPr>
                <w:rFonts w:ascii="Arial" w:hAnsi="Arial" w:cs="Arial"/>
                <w:b/>
                <w:sz w:val="16"/>
                <w:szCs w:val="16"/>
              </w:rPr>
            </w:pPr>
          </w:p>
        </w:tc>
        <w:tc>
          <w:tcPr>
            <w:tcW w:w="869" w:type="pct"/>
            <w:vAlign w:val="bottom"/>
          </w:tcPr>
          <w:p w:rsidR="000E7730" w:rsidRPr="007A5B5F" w:rsidRDefault="000E7730" w:rsidP="00B87C9A">
            <w:pPr>
              <w:ind w:left="-110" w:right="13"/>
              <w:jc w:val="right"/>
              <w:rPr>
                <w:rFonts w:ascii="Arial" w:hAnsi="Arial" w:cs="Arial"/>
                <w:b/>
                <w:bCs/>
                <w:sz w:val="16"/>
                <w:szCs w:val="16"/>
              </w:rPr>
            </w:pPr>
          </w:p>
        </w:tc>
        <w:tc>
          <w:tcPr>
            <w:tcW w:w="785" w:type="pct"/>
            <w:vAlign w:val="bottom"/>
          </w:tcPr>
          <w:p w:rsidR="000E7730" w:rsidRPr="007A5B5F" w:rsidRDefault="000E7730" w:rsidP="00B87C9A">
            <w:pPr>
              <w:ind w:left="-110" w:right="13"/>
              <w:jc w:val="right"/>
              <w:rPr>
                <w:rFonts w:ascii="Arial" w:hAnsi="Arial" w:cs="Arial"/>
                <w:sz w:val="16"/>
                <w:szCs w:val="16"/>
              </w:rPr>
            </w:pP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 xml:space="preserve">1- Maddi varlıkların satışı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2- Maddi varlıkların iktisabı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(211,047)</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roofErr w:type="gramStart"/>
            <w:r w:rsidRPr="007A5B5F">
              <w:rPr>
                <w:rFonts w:ascii="Arial" w:hAnsi="Arial" w:cs="Arial"/>
                <w:sz w:val="16"/>
                <w:szCs w:val="16"/>
              </w:rPr>
              <w:t>1,057,017</w:t>
            </w:r>
            <w:proofErr w:type="gramEnd"/>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3- Mali varlık iktisabı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0E7730" w:rsidP="00B87C9A">
            <w:pPr>
              <w:ind w:left="-110" w:right="13"/>
              <w:jc w:val="right"/>
              <w:rPr>
                <w:rFonts w:ascii="Arial" w:hAnsi="Arial" w:cs="Arial"/>
                <w:b/>
                <w:sz w:val="16"/>
                <w:szCs w:val="16"/>
              </w:rPr>
            </w:pP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4- Mali varlıkların satışı</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1C5351"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C84D59"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5- Alınan katılım gelirleri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304,923</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540,005</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6- Alınan temettüler</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7- Diğer nakit girişleri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8- Diğer nakit çıkışları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(2,000)</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 xml:space="preserve">9- Yatırım faaliyetlerinden (kullanılan)  kaynaklanan net nakit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C84D59" w:rsidP="00B87C9A">
            <w:pPr>
              <w:ind w:left="-110" w:right="13"/>
              <w:jc w:val="right"/>
              <w:rPr>
                <w:rFonts w:ascii="Arial" w:hAnsi="Arial" w:cs="Arial"/>
                <w:b/>
                <w:bCs/>
                <w:sz w:val="16"/>
                <w:szCs w:val="16"/>
              </w:rPr>
            </w:pPr>
            <w:r w:rsidRPr="007A5B5F">
              <w:rPr>
                <w:rFonts w:ascii="Arial" w:hAnsi="Arial" w:cs="Arial"/>
                <w:b/>
                <w:bCs/>
                <w:sz w:val="16"/>
                <w:szCs w:val="16"/>
              </w:rPr>
              <w:t>91,876</w:t>
            </w:r>
          </w:p>
        </w:tc>
        <w:tc>
          <w:tcPr>
            <w:tcW w:w="785" w:type="pct"/>
            <w:vAlign w:val="bottom"/>
          </w:tcPr>
          <w:p w:rsidR="000E7730" w:rsidRPr="007A5B5F" w:rsidRDefault="00094A61" w:rsidP="00B87C9A">
            <w:pPr>
              <w:ind w:left="-110" w:right="13"/>
              <w:jc w:val="right"/>
              <w:rPr>
                <w:rFonts w:ascii="Arial" w:hAnsi="Arial" w:cs="Arial"/>
                <w:bCs/>
                <w:sz w:val="16"/>
                <w:szCs w:val="16"/>
              </w:rPr>
            </w:pPr>
            <w:r w:rsidRPr="007A5B5F">
              <w:rPr>
                <w:rFonts w:ascii="Arial" w:hAnsi="Arial" w:cs="Arial"/>
                <w:bCs/>
                <w:sz w:val="16"/>
                <w:szCs w:val="16"/>
              </w:rPr>
              <w:t>(</w:t>
            </w:r>
            <w:r w:rsidR="00C84D59" w:rsidRPr="007A5B5F">
              <w:rPr>
                <w:rFonts w:ascii="Arial" w:hAnsi="Arial" w:cs="Arial"/>
                <w:bCs/>
                <w:sz w:val="16"/>
                <w:szCs w:val="16"/>
              </w:rPr>
              <w:t>442,946</w:t>
            </w:r>
            <w:r w:rsidRPr="007A5B5F">
              <w:rPr>
                <w:rFonts w:ascii="Arial" w:hAnsi="Arial" w:cs="Arial"/>
                <w:bCs/>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 xml:space="preserve">C- Finansman faaliyetlerinden kaynaklanan nakit akımları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0E7730" w:rsidP="00B87C9A">
            <w:pPr>
              <w:ind w:left="-110" w:right="13"/>
              <w:jc w:val="right"/>
              <w:rPr>
                <w:rFonts w:ascii="Arial" w:hAnsi="Arial" w:cs="Arial"/>
                <w:b/>
                <w:bCs/>
                <w:sz w:val="16"/>
                <w:szCs w:val="16"/>
              </w:rPr>
            </w:pPr>
          </w:p>
        </w:tc>
        <w:tc>
          <w:tcPr>
            <w:tcW w:w="785" w:type="pct"/>
            <w:vAlign w:val="bottom"/>
          </w:tcPr>
          <w:p w:rsidR="000E7730" w:rsidRPr="007A5B5F" w:rsidRDefault="000E7730" w:rsidP="00B87C9A">
            <w:pPr>
              <w:ind w:left="-110" w:right="13"/>
              <w:jc w:val="right"/>
              <w:rPr>
                <w:rFonts w:ascii="Arial" w:hAnsi="Arial" w:cs="Arial"/>
                <w:sz w:val="16"/>
                <w:szCs w:val="16"/>
              </w:rPr>
            </w:pP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1- Hisse senedi ihracı</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2- Kredilerle ilgili nakit girişleri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3- Finansal kiralama borçları ödemeleri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4- Ödenen temettüler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5- Diğer nakit girişleri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66155" w:rsidP="00B87C9A">
            <w:pPr>
              <w:ind w:left="-110" w:right="13"/>
              <w:jc w:val="right"/>
              <w:rPr>
                <w:rFonts w:ascii="Arial" w:hAnsi="Arial" w:cs="Arial"/>
                <w:b/>
                <w:sz w:val="16"/>
                <w:szCs w:val="16"/>
              </w:rPr>
            </w:pPr>
            <w:r w:rsidRPr="007A5B5F">
              <w:rPr>
                <w:rFonts w:ascii="Arial" w:hAnsi="Arial" w:cs="Arial"/>
                <w:b/>
                <w:sz w:val="16"/>
                <w:szCs w:val="16"/>
              </w:rPr>
              <w:t>710,000</w:t>
            </w:r>
          </w:p>
        </w:tc>
        <w:tc>
          <w:tcPr>
            <w:tcW w:w="785" w:type="pct"/>
            <w:vAlign w:val="bottom"/>
          </w:tcPr>
          <w:p w:rsidR="000E7730" w:rsidRPr="007A5B5F" w:rsidRDefault="005F7764" w:rsidP="00B87C9A">
            <w:pPr>
              <w:ind w:left="-110" w:right="13"/>
              <w:jc w:val="right"/>
              <w:rPr>
                <w:rFonts w:ascii="Arial" w:hAnsi="Arial" w:cs="Arial"/>
                <w:sz w:val="16"/>
                <w:szCs w:val="16"/>
              </w:rPr>
            </w:pPr>
            <w:proofErr w:type="gramStart"/>
            <w:r w:rsidRPr="007A5B5F">
              <w:rPr>
                <w:rFonts w:ascii="Arial" w:hAnsi="Arial" w:cs="Arial"/>
                <w:sz w:val="16"/>
                <w:szCs w:val="16"/>
              </w:rPr>
              <w:t>12,846,410</w:t>
            </w:r>
            <w:proofErr w:type="gramEnd"/>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6- Diğer nakit çıkışları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7- Finansman faaliyetlerinden kaynaklanan kullanılan net nakit</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366155" w:rsidP="00B87C9A">
            <w:pPr>
              <w:ind w:left="-110" w:right="13"/>
              <w:jc w:val="right"/>
              <w:rPr>
                <w:rFonts w:ascii="Arial" w:hAnsi="Arial" w:cs="Arial"/>
                <w:b/>
                <w:bCs/>
                <w:sz w:val="16"/>
                <w:szCs w:val="16"/>
              </w:rPr>
            </w:pPr>
            <w:r w:rsidRPr="007A5B5F">
              <w:rPr>
                <w:rFonts w:ascii="Arial" w:hAnsi="Arial" w:cs="Arial"/>
                <w:b/>
                <w:bCs/>
                <w:sz w:val="16"/>
                <w:szCs w:val="16"/>
              </w:rPr>
              <w:t>710,000</w:t>
            </w:r>
          </w:p>
        </w:tc>
        <w:tc>
          <w:tcPr>
            <w:tcW w:w="785" w:type="pct"/>
            <w:vAlign w:val="bottom"/>
          </w:tcPr>
          <w:p w:rsidR="000E7730" w:rsidRPr="007A5B5F" w:rsidRDefault="005F7764" w:rsidP="00B87C9A">
            <w:pPr>
              <w:ind w:left="-110" w:right="13"/>
              <w:jc w:val="right"/>
              <w:rPr>
                <w:rFonts w:ascii="Arial" w:hAnsi="Arial" w:cs="Arial"/>
                <w:bCs/>
                <w:sz w:val="16"/>
                <w:szCs w:val="16"/>
              </w:rPr>
            </w:pPr>
            <w:proofErr w:type="gramStart"/>
            <w:r w:rsidRPr="007A5B5F">
              <w:rPr>
                <w:rFonts w:ascii="Arial" w:hAnsi="Arial" w:cs="Arial"/>
                <w:bCs/>
                <w:sz w:val="16"/>
                <w:szCs w:val="16"/>
              </w:rPr>
              <w:t>12,846,410</w:t>
            </w:r>
            <w:proofErr w:type="gramEnd"/>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D- Kur farklarının nakit ve nakit benzerlerine olan etkisi</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335D92" w:rsidP="00B87C9A">
            <w:pPr>
              <w:ind w:left="-110" w:right="13"/>
              <w:jc w:val="right"/>
              <w:rPr>
                <w:rFonts w:ascii="Arial" w:hAnsi="Arial" w:cs="Arial"/>
                <w:b/>
                <w:bCs/>
                <w:sz w:val="16"/>
                <w:szCs w:val="16"/>
              </w:rPr>
            </w:pPr>
            <w:r w:rsidRPr="007A5B5F">
              <w:rPr>
                <w:rFonts w:ascii="Arial" w:hAnsi="Arial" w:cs="Arial"/>
                <w:b/>
                <w:bCs/>
                <w:sz w:val="16"/>
                <w:szCs w:val="16"/>
              </w:rPr>
              <w:t>503,943</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33,449</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E- Nakit ve nakit benzerlerinde meydana gelen net (azalış) artış (A12+B9+C7+D)</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775086" w:rsidP="00B87C9A">
            <w:pPr>
              <w:ind w:left="-110" w:right="13"/>
              <w:jc w:val="right"/>
              <w:rPr>
                <w:rFonts w:ascii="Arial" w:hAnsi="Arial" w:cs="Arial"/>
                <w:b/>
                <w:bCs/>
                <w:sz w:val="16"/>
                <w:szCs w:val="16"/>
              </w:rPr>
            </w:pPr>
            <w:proofErr w:type="gramStart"/>
            <w:r w:rsidRPr="007A5B5F">
              <w:rPr>
                <w:rFonts w:ascii="Arial" w:hAnsi="Arial" w:cs="Arial"/>
                <w:b/>
                <w:bCs/>
                <w:sz w:val="16"/>
                <w:szCs w:val="16"/>
              </w:rPr>
              <w:t>14,188,574</w:t>
            </w:r>
            <w:proofErr w:type="gramEnd"/>
          </w:p>
        </w:tc>
        <w:tc>
          <w:tcPr>
            <w:tcW w:w="785" w:type="pct"/>
            <w:vAlign w:val="bottom"/>
          </w:tcPr>
          <w:p w:rsidR="000E7730" w:rsidRPr="007A5B5F" w:rsidRDefault="005F7764" w:rsidP="00B87C9A">
            <w:pPr>
              <w:ind w:left="-110" w:right="13"/>
              <w:jc w:val="right"/>
              <w:rPr>
                <w:rFonts w:ascii="Arial" w:hAnsi="Arial" w:cs="Arial"/>
                <w:bCs/>
                <w:sz w:val="16"/>
                <w:szCs w:val="16"/>
              </w:rPr>
            </w:pPr>
            <w:proofErr w:type="gramStart"/>
            <w:r w:rsidRPr="007A5B5F">
              <w:rPr>
                <w:rFonts w:ascii="Arial" w:hAnsi="Arial" w:cs="Arial"/>
                <w:bCs/>
                <w:sz w:val="16"/>
                <w:szCs w:val="16"/>
              </w:rPr>
              <w:t>11,884,527</w:t>
            </w:r>
            <w:proofErr w:type="gramEnd"/>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F- Dönem başındaki nakit ve nakit benzerleri mevcudu</w:t>
            </w:r>
          </w:p>
        </w:tc>
        <w:tc>
          <w:tcPr>
            <w:tcW w:w="464" w:type="pct"/>
            <w:vAlign w:val="bottom"/>
          </w:tcPr>
          <w:p w:rsidR="000E7730" w:rsidRPr="007A5B5F" w:rsidRDefault="000E7730" w:rsidP="00F103AB">
            <w:pPr>
              <w:ind w:left="-108"/>
              <w:jc w:val="right"/>
              <w:rPr>
                <w:rFonts w:ascii="Arial" w:hAnsi="Arial" w:cs="Arial"/>
                <w:b/>
                <w:sz w:val="16"/>
                <w:szCs w:val="16"/>
              </w:rPr>
            </w:pPr>
          </w:p>
        </w:tc>
        <w:tc>
          <w:tcPr>
            <w:tcW w:w="869" w:type="pct"/>
            <w:vAlign w:val="bottom"/>
          </w:tcPr>
          <w:p w:rsidR="000E7730" w:rsidRPr="007A5B5F" w:rsidRDefault="00897F30" w:rsidP="00B87C9A">
            <w:pPr>
              <w:ind w:left="-110" w:right="13"/>
              <w:jc w:val="right"/>
              <w:rPr>
                <w:rFonts w:ascii="Arial" w:hAnsi="Arial" w:cs="Arial"/>
                <w:b/>
                <w:bCs/>
                <w:sz w:val="16"/>
                <w:szCs w:val="16"/>
              </w:rPr>
            </w:pPr>
            <w:proofErr w:type="gramStart"/>
            <w:r w:rsidRPr="007A5B5F">
              <w:rPr>
                <w:rFonts w:ascii="Arial" w:hAnsi="Arial" w:cs="Arial"/>
                <w:bCs/>
                <w:sz w:val="16"/>
                <w:szCs w:val="16"/>
              </w:rPr>
              <w:t>13,189,558</w:t>
            </w:r>
            <w:proofErr w:type="gramEnd"/>
          </w:p>
        </w:tc>
        <w:tc>
          <w:tcPr>
            <w:tcW w:w="785" w:type="pct"/>
            <w:vAlign w:val="bottom"/>
          </w:tcPr>
          <w:p w:rsidR="000E7730" w:rsidRPr="007A5B5F" w:rsidRDefault="005F7764" w:rsidP="00B87C9A">
            <w:pPr>
              <w:ind w:left="-110" w:right="13"/>
              <w:jc w:val="right"/>
              <w:rPr>
                <w:rFonts w:ascii="Arial" w:hAnsi="Arial" w:cs="Arial"/>
                <w:sz w:val="16"/>
                <w:szCs w:val="16"/>
              </w:rPr>
            </w:pPr>
            <w:proofErr w:type="gramStart"/>
            <w:r w:rsidRPr="007A5B5F">
              <w:rPr>
                <w:rFonts w:ascii="Arial" w:hAnsi="Arial" w:cs="Arial"/>
                <w:bCs/>
                <w:sz w:val="16"/>
                <w:szCs w:val="16"/>
              </w:rPr>
              <w:t>12,177,214</w:t>
            </w:r>
            <w:proofErr w:type="gramEnd"/>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G- Dönem sonundaki nakit ve nakit benzerleri mevcudu (E+F)</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955A90" w:rsidP="00B87C9A">
            <w:pPr>
              <w:ind w:left="-110" w:right="13"/>
              <w:jc w:val="right"/>
              <w:rPr>
                <w:rFonts w:ascii="Arial" w:hAnsi="Arial" w:cs="Arial"/>
                <w:b/>
                <w:bCs/>
                <w:sz w:val="16"/>
                <w:szCs w:val="16"/>
              </w:rPr>
            </w:pPr>
            <w:proofErr w:type="gramStart"/>
            <w:r w:rsidRPr="007A5B5F">
              <w:rPr>
                <w:rFonts w:ascii="Arial" w:hAnsi="Arial" w:cs="Arial"/>
                <w:b/>
                <w:bCs/>
                <w:sz w:val="16"/>
                <w:szCs w:val="16"/>
              </w:rPr>
              <w:t>27,378,132</w:t>
            </w:r>
            <w:proofErr w:type="gramEnd"/>
          </w:p>
        </w:tc>
        <w:tc>
          <w:tcPr>
            <w:tcW w:w="785" w:type="pct"/>
            <w:vAlign w:val="bottom"/>
          </w:tcPr>
          <w:p w:rsidR="000E7730" w:rsidRPr="007A5B5F" w:rsidRDefault="005F7764" w:rsidP="00B87C9A">
            <w:pPr>
              <w:ind w:left="-110" w:right="13"/>
              <w:jc w:val="right"/>
              <w:rPr>
                <w:rFonts w:ascii="Arial" w:hAnsi="Arial" w:cs="Arial"/>
                <w:bCs/>
                <w:sz w:val="16"/>
                <w:szCs w:val="16"/>
              </w:rPr>
            </w:pPr>
            <w:proofErr w:type="gramStart"/>
            <w:r w:rsidRPr="007A5B5F">
              <w:rPr>
                <w:rFonts w:ascii="Arial" w:hAnsi="Arial" w:cs="Arial"/>
                <w:bCs/>
                <w:sz w:val="16"/>
                <w:szCs w:val="16"/>
              </w:rPr>
              <w:t>24,061,741</w:t>
            </w:r>
            <w:proofErr w:type="gramEnd"/>
          </w:p>
        </w:tc>
      </w:tr>
      <w:bookmarkEnd w:id="4"/>
      <w:bookmarkEnd w:id="5"/>
    </w:tbl>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53BA4" w:rsidRPr="007A5B5F" w:rsidRDefault="00653BA4" w:rsidP="000E5747">
      <w:pPr>
        <w:rPr>
          <w:rFonts w:ascii="Arial" w:hAnsi="Arial" w:cs="Arial"/>
          <w:b/>
          <w:sz w:val="20"/>
          <w:szCs w:val="20"/>
        </w:rPr>
      </w:pPr>
    </w:p>
    <w:p w:rsidR="00BB5E94" w:rsidRPr="007A5B5F" w:rsidRDefault="00BB5E94" w:rsidP="000E5747">
      <w:pPr>
        <w:rPr>
          <w:rFonts w:ascii="Arial" w:hAnsi="Arial" w:cs="Arial"/>
          <w:b/>
          <w:sz w:val="20"/>
          <w:szCs w:val="20"/>
        </w:rPr>
      </w:pPr>
    </w:p>
    <w:p w:rsidR="00B54395" w:rsidRPr="007A5B5F" w:rsidRDefault="00B54395" w:rsidP="000E5747">
      <w:pPr>
        <w:rPr>
          <w:rFonts w:ascii="Arial" w:hAnsi="Arial" w:cs="Arial"/>
          <w:b/>
          <w:sz w:val="20"/>
          <w:szCs w:val="20"/>
        </w:rPr>
      </w:pPr>
    </w:p>
    <w:p w:rsidR="00B54395" w:rsidRPr="007A5B5F" w:rsidRDefault="00B54395"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1A557F" w:rsidRPr="007A5B5F" w:rsidRDefault="001A557F" w:rsidP="000E5747">
      <w:pPr>
        <w:rPr>
          <w:rFonts w:ascii="Arial" w:hAnsi="Arial" w:cs="Arial"/>
          <w:sz w:val="20"/>
          <w:szCs w:val="20"/>
        </w:rPr>
      </w:pPr>
    </w:p>
    <w:p w:rsidR="0068438B" w:rsidRPr="007A5B5F" w:rsidRDefault="0068438B" w:rsidP="000E5747">
      <w:pPr>
        <w:rPr>
          <w:rFonts w:ascii="Arial" w:hAnsi="Arial" w:cs="Arial"/>
          <w:sz w:val="20"/>
          <w:szCs w:val="20"/>
        </w:rPr>
        <w:sectPr w:rsidR="0068438B" w:rsidRPr="007A5B5F" w:rsidSect="006D0C38">
          <w:headerReference w:type="even" r:id="rId22"/>
          <w:headerReference w:type="default" r:id="rId23"/>
          <w:headerReference w:type="first" r:id="rId24"/>
          <w:pgSz w:w="11909" w:h="16834" w:code="9"/>
          <w:pgMar w:top="1418" w:right="1418" w:bottom="1418" w:left="1418" w:header="851" w:footer="851" w:gutter="0"/>
          <w:cols w:space="720"/>
          <w:docGrid w:linePitch="360"/>
        </w:sectPr>
      </w:pPr>
    </w:p>
    <w:tbl>
      <w:tblPr>
        <w:tblpPr w:leftFromText="180" w:rightFromText="180" w:vertAnchor="text" w:horzAnchor="margin" w:tblpX="108" w:tblpY="73"/>
        <w:tblW w:w="13572" w:type="dxa"/>
        <w:tblLayout w:type="fixed"/>
        <w:tblLook w:val="04A0"/>
      </w:tblPr>
      <w:tblGrid>
        <w:gridCol w:w="3179"/>
        <w:gridCol w:w="1003"/>
        <w:gridCol w:w="1024"/>
        <w:gridCol w:w="897"/>
        <w:gridCol w:w="924"/>
        <w:gridCol w:w="846"/>
        <w:gridCol w:w="884"/>
        <w:gridCol w:w="943"/>
        <w:gridCol w:w="1017"/>
        <w:gridCol w:w="985"/>
        <w:gridCol w:w="935"/>
        <w:gridCol w:w="935"/>
      </w:tblGrid>
      <w:tr w:rsidR="00AC6071" w:rsidRPr="007A5B5F" w:rsidTr="005F6D97">
        <w:trPr>
          <w:trHeight w:val="113"/>
        </w:trPr>
        <w:tc>
          <w:tcPr>
            <w:tcW w:w="3179" w:type="dxa"/>
            <w:tcBorders>
              <w:top w:val="single" w:sz="8" w:space="0" w:color="auto"/>
              <w:left w:val="nil"/>
              <w:bottom w:val="single" w:sz="8" w:space="0" w:color="auto"/>
              <w:right w:val="nil"/>
            </w:tcBorders>
            <w:shd w:val="clear" w:color="auto" w:fill="auto"/>
            <w:hideMark/>
          </w:tcPr>
          <w:p w:rsidR="00AC6071" w:rsidRPr="007A5B5F" w:rsidRDefault="00AC6071" w:rsidP="00F103AB">
            <w:pPr>
              <w:rPr>
                <w:rFonts w:ascii="Arial" w:hAnsi="Arial" w:cs="Arial"/>
                <w:b/>
                <w:bCs/>
                <w:sz w:val="11"/>
                <w:szCs w:val="11"/>
                <w:lang w:eastAsia="en-US"/>
              </w:rPr>
            </w:pPr>
            <w:r w:rsidRPr="007A5B5F">
              <w:rPr>
                <w:rFonts w:ascii="Arial" w:hAnsi="Arial" w:cs="Arial"/>
                <w:b/>
                <w:bCs/>
                <w:sz w:val="11"/>
                <w:szCs w:val="11"/>
                <w:lang w:eastAsia="en-US"/>
              </w:rPr>
              <w:lastRenderedPageBreak/>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C6071" w:rsidRPr="007A5B5F" w:rsidRDefault="00AC6071" w:rsidP="00A319C0">
            <w:pPr>
              <w:jc w:val="center"/>
              <w:rPr>
                <w:rFonts w:ascii="Arial" w:hAnsi="Arial" w:cs="Arial"/>
                <w:b/>
                <w:sz w:val="11"/>
                <w:szCs w:val="11"/>
                <w:lang w:eastAsia="en-US"/>
              </w:rPr>
            </w:pPr>
            <w:r w:rsidRPr="007A5B5F">
              <w:rPr>
                <w:rFonts w:ascii="Arial" w:hAnsi="Arial" w:cs="Arial"/>
                <w:b/>
                <w:bCs/>
                <w:sz w:val="11"/>
                <w:szCs w:val="11"/>
                <w:lang w:eastAsia="en-US"/>
              </w:rPr>
              <w:t xml:space="preserve">Bağımsız </w:t>
            </w:r>
            <w:r w:rsidR="00471A20" w:rsidRPr="007A5B5F">
              <w:rPr>
                <w:rFonts w:ascii="Arial" w:hAnsi="Arial" w:cs="Arial"/>
                <w:b/>
                <w:bCs/>
                <w:sz w:val="11"/>
                <w:szCs w:val="11"/>
                <w:lang w:eastAsia="en-US"/>
              </w:rPr>
              <w:t xml:space="preserve">sınırlı </w:t>
            </w:r>
            <w:r w:rsidRPr="007A5B5F">
              <w:rPr>
                <w:rFonts w:ascii="Arial" w:hAnsi="Arial" w:cs="Arial"/>
                <w:b/>
                <w:bCs/>
                <w:sz w:val="11"/>
                <w:szCs w:val="11"/>
                <w:lang w:eastAsia="en-US"/>
              </w:rPr>
              <w:t>denetimden geçmiş</w:t>
            </w:r>
          </w:p>
        </w:tc>
      </w:tr>
      <w:tr w:rsidR="00AC6071" w:rsidRPr="007A5B5F" w:rsidTr="005F6D97">
        <w:trPr>
          <w:trHeight w:val="113"/>
        </w:trPr>
        <w:tc>
          <w:tcPr>
            <w:tcW w:w="3179" w:type="dxa"/>
            <w:tcBorders>
              <w:top w:val="nil"/>
              <w:left w:val="nil"/>
              <w:bottom w:val="single" w:sz="8" w:space="0" w:color="auto"/>
              <w:right w:val="nil"/>
            </w:tcBorders>
            <w:shd w:val="clear" w:color="auto" w:fill="auto"/>
            <w:hideMark/>
          </w:tcPr>
          <w:p w:rsidR="00AC6071" w:rsidRPr="007A5B5F" w:rsidRDefault="00AC6071" w:rsidP="00F103AB">
            <w:pPr>
              <w:rPr>
                <w:rFonts w:ascii="Arial" w:hAnsi="Arial" w:cs="Arial"/>
                <w:b/>
                <w:bCs/>
                <w:sz w:val="11"/>
                <w:szCs w:val="11"/>
                <w:lang w:eastAsia="en-US"/>
              </w:rPr>
            </w:pPr>
            <w:r w:rsidRPr="007A5B5F">
              <w:rPr>
                <w:rFonts w:ascii="Arial" w:hAnsi="Arial" w:cs="Arial"/>
                <w:b/>
                <w:bCs/>
                <w:sz w:val="11"/>
                <w:szCs w:val="11"/>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C6071" w:rsidRPr="007A5B5F" w:rsidRDefault="00AC6071" w:rsidP="00A319C0">
            <w:pPr>
              <w:jc w:val="center"/>
              <w:rPr>
                <w:rFonts w:ascii="Arial" w:hAnsi="Arial" w:cs="Arial"/>
                <w:b/>
                <w:sz w:val="11"/>
                <w:szCs w:val="11"/>
                <w:lang w:eastAsia="en-US"/>
              </w:rPr>
            </w:pPr>
            <w:r w:rsidRPr="007A5B5F">
              <w:rPr>
                <w:rFonts w:ascii="Arial" w:hAnsi="Arial" w:cs="Arial"/>
                <w:b/>
                <w:bCs/>
                <w:sz w:val="11"/>
                <w:szCs w:val="11"/>
                <w:lang w:eastAsia="en-US"/>
              </w:rPr>
              <w:t>3</w:t>
            </w:r>
            <w:r w:rsidR="00A319C0" w:rsidRPr="007A5B5F">
              <w:rPr>
                <w:rFonts w:ascii="Arial" w:hAnsi="Arial" w:cs="Arial"/>
                <w:b/>
                <w:bCs/>
                <w:sz w:val="11"/>
                <w:szCs w:val="11"/>
                <w:lang w:eastAsia="en-US"/>
              </w:rPr>
              <w:t>0</w:t>
            </w:r>
            <w:r w:rsidRPr="007A5B5F">
              <w:rPr>
                <w:rFonts w:ascii="Arial" w:hAnsi="Arial" w:cs="Arial"/>
                <w:b/>
                <w:bCs/>
                <w:sz w:val="11"/>
                <w:szCs w:val="11"/>
                <w:lang w:eastAsia="en-US"/>
              </w:rPr>
              <w:t xml:space="preserve"> </w:t>
            </w:r>
            <w:r w:rsidR="00A319C0" w:rsidRPr="007A5B5F">
              <w:rPr>
                <w:rFonts w:ascii="Arial" w:hAnsi="Arial" w:cs="Arial"/>
                <w:b/>
                <w:bCs/>
                <w:sz w:val="11"/>
                <w:szCs w:val="11"/>
                <w:lang w:eastAsia="en-US"/>
              </w:rPr>
              <w:t>Haziran</w:t>
            </w:r>
            <w:r w:rsidRPr="007A5B5F">
              <w:rPr>
                <w:rFonts w:ascii="Arial" w:hAnsi="Arial" w:cs="Arial"/>
                <w:b/>
                <w:bCs/>
                <w:sz w:val="11"/>
                <w:szCs w:val="11"/>
                <w:lang w:eastAsia="en-US"/>
              </w:rPr>
              <w:t xml:space="preserve"> 20</w:t>
            </w:r>
            <w:r w:rsidR="00604CBA" w:rsidRPr="007A5B5F">
              <w:rPr>
                <w:rFonts w:ascii="Arial" w:hAnsi="Arial" w:cs="Arial"/>
                <w:b/>
                <w:bCs/>
                <w:sz w:val="11"/>
                <w:szCs w:val="11"/>
                <w:lang w:eastAsia="en-US"/>
              </w:rPr>
              <w:t>1</w:t>
            </w:r>
            <w:r w:rsidRPr="007A5B5F">
              <w:rPr>
                <w:rFonts w:ascii="Arial" w:hAnsi="Arial" w:cs="Arial"/>
                <w:b/>
                <w:bCs/>
                <w:sz w:val="11"/>
                <w:szCs w:val="11"/>
                <w:lang w:eastAsia="en-US"/>
              </w:rPr>
              <w:t>0</w:t>
            </w:r>
          </w:p>
        </w:tc>
      </w:tr>
      <w:tr w:rsidR="00AC6071" w:rsidRPr="007A5B5F" w:rsidTr="005F6D97">
        <w:trPr>
          <w:trHeight w:val="113"/>
        </w:trPr>
        <w:tc>
          <w:tcPr>
            <w:tcW w:w="3179" w:type="dxa"/>
            <w:tcBorders>
              <w:top w:val="nil"/>
              <w:left w:val="nil"/>
              <w:bottom w:val="single" w:sz="8" w:space="0" w:color="auto"/>
              <w:right w:val="nil"/>
            </w:tcBorders>
            <w:shd w:val="clear" w:color="auto" w:fill="auto"/>
            <w:hideMark/>
          </w:tcPr>
          <w:p w:rsidR="00AC6071" w:rsidRPr="007A5B5F" w:rsidRDefault="00AC6071" w:rsidP="00F103AB">
            <w:pPr>
              <w:rPr>
                <w:rFonts w:ascii="Arial" w:hAnsi="Arial" w:cs="Arial"/>
                <w:b/>
                <w:bCs/>
                <w:sz w:val="11"/>
                <w:szCs w:val="11"/>
                <w:lang w:eastAsia="en-US"/>
              </w:rPr>
            </w:pPr>
            <w:r w:rsidRPr="007A5B5F">
              <w:rPr>
                <w:rFonts w:ascii="Arial" w:hAnsi="Arial" w:cs="Arial"/>
                <w:b/>
                <w:bCs/>
                <w:sz w:val="11"/>
                <w:szCs w:val="11"/>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C6071" w:rsidRPr="007A5B5F" w:rsidRDefault="00AC6071" w:rsidP="00F103AB">
            <w:pPr>
              <w:jc w:val="center"/>
              <w:rPr>
                <w:rFonts w:ascii="Arial" w:hAnsi="Arial" w:cs="Arial"/>
                <w:b/>
                <w:sz w:val="11"/>
                <w:szCs w:val="11"/>
                <w:lang w:eastAsia="en-US"/>
              </w:rPr>
            </w:pPr>
            <w:r w:rsidRPr="007A5B5F">
              <w:rPr>
                <w:rFonts w:ascii="Arial" w:hAnsi="Arial" w:cs="Arial"/>
                <w:b/>
                <w:bCs/>
                <w:sz w:val="11"/>
                <w:szCs w:val="11"/>
                <w:lang w:eastAsia="en-US"/>
              </w:rPr>
              <w:t>Özsermaye değişim tablosu (*)</w:t>
            </w:r>
          </w:p>
        </w:tc>
      </w:tr>
      <w:tr w:rsidR="0089783E" w:rsidRPr="007A5B5F" w:rsidTr="00C12EAB">
        <w:trPr>
          <w:trHeight w:val="113"/>
        </w:trPr>
        <w:tc>
          <w:tcPr>
            <w:tcW w:w="3179" w:type="dxa"/>
            <w:tcBorders>
              <w:top w:val="nil"/>
              <w:left w:val="nil"/>
              <w:bottom w:val="nil"/>
              <w:right w:val="nil"/>
            </w:tcBorders>
            <w:shd w:val="clear" w:color="auto" w:fill="auto"/>
            <w:hideMark/>
          </w:tcPr>
          <w:p w:rsidR="0089783E" w:rsidRPr="007A5B5F" w:rsidRDefault="0089783E" w:rsidP="00F103AB">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897"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92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Özsermaye</w:t>
            </w:r>
          </w:p>
        </w:tc>
        <w:tc>
          <w:tcPr>
            <w:tcW w:w="846"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Yabancı</w:t>
            </w:r>
          </w:p>
        </w:tc>
        <w:tc>
          <w:tcPr>
            <w:tcW w:w="88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943"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1017"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Diğer</w:t>
            </w:r>
          </w:p>
        </w:tc>
        <w:tc>
          <w:tcPr>
            <w:tcW w:w="985"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Net</w:t>
            </w:r>
          </w:p>
        </w:tc>
        <w:tc>
          <w:tcPr>
            <w:tcW w:w="935"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Geçmiş</w:t>
            </w:r>
          </w:p>
        </w:tc>
        <w:tc>
          <w:tcPr>
            <w:tcW w:w="935" w:type="dxa"/>
            <w:tcBorders>
              <w:top w:val="single" w:sz="8" w:space="0" w:color="auto"/>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r>
      <w:tr w:rsidR="0089783E" w:rsidRPr="007A5B5F" w:rsidTr="00C12EAB">
        <w:trPr>
          <w:trHeight w:val="113"/>
        </w:trPr>
        <w:tc>
          <w:tcPr>
            <w:tcW w:w="3179" w:type="dxa"/>
            <w:tcBorders>
              <w:top w:val="nil"/>
              <w:left w:val="nil"/>
              <w:bottom w:val="nil"/>
              <w:right w:val="nil"/>
            </w:tcBorders>
            <w:shd w:val="clear" w:color="auto" w:fill="auto"/>
            <w:hideMark/>
          </w:tcPr>
          <w:p w:rsidR="0089783E" w:rsidRPr="007A5B5F" w:rsidRDefault="0089783E" w:rsidP="00F103AB">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İşletmenin</w:t>
            </w:r>
          </w:p>
        </w:tc>
        <w:tc>
          <w:tcPr>
            <w:tcW w:w="897"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Varlıklarda</w:t>
            </w:r>
          </w:p>
        </w:tc>
        <w:tc>
          <w:tcPr>
            <w:tcW w:w="92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enflasyon</w:t>
            </w:r>
            <w:proofErr w:type="gramEnd"/>
          </w:p>
        </w:tc>
        <w:tc>
          <w:tcPr>
            <w:tcW w:w="846"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para</w:t>
            </w:r>
            <w:proofErr w:type="gramEnd"/>
          </w:p>
        </w:tc>
        <w:tc>
          <w:tcPr>
            <w:tcW w:w="88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943"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1017"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yedekler</w:t>
            </w:r>
            <w:proofErr w:type="gramEnd"/>
            <w:r w:rsidRPr="007A5B5F">
              <w:rPr>
                <w:rFonts w:ascii="Arial" w:hAnsi="Arial" w:cs="Arial"/>
                <w:b/>
                <w:bCs/>
                <w:sz w:val="11"/>
                <w:szCs w:val="11"/>
                <w:lang w:eastAsia="en-US"/>
              </w:rPr>
              <w:t xml:space="preserve"> ve</w:t>
            </w:r>
          </w:p>
        </w:tc>
        <w:tc>
          <w:tcPr>
            <w:tcW w:w="985" w:type="dxa"/>
            <w:tcBorders>
              <w:top w:val="nil"/>
              <w:left w:val="nil"/>
              <w:bottom w:val="nil"/>
              <w:right w:val="nil"/>
            </w:tcBorders>
            <w:shd w:val="clear" w:color="auto" w:fill="auto"/>
            <w:vAlign w:val="bottom"/>
            <w:hideMark/>
          </w:tcPr>
          <w:p w:rsidR="0089783E" w:rsidRPr="007A5B5F" w:rsidRDefault="005F6D97"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dönem</w:t>
            </w:r>
            <w:proofErr w:type="gramEnd"/>
          </w:p>
        </w:tc>
        <w:tc>
          <w:tcPr>
            <w:tcW w:w="935"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yıllar</w:t>
            </w:r>
            <w:proofErr w:type="gramEnd"/>
          </w:p>
        </w:tc>
        <w:tc>
          <w:tcPr>
            <w:tcW w:w="935"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r>
      <w:tr w:rsidR="0089783E" w:rsidRPr="007A5B5F" w:rsidTr="00C12EAB">
        <w:trPr>
          <w:trHeight w:val="113"/>
        </w:trPr>
        <w:tc>
          <w:tcPr>
            <w:tcW w:w="3179" w:type="dxa"/>
            <w:tcBorders>
              <w:top w:val="nil"/>
              <w:left w:val="nil"/>
              <w:bottom w:val="nil"/>
              <w:right w:val="nil"/>
            </w:tcBorders>
            <w:shd w:val="clear" w:color="auto" w:fill="auto"/>
            <w:hideMark/>
          </w:tcPr>
          <w:p w:rsidR="0089783E" w:rsidRPr="007A5B5F" w:rsidRDefault="0089783E" w:rsidP="00F103AB">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ödenmemiş</w:t>
            </w:r>
            <w:proofErr w:type="gramEnd"/>
          </w:p>
        </w:tc>
        <w:tc>
          <w:tcPr>
            <w:tcW w:w="897"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değer</w:t>
            </w:r>
            <w:proofErr w:type="gramEnd"/>
          </w:p>
        </w:tc>
        <w:tc>
          <w:tcPr>
            <w:tcW w:w="92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düzeltmesi</w:t>
            </w:r>
            <w:proofErr w:type="gramEnd"/>
          </w:p>
        </w:tc>
        <w:tc>
          <w:tcPr>
            <w:tcW w:w="846"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çevrim</w:t>
            </w:r>
            <w:proofErr w:type="gramEnd"/>
          </w:p>
        </w:tc>
        <w:tc>
          <w:tcPr>
            <w:tcW w:w="88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Yasal</w:t>
            </w:r>
          </w:p>
        </w:tc>
        <w:tc>
          <w:tcPr>
            <w:tcW w:w="943"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Olağanüstü</w:t>
            </w:r>
          </w:p>
        </w:tc>
        <w:tc>
          <w:tcPr>
            <w:tcW w:w="1017"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dağıtılmamış</w:t>
            </w:r>
            <w:proofErr w:type="gramEnd"/>
          </w:p>
        </w:tc>
        <w:tc>
          <w:tcPr>
            <w:tcW w:w="985"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karı</w:t>
            </w:r>
            <w:proofErr w:type="gramEnd"/>
            <w:r w:rsidRPr="007A5B5F">
              <w:rPr>
                <w:rFonts w:ascii="Arial" w:hAnsi="Arial" w:cs="Arial"/>
                <w:b/>
                <w:bCs/>
                <w:sz w:val="11"/>
                <w:szCs w:val="11"/>
                <w:lang w:eastAsia="en-US"/>
              </w:rPr>
              <w:t>/</w:t>
            </w:r>
          </w:p>
        </w:tc>
        <w:tc>
          <w:tcPr>
            <w:tcW w:w="935"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karları</w:t>
            </w:r>
            <w:proofErr w:type="gramEnd"/>
            <w:r w:rsidRPr="007A5B5F">
              <w:rPr>
                <w:rFonts w:ascii="Arial" w:hAnsi="Arial" w:cs="Arial"/>
                <w:b/>
                <w:bCs/>
                <w:sz w:val="11"/>
                <w:szCs w:val="11"/>
                <w:lang w:eastAsia="en-US"/>
              </w:rPr>
              <w:t>/</w:t>
            </w:r>
          </w:p>
        </w:tc>
        <w:tc>
          <w:tcPr>
            <w:tcW w:w="935"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r>
      <w:tr w:rsidR="0089783E" w:rsidRPr="007A5B5F" w:rsidTr="00C12EAB">
        <w:trPr>
          <w:trHeight w:val="113"/>
        </w:trPr>
        <w:tc>
          <w:tcPr>
            <w:tcW w:w="3179" w:type="dxa"/>
            <w:tcBorders>
              <w:top w:val="nil"/>
              <w:left w:val="nil"/>
              <w:bottom w:val="single" w:sz="8" w:space="0" w:color="auto"/>
              <w:right w:val="nil"/>
            </w:tcBorders>
            <w:shd w:val="clear" w:color="auto" w:fill="auto"/>
            <w:hideMark/>
          </w:tcPr>
          <w:p w:rsidR="0089783E" w:rsidRPr="007A5B5F" w:rsidRDefault="0089783E" w:rsidP="00F103AB">
            <w:pPr>
              <w:rPr>
                <w:rFonts w:ascii="Arial" w:hAnsi="Arial" w:cs="Arial"/>
                <w:b/>
                <w:bCs/>
                <w:sz w:val="11"/>
                <w:szCs w:val="11"/>
                <w:lang w:eastAsia="en-US"/>
              </w:rPr>
            </w:pPr>
            <w:r w:rsidRPr="007A5B5F">
              <w:rPr>
                <w:rFonts w:ascii="Arial" w:hAnsi="Arial" w:cs="Arial"/>
                <w:b/>
                <w:bCs/>
                <w:sz w:val="11"/>
                <w:szCs w:val="11"/>
                <w:lang w:eastAsia="en-US"/>
              </w:rPr>
              <w:t> </w:t>
            </w:r>
          </w:p>
        </w:tc>
        <w:tc>
          <w:tcPr>
            <w:tcW w:w="1003"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Sermaye</w:t>
            </w:r>
          </w:p>
        </w:tc>
        <w:tc>
          <w:tcPr>
            <w:tcW w:w="1024"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sermayesi</w:t>
            </w:r>
            <w:proofErr w:type="gramEnd"/>
            <w:r w:rsidRPr="007A5B5F">
              <w:rPr>
                <w:rFonts w:ascii="Arial" w:hAnsi="Arial" w:cs="Arial"/>
                <w:b/>
                <w:bCs/>
                <w:sz w:val="11"/>
                <w:szCs w:val="11"/>
                <w:lang w:eastAsia="en-US"/>
              </w:rPr>
              <w:t xml:space="preserve"> (-)</w:t>
            </w:r>
          </w:p>
        </w:tc>
        <w:tc>
          <w:tcPr>
            <w:tcW w:w="897"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artışı</w:t>
            </w:r>
            <w:proofErr w:type="gramEnd"/>
          </w:p>
        </w:tc>
        <w:tc>
          <w:tcPr>
            <w:tcW w:w="924"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farkları</w:t>
            </w:r>
            <w:proofErr w:type="gramEnd"/>
          </w:p>
        </w:tc>
        <w:tc>
          <w:tcPr>
            <w:tcW w:w="846"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farkları</w:t>
            </w:r>
            <w:proofErr w:type="gramEnd"/>
          </w:p>
        </w:tc>
        <w:tc>
          <w:tcPr>
            <w:tcW w:w="884" w:type="dxa"/>
            <w:tcBorders>
              <w:top w:val="nil"/>
              <w:left w:val="nil"/>
              <w:bottom w:val="single" w:sz="8" w:space="0" w:color="auto"/>
              <w:right w:val="nil"/>
            </w:tcBorders>
            <w:shd w:val="clear" w:color="auto" w:fill="auto"/>
            <w:vAlign w:val="bottom"/>
            <w:hideMark/>
          </w:tcPr>
          <w:p w:rsidR="0089783E" w:rsidRPr="007A5B5F" w:rsidRDefault="005F6D97"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yedekler</w:t>
            </w:r>
            <w:proofErr w:type="gramEnd"/>
          </w:p>
        </w:tc>
        <w:tc>
          <w:tcPr>
            <w:tcW w:w="943"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yedekler</w:t>
            </w:r>
            <w:proofErr w:type="gramEnd"/>
          </w:p>
        </w:tc>
        <w:tc>
          <w:tcPr>
            <w:tcW w:w="1017"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roofErr w:type="gramStart"/>
            <w:r w:rsidRPr="007A5B5F">
              <w:rPr>
                <w:rFonts w:ascii="Arial" w:hAnsi="Arial" w:cs="Arial"/>
                <w:b/>
                <w:bCs/>
                <w:sz w:val="11"/>
                <w:szCs w:val="11"/>
                <w:lang w:eastAsia="en-US"/>
              </w:rPr>
              <w:t>karlar</w:t>
            </w:r>
            <w:proofErr w:type="gramEnd"/>
          </w:p>
        </w:tc>
        <w:tc>
          <w:tcPr>
            <w:tcW w:w="985"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(zararı)</w:t>
            </w:r>
          </w:p>
        </w:tc>
        <w:tc>
          <w:tcPr>
            <w:tcW w:w="935"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(zararları)</w:t>
            </w:r>
          </w:p>
        </w:tc>
        <w:tc>
          <w:tcPr>
            <w:tcW w:w="935" w:type="dxa"/>
            <w:tcBorders>
              <w:top w:val="nil"/>
              <w:left w:val="nil"/>
              <w:bottom w:val="single" w:sz="8" w:space="0" w:color="auto"/>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r w:rsidRPr="007A5B5F">
              <w:rPr>
                <w:rFonts w:ascii="Arial" w:hAnsi="Arial" w:cs="Arial"/>
                <w:b/>
                <w:bCs/>
                <w:sz w:val="11"/>
                <w:szCs w:val="11"/>
                <w:lang w:eastAsia="en-US"/>
              </w:rPr>
              <w:t>Toplam</w:t>
            </w:r>
          </w:p>
        </w:tc>
      </w:tr>
      <w:tr w:rsidR="0089783E" w:rsidRPr="007A5B5F" w:rsidTr="00C12EAB">
        <w:trPr>
          <w:trHeight w:val="113"/>
        </w:trPr>
        <w:tc>
          <w:tcPr>
            <w:tcW w:w="3179" w:type="dxa"/>
            <w:tcBorders>
              <w:top w:val="nil"/>
              <w:left w:val="nil"/>
              <w:bottom w:val="nil"/>
              <w:right w:val="nil"/>
            </w:tcBorders>
            <w:shd w:val="clear" w:color="auto" w:fill="auto"/>
            <w:hideMark/>
          </w:tcPr>
          <w:p w:rsidR="0089783E" w:rsidRPr="007A5B5F" w:rsidRDefault="0089783E" w:rsidP="00F103AB">
            <w:pPr>
              <w:rPr>
                <w:rFonts w:ascii="Arial" w:hAnsi="Arial" w:cs="Arial"/>
                <w:b/>
                <w:bCs/>
                <w:sz w:val="11"/>
                <w:szCs w:val="11"/>
                <w:lang w:eastAsia="en-US"/>
              </w:rPr>
            </w:pPr>
          </w:p>
        </w:tc>
        <w:tc>
          <w:tcPr>
            <w:tcW w:w="1003"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102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897"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92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846"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884"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943"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1017"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985"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935" w:type="dxa"/>
            <w:tcBorders>
              <w:top w:val="nil"/>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c>
          <w:tcPr>
            <w:tcW w:w="935" w:type="dxa"/>
            <w:tcBorders>
              <w:top w:val="single" w:sz="8" w:space="0" w:color="auto"/>
              <w:left w:val="nil"/>
              <w:bottom w:val="nil"/>
              <w:right w:val="nil"/>
            </w:tcBorders>
            <w:shd w:val="clear" w:color="auto" w:fill="auto"/>
            <w:vAlign w:val="bottom"/>
            <w:hideMark/>
          </w:tcPr>
          <w:p w:rsidR="0089783E" w:rsidRPr="007A5B5F" w:rsidRDefault="0089783E" w:rsidP="00C12EAB">
            <w:pPr>
              <w:jc w:val="right"/>
              <w:rPr>
                <w:rFonts w:ascii="Arial" w:hAnsi="Arial" w:cs="Arial"/>
                <w:b/>
                <w:bCs/>
                <w:sz w:val="11"/>
                <w:szCs w:val="11"/>
                <w:lang w:eastAsia="en-US"/>
              </w:rPr>
            </w:pP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I- Önceki dönem sonu bakiyesi (31 Aralık 2009)</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roofErr w:type="gramStart"/>
            <w:r w:rsidRPr="007A5B5F">
              <w:rPr>
                <w:rFonts w:ascii="Arial" w:hAnsi="Arial" w:cs="Arial"/>
                <w:b/>
                <w:bCs/>
                <w:sz w:val="11"/>
                <w:szCs w:val="11"/>
                <w:lang w:eastAsia="en-US"/>
              </w:rPr>
              <w:t>40,000,000</w:t>
            </w:r>
            <w:proofErr w:type="gramEnd"/>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roofErr w:type="gramStart"/>
            <w:r w:rsidRPr="007A5B5F">
              <w:rPr>
                <w:rFonts w:ascii="Arial" w:hAnsi="Arial" w:cs="Arial"/>
                <w:b/>
                <w:bCs/>
                <w:sz w:val="11"/>
                <w:szCs w:val="11"/>
                <w:lang w:eastAsia="en-US"/>
              </w:rPr>
              <w:t>14,910,000</w:t>
            </w:r>
            <w:proofErr w:type="gramEnd"/>
            <w:r w:rsidRPr="007A5B5F">
              <w:rPr>
                <w:rFonts w:ascii="Arial" w:hAnsi="Arial" w:cs="Arial"/>
                <w:b/>
                <w:bCs/>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roofErr w:type="gramStart"/>
            <w:r w:rsidRPr="007A5B5F">
              <w:rPr>
                <w:rFonts w:ascii="Arial" w:hAnsi="Arial" w:cs="Arial"/>
                <w:b/>
                <w:bCs/>
                <w:sz w:val="11"/>
                <w:szCs w:val="11"/>
                <w:lang w:eastAsia="en-US"/>
              </w:rPr>
              <w:t>1,466,472</w:t>
            </w:r>
            <w:proofErr w:type="gramEnd"/>
            <w:r w:rsidRPr="007A5B5F">
              <w:rPr>
                <w:rFonts w:ascii="Arial" w:hAnsi="Arial" w:cs="Arial"/>
                <w:b/>
                <w:bCs/>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B603CD">
            <w:pPr>
              <w:jc w:val="right"/>
              <w:rPr>
                <w:rFonts w:ascii="Arial" w:hAnsi="Arial" w:cs="Arial"/>
                <w:b/>
                <w:bCs/>
                <w:sz w:val="11"/>
                <w:szCs w:val="11"/>
                <w:lang w:eastAsia="en-US"/>
              </w:rPr>
            </w:pPr>
            <w:proofErr w:type="gramStart"/>
            <w:r w:rsidRPr="007A5B5F">
              <w:rPr>
                <w:rFonts w:ascii="Arial" w:hAnsi="Arial" w:cs="Arial"/>
                <w:b/>
                <w:bCs/>
                <w:sz w:val="11"/>
                <w:szCs w:val="11"/>
                <w:lang w:eastAsia="en-US"/>
              </w:rPr>
              <w:t>23,623,52</w:t>
            </w:r>
            <w:r w:rsidR="00B603CD" w:rsidRPr="007A5B5F">
              <w:rPr>
                <w:rFonts w:ascii="Arial" w:hAnsi="Arial" w:cs="Arial"/>
                <w:b/>
                <w:bCs/>
                <w:sz w:val="11"/>
                <w:szCs w:val="11"/>
                <w:lang w:eastAsia="en-US"/>
              </w:rPr>
              <w:t>8</w:t>
            </w:r>
            <w:proofErr w:type="gramEnd"/>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 xml:space="preserve">II- Muhasebe politikalarındaki değişiklikler </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III- Yeni bakiye (I + II) (1 Ocak 2010)</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A- Sermaye artırımı (A1 + A2)</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1- Nakit</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710,000</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710,000</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2- İç kaynaklardan</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B- İşletmenin aldığı kendi hisse senetleri</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C- Gelir tablosunda yer almayan kazanç ve kayıplar</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D- Varlıklarda değer artışı / azalışı</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E- Yabancı para çevrim farkları</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F- Diğer kazanç ve kayıplar</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G- Enflasyon düzeltme farkları</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H- Dönem net karı (zararı)</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roofErr w:type="gramStart"/>
            <w:r w:rsidRPr="007A5B5F">
              <w:rPr>
                <w:rFonts w:ascii="Arial" w:hAnsi="Arial" w:cs="Arial"/>
                <w:b/>
                <w:sz w:val="11"/>
                <w:szCs w:val="11"/>
                <w:lang w:eastAsia="en-US"/>
              </w:rPr>
              <w:t>5,195,513</w:t>
            </w:r>
            <w:proofErr w:type="gramEnd"/>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roofErr w:type="gramStart"/>
            <w:r w:rsidRPr="007A5B5F">
              <w:rPr>
                <w:rFonts w:ascii="Arial" w:hAnsi="Arial" w:cs="Arial"/>
                <w:b/>
                <w:sz w:val="11"/>
                <w:szCs w:val="11"/>
                <w:lang w:eastAsia="en-US"/>
              </w:rPr>
              <w:t>5,195,513</w:t>
            </w:r>
            <w:proofErr w:type="gramEnd"/>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I- Dağıtılan temettü (Not 15)</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nil"/>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J- Geçmiş yıl karlarından dağıtım</w:t>
            </w:r>
          </w:p>
        </w:tc>
        <w:tc>
          <w:tcPr>
            <w:tcW w:w="100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9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2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46"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884"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30,249</w:t>
            </w:r>
          </w:p>
        </w:tc>
        <w:tc>
          <w:tcPr>
            <w:tcW w:w="943"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1017"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8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(30,249)</w:t>
            </w:r>
          </w:p>
        </w:tc>
        <w:tc>
          <w:tcPr>
            <w:tcW w:w="935" w:type="dxa"/>
            <w:tcBorders>
              <w:top w:val="nil"/>
              <w:left w:val="nil"/>
              <w:bottom w:val="nil"/>
              <w:right w:val="nil"/>
            </w:tcBorders>
            <w:shd w:val="clear" w:color="auto" w:fill="auto"/>
            <w:vAlign w:val="bottom"/>
            <w:hideMark/>
          </w:tcPr>
          <w:p w:rsidR="00C72510" w:rsidRPr="007A5B5F" w:rsidRDefault="00C72510" w:rsidP="00C72510">
            <w:pPr>
              <w:jc w:val="right"/>
              <w:rPr>
                <w:rFonts w:ascii="Arial" w:hAnsi="Arial" w:cs="Arial"/>
                <w:b/>
                <w:sz w:val="11"/>
                <w:szCs w:val="11"/>
                <w:lang w:eastAsia="en-US"/>
              </w:rPr>
            </w:pPr>
            <w:r w:rsidRPr="007A5B5F">
              <w:rPr>
                <w:rFonts w:ascii="Arial" w:hAnsi="Arial" w:cs="Arial"/>
                <w:b/>
                <w:sz w:val="11"/>
                <w:szCs w:val="11"/>
                <w:lang w:eastAsia="en-US"/>
              </w:rPr>
              <w:t>-</w:t>
            </w:r>
          </w:p>
        </w:tc>
      </w:tr>
      <w:tr w:rsidR="00C72510" w:rsidRPr="007A5B5F" w:rsidTr="00C12EAB">
        <w:trPr>
          <w:trHeight w:val="113"/>
        </w:trPr>
        <w:tc>
          <w:tcPr>
            <w:tcW w:w="3179" w:type="dxa"/>
            <w:tcBorders>
              <w:top w:val="nil"/>
              <w:left w:val="nil"/>
              <w:bottom w:val="single" w:sz="8" w:space="0" w:color="auto"/>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 </w:t>
            </w:r>
          </w:p>
        </w:tc>
        <w:tc>
          <w:tcPr>
            <w:tcW w:w="1003"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1024"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897"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924"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846"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884"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943"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1017"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985"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935"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c>
          <w:tcPr>
            <w:tcW w:w="935" w:type="dxa"/>
            <w:tcBorders>
              <w:top w:val="nil"/>
              <w:left w:val="nil"/>
              <w:bottom w:val="single" w:sz="8"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
        </w:tc>
      </w:tr>
      <w:tr w:rsidR="00C72510" w:rsidRPr="007A5B5F" w:rsidTr="00C12EAB">
        <w:trPr>
          <w:trHeight w:val="297"/>
        </w:trPr>
        <w:tc>
          <w:tcPr>
            <w:tcW w:w="3179" w:type="dxa"/>
            <w:tcBorders>
              <w:top w:val="single" w:sz="8" w:space="0" w:color="auto"/>
              <w:left w:val="nil"/>
              <w:bottom w:val="double" w:sz="4" w:space="0" w:color="auto"/>
              <w:right w:val="nil"/>
            </w:tcBorders>
            <w:shd w:val="clear" w:color="auto" w:fill="auto"/>
            <w:hideMark/>
          </w:tcPr>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 xml:space="preserve">IV- Dönem sonu bakiyesi (30 </w:t>
            </w:r>
            <w:proofErr w:type="gramStart"/>
            <w:r w:rsidRPr="007A5B5F">
              <w:rPr>
                <w:rFonts w:ascii="Arial" w:hAnsi="Arial" w:cs="Arial"/>
                <w:b/>
                <w:bCs/>
                <w:sz w:val="11"/>
                <w:szCs w:val="11"/>
                <w:lang w:eastAsia="en-US"/>
              </w:rPr>
              <w:t>Haziran  2010</w:t>
            </w:r>
            <w:proofErr w:type="gramEnd"/>
            <w:r w:rsidRPr="007A5B5F">
              <w:rPr>
                <w:rFonts w:ascii="Arial" w:hAnsi="Arial" w:cs="Arial"/>
                <w:b/>
                <w:bCs/>
                <w:sz w:val="11"/>
                <w:szCs w:val="11"/>
                <w:lang w:eastAsia="en-US"/>
              </w:rPr>
              <w:t>)</w:t>
            </w:r>
          </w:p>
          <w:p w:rsidR="00C72510" w:rsidRPr="007A5B5F" w:rsidRDefault="00C72510" w:rsidP="00C72510">
            <w:pPr>
              <w:rPr>
                <w:rFonts w:ascii="Arial" w:hAnsi="Arial" w:cs="Arial"/>
                <w:b/>
                <w:bCs/>
                <w:sz w:val="11"/>
                <w:szCs w:val="11"/>
                <w:lang w:eastAsia="en-US"/>
              </w:rPr>
            </w:pPr>
            <w:r w:rsidRPr="007A5B5F">
              <w:rPr>
                <w:rFonts w:ascii="Arial" w:hAnsi="Arial" w:cs="Arial"/>
                <w:b/>
                <w:bCs/>
                <w:sz w:val="11"/>
                <w:szCs w:val="11"/>
                <w:lang w:eastAsia="en-US"/>
              </w:rPr>
              <w:t>(III+ A+B+C+D+E+F+G+H+I+J)</w:t>
            </w:r>
          </w:p>
        </w:tc>
        <w:tc>
          <w:tcPr>
            <w:tcW w:w="1003"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roofErr w:type="gramStart"/>
            <w:r w:rsidRPr="007A5B5F">
              <w:rPr>
                <w:rFonts w:ascii="Arial" w:hAnsi="Arial" w:cs="Arial"/>
                <w:b/>
                <w:bCs/>
                <w:sz w:val="11"/>
                <w:szCs w:val="11"/>
                <w:lang w:eastAsia="en-US"/>
              </w:rPr>
              <w:t>40,000,000</w:t>
            </w:r>
            <w:proofErr w:type="gramEnd"/>
          </w:p>
        </w:tc>
        <w:tc>
          <w:tcPr>
            <w:tcW w:w="1024"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roofErr w:type="gramStart"/>
            <w:r w:rsidRPr="007A5B5F">
              <w:rPr>
                <w:rFonts w:ascii="Arial" w:hAnsi="Arial" w:cs="Arial"/>
                <w:b/>
                <w:bCs/>
                <w:sz w:val="11"/>
                <w:szCs w:val="11"/>
                <w:lang w:eastAsia="en-US"/>
              </w:rPr>
              <w:t>14,200,000</w:t>
            </w:r>
            <w:proofErr w:type="gramEnd"/>
            <w:r w:rsidRPr="007A5B5F">
              <w:rPr>
                <w:rFonts w:ascii="Arial" w:hAnsi="Arial" w:cs="Arial"/>
                <w:b/>
                <w:bCs/>
                <w:sz w:val="11"/>
                <w:szCs w:val="11"/>
                <w:lang w:eastAsia="en-US"/>
              </w:rPr>
              <w:t>)</w:t>
            </w:r>
          </w:p>
        </w:tc>
        <w:tc>
          <w:tcPr>
            <w:tcW w:w="897"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924"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846"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884"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30,249</w:t>
            </w:r>
          </w:p>
        </w:tc>
        <w:tc>
          <w:tcPr>
            <w:tcW w:w="943"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1017"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
        </w:tc>
        <w:tc>
          <w:tcPr>
            <w:tcW w:w="985"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roofErr w:type="gramStart"/>
            <w:r w:rsidRPr="007A5B5F">
              <w:rPr>
                <w:rFonts w:ascii="Arial" w:hAnsi="Arial" w:cs="Arial"/>
                <w:b/>
                <w:bCs/>
                <w:sz w:val="11"/>
                <w:szCs w:val="11"/>
                <w:lang w:eastAsia="en-US"/>
              </w:rPr>
              <w:t>5,195,513</w:t>
            </w:r>
            <w:proofErr w:type="gramEnd"/>
            <w:r w:rsidRPr="007A5B5F">
              <w:rPr>
                <w:rFonts w:ascii="Arial" w:hAnsi="Arial" w:cs="Arial"/>
                <w:b/>
                <w:bCs/>
                <w:sz w:val="11"/>
                <w:szCs w:val="11"/>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r w:rsidRPr="007A5B5F">
              <w:rPr>
                <w:rFonts w:ascii="Arial" w:hAnsi="Arial" w:cs="Arial"/>
                <w:b/>
                <w:bCs/>
                <w:sz w:val="11"/>
                <w:szCs w:val="11"/>
                <w:lang w:eastAsia="en-US"/>
              </w:rPr>
              <w:t>(</w:t>
            </w:r>
            <w:proofErr w:type="gramStart"/>
            <w:r w:rsidRPr="007A5B5F">
              <w:rPr>
                <w:rFonts w:ascii="Arial" w:hAnsi="Arial" w:cs="Arial"/>
                <w:b/>
                <w:bCs/>
                <w:sz w:val="11"/>
                <w:szCs w:val="11"/>
                <w:lang w:eastAsia="en-US"/>
              </w:rPr>
              <w:t>1,496,721</w:t>
            </w:r>
            <w:proofErr w:type="gramEnd"/>
            <w:r w:rsidRPr="007A5B5F">
              <w:rPr>
                <w:rFonts w:ascii="Arial" w:hAnsi="Arial" w:cs="Arial"/>
                <w:b/>
                <w:bCs/>
                <w:sz w:val="11"/>
                <w:szCs w:val="11"/>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C72510" w:rsidRPr="007A5B5F" w:rsidRDefault="00C72510" w:rsidP="00C72510">
            <w:pPr>
              <w:jc w:val="right"/>
              <w:rPr>
                <w:rFonts w:ascii="Arial" w:hAnsi="Arial" w:cs="Arial"/>
                <w:b/>
                <w:bCs/>
                <w:sz w:val="11"/>
                <w:szCs w:val="11"/>
                <w:lang w:eastAsia="en-US"/>
              </w:rPr>
            </w:pPr>
            <w:proofErr w:type="gramStart"/>
            <w:r w:rsidRPr="007A5B5F">
              <w:rPr>
                <w:rFonts w:ascii="Arial" w:hAnsi="Arial" w:cs="Arial"/>
                <w:b/>
                <w:bCs/>
                <w:sz w:val="11"/>
                <w:szCs w:val="11"/>
                <w:lang w:eastAsia="en-US"/>
              </w:rPr>
              <w:t>19,138,015</w:t>
            </w:r>
            <w:proofErr w:type="gramEnd"/>
          </w:p>
        </w:tc>
      </w:tr>
    </w:tbl>
    <w:p w:rsidR="001A557F" w:rsidRPr="007A5B5F" w:rsidRDefault="00192A66" w:rsidP="000E5747">
      <w:pPr>
        <w:rPr>
          <w:rFonts w:ascii="Arial" w:hAnsi="Arial" w:cs="Arial"/>
          <w:sz w:val="10"/>
          <w:szCs w:val="10"/>
        </w:rPr>
      </w:pPr>
      <w:r w:rsidRPr="007A5B5F">
        <w:rPr>
          <w:rFonts w:ascii="Arial" w:hAnsi="Arial" w:cs="Arial"/>
          <w:sz w:val="10"/>
          <w:szCs w:val="10"/>
        </w:rPr>
        <w:tab/>
      </w:r>
      <w:r w:rsidRPr="007A5B5F">
        <w:rPr>
          <w:rFonts w:ascii="Arial" w:hAnsi="Arial" w:cs="Arial"/>
          <w:sz w:val="10"/>
          <w:szCs w:val="10"/>
        </w:rPr>
        <w:tab/>
      </w:r>
    </w:p>
    <w:p w:rsidR="00C12EAB" w:rsidRPr="007A5B5F" w:rsidRDefault="00C12EAB" w:rsidP="000E5747">
      <w:pPr>
        <w:rPr>
          <w:rFonts w:ascii="Arial" w:hAnsi="Arial" w:cs="Arial"/>
          <w:sz w:val="10"/>
          <w:szCs w:val="10"/>
        </w:rPr>
      </w:pPr>
    </w:p>
    <w:tbl>
      <w:tblPr>
        <w:tblW w:w="13651" w:type="dxa"/>
        <w:tblInd w:w="108" w:type="dxa"/>
        <w:tblLayout w:type="fixed"/>
        <w:tblLook w:val="01E0"/>
      </w:tblPr>
      <w:tblGrid>
        <w:gridCol w:w="3179"/>
        <w:gridCol w:w="935"/>
        <w:gridCol w:w="997"/>
        <w:gridCol w:w="954"/>
        <w:gridCol w:w="983"/>
        <w:gridCol w:w="831"/>
        <w:gridCol w:w="975"/>
        <w:gridCol w:w="870"/>
        <w:gridCol w:w="935"/>
        <w:gridCol w:w="1026"/>
        <w:gridCol w:w="1010"/>
        <w:gridCol w:w="956"/>
      </w:tblGrid>
      <w:tr w:rsidR="00BC4641" w:rsidRPr="007A5B5F" w:rsidTr="005F6D97">
        <w:tc>
          <w:tcPr>
            <w:tcW w:w="3179" w:type="dxa"/>
            <w:tcBorders>
              <w:top w:val="single" w:sz="4" w:space="0" w:color="auto"/>
              <w:bottom w:val="single" w:sz="4" w:space="0" w:color="auto"/>
            </w:tcBorders>
          </w:tcPr>
          <w:p w:rsidR="00BC4641" w:rsidRPr="007A5B5F" w:rsidRDefault="00BC4641" w:rsidP="00F103AB">
            <w:pPr>
              <w:ind w:left="79" w:right="-31"/>
              <w:rPr>
                <w:rFonts w:ascii="Arial" w:hAnsi="Arial" w:cs="Arial"/>
                <w:b/>
                <w:bCs/>
                <w:sz w:val="11"/>
                <w:szCs w:val="11"/>
              </w:rPr>
            </w:pPr>
          </w:p>
        </w:tc>
        <w:tc>
          <w:tcPr>
            <w:tcW w:w="10472" w:type="dxa"/>
            <w:gridSpan w:val="11"/>
            <w:tcBorders>
              <w:top w:val="single" w:sz="4" w:space="0" w:color="auto"/>
              <w:bottom w:val="single" w:sz="4" w:space="0" w:color="auto"/>
            </w:tcBorders>
          </w:tcPr>
          <w:p w:rsidR="00BC4641" w:rsidRPr="007A5B5F" w:rsidRDefault="00BC4641" w:rsidP="003C69F0">
            <w:pPr>
              <w:jc w:val="center"/>
              <w:rPr>
                <w:rFonts w:ascii="Arial" w:hAnsi="Arial" w:cs="Arial"/>
                <w:bCs/>
                <w:sz w:val="11"/>
                <w:szCs w:val="11"/>
              </w:rPr>
            </w:pPr>
            <w:r w:rsidRPr="007A5B5F">
              <w:rPr>
                <w:rFonts w:ascii="Arial" w:hAnsi="Arial" w:cs="Arial"/>
                <w:bCs/>
                <w:sz w:val="11"/>
                <w:szCs w:val="11"/>
              </w:rPr>
              <w:t xml:space="preserve">Bağımsız </w:t>
            </w:r>
            <w:r w:rsidR="00471A20" w:rsidRPr="007A5B5F">
              <w:rPr>
                <w:rFonts w:ascii="Arial" w:hAnsi="Arial" w:cs="Arial"/>
                <w:bCs/>
                <w:sz w:val="11"/>
                <w:szCs w:val="11"/>
              </w:rPr>
              <w:t xml:space="preserve">sınırlı </w:t>
            </w:r>
            <w:r w:rsidRPr="007A5B5F">
              <w:rPr>
                <w:rFonts w:ascii="Arial" w:hAnsi="Arial" w:cs="Arial"/>
                <w:bCs/>
                <w:sz w:val="11"/>
                <w:szCs w:val="11"/>
              </w:rPr>
              <w:t>denetimden geçmiş</w:t>
            </w:r>
          </w:p>
        </w:tc>
      </w:tr>
      <w:tr w:rsidR="00BC4641" w:rsidRPr="007A5B5F" w:rsidTr="005F6D97">
        <w:tc>
          <w:tcPr>
            <w:tcW w:w="3179" w:type="dxa"/>
            <w:tcBorders>
              <w:top w:val="single" w:sz="4" w:space="0" w:color="auto"/>
              <w:bottom w:val="single" w:sz="4" w:space="0" w:color="auto"/>
            </w:tcBorders>
          </w:tcPr>
          <w:p w:rsidR="00BC4641" w:rsidRPr="007A5B5F" w:rsidRDefault="00BC4641" w:rsidP="00F103AB">
            <w:pPr>
              <w:ind w:left="79" w:right="-31"/>
              <w:rPr>
                <w:rFonts w:ascii="Arial" w:hAnsi="Arial" w:cs="Arial"/>
                <w:b/>
                <w:bCs/>
                <w:sz w:val="11"/>
                <w:szCs w:val="11"/>
              </w:rPr>
            </w:pPr>
          </w:p>
        </w:tc>
        <w:tc>
          <w:tcPr>
            <w:tcW w:w="10472" w:type="dxa"/>
            <w:gridSpan w:val="11"/>
            <w:tcBorders>
              <w:top w:val="single" w:sz="4" w:space="0" w:color="auto"/>
              <w:bottom w:val="single" w:sz="4" w:space="0" w:color="auto"/>
            </w:tcBorders>
          </w:tcPr>
          <w:p w:rsidR="00BC4641" w:rsidRPr="007A5B5F" w:rsidRDefault="00BC4641" w:rsidP="00A319C0">
            <w:pPr>
              <w:jc w:val="center"/>
              <w:rPr>
                <w:rFonts w:ascii="Arial" w:hAnsi="Arial" w:cs="Arial"/>
                <w:bCs/>
                <w:sz w:val="11"/>
                <w:szCs w:val="11"/>
              </w:rPr>
            </w:pPr>
            <w:r w:rsidRPr="007A5B5F">
              <w:rPr>
                <w:rFonts w:ascii="Arial" w:hAnsi="Arial" w:cs="Arial"/>
                <w:bCs/>
                <w:sz w:val="11"/>
                <w:szCs w:val="11"/>
              </w:rPr>
              <w:t>3</w:t>
            </w:r>
            <w:r w:rsidR="00A319C0" w:rsidRPr="007A5B5F">
              <w:rPr>
                <w:rFonts w:ascii="Arial" w:hAnsi="Arial" w:cs="Arial"/>
                <w:bCs/>
                <w:sz w:val="11"/>
                <w:szCs w:val="11"/>
              </w:rPr>
              <w:t>0</w:t>
            </w:r>
            <w:r w:rsidRPr="007A5B5F">
              <w:rPr>
                <w:rFonts w:ascii="Arial" w:hAnsi="Arial" w:cs="Arial"/>
                <w:bCs/>
                <w:sz w:val="11"/>
                <w:szCs w:val="11"/>
              </w:rPr>
              <w:t xml:space="preserve"> </w:t>
            </w:r>
            <w:r w:rsidR="00A319C0" w:rsidRPr="007A5B5F">
              <w:rPr>
                <w:rFonts w:ascii="Arial" w:hAnsi="Arial" w:cs="Arial"/>
                <w:bCs/>
                <w:sz w:val="11"/>
                <w:szCs w:val="11"/>
              </w:rPr>
              <w:t>Haziran</w:t>
            </w:r>
            <w:r w:rsidRPr="007A5B5F">
              <w:rPr>
                <w:rFonts w:ascii="Arial" w:hAnsi="Arial" w:cs="Arial"/>
                <w:bCs/>
                <w:sz w:val="11"/>
                <w:szCs w:val="11"/>
              </w:rPr>
              <w:t xml:space="preserve"> 200</w:t>
            </w:r>
            <w:r w:rsidR="00CC4838" w:rsidRPr="007A5B5F">
              <w:rPr>
                <w:rFonts w:ascii="Arial" w:hAnsi="Arial" w:cs="Arial"/>
                <w:bCs/>
                <w:sz w:val="11"/>
                <w:szCs w:val="11"/>
              </w:rPr>
              <w:t>9</w:t>
            </w:r>
          </w:p>
        </w:tc>
      </w:tr>
      <w:tr w:rsidR="00BC4641" w:rsidRPr="007A5B5F" w:rsidTr="005F6D97">
        <w:tc>
          <w:tcPr>
            <w:tcW w:w="3179" w:type="dxa"/>
            <w:tcBorders>
              <w:top w:val="single" w:sz="4" w:space="0" w:color="auto"/>
              <w:bottom w:val="single" w:sz="4" w:space="0" w:color="auto"/>
            </w:tcBorders>
          </w:tcPr>
          <w:p w:rsidR="00BC4641" w:rsidRPr="007A5B5F" w:rsidRDefault="00BC4641" w:rsidP="00F103AB">
            <w:pPr>
              <w:ind w:left="79" w:right="-31"/>
              <w:rPr>
                <w:rFonts w:ascii="Arial" w:hAnsi="Arial" w:cs="Arial"/>
                <w:b/>
                <w:bCs/>
                <w:sz w:val="11"/>
                <w:szCs w:val="11"/>
              </w:rPr>
            </w:pPr>
          </w:p>
        </w:tc>
        <w:tc>
          <w:tcPr>
            <w:tcW w:w="10472" w:type="dxa"/>
            <w:gridSpan w:val="11"/>
            <w:tcBorders>
              <w:top w:val="single" w:sz="4" w:space="0" w:color="auto"/>
              <w:bottom w:val="single" w:sz="4" w:space="0" w:color="auto"/>
            </w:tcBorders>
          </w:tcPr>
          <w:p w:rsidR="00BC4641" w:rsidRPr="007A5B5F" w:rsidRDefault="00BC4641" w:rsidP="003C69F0">
            <w:pPr>
              <w:jc w:val="center"/>
              <w:rPr>
                <w:rFonts w:ascii="Arial" w:hAnsi="Arial" w:cs="Arial"/>
                <w:bCs/>
                <w:sz w:val="11"/>
                <w:szCs w:val="11"/>
              </w:rPr>
            </w:pPr>
            <w:r w:rsidRPr="007A5B5F">
              <w:rPr>
                <w:rFonts w:ascii="Arial" w:hAnsi="Arial" w:cs="Arial"/>
                <w:bCs/>
                <w:sz w:val="11"/>
                <w:szCs w:val="11"/>
              </w:rPr>
              <w:t>Özsermaye değişim tablosu (*)</w:t>
            </w:r>
          </w:p>
        </w:tc>
      </w:tr>
      <w:tr w:rsidR="00BC4641" w:rsidRPr="007A5B5F" w:rsidTr="005F6D97">
        <w:tc>
          <w:tcPr>
            <w:tcW w:w="3179" w:type="dxa"/>
            <w:tcBorders>
              <w:top w:val="single" w:sz="4" w:space="0" w:color="auto"/>
            </w:tcBorders>
          </w:tcPr>
          <w:p w:rsidR="00BC4641" w:rsidRPr="007A5B5F" w:rsidRDefault="00BC4641" w:rsidP="00F103AB">
            <w:pPr>
              <w:ind w:left="79" w:right="-31"/>
              <w:rPr>
                <w:rFonts w:ascii="Arial" w:hAnsi="Arial" w:cs="Arial"/>
                <w:b/>
                <w:bCs/>
                <w:sz w:val="11"/>
                <w:szCs w:val="11"/>
              </w:rPr>
            </w:pPr>
          </w:p>
        </w:tc>
        <w:tc>
          <w:tcPr>
            <w:tcW w:w="935" w:type="dxa"/>
            <w:tcBorders>
              <w:top w:val="single" w:sz="4" w:space="0" w:color="auto"/>
            </w:tcBorders>
          </w:tcPr>
          <w:p w:rsidR="00BC4641" w:rsidRPr="007A5B5F" w:rsidRDefault="00BC4641" w:rsidP="003C69F0">
            <w:pPr>
              <w:jc w:val="right"/>
              <w:rPr>
                <w:rFonts w:ascii="Arial" w:hAnsi="Arial" w:cs="Arial"/>
                <w:bCs/>
                <w:sz w:val="11"/>
                <w:szCs w:val="11"/>
              </w:rPr>
            </w:pPr>
          </w:p>
        </w:tc>
        <w:tc>
          <w:tcPr>
            <w:tcW w:w="997" w:type="dxa"/>
            <w:tcBorders>
              <w:top w:val="single" w:sz="4" w:space="0" w:color="auto"/>
            </w:tcBorders>
          </w:tcPr>
          <w:p w:rsidR="00BC4641" w:rsidRPr="007A5B5F" w:rsidRDefault="00BC4641" w:rsidP="003C69F0">
            <w:pPr>
              <w:jc w:val="right"/>
              <w:rPr>
                <w:rFonts w:ascii="Arial" w:hAnsi="Arial" w:cs="Arial"/>
                <w:bCs/>
                <w:sz w:val="11"/>
                <w:szCs w:val="11"/>
              </w:rPr>
            </w:pPr>
          </w:p>
        </w:tc>
        <w:tc>
          <w:tcPr>
            <w:tcW w:w="954" w:type="dxa"/>
            <w:tcBorders>
              <w:top w:val="single" w:sz="4" w:space="0" w:color="auto"/>
            </w:tcBorders>
          </w:tcPr>
          <w:p w:rsidR="00BC4641" w:rsidRPr="007A5B5F" w:rsidRDefault="00BC4641" w:rsidP="003C69F0">
            <w:pPr>
              <w:jc w:val="right"/>
              <w:rPr>
                <w:rFonts w:ascii="Arial" w:hAnsi="Arial" w:cs="Arial"/>
                <w:bCs/>
                <w:sz w:val="11"/>
                <w:szCs w:val="11"/>
              </w:rPr>
            </w:pPr>
          </w:p>
        </w:tc>
        <w:tc>
          <w:tcPr>
            <w:tcW w:w="983" w:type="dxa"/>
            <w:tcBorders>
              <w:top w:val="single" w:sz="4" w:space="0" w:color="auto"/>
            </w:tcBorders>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Özsermaye</w:t>
            </w:r>
          </w:p>
        </w:tc>
        <w:tc>
          <w:tcPr>
            <w:tcW w:w="831" w:type="dxa"/>
            <w:tcBorders>
              <w:top w:val="single" w:sz="4" w:space="0" w:color="auto"/>
            </w:tcBorders>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Yabancı</w:t>
            </w:r>
          </w:p>
        </w:tc>
        <w:tc>
          <w:tcPr>
            <w:tcW w:w="975" w:type="dxa"/>
            <w:tcBorders>
              <w:top w:val="single" w:sz="4" w:space="0" w:color="auto"/>
            </w:tcBorders>
          </w:tcPr>
          <w:p w:rsidR="00BC4641" w:rsidRPr="007A5B5F" w:rsidRDefault="00BC4641" w:rsidP="003C69F0">
            <w:pPr>
              <w:jc w:val="right"/>
              <w:rPr>
                <w:rFonts w:ascii="Arial" w:hAnsi="Arial" w:cs="Arial"/>
                <w:bCs/>
                <w:sz w:val="11"/>
                <w:szCs w:val="11"/>
              </w:rPr>
            </w:pPr>
          </w:p>
        </w:tc>
        <w:tc>
          <w:tcPr>
            <w:tcW w:w="870" w:type="dxa"/>
            <w:tcBorders>
              <w:top w:val="single" w:sz="4" w:space="0" w:color="auto"/>
            </w:tcBorders>
          </w:tcPr>
          <w:p w:rsidR="00BC4641" w:rsidRPr="007A5B5F" w:rsidRDefault="00BC4641" w:rsidP="003C69F0">
            <w:pPr>
              <w:jc w:val="right"/>
              <w:rPr>
                <w:rFonts w:ascii="Arial" w:hAnsi="Arial" w:cs="Arial"/>
                <w:bCs/>
                <w:sz w:val="11"/>
                <w:szCs w:val="11"/>
              </w:rPr>
            </w:pPr>
          </w:p>
        </w:tc>
        <w:tc>
          <w:tcPr>
            <w:tcW w:w="935" w:type="dxa"/>
            <w:tcBorders>
              <w:top w:val="single" w:sz="4" w:space="0" w:color="auto"/>
            </w:tcBorders>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Diğer</w:t>
            </w:r>
          </w:p>
        </w:tc>
        <w:tc>
          <w:tcPr>
            <w:tcW w:w="1026" w:type="dxa"/>
            <w:tcBorders>
              <w:top w:val="single" w:sz="4" w:space="0" w:color="auto"/>
            </w:tcBorders>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Net</w:t>
            </w:r>
          </w:p>
        </w:tc>
        <w:tc>
          <w:tcPr>
            <w:tcW w:w="1010" w:type="dxa"/>
            <w:tcBorders>
              <w:top w:val="single" w:sz="4" w:space="0" w:color="auto"/>
            </w:tcBorders>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Geçmiş</w:t>
            </w:r>
          </w:p>
        </w:tc>
        <w:tc>
          <w:tcPr>
            <w:tcW w:w="956" w:type="dxa"/>
            <w:tcBorders>
              <w:top w:val="single" w:sz="4" w:space="0" w:color="auto"/>
            </w:tcBorders>
          </w:tcPr>
          <w:p w:rsidR="00BC4641" w:rsidRPr="007A5B5F" w:rsidRDefault="00BC4641" w:rsidP="003C69F0">
            <w:pPr>
              <w:jc w:val="right"/>
              <w:rPr>
                <w:rFonts w:ascii="Arial" w:hAnsi="Arial" w:cs="Arial"/>
                <w:bCs/>
                <w:sz w:val="11"/>
                <w:szCs w:val="11"/>
              </w:rPr>
            </w:pPr>
          </w:p>
        </w:tc>
      </w:tr>
      <w:tr w:rsidR="00BC4641" w:rsidRPr="007A5B5F" w:rsidTr="005F6D97">
        <w:trPr>
          <w:trHeight w:val="80"/>
        </w:trPr>
        <w:tc>
          <w:tcPr>
            <w:tcW w:w="3179" w:type="dxa"/>
          </w:tcPr>
          <w:p w:rsidR="00BC4641" w:rsidRPr="007A5B5F" w:rsidRDefault="00BC4641" w:rsidP="00F103AB">
            <w:pPr>
              <w:ind w:left="79" w:right="-31"/>
              <w:rPr>
                <w:rFonts w:ascii="Arial" w:hAnsi="Arial" w:cs="Arial"/>
                <w:b/>
                <w:bCs/>
                <w:sz w:val="11"/>
                <w:szCs w:val="11"/>
              </w:rPr>
            </w:pPr>
          </w:p>
        </w:tc>
        <w:tc>
          <w:tcPr>
            <w:tcW w:w="935" w:type="dxa"/>
          </w:tcPr>
          <w:p w:rsidR="00BC4641" w:rsidRPr="007A5B5F" w:rsidRDefault="00BC4641" w:rsidP="003C69F0">
            <w:pPr>
              <w:jc w:val="right"/>
              <w:rPr>
                <w:rFonts w:ascii="Arial" w:hAnsi="Arial" w:cs="Arial"/>
                <w:bCs/>
                <w:sz w:val="11"/>
                <w:szCs w:val="11"/>
              </w:rPr>
            </w:pPr>
          </w:p>
        </w:tc>
        <w:tc>
          <w:tcPr>
            <w:tcW w:w="997" w:type="dxa"/>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İşletmenin</w:t>
            </w:r>
          </w:p>
        </w:tc>
        <w:tc>
          <w:tcPr>
            <w:tcW w:w="954" w:type="dxa"/>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Varlıklarda</w:t>
            </w:r>
          </w:p>
        </w:tc>
        <w:tc>
          <w:tcPr>
            <w:tcW w:w="983"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enflasyon</w:t>
            </w:r>
            <w:proofErr w:type="gramEnd"/>
          </w:p>
        </w:tc>
        <w:tc>
          <w:tcPr>
            <w:tcW w:w="831"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para</w:t>
            </w:r>
            <w:proofErr w:type="gramEnd"/>
          </w:p>
        </w:tc>
        <w:tc>
          <w:tcPr>
            <w:tcW w:w="975" w:type="dxa"/>
          </w:tcPr>
          <w:p w:rsidR="00BC4641" w:rsidRPr="007A5B5F" w:rsidRDefault="00BC4641" w:rsidP="003C69F0">
            <w:pPr>
              <w:jc w:val="right"/>
              <w:rPr>
                <w:rFonts w:ascii="Arial" w:hAnsi="Arial" w:cs="Arial"/>
                <w:bCs/>
                <w:sz w:val="11"/>
                <w:szCs w:val="11"/>
              </w:rPr>
            </w:pPr>
          </w:p>
        </w:tc>
        <w:tc>
          <w:tcPr>
            <w:tcW w:w="870" w:type="dxa"/>
          </w:tcPr>
          <w:p w:rsidR="00BC4641" w:rsidRPr="007A5B5F" w:rsidRDefault="00BC4641" w:rsidP="003C69F0">
            <w:pPr>
              <w:jc w:val="right"/>
              <w:rPr>
                <w:rFonts w:ascii="Arial" w:hAnsi="Arial" w:cs="Arial"/>
                <w:bCs/>
                <w:sz w:val="11"/>
                <w:szCs w:val="11"/>
              </w:rPr>
            </w:pPr>
          </w:p>
        </w:tc>
        <w:tc>
          <w:tcPr>
            <w:tcW w:w="935"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yedekler</w:t>
            </w:r>
            <w:proofErr w:type="gramEnd"/>
            <w:r w:rsidRPr="007A5B5F">
              <w:rPr>
                <w:rFonts w:ascii="Arial" w:hAnsi="Arial" w:cs="Arial"/>
                <w:bCs/>
                <w:sz w:val="11"/>
                <w:szCs w:val="11"/>
              </w:rPr>
              <w:t xml:space="preserve"> ve</w:t>
            </w:r>
          </w:p>
        </w:tc>
        <w:tc>
          <w:tcPr>
            <w:tcW w:w="1026" w:type="dxa"/>
          </w:tcPr>
          <w:p w:rsidR="00BC4641" w:rsidRPr="007A5B5F" w:rsidRDefault="005F6D97" w:rsidP="003C69F0">
            <w:pPr>
              <w:jc w:val="right"/>
              <w:rPr>
                <w:rFonts w:ascii="Arial" w:hAnsi="Arial" w:cs="Arial"/>
                <w:bCs/>
                <w:sz w:val="11"/>
                <w:szCs w:val="11"/>
              </w:rPr>
            </w:pPr>
            <w:proofErr w:type="gramStart"/>
            <w:r w:rsidRPr="007A5B5F">
              <w:rPr>
                <w:rFonts w:ascii="Arial" w:hAnsi="Arial" w:cs="Arial"/>
                <w:bCs/>
                <w:sz w:val="11"/>
                <w:szCs w:val="11"/>
              </w:rPr>
              <w:t>dönem</w:t>
            </w:r>
            <w:proofErr w:type="gramEnd"/>
          </w:p>
        </w:tc>
        <w:tc>
          <w:tcPr>
            <w:tcW w:w="1010"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yıllar</w:t>
            </w:r>
            <w:proofErr w:type="gramEnd"/>
          </w:p>
        </w:tc>
        <w:tc>
          <w:tcPr>
            <w:tcW w:w="956" w:type="dxa"/>
          </w:tcPr>
          <w:p w:rsidR="00BC4641" w:rsidRPr="007A5B5F" w:rsidRDefault="00BC4641" w:rsidP="003C69F0">
            <w:pPr>
              <w:jc w:val="right"/>
              <w:rPr>
                <w:rFonts w:ascii="Arial" w:hAnsi="Arial" w:cs="Arial"/>
                <w:bCs/>
                <w:sz w:val="11"/>
                <w:szCs w:val="11"/>
              </w:rPr>
            </w:pPr>
          </w:p>
        </w:tc>
      </w:tr>
      <w:tr w:rsidR="00BC4641" w:rsidRPr="007A5B5F" w:rsidTr="005F6D97">
        <w:tc>
          <w:tcPr>
            <w:tcW w:w="3179" w:type="dxa"/>
          </w:tcPr>
          <w:p w:rsidR="00BC4641" w:rsidRPr="007A5B5F" w:rsidRDefault="00BC4641" w:rsidP="00F103AB">
            <w:pPr>
              <w:ind w:left="79" w:right="-31"/>
              <w:rPr>
                <w:rFonts w:ascii="Arial" w:hAnsi="Arial" w:cs="Arial"/>
                <w:b/>
                <w:bCs/>
                <w:sz w:val="11"/>
                <w:szCs w:val="11"/>
              </w:rPr>
            </w:pPr>
          </w:p>
        </w:tc>
        <w:tc>
          <w:tcPr>
            <w:tcW w:w="935" w:type="dxa"/>
          </w:tcPr>
          <w:p w:rsidR="00BC4641" w:rsidRPr="007A5B5F" w:rsidRDefault="00BC4641" w:rsidP="003C69F0">
            <w:pPr>
              <w:jc w:val="right"/>
              <w:rPr>
                <w:rFonts w:ascii="Arial" w:hAnsi="Arial" w:cs="Arial"/>
                <w:bCs/>
                <w:sz w:val="11"/>
                <w:szCs w:val="11"/>
              </w:rPr>
            </w:pPr>
          </w:p>
        </w:tc>
        <w:tc>
          <w:tcPr>
            <w:tcW w:w="997" w:type="dxa"/>
          </w:tcPr>
          <w:p w:rsidR="00BC4641" w:rsidRPr="007A5B5F" w:rsidRDefault="00E37AFE" w:rsidP="003C69F0">
            <w:pPr>
              <w:jc w:val="right"/>
              <w:rPr>
                <w:rFonts w:ascii="Arial" w:hAnsi="Arial" w:cs="Arial"/>
                <w:bCs/>
                <w:sz w:val="11"/>
                <w:szCs w:val="11"/>
              </w:rPr>
            </w:pPr>
            <w:proofErr w:type="gramStart"/>
            <w:r w:rsidRPr="007A5B5F">
              <w:rPr>
                <w:rFonts w:ascii="Arial" w:hAnsi="Arial" w:cs="Arial"/>
                <w:bCs/>
                <w:sz w:val="11"/>
                <w:szCs w:val="11"/>
              </w:rPr>
              <w:t>ödenmemiş</w:t>
            </w:r>
            <w:proofErr w:type="gramEnd"/>
          </w:p>
        </w:tc>
        <w:tc>
          <w:tcPr>
            <w:tcW w:w="954"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değer</w:t>
            </w:r>
            <w:proofErr w:type="gramEnd"/>
          </w:p>
        </w:tc>
        <w:tc>
          <w:tcPr>
            <w:tcW w:w="983"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düzeltmesi</w:t>
            </w:r>
            <w:proofErr w:type="gramEnd"/>
          </w:p>
        </w:tc>
        <w:tc>
          <w:tcPr>
            <w:tcW w:w="831"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çevrim</w:t>
            </w:r>
            <w:proofErr w:type="gramEnd"/>
          </w:p>
        </w:tc>
        <w:tc>
          <w:tcPr>
            <w:tcW w:w="975" w:type="dxa"/>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Yasal</w:t>
            </w:r>
          </w:p>
        </w:tc>
        <w:tc>
          <w:tcPr>
            <w:tcW w:w="870" w:type="dxa"/>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Olağanüstü</w:t>
            </w:r>
          </w:p>
        </w:tc>
        <w:tc>
          <w:tcPr>
            <w:tcW w:w="935"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dağıtılmamış</w:t>
            </w:r>
            <w:proofErr w:type="gramEnd"/>
          </w:p>
        </w:tc>
        <w:tc>
          <w:tcPr>
            <w:tcW w:w="1026"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karı</w:t>
            </w:r>
            <w:proofErr w:type="gramEnd"/>
            <w:r w:rsidRPr="007A5B5F">
              <w:rPr>
                <w:rFonts w:ascii="Arial" w:hAnsi="Arial" w:cs="Arial"/>
                <w:bCs/>
                <w:sz w:val="11"/>
                <w:szCs w:val="11"/>
              </w:rPr>
              <w:t>/</w:t>
            </w:r>
          </w:p>
        </w:tc>
        <w:tc>
          <w:tcPr>
            <w:tcW w:w="1010" w:type="dxa"/>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karları</w:t>
            </w:r>
            <w:proofErr w:type="gramEnd"/>
            <w:r w:rsidRPr="007A5B5F">
              <w:rPr>
                <w:rFonts w:ascii="Arial" w:hAnsi="Arial" w:cs="Arial"/>
                <w:bCs/>
                <w:sz w:val="11"/>
                <w:szCs w:val="11"/>
              </w:rPr>
              <w:t>/</w:t>
            </w:r>
          </w:p>
        </w:tc>
        <w:tc>
          <w:tcPr>
            <w:tcW w:w="956" w:type="dxa"/>
          </w:tcPr>
          <w:p w:rsidR="00BC4641" w:rsidRPr="007A5B5F" w:rsidRDefault="00BC4641" w:rsidP="003C69F0">
            <w:pPr>
              <w:jc w:val="right"/>
              <w:rPr>
                <w:rFonts w:ascii="Arial" w:hAnsi="Arial" w:cs="Arial"/>
                <w:bCs/>
                <w:sz w:val="11"/>
                <w:szCs w:val="11"/>
              </w:rPr>
            </w:pPr>
          </w:p>
        </w:tc>
      </w:tr>
      <w:tr w:rsidR="00BC4641" w:rsidRPr="007A5B5F" w:rsidTr="005F6D97">
        <w:tc>
          <w:tcPr>
            <w:tcW w:w="3179" w:type="dxa"/>
            <w:tcBorders>
              <w:bottom w:val="single" w:sz="4" w:space="0" w:color="auto"/>
            </w:tcBorders>
          </w:tcPr>
          <w:p w:rsidR="00BC4641" w:rsidRPr="007A5B5F" w:rsidRDefault="00BC4641" w:rsidP="00F103AB">
            <w:pPr>
              <w:ind w:left="79" w:right="-31"/>
              <w:rPr>
                <w:rFonts w:ascii="Arial" w:hAnsi="Arial" w:cs="Arial"/>
                <w:b/>
                <w:bCs/>
                <w:sz w:val="11"/>
                <w:szCs w:val="11"/>
              </w:rPr>
            </w:pPr>
          </w:p>
        </w:tc>
        <w:tc>
          <w:tcPr>
            <w:tcW w:w="935" w:type="dxa"/>
            <w:tcBorders>
              <w:bottom w:val="single" w:sz="4" w:space="0" w:color="auto"/>
            </w:tcBorders>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Sermaye</w:t>
            </w:r>
          </w:p>
        </w:tc>
        <w:tc>
          <w:tcPr>
            <w:tcW w:w="997" w:type="dxa"/>
            <w:tcBorders>
              <w:bottom w:val="single" w:sz="4" w:space="0" w:color="auto"/>
            </w:tcBorders>
          </w:tcPr>
          <w:p w:rsidR="00BC4641" w:rsidRPr="007A5B5F" w:rsidRDefault="00E37AFE" w:rsidP="003C69F0">
            <w:pPr>
              <w:jc w:val="right"/>
              <w:rPr>
                <w:rFonts w:ascii="Arial" w:hAnsi="Arial" w:cs="Arial"/>
                <w:bCs/>
                <w:sz w:val="11"/>
                <w:szCs w:val="11"/>
              </w:rPr>
            </w:pPr>
            <w:proofErr w:type="gramStart"/>
            <w:r w:rsidRPr="007A5B5F">
              <w:rPr>
                <w:rFonts w:ascii="Arial" w:hAnsi="Arial" w:cs="Arial"/>
                <w:bCs/>
                <w:sz w:val="11"/>
                <w:szCs w:val="11"/>
              </w:rPr>
              <w:t>sermayesi</w:t>
            </w:r>
            <w:proofErr w:type="gramEnd"/>
            <w:r w:rsidR="00BC4641" w:rsidRPr="007A5B5F">
              <w:rPr>
                <w:rFonts w:ascii="Arial" w:hAnsi="Arial" w:cs="Arial"/>
                <w:bCs/>
                <w:sz w:val="11"/>
                <w:szCs w:val="11"/>
              </w:rPr>
              <w:t xml:space="preserve"> (-)</w:t>
            </w:r>
          </w:p>
        </w:tc>
        <w:tc>
          <w:tcPr>
            <w:tcW w:w="954" w:type="dxa"/>
            <w:tcBorders>
              <w:bottom w:val="single" w:sz="4" w:space="0" w:color="auto"/>
            </w:tcBorders>
          </w:tcPr>
          <w:p w:rsidR="00BC4641" w:rsidRPr="007A5B5F" w:rsidRDefault="00F103AB" w:rsidP="003C69F0">
            <w:pPr>
              <w:jc w:val="right"/>
              <w:rPr>
                <w:rFonts w:ascii="Arial" w:hAnsi="Arial" w:cs="Arial"/>
                <w:bCs/>
                <w:sz w:val="11"/>
                <w:szCs w:val="11"/>
              </w:rPr>
            </w:pPr>
            <w:proofErr w:type="gramStart"/>
            <w:r w:rsidRPr="007A5B5F">
              <w:rPr>
                <w:rFonts w:ascii="Arial" w:hAnsi="Arial" w:cs="Arial"/>
                <w:bCs/>
                <w:sz w:val="11"/>
                <w:szCs w:val="11"/>
              </w:rPr>
              <w:t>artışı</w:t>
            </w:r>
            <w:proofErr w:type="gramEnd"/>
          </w:p>
        </w:tc>
        <w:tc>
          <w:tcPr>
            <w:tcW w:w="983" w:type="dxa"/>
            <w:tcBorders>
              <w:bottom w:val="single" w:sz="4" w:space="0" w:color="auto"/>
            </w:tcBorders>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farkları</w:t>
            </w:r>
            <w:proofErr w:type="gramEnd"/>
          </w:p>
        </w:tc>
        <w:tc>
          <w:tcPr>
            <w:tcW w:w="831" w:type="dxa"/>
            <w:tcBorders>
              <w:bottom w:val="single" w:sz="4" w:space="0" w:color="auto"/>
            </w:tcBorders>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farkları</w:t>
            </w:r>
            <w:proofErr w:type="gramEnd"/>
          </w:p>
        </w:tc>
        <w:tc>
          <w:tcPr>
            <w:tcW w:w="975" w:type="dxa"/>
            <w:tcBorders>
              <w:bottom w:val="single" w:sz="4" w:space="0" w:color="auto"/>
            </w:tcBorders>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yedekler</w:t>
            </w:r>
            <w:proofErr w:type="gramEnd"/>
          </w:p>
        </w:tc>
        <w:tc>
          <w:tcPr>
            <w:tcW w:w="870" w:type="dxa"/>
            <w:tcBorders>
              <w:bottom w:val="single" w:sz="4" w:space="0" w:color="auto"/>
            </w:tcBorders>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yedekler</w:t>
            </w:r>
            <w:proofErr w:type="gramEnd"/>
          </w:p>
        </w:tc>
        <w:tc>
          <w:tcPr>
            <w:tcW w:w="935" w:type="dxa"/>
            <w:tcBorders>
              <w:bottom w:val="single" w:sz="4" w:space="0" w:color="auto"/>
            </w:tcBorders>
          </w:tcPr>
          <w:p w:rsidR="00BC4641" w:rsidRPr="007A5B5F" w:rsidRDefault="00BC4641" w:rsidP="003C69F0">
            <w:pPr>
              <w:jc w:val="right"/>
              <w:rPr>
                <w:rFonts w:ascii="Arial" w:hAnsi="Arial" w:cs="Arial"/>
                <w:bCs/>
                <w:sz w:val="11"/>
                <w:szCs w:val="11"/>
              </w:rPr>
            </w:pPr>
            <w:proofErr w:type="gramStart"/>
            <w:r w:rsidRPr="007A5B5F">
              <w:rPr>
                <w:rFonts w:ascii="Arial" w:hAnsi="Arial" w:cs="Arial"/>
                <w:bCs/>
                <w:sz w:val="11"/>
                <w:szCs w:val="11"/>
              </w:rPr>
              <w:t>karlar</w:t>
            </w:r>
            <w:proofErr w:type="gramEnd"/>
          </w:p>
        </w:tc>
        <w:tc>
          <w:tcPr>
            <w:tcW w:w="1026" w:type="dxa"/>
            <w:tcBorders>
              <w:bottom w:val="single" w:sz="4" w:space="0" w:color="auto"/>
            </w:tcBorders>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(zararı)</w:t>
            </w:r>
          </w:p>
        </w:tc>
        <w:tc>
          <w:tcPr>
            <w:tcW w:w="1010" w:type="dxa"/>
            <w:tcBorders>
              <w:bottom w:val="single" w:sz="4" w:space="0" w:color="auto"/>
            </w:tcBorders>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(zararları)</w:t>
            </w:r>
          </w:p>
        </w:tc>
        <w:tc>
          <w:tcPr>
            <w:tcW w:w="956" w:type="dxa"/>
            <w:tcBorders>
              <w:bottom w:val="single" w:sz="4" w:space="0" w:color="auto"/>
            </w:tcBorders>
          </w:tcPr>
          <w:p w:rsidR="00BC4641" w:rsidRPr="007A5B5F" w:rsidRDefault="00BC4641" w:rsidP="003C69F0">
            <w:pPr>
              <w:jc w:val="right"/>
              <w:rPr>
                <w:rFonts w:ascii="Arial" w:hAnsi="Arial" w:cs="Arial"/>
                <w:bCs/>
                <w:sz w:val="11"/>
                <w:szCs w:val="11"/>
              </w:rPr>
            </w:pPr>
            <w:r w:rsidRPr="007A5B5F">
              <w:rPr>
                <w:rFonts w:ascii="Arial" w:hAnsi="Arial" w:cs="Arial"/>
                <w:bCs/>
                <w:sz w:val="11"/>
                <w:szCs w:val="11"/>
              </w:rPr>
              <w:t>Toplam</w:t>
            </w:r>
          </w:p>
        </w:tc>
      </w:tr>
      <w:tr w:rsidR="00BC4641" w:rsidRPr="007A5B5F" w:rsidTr="005F6D97">
        <w:trPr>
          <w:trHeight w:val="60"/>
        </w:trPr>
        <w:tc>
          <w:tcPr>
            <w:tcW w:w="3179" w:type="dxa"/>
            <w:tcBorders>
              <w:top w:val="single" w:sz="4" w:space="0" w:color="auto"/>
            </w:tcBorders>
          </w:tcPr>
          <w:p w:rsidR="00BC4641" w:rsidRPr="007A5B5F" w:rsidRDefault="00BC4641" w:rsidP="00F103AB">
            <w:pPr>
              <w:ind w:left="79" w:right="-31"/>
              <w:rPr>
                <w:rFonts w:ascii="Arial" w:hAnsi="Arial" w:cs="Arial"/>
                <w:b/>
                <w:bCs/>
                <w:sz w:val="11"/>
                <w:szCs w:val="11"/>
              </w:rPr>
            </w:pPr>
          </w:p>
        </w:tc>
        <w:tc>
          <w:tcPr>
            <w:tcW w:w="935" w:type="dxa"/>
            <w:tcBorders>
              <w:top w:val="single" w:sz="4" w:space="0" w:color="auto"/>
            </w:tcBorders>
          </w:tcPr>
          <w:p w:rsidR="00BC4641" w:rsidRPr="007A5B5F" w:rsidRDefault="00BC4641" w:rsidP="003C69F0">
            <w:pPr>
              <w:jc w:val="right"/>
              <w:rPr>
                <w:rFonts w:ascii="Arial" w:hAnsi="Arial" w:cs="Arial"/>
                <w:bCs/>
                <w:sz w:val="11"/>
                <w:szCs w:val="11"/>
              </w:rPr>
            </w:pPr>
          </w:p>
        </w:tc>
        <w:tc>
          <w:tcPr>
            <w:tcW w:w="997" w:type="dxa"/>
            <w:tcBorders>
              <w:top w:val="single" w:sz="4" w:space="0" w:color="auto"/>
            </w:tcBorders>
          </w:tcPr>
          <w:p w:rsidR="00BC4641" w:rsidRPr="007A5B5F" w:rsidRDefault="00BC4641" w:rsidP="003C69F0">
            <w:pPr>
              <w:jc w:val="right"/>
              <w:rPr>
                <w:rFonts w:ascii="Arial" w:hAnsi="Arial" w:cs="Arial"/>
                <w:bCs/>
                <w:sz w:val="11"/>
                <w:szCs w:val="11"/>
              </w:rPr>
            </w:pPr>
          </w:p>
        </w:tc>
        <w:tc>
          <w:tcPr>
            <w:tcW w:w="954" w:type="dxa"/>
            <w:tcBorders>
              <w:top w:val="single" w:sz="4" w:space="0" w:color="auto"/>
            </w:tcBorders>
          </w:tcPr>
          <w:p w:rsidR="00BC4641" w:rsidRPr="007A5B5F" w:rsidRDefault="00BC4641" w:rsidP="003C69F0">
            <w:pPr>
              <w:jc w:val="right"/>
              <w:rPr>
                <w:rFonts w:ascii="Arial" w:hAnsi="Arial" w:cs="Arial"/>
                <w:bCs/>
                <w:sz w:val="11"/>
                <w:szCs w:val="11"/>
              </w:rPr>
            </w:pPr>
          </w:p>
        </w:tc>
        <w:tc>
          <w:tcPr>
            <w:tcW w:w="983" w:type="dxa"/>
            <w:tcBorders>
              <w:top w:val="single" w:sz="4" w:space="0" w:color="auto"/>
            </w:tcBorders>
          </w:tcPr>
          <w:p w:rsidR="00BC4641" w:rsidRPr="007A5B5F" w:rsidRDefault="00BC4641" w:rsidP="003C69F0">
            <w:pPr>
              <w:jc w:val="right"/>
              <w:rPr>
                <w:rFonts w:ascii="Arial" w:hAnsi="Arial" w:cs="Arial"/>
                <w:bCs/>
                <w:sz w:val="11"/>
                <w:szCs w:val="11"/>
              </w:rPr>
            </w:pPr>
          </w:p>
        </w:tc>
        <w:tc>
          <w:tcPr>
            <w:tcW w:w="831" w:type="dxa"/>
            <w:tcBorders>
              <w:top w:val="single" w:sz="4" w:space="0" w:color="auto"/>
            </w:tcBorders>
          </w:tcPr>
          <w:p w:rsidR="00BC4641" w:rsidRPr="007A5B5F" w:rsidRDefault="00BC4641" w:rsidP="003C69F0">
            <w:pPr>
              <w:jc w:val="right"/>
              <w:rPr>
                <w:rFonts w:ascii="Arial" w:hAnsi="Arial" w:cs="Arial"/>
                <w:bCs/>
                <w:sz w:val="11"/>
                <w:szCs w:val="11"/>
              </w:rPr>
            </w:pPr>
          </w:p>
        </w:tc>
        <w:tc>
          <w:tcPr>
            <w:tcW w:w="975" w:type="dxa"/>
            <w:tcBorders>
              <w:top w:val="single" w:sz="4" w:space="0" w:color="auto"/>
            </w:tcBorders>
          </w:tcPr>
          <w:p w:rsidR="00BC4641" w:rsidRPr="007A5B5F" w:rsidRDefault="00BC4641" w:rsidP="003C69F0">
            <w:pPr>
              <w:jc w:val="right"/>
              <w:rPr>
                <w:rFonts w:ascii="Arial" w:hAnsi="Arial" w:cs="Arial"/>
                <w:bCs/>
                <w:sz w:val="11"/>
                <w:szCs w:val="11"/>
              </w:rPr>
            </w:pPr>
          </w:p>
        </w:tc>
        <w:tc>
          <w:tcPr>
            <w:tcW w:w="870" w:type="dxa"/>
            <w:tcBorders>
              <w:top w:val="single" w:sz="4" w:space="0" w:color="auto"/>
            </w:tcBorders>
          </w:tcPr>
          <w:p w:rsidR="00BC4641" w:rsidRPr="007A5B5F" w:rsidRDefault="00BC4641" w:rsidP="003C69F0">
            <w:pPr>
              <w:jc w:val="right"/>
              <w:rPr>
                <w:rFonts w:ascii="Arial" w:hAnsi="Arial" w:cs="Arial"/>
                <w:bCs/>
                <w:sz w:val="11"/>
                <w:szCs w:val="11"/>
              </w:rPr>
            </w:pPr>
          </w:p>
        </w:tc>
        <w:tc>
          <w:tcPr>
            <w:tcW w:w="935" w:type="dxa"/>
            <w:tcBorders>
              <w:top w:val="single" w:sz="4" w:space="0" w:color="auto"/>
            </w:tcBorders>
          </w:tcPr>
          <w:p w:rsidR="00BC4641" w:rsidRPr="007A5B5F" w:rsidRDefault="00BC4641" w:rsidP="003C69F0">
            <w:pPr>
              <w:jc w:val="right"/>
              <w:rPr>
                <w:rFonts w:ascii="Arial" w:hAnsi="Arial" w:cs="Arial"/>
                <w:bCs/>
                <w:sz w:val="11"/>
                <w:szCs w:val="11"/>
              </w:rPr>
            </w:pPr>
          </w:p>
        </w:tc>
        <w:tc>
          <w:tcPr>
            <w:tcW w:w="1026" w:type="dxa"/>
            <w:tcBorders>
              <w:top w:val="single" w:sz="4" w:space="0" w:color="auto"/>
            </w:tcBorders>
          </w:tcPr>
          <w:p w:rsidR="00BC4641" w:rsidRPr="007A5B5F" w:rsidRDefault="00BC4641" w:rsidP="003C69F0">
            <w:pPr>
              <w:jc w:val="right"/>
              <w:rPr>
                <w:rFonts w:ascii="Arial" w:hAnsi="Arial" w:cs="Arial"/>
                <w:bCs/>
                <w:sz w:val="11"/>
                <w:szCs w:val="11"/>
              </w:rPr>
            </w:pPr>
          </w:p>
        </w:tc>
        <w:tc>
          <w:tcPr>
            <w:tcW w:w="1010" w:type="dxa"/>
            <w:tcBorders>
              <w:top w:val="single" w:sz="4" w:space="0" w:color="auto"/>
            </w:tcBorders>
          </w:tcPr>
          <w:p w:rsidR="00BC4641" w:rsidRPr="007A5B5F" w:rsidRDefault="00BC4641" w:rsidP="003C69F0">
            <w:pPr>
              <w:jc w:val="right"/>
              <w:rPr>
                <w:rFonts w:ascii="Arial" w:hAnsi="Arial" w:cs="Arial"/>
                <w:bCs/>
                <w:sz w:val="11"/>
                <w:szCs w:val="11"/>
              </w:rPr>
            </w:pPr>
          </w:p>
        </w:tc>
        <w:tc>
          <w:tcPr>
            <w:tcW w:w="956" w:type="dxa"/>
            <w:tcBorders>
              <w:top w:val="single" w:sz="4" w:space="0" w:color="auto"/>
            </w:tcBorders>
          </w:tcPr>
          <w:p w:rsidR="00BC4641" w:rsidRPr="007A5B5F" w:rsidRDefault="00BC4641" w:rsidP="003C69F0">
            <w:pPr>
              <w:jc w:val="right"/>
              <w:rPr>
                <w:rFonts w:ascii="Arial" w:hAnsi="Arial" w:cs="Arial"/>
                <w:bCs/>
                <w:sz w:val="11"/>
                <w:szCs w:val="11"/>
              </w:rPr>
            </w:pPr>
          </w:p>
        </w:tc>
      </w:tr>
      <w:tr w:rsidR="00BC4641" w:rsidRPr="007A5B5F" w:rsidTr="005F6D97">
        <w:tc>
          <w:tcPr>
            <w:tcW w:w="3179" w:type="dxa"/>
          </w:tcPr>
          <w:p w:rsidR="00BC4641" w:rsidRPr="007A5B5F" w:rsidRDefault="00BC4641" w:rsidP="00B603CD">
            <w:pPr>
              <w:ind w:left="34" w:right="-31"/>
              <w:rPr>
                <w:rFonts w:ascii="Arial" w:hAnsi="Arial" w:cs="Arial"/>
                <w:b/>
                <w:bCs/>
                <w:sz w:val="11"/>
                <w:szCs w:val="11"/>
              </w:rPr>
            </w:pPr>
            <w:r w:rsidRPr="007A5B5F">
              <w:rPr>
                <w:rFonts w:ascii="Arial" w:hAnsi="Arial" w:cs="Arial"/>
                <w:b/>
                <w:bCs/>
                <w:sz w:val="11"/>
                <w:szCs w:val="11"/>
              </w:rPr>
              <w:t>I</w:t>
            </w:r>
            <w:r w:rsidR="00D5482A" w:rsidRPr="007A5B5F">
              <w:rPr>
                <w:rFonts w:ascii="Arial" w:hAnsi="Arial" w:cs="Arial"/>
                <w:b/>
                <w:bCs/>
                <w:sz w:val="11"/>
                <w:szCs w:val="11"/>
              </w:rPr>
              <w:t xml:space="preserve">- </w:t>
            </w:r>
            <w:r w:rsidR="00581504" w:rsidRPr="007A5B5F">
              <w:rPr>
                <w:rFonts w:ascii="Arial" w:hAnsi="Arial" w:cs="Arial"/>
                <w:b/>
                <w:bCs/>
                <w:sz w:val="11"/>
                <w:szCs w:val="11"/>
              </w:rPr>
              <w:t>Kuruluş tarihi itibariyle</w:t>
            </w:r>
            <w:r w:rsidR="00D5482A" w:rsidRPr="007A5B5F">
              <w:rPr>
                <w:rFonts w:ascii="Arial" w:hAnsi="Arial" w:cs="Arial"/>
                <w:b/>
                <w:bCs/>
                <w:sz w:val="11"/>
                <w:szCs w:val="11"/>
              </w:rPr>
              <w:t xml:space="preserve"> </w:t>
            </w:r>
          </w:p>
        </w:tc>
        <w:tc>
          <w:tcPr>
            <w:tcW w:w="935" w:type="dxa"/>
          </w:tcPr>
          <w:p w:rsidR="00BC4641" w:rsidRPr="007A5B5F" w:rsidRDefault="00D5482A" w:rsidP="003C69F0">
            <w:pPr>
              <w:jc w:val="right"/>
              <w:rPr>
                <w:rFonts w:ascii="Arial" w:hAnsi="Arial" w:cs="Arial"/>
                <w:bCs/>
                <w:sz w:val="11"/>
                <w:szCs w:val="11"/>
              </w:rPr>
            </w:pPr>
            <w:proofErr w:type="gramStart"/>
            <w:r w:rsidRPr="007A5B5F">
              <w:rPr>
                <w:rFonts w:ascii="Arial" w:hAnsi="Arial" w:cs="Arial"/>
                <w:bCs/>
                <w:sz w:val="11"/>
                <w:szCs w:val="11"/>
              </w:rPr>
              <w:t>40,000,000</w:t>
            </w:r>
            <w:proofErr w:type="gramEnd"/>
          </w:p>
        </w:tc>
        <w:tc>
          <w:tcPr>
            <w:tcW w:w="997" w:type="dxa"/>
          </w:tcPr>
          <w:p w:rsidR="00BC4641" w:rsidRPr="007A5B5F" w:rsidRDefault="00D5482A" w:rsidP="003C69F0">
            <w:pPr>
              <w:jc w:val="right"/>
              <w:rPr>
                <w:rFonts w:ascii="Arial" w:hAnsi="Arial" w:cs="Arial"/>
                <w:bCs/>
                <w:sz w:val="11"/>
                <w:szCs w:val="11"/>
              </w:rPr>
            </w:pPr>
            <w:r w:rsidRPr="007A5B5F">
              <w:rPr>
                <w:rFonts w:ascii="Arial" w:hAnsi="Arial" w:cs="Arial"/>
                <w:bCs/>
                <w:sz w:val="11"/>
                <w:szCs w:val="11"/>
              </w:rPr>
              <w:t>(</w:t>
            </w:r>
            <w:proofErr w:type="gramStart"/>
            <w:r w:rsidR="006E4D16" w:rsidRPr="007A5B5F">
              <w:rPr>
                <w:rFonts w:ascii="Arial" w:hAnsi="Arial" w:cs="Arial"/>
                <w:bCs/>
                <w:sz w:val="11"/>
                <w:szCs w:val="11"/>
              </w:rPr>
              <w:t>28,526,410</w:t>
            </w:r>
            <w:proofErr w:type="gramEnd"/>
            <w:r w:rsidRPr="007A5B5F">
              <w:rPr>
                <w:rFonts w:ascii="Arial" w:hAnsi="Arial" w:cs="Arial"/>
                <w:bCs/>
                <w:sz w:val="11"/>
                <w:szCs w:val="11"/>
              </w:rPr>
              <w:t>)</w:t>
            </w:r>
          </w:p>
        </w:tc>
        <w:tc>
          <w:tcPr>
            <w:tcW w:w="954" w:type="dxa"/>
          </w:tcPr>
          <w:p w:rsidR="00BC4641" w:rsidRPr="007A5B5F" w:rsidRDefault="00D5482A" w:rsidP="003C69F0">
            <w:pPr>
              <w:jc w:val="right"/>
              <w:rPr>
                <w:rFonts w:ascii="Arial" w:hAnsi="Arial" w:cs="Arial"/>
                <w:bCs/>
                <w:sz w:val="11"/>
                <w:szCs w:val="11"/>
              </w:rPr>
            </w:pPr>
            <w:r w:rsidRPr="007A5B5F">
              <w:rPr>
                <w:rFonts w:ascii="Arial" w:hAnsi="Arial" w:cs="Arial"/>
                <w:bCs/>
                <w:sz w:val="11"/>
                <w:szCs w:val="11"/>
              </w:rPr>
              <w:t>-</w:t>
            </w:r>
          </w:p>
        </w:tc>
        <w:tc>
          <w:tcPr>
            <w:tcW w:w="983" w:type="dxa"/>
          </w:tcPr>
          <w:p w:rsidR="00BC4641" w:rsidRPr="007A5B5F" w:rsidRDefault="00D5482A" w:rsidP="003C69F0">
            <w:pPr>
              <w:jc w:val="right"/>
              <w:rPr>
                <w:rFonts w:ascii="Arial" w:hAnsi="Arial" w:cs="Arial"/>
                <w:bCs/>
                <w:sz w:val="11"/>
                <w:szCs w:val="11"/>
              </w:rPr>
            </w:pPr>
            <w:r w:rsidRPr="007A5B5F">
              <w:rPr>
                <w:rFonts w:ascii="Arial" w:hAnsi="Arial" w:cs="Arial"/>
                <w:bCs/>
                <w:sz w:val="11"/>
                <w:szCs w:val="11"/>
              </w:rPr>
              <w:t>-</w:t>
            </w:r>
          </w:p>
        </w:tc>
        <w:tc>
          <w:tcPr>
            <w:tcW w:w="831" w:type="dxa"/>
          </w:tcPr>
          <w:p w:rsidR="00BC4641" w:rsidRPr="007A5B5F" w:rsidRDefault="00D5482A" w:rsidP="003C69F0">
            <w:pPr>
              <w:jc w:val="right"/>
              <w:rPr>
                <w:rFonts w:ascii="Arial" w:hAnsi="Arial" w:cs="Arial"/>
                <w:bCs/>
                <w:sz w:val="11"/>
                <w:szCs w:val="11"/>
              </w:rPr>
            </w:pPr>
            <w:r w:rsidRPr="007A5B5F">
              <w:rPr>
                <w:rFonts w:ascii="Arial" w:hAnsi="Arial" w:cs="Arial"/>
                <w:bCs/>
                <w:sz w:val="11"/>
                <w:szCs w:val="11"/>
              </w:rPr>
              <w:t>-</w:t>
            </w:r>
          </w:p>
        </w:tc>
        <w:tc>
          <w:tcPr>
            <w:tcW w:w="975" w:type="dxa"/>
          </w:tcPr>
          <w:p w:rsidR="00BC4641" w:rsidRPr="007A5B5F" w:rsidRDefault="00D5482A" w:rsidP="003C69F0">
            <w:pPr>
              <w:jc w:val="right"/>
              <w:rPr>
                <w:rFonts w:ascii="Arial" w:hAnsi="Arial" w:cs="Arial"/>
                <w:bCs/>
                <w:sz w:val="11"/>
                <w:szCs w:val="11"/>
              </w:rPr>
            </w:pPr>
            <w:r w:rsidRPr="007A5B5F">
              <w:rPr>
                <w:rFonts w:ascii="Arial" w:hAnsi="Arial" w:cs="Arial"/>
                <w:bCs/>
                <w:sz w:val="11"/>
                <w:szCs w:val="11"/>
              </w:rPr>
              <w:t>-</w:t>
            </w:r>
          </w:p>
        </w:tc>
        <w:tc>
          <w:tcPr>
            <w:tcW w:w="870" w:type="dxa"/>
          </w:tcPr>
          <w:p w:rsidR="00BC4641" w:rsidRPr="007A5B5F" w:rsidRDefault="00D5482A" w:rsidP="003C69F0">
            <w:pPr>
              <w:jc w:val="right"/>
              <w:rPr>
                <w:rFonts w:ascii="Arial" w:hAnsi="Arial" w:cs="Arial"/>
                <w:bCs/>
                <w:sz w:val="11"/>
                <w:szCs w:val="11"/>
              </w:rPr>
            </w:pPr>
            <w:r w:rsidRPr="007A5B5F">
              <w:rPr>
                <w:rFonts w:ascii="Arial" w:hAnsi="Arial" w:cs="Arial"/>
                <w:bCs/>
                <w:sz w:val="11"/>
                <w:szCs w:val="11"/>
              </w:rPr>
              <w:t>-</w:t>
            </w:r>
          </w:p>
        </w:tc>
        <w:tc>
          <w:tcPr>
            <w:tcW w:w="935" w:type="dxa"/>
          </w:tcPr>
          <w:p w:rsidR="00BC4641" w:rsidRPr="007A5B5F" w:rsidRDefault="00D5482A" w:rsidP="003C69F0">
            <w:pPr>
              <w:jc w:val="right"/>
              <w:rPr>
                <w:rFonts w:ascii="Arial" w:hAnsi="Arial" w:cs="Arial"/>
                <w:bCs/>
                <w:sz w:val="11"/>
                <w:szCs w:val="11"/>
              </w:rPr>
            </w:pPr>
            <w:r w:rsidRPr="007A5B5F">
              <w:rPr>
                <w:rFonts w:ascii="Arial" w:hAnsi="Arial" w:cs="Arial"/>
                <w:bCs/>
                <w:sz w:val="11"/>
                <w:szCs w:val="11"/>
              </w:rPr>
              <w:t>-</w:t>
            </w:r>
          </w:p>
        </w:tc>
        <w:tc>
          <w:tcPr>
            <w:tcW w:w="1026" w:type="dxa"/>
          </w:tcPr>
          <w:p w:rsidR="00BC4641" w:rsidRPr="007A5B5F" w:rsidRDefault="00D5482A" w:rsidP="003C69F0">
            <w:pPr>
              <w:jc w:val="right"/>
              <w:rPr>
                <w:rFonts w:ascii="Arial" w:hAnsi="Arial" w:cs="Arial"/>
                <w:bCs/>
                <w:sz w:val="11"/>
                <w:szCs w:val="11"/>
              </w:rPr>
            </w:pPr>
            <w:r w:rsidRPr="007A5B5F">
              <w:rPr>
                <w:rFonts w:ascii="Arial" w:hAnsi="Arial" w:cs="Arial"/>
                <w:bCs/>
                <w:sz w:val="11"/>
                <w:szCs w:val="11"/>
              </w:rPr>
              <w:t>-</w:t>
            </w:r>
          </w:p>
        </w:tc>
        <w:tc>
          <w:tcPr>
            <w:tcW w:w="1010" w:type="dxa"/>
          </w:tcPr>
          <w:p w:rsidR="00BC4641" w:rsidRPr="007A5B5F" w:rsidRDefault="00CC4838" w:rsidP="00B603CD">
            <w:pPr>
              <w:jc w:val="right"/>
              <w:rPr>
                <w:rFonts w:ascii="Arial" w:hAnsi="Arial" w:cs="Arial"/>
                <w:bCs/>
                <w:sz w:val="11"/>
                <w:szCs w:val="11"/>
              </w:rPr>
            </w:pPr>
            <w:r w:rsidRPr="007A5B5F">
              <w:rPr>
                <w:rFonts w:ascii="Arial" w:hAnsi="Arial" w:cs="Arial"/>
                <w:bCs/>
                <w:sz w:val="11"/>
                <w:szCs w:val="11"/>
              </w:rPr>
              <w:t>604,972</w:t>
            </w:r>
          </w:p>
        </w:tc>
        <w:tc>
          <w:tcPr>
            <w:tcW w:w="956" w:type="dxa"/>
          </w:tcPr>
          <w:p w:rsidR="00BC4641" w:rsidRPr="007A5B5F" w:rsidRDefault="00163113" w:rsidP="003C69F0">
            <w:pPr>
              <w:jc w:val="right"/>
              <w:rPr>
                <w:rFonts w:ascii="Arial" w:hAnsi="Arial" w:cs="Arial"/>
                <w:bCs/>
                <w:sz w:val="11"/>
                <w:szCs w:val="11"/>
              </w:rPr>
            </w:pPr>
            <w:proofErr w:type="gramStart"/>
            <w:r w:rsidRPr="007A5B5F">
              <w:rPr>
                <w:rFonts w:ascii="Arial" w:hAnsi="Arial" w:cs="Arial"/>
                <w:bCs/>
                <w:sz w:val="11"/>
                <w:szCs w:val="11"/>
              </w:rPr>
              <w:t>12,078,562</w:t>
            </w:r>
            <w:proofErr w:type="gramEnd"/>
          </w:p>
        </w:tc>
      </w:tr>
      <w:tr w:rsidR="00BC4641" w:rsidRPr="007A5B5F" w:rsidTr="005F6D97">
        <w:tc>
          <w:tcPr>
            <w:tcW w:w="3179" w:type="dxa"/>
          </w:tcPr>
          <w:p w:rsidR="00BC4641" w:rsidRPr="007A5B5F" w:rsidRDefault="00BC4641" w:rsidP="00B603CD">
            <w:pPr>
              <w:ind w:left="34" w:right="-31"/>
              <w:rPr>
                <w:rFonts w:ascii="Arial" w:hAnsi="Arial" w:cs="Arial"/>
                <w:b/>
                <w:bCs/>
                <w:sz w:val="11"/>
                <w:szCs w:val="11"/>
              </w:rPr>
            </w:pPr>
            <w:r w:rsidRPr="007A5B5F">
              <w:rPr>
                <w:rFonts w:ascii="Arial" w:hAnsi="Arial" w:cs="Arial"/>
                <w:b/>
                <w:bCs/>
                <w:sz w:val="11"/>
                <w:szCs w:val="11"/>
              </w:rPr>
              <w:t>II- Muhasebe politikalarındaki değişiklikler (**)</w:t>
            </w:r>
          </w:p>
        </w:tc>
        <w:tc>
          <w:tcPr>
            <w:tcW w:w="935"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997"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954"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983"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831"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975"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870"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935"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1026"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1010"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c>
          <w:tcPr>
            <w:tcW w:w="956" w:type="dxa"/>
          </w:tcPr>
          <w:p w:rsidR="00BC4641" w:rsidRPr="007A5B5F" w:rsidRDefault="00E37AFE" w:rsidP="003C69F0">
            <w:pPr>
              <w:jc w:val="right"/>
              <w:rPr>
                <w:rFonts w:ascii="Arial" w:hAnsi="Arial" w:cs="Arial"/>
                <w:bCs/>
                <w:sz w:val="11"/>
                <w:szCs w:val="11"/>
              </w:rPr>
            </w:pPr>
            <w:r w:rsidRPr="007A5B5F">
              <w:rPr>
                <w:rFonts w:ascii="Arial" w:hAnsi="Arial" w:cs="Arial"/>
                <w:bCs/>
                <w:sz w:val="11"/>
                <w:szCs w:val="11"/>
              </w:rPr>
              <w:t>-</w:t>
            </w:r>
          </w:p>
        </w:tc>
      </w:tr>
      <w:tr w:rsidR="00BC4641" w:rsidRPr="007A5B5F" w:rsidTr="005F6D97">
        <w:tc>
          <w:tcPr>
            <w:tcW w:w="3179" w:type="dxa"/>
          </w:tcPr>
          <w:p w:rsidR="00BC4641" w:rsidRPr="007A5B5F" w:rsidRDefault="00D5482A" w:rsidP="00B603CD">
            <w:pPr>
              <w:ind w:left="34" w:right="-31"/>
              <w:rPr>
                <w:rFonts w:ascii="Arial" w:hAnsi="Arial" w:cs="Arial"/>
                <w:b/>
                <w:bCs/>
                <w:sz w:val="11"/>
                <w:szCs w:val="11"/>
              </w:rPr>
            </w:pPr>
            <w:r w:rsidRPr="007A5B5F">
              <w:rPr>
                <w:rFonts w:ascii="Arial" w:hAnsi="Arial" w:cs="Arial"/>
                <w:b/>
                <w:bCs/>
                <w:sz w:val="11"/>
                <w:szCs w:val="11"/>
              </w:rPr>
              <w:t xml:space="preserve">III- Yeni bakiye (I + II) (17 </w:t>
            </w:r>
            <w:proofErr w:type="gramStart"/>
            <w:r w:rsidRPr="007A5B5F">
              <w:rPr>
                <w:rFonts w:ascii="Arial" w:hAnsi="Arial" w:cs="Arial"/>
                <w:b/>
                <w:bCs/>
                <w:sz w:val="11"/>
                <w:szCs w:val="11"/>
              </w:rPr>
              <w:t xml:space="preserve">Temmuz </w:t>
            </w:r>
            <w:r w:rsidR="00BC4641" w:rsidRPr="007A5B5F">
              <w:rPr>
                <w:rFonts w:ascii="Arial" w:hAnsi="Arial" w:cs="Arial"/>
                <w:b/>
                <w:bCs/>
                <w:sz w:val="11"/>
                <w:szCs w:val="11"/>
              </w:rPr>
              <w:t xml:space="preserve"> 2008</w:t>
            </w:r>
            <w:proofErr w:type="gramEnd"/>
            <w:r w:rsidR="00BC4641" w:rsidRPr="007A5B5F">
              <w:rPr>
                <w:rFonts w:ascii="Arial" w:hAnsi="Arial" w:cs="Arial"/>
                <w:b/>
                <w:bCs/>
                <w:sz w:val="11"/>
                <w:szCs w:val="11"/>
              </w:rPr>
              <w:t>)</w:t>
            </w:r>
          </w:p>
        </w:tc>
        <w:tc>
          <w:tcPr>
            <w:tcW w:w="935" w:type="dxa"/>
          </w:tcPr>
          <w:p w:rsidR="00BC4641" w:rsidRPr="007A5B5F" w:rsidRDefault="00BC4641" w:rsidP="003C69F0">
            <w:pPr>
              <w:jc w:val="right"/>
              <w:rPr>
                <w:rFonts w:ascii="Arial" w:hAnsi="Arial" w:cs="Arial"/>
                <w:bCs/>
                <w:sz w:val="11"/>
                <w:szCs w:val="11"/>
              </w:rPr>
            </w:pPr>
          </w:p>
        </w:tc>
        <w:tc>
          <w:tcPr>
            <w:tcW w:w="997" w:type="dxa"/>
          </w:tcPr>
          <w:p w:rsidR="00BC4641" w:rsidRPr="007A5B5F" w:rsidRDefault="00BC4641" w:rsidP="003C69F0">
            <w:pPr>
              <w:jc w:val="right"/>
              <w:rPr>
                <w:rFonts w:ascii="Arial" w:hAnsi="Arial" w:cs="Arial"/>
                <w:bCs/>
                <w:sz w:val="11"/>
                <w:szCs w:val="11"/>
              </w:rPr>
            </w:pPr>
          </w:p>
        </w:tc>
        <w:tc>
          <w:tcPr>
            <w:tcW w:w="954" w:type="dxa"/>
          </w:tcPr>
          <w:p w:rsidR="00BC4641" w:rsidRPr="007A5B5F" w:rsidRDefault="00BC4641" w:rsidP="003C69F0">
            <w:pPr>
              <w:jc w:val="right"/>
              <w:rPr>
                <w:rFonts w:ascii="Arial" w:hAnsi="Arial" w:cs="Arial"/>
                <w:bCs/>
                <w:sz w:val="11"/>
                <w:szCs w:val="11"/>
              </w:rPr>
            </w:pPr>
          </w:p>
        </w:tc>
        <w:tc>
          <w:tcPr>
            <w:tcW w:w="983" w:type="dxa"/>
          </w:tcPr>
          <w:p w:rsidR="00BC4641" w:rsidRPr="007A5B5F" w:rsidRDefault="00BC4641" w:rsidP="003C69F0">
            <w:pPr>
              <w:jc w:val="right"/>
              <w:rPr>
                <w:rFonts w:ascii="Arial" w:hAnsi="Arial" w:cs="Arial"/>
                <w:bCs/>
                <w:sz w:val="11"/>
                <w:szCs w:val="11"/>
              </w:rPr>
            </w:pPr>
          </w:p>
        </w:tc>
        <w:tc>
          <w:tcPr>
            <w:tcW w:w="831" w:type="dxa"/>
          </w:tcPr>
          <w:p w:rsidR="00BC4641" w:rsidRPr="007A5B5F" w:rsidRDefault="00BC4641" w:rsidP="003C69F0">
            <w:pPr>
              <w:jc w:val="right"/>
              <w:rPr>
                <w:rFonts w:ascii="Arial" w:hAnsi="Arial" w:cs="Arial"/>
                <w:bCs/>
                <w:sz w:val="11"/>
                <w:szCs w:val="11"/>
              </w:rPr>
            </w:pPr>
          </w:p>
        </w:tc>
        <w:tc>
          <w:tcPr>
            <w:tcW w:w="975" w:type="dxa"/>
          </w:tcPr>
          <w:p w:rsidR="00BC4641" w:rsidRPr="007A5B5F" w:rsidRDefault="00BC4641" w:rsidP="003C69F0">
            <w:pPr>
              <w:jc w:val="right"/>
              <w:rPr>
                <w:rFonts w:ascii="Arial" w:hAnsi="Arial" w:cs="Arial"/>
                <w:bCs/>
                <w:sz w:val="11"/>
                <w:szCs w:val="11"/>
              </w:rPr>
            </w:pPr>
          </w:p>
        </w:tc>
        <w:tc>
          <w:tcPr>
            <w:tcW w:w="870" w:type="dxa"/>
          </w:tcPr>
          <w:p w:rsidR="00BC4641" w:rsidRPr="007A5B5F" w:rsidRDefault="00BC4641" w:rsidP="003C69F0">
            <w:pPr>
              <w:jc w:val="right"/>
              <w:rPr>
                <w:rFonts w:ascii="Arial" w:hAnsi="Arial" w:cs="Arial"/>
                <w:bCs/>
                <w:sz w:val="11"/>
                <w:szCs w:val="11"/>
              </w:rPr>
            </w:pPr>
          </w:p>
        </w:tc>
        <w:tc>
          <w:tcPr>
            <w:tcW w:w="935" w:type="dxa"/>
          </w:tcPr>
          <w:p w:rsidR="00BC4641" w:rsidRPr="007A5B5F" w:rsidRDefault="00BC4641" w:rsidP="003C69F0">
            <w:pPr>
              <w:jc w:val="right"/>
              <w:rPr>
                <w:rFonts w:ascii="Arial" w:hAnsi="Arial" w:cs="Arial"/>
                <w:bCs/>
                <w:sz w:val="11"/>
                <w:szCs w:val="11"/>
              </w:rPr>
            </w:pPr>
          </w:p>
        </w:tc>
        <w:tc>
          <w:tcPr>
            <w:tcW w:w="1026" w:type="dxa"/>
          </w:tcPr>
          <w:p w:rsidR="00BC4641" w:rsidRPr="007A5B5F" w:rsidRDefault="00BC4641" w:rsidP="003C69F0">
            <w:pPr>
              <w:jc w:val="right"/>
              <w:rPr>
                <w:rFonts w:ascii="Arial" w:hAnsi="Arial" w:cs="Arial"/>
                <w:bCs/>
                <w:sz w:val="11"/>
                <w:szCs w:val="11"/>
              </w:rPr>
            </w:pPr>
          </w:p>
        </w:tc>
        <w:tc>
          <w:tcPr>
            <w:tcW w:w="1010" w:type="dxa"/>
          </w:tcPr>
          <w:p w:rsidR="00BC4641" w:rsidRPr="007A5B5F" w:rsidRDefault="00BC4641" w:rsidP="003C69F0">
            <w:pPr>
              <w:jc w:val="right"/>
              <w:rPr>
                <w:rFonts w:ascii="Arial" w:hAnsi="Arial" w:cs="Arial"/>
                <w:bCs/>
                <w:sz w:val="11"/>
                <w:szCs w:val="11"/>
              </w:rPr>
            </w:pPr>
          </w:p>
        </w:tc>
        <w:tc>
          <w:tcPr>
            <w:tcW w:w="956" w:type="dxa"/>
          </w:tcPr>
          <w:p w:rsidR="00BC4641" w:rsidRPr="007A5B5F" w:rsidRDefault="00BC4641" w:rsidP="003C69F0">
            <w:pPr>
              <w:jc w:val="right"/>
              <w:rPr>
                <w:rFonts w:ascii="Arial" w:hAnsi="Arial" w:cs="Arial"/>
                <w:bCs/>
                <w:sz w:val="11"/>
                <w:szCs w:val="11"/>
              </w:rPr>
            </w:pP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A- Sermaye artırımı (A1 + A2)</w:t>
            </w:r>
          </w:p>
        </w:tc>
        <w:tc>
          <w:tcPr>
            <w:tcW w:w="935" w:type="dxa"/>
          </w:tcPr>
          <w:p w:rsidR="00BC4641" w:rsidRPr="007A5B5F" w:rsidRDefault="00E37AFE"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1- Nakit</w:t>
            </w:r>
          </w:p>
        </w:tc>
        <w:tc>
          <w:tcPr>
            <w:tcW w:w="935" w:type="dxa"/>
          </w:tcPr>
          <w:p w:rsidR="00BC4641" w:rsidRPr="007A5B5F" w:rsidRDefault="00E37AFE"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6E4D16" w:rsidP="00667CE4">
            <w:pPr>
              <w:jc w:val="right"/>
              <w:rPr>
                <w:rFonts w:ascii="Arial" w:hAnsi="Arial" w:cs="Arial"/>
                <w:sz w:val="11"/>
                <w:szCs w:val="11"/>
              </w:rPr>
            </w:pPr>
            <w:proofErr w:type="gramStart"/>
            <w:r w:rsidRPr="007A5B5F">
              <w:rPr>
                <w:rFonts w:ascii="Arial" w:hAnsi="Arial" w:cs="Arial"/>
                <w:sz w:val="11"/>
                <w:szCs w:val="11"/>
              </w:rPr>
              <w:t>12,846,410</w:t>
            </w:r>
            <w:proofErr w:type="gramEnd"/>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6E4D16" w:rsidP="00B603CD">
            <w:pPr>
              <w:jc w:val="right"/>
              <w:rPr>
                <w:rFonts w:ascii="Arial" w:hAnsi="Arial" w:cs="Arial"/>
                <w:sz w:val="11"/>
                <w:szCs w:val="11"/>
              </w:rPr>
            </w:pPr>
            <w:proofErr w:type="gramStart"/>
            <w:r w:rsidRPr="007A5B5F">
              <w:rPr>
                <w:rFonts w:ascii="Arial" w:hAnsi="Arial" w:cs="Arial"/>
                <w:sz w:val="11"/>
                <w:szCs w:val="11"/>
              </w:rPr>
              <w:t>12,846,410</w:t>
            </w:r>
            <w:proofErr w:type="gramEnd"/>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2- İç kaynaklardan</w:t>
            </w:r>
          </w:p>
        </w:tc>
        <w:tc>
          <w:tcPr>
            <w:tcW w:w="935" w:type="dxa"/>
          </w:tcPr>
          <w:p w:rsidR="00BC4641" w:rsidRPr="007A5B5F" w:rsidRDefault="00E37AFE"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B- İşletmenin aldığı kendi hisse senetleri</w:t>
            </w:r>
          </w:p>
        </w:tc>
        <w:tc>
          <w:tcPr>
            <w:tcW w:w="935" w:type="dxa"/>
          </w:tcPr>
          <w:p w:rsidR="00BC4641" w:rsidRPr="007A5B5F" w:rsidRDefault="00E37AFE"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C- Gelir tablosunda yer almayan kazanç ve kayıplar</w:t>
            </w:r>
          </w:p>
        </w:tc>
        <w:tc>
          <w:tcPr>
            <w:tcW w:w="935" w:type="dxa"/>
          </w:tcPr>
          <w:p w:rsidR="00BC4641" w:rsidRPr="007A5B5F" w:rsidRDefault="00E37AFE"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D- Varlıklarda değer artışı</w:t>
            </w:r>
          </w:p>
        </w:tc>
        <w:tc>
          <w:tcPr>
            <w:tcW w:w="935" w:type="dxa"/>
          </w:tcPr>
          <w:p w:rsidR="00BC4641" w:rsidRPr="007A5B5F" w:rsidRDefault="00E37AFE"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E- Yabancı para çevrim farkları</w:t>
            </w:r>
          </w:p>
        </w:tc>
        <w:tc>
          <w:tcPr>
            <w:tcW w:w="935" w:type="dxa"/>
          </w:tcPr>
          <w:p w:rsidR="00BC4641" w:rsidRPr="007A5B5F" w:rsidRDefault="00E37AFE"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rPr>
          <w:trHeight w:val="70"/>
        </w:trPr>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F- Diğer kazanç ve kayıplar</w:t>
            </w:r>
          </w:p>
        </w:tc>
        <w:tc>
          <w:tcPr>
            <w:tcW w:w="935" w:type="dxa"/>
          </w:tcPr>
          <w:p w:rsidR="00BC4641" w:rsidRPr="007A5B5F" w:rsidRDefault="00482FA6"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482FA6"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482FA6"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482FA6"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482FA6"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482FA6"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482FA6"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482FA6"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G- Enflasyon düzeltme farkları</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H- Dönem net karı (zararı)</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667CE4" w:rsidP="00667CE4">
            <w:pPr>
              <w:jc w:val="right"/>
              <w:rPr>
                <w:rFonts w:ascii="Arial" w:hAnsi="Arial" w:cs="Arial"/>
                <w:sz w:val="11"/>
                <w:szCs w:val="11"/>
              </w:rPr>
            </w:pPr>
            <w:r w:rsidRPr="007A5B5F">
              <w:rPr>
                <w:rFonts w:ascii="Arial" w:hAnsi="Arial" w:cs="Arial"/>
                <w:sz w:val="11"/>
                <w:szCs w:val="11"/>
              </w:rPr>
              <w:t>(396,454)</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667CE4" w:rsidP="003C69F0">
            <w:pPr>
              <w:jc w:val="right"/>
              <w:rPr>
                <w:rFonts w:ascii="Arial" w:hAnsi="Arial" w:cs="Arial"/>
                <w:sz w:val="11"/>
                <w:szCs w:val="11"/>
              </w:rPr>
            </w:pPr>
            <w:r w:rsidRPr="007A5B5F">
              <w:rPr>
                <w:rFonts w:ascii="Arial" w:hAnsi="Arial" w:cs="Arial"/>
                <w:sz w:val="11"/>
                <w:szCs w:val="11"/>
              </w:rPr>
              <w:t>(396,454)</w:t>
            </w: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I- Dağıtılan temettü</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c>
          <w:tcPr>
            <w:tcW w:w="3179" w:type="dxa"/>
          </w:tcPr>
          <w:p w:rsidR="00BC4641" w:rsidRPr="007A5B5F" w:rsidRDefault="00BC4641" w:rsidP="00B603CD">
            <w:pPr>
              <w:ind w:left="34" w:right="-31"/>
              <w:rPr>
                <w:rFonts w:ascii="Arial" w:hAnsi="Arial" w:cs="Arial"/>
                <w:sz w:val="11"/>
                <w:szCs w:val="11"/>
              </w:rPr>
            </w:pPr>
            <w:r w:rsidRPr="007A5B5F">
              <w:rPr>
                <w:rFonts w:ascii="Arial" w:hAnsi="Arial" w:cs="Arial"/>
                <w:sz w:val="11"/>
                <w:szCs w:val="11"/>
              </w:rPr>
              <w:t>J- Geçmiş yıl karlarından dağıtım</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97"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4"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83"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31"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7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87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35"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2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1010"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c>
          <w:tcPr>
            <w:tcW w:w="956" w:type="dxa"/>
          </w:tcPr>
          <w:p w:rsidR="00BC4641" w:rsidRPr="007A5B5F" w:rsidRDefault="00D5482A" w:rsidP="003C69F0">
            <w:pPr>
              <w:jc w:val="right"/>
              <w:rPr>
                <w:rFonts w:ascii="Arial" w:hAnsi="Arial" w:cs="Arial"/>
                <w:sz w:val="11"/>
                <w:szCs w:val="11"/>
              </w:rPr>
            </w:pPr>
            <w:r w:rsidRPr="007A5B5F">
              <w:rPr>
                <w:rFonts w:ascii="Arial" w:hAnsi="Arial" w:cs="Arial"/>
                <w:sz w:val="11"/>
                <w:szCs w:val="11"/>
              </w:rPr>
              <w:t>-</w:t>
            </w:r>
          </w:p>
        </w:tc>
      </w:tr>
      <w:tr w:rsidR="00BC4641" w:rsidRPr="007A5B5F" w:rsidTr="005F6D97">
        <w:tc>
          <w:tcPr>
            <w:tcW w:w="3179" w:type="dxa"/>
            <w:tcBorders>
              <w:bottom w:val="single" w:sz="4" w:space="0" w:color="auto"/>
            </w:tcBorders>
          </w:tcPr>
          <w:p w:rsidR="00BC4641" w:rsidRPr="007A5B5F" w:rsidRDefault="00BC4641" w:rsidP="00B603CD">
            <w:pPr>
              <w:ind w:left="34" w:right="-31"/>
              <w:rPr>
                <w:rFonts w:ascii="Arial" w:hAnsi="Arial" w:cs="Arial"/>
                <w:b/>
                <w:bCs/>
                <w:sz w:val="11"/>
                <w:szCs w:val="11"/>
              </w:rPr>
            </w:pPr>
          </w:p>
        </w:tc>
        <w:tc>
          <w:tcPr>
            <w:tcW w:w="935" w:type="dxa"/>
            <w:tcBorders>
              <w:bottom w:val="single" w:sz="4" w:space="0" w:color="auto"/>
            </w:tcBorders>
          </w:tcPr>
          <w:p w:rsidR="00BC4641" w:rsidRPr="007A5B5F" w:rsidRDefault="00BC4641" w:rsidP="003C69F0">
            <w:pPr>
              <w:jc w:val="right"/>
              <w:rPr>
                <w:rFonts w:ascii="Arial" w:hAnsi="Arial" w:cs="Arial"/>
                <w:bCs/>
                <w:sz w:val="11"/>
                <w:szCs w:val="11"/>
              </w:rPr>
            </w:pPr>
          </w:p>
        </w:tc>
        <w:tc>
          <w:tcPr>
            <w:tcW w:w="997" w:type="dxa"/>
            <w:tcBorders>
              <w:bottom w:val="single" w:sz="4" w:space="0" w:color="auto"/>
            </w:tcBorders>
          </w:tcPr>
          <w:p w:rsidR="00BC4641" w:rsidRPr="007A5B5F" w:rsidRDefault="00BC4641" w:rsidP="003C69F0">
            <w:pPr>
              <w:jc w:val="right"/>
              <w:rPr>
                <w:rFonts w:ascii="Arial" w:hAnsi="Arial" w:cs="Arial"/>
                <w:sz w:val="11"/>
                <w:szCs w:val="11"/>
              </w:rPr>
            </w:pPr>
          </w:p>
        </w:tc>
        <w:tc>
          <w:tcPr>
            <w:tcW w:w="954" w:type="dxa"/>
            <w:tcBorders>
              <w:bottom w:val="single" w:sz="4" w:space="0" w:color="auto"/>
            </w:tcBorders>
          </w:tcPr>
          <w:p w:rsidR="00BC4641" w:rsidRPr="007A5B5F" w:rsidRDefault="00BC4641" w:rsidP="003C69F0">
            <w:pPr>
              <w:jc w:val="right"/>
              <w:rPr>
                <w:rFonts w:ascii="Arial" w:hAnsi="Arial" w:cs="Arial"/>
                <w:sz w:val="11"/>
                <w:szCs w:val="11"/>
              </w:rPr>
            </w:pPr>
          </w:p>
        </w:tc>
        <w:tc>
          <w:tcPr>
            <w:tcW w:w="983" w:type="dxa"/>
            <w:tcBorders>
              <w:bottom w:val="single" w:sz="4" w:space="0" w:color="auto"/>
            </w:tcBorders>
          </w:tcPr>
          <w:p w:rsidR="00BC4641" w:rsidRPr="007A5B5F" w:rsidRDefault="00BC4641" w:rsidP="003C69F0">
            <w:pPr>
              <w:jc w:val="right"/>
              <w:rPr>
                <w:rFonts w:ascii="Arial" w:hAnsi="Arial" w:cs="Arial"/>
                <w:sz w:val="11"/>
                <w:szCs w:val="11"/>
              </w:rPr>
            </w:pPr>
          </w:p>
        </w:tc>
        <w:tc>
          <w:tcPr>
            <w:tcW w:w="831" w:type="dxa"/>
            <w:tcBorders>
              <w:bottom w:val="single" w:sz="4" w:space="0" w:color="auto"/>
            </w:tcBorders>
          </w:tcPr>
          <w:p w:rsidR="00BC4641" w:rsidRPr="007A5B5F" w:rsidRDefault="00BC4641" w:rsidP="003C69F0">
            <w:pPr>
              <w:jc w:val="right"/>
              <w:rPr>
                <w:rFonts w:ascii="Arial" w:hAnsi="Arial" w:cs="Arial"/>
                <w:sz w:val="11"/>
                <w:szCs w:val="11"/>
              </w:rPr>
            </w:pPr>
          </w:p>
        </w:tc>
        <w:tc>
          <w:tcPr>
            <w:tcW w:w="975" w:type="dxa"/>
            <w:tcBorders>
              <w:bottom w:val="single" w:sz="4" w:space="0" w:color="auto"/>
            </w:tcBorders>
          </w:tcPr>
          <w:p w:rsidR="00BC4641" w:rsidRPr="007A5B5F" w:rsidRDefault="00BC4641" w:rsidP="003C69F0">
            <w:pPr>
              <w:jc w:val="right"/>
              <w:rPr>
                <w:rFonts w:ascii="Arial" w:hAnsi="Arial" w:cs="Arial"/>
                <w:bCs/>
                <w:sz w:val="11"/>
                <w:szCs w:val="11"/>
              </w:rPr>
            </w:pPr>
          </w:p>
        </w:tc>
        <w:tc>
          <w:tcPr>
            <w:tcW w:w="870" w:type="dxa"/>
            <w:tcBorders>
              <w:bottom w:val="single" w:sz="4" w:space="0" w:color="auto"/>
            </w:tcBorders>
          </w:tcPr>
          <w:p w:rsidR="00BC4641" w:rsidRPr="007A5B5F" w:rsidRDefault="00BC4641" w:rsidP="003C69F0">
            <w:pPr>
              <w:jc w:val="right"/>
              <w:rPr>
                <w:rFonts w:ascii="Arial" w:hAnsi="Arial" w:cs="Arial"/>
                <w:sz w:val="11"/>
                <w:szCs w:val="11"/>
              </w:rPr>
            </w:pPr>
          </w:p>
        </w:tc>
        <w:tc>
          <w:tcPr>
            <w:tcW w:w="935" w:type="dxa"/>
            <w:tcBorders>
              <w:bottom w:val="single" w:sz="4" w:space="0" w:color="auto"/>
            </w:tcBorders>
          </w:tcPr>
          <w:p w:rsidR="00BC4641" w:rsidRPr="007A5B5F" w:rsidRDefault="00BC4641" w:rsidP="003C69F0">
            <w:pPr>
              <w:jc w:val="right"/>
              <w:rPr>
                <w:rFonts w:ascii="Arial" w:hAnsi="Arial" w:cs="Arial"/>
                <w:sz w:val="11"/>
                <w:szCs w:val="11"/>
              </w:rPr>
            </w:pPr>
          </w:p>
        </w:tc>
        <w:tc>
          <w:tcPr>
            <w:tcW w:w="1026" w:type="dxa"/>
            <w:tcBorders>
              <w:bottom w:val="single" w:sz="4" w:space="0" w:color="auto"/>
            </w:tcBorders>
          </w:tcPr>
          <w:p w:rsidR="00BC4641" w:rsidRPr="007A5B5F" w:rsidRDefault="00BC4641" w:rsidP="003C69F0">
            <w:pPr>
              <w:jc w:val="right"/>
              <w:rPr>
                <w:rFonts w:ascii="Arial" w:hAnsi="Arial" w:cs="Arial"/>
                <w:sz w:val="11"/>
                <w:szCs w:val="11"/>
              </w:rPr>
            </w:pPr>
          </w:p>
        </w:tc>
        <w:tc>
          <w:tcPr>
            <w:tcW w:w="1010" w:type="dxa"/>
            <w:tcBorders>
              <w:bottom w:val="single" w:sz="4" w:space="0" w:color="auto"/>
            </w:tcBorders>
          </w:tcPr>
          <w:p w:rsidR="00BC4641" w:rsidRPr="007A5B5F" w:rsidRDefault="00BC4641" w:rsidP="003C69F0">
            <w:pPr>
              <w:jc w:val="right"/>
              <w:rPr>
                <w:rFonts w:ascii="Arial" w:hAnsi="Arial" w:cs="Arial"/>
                <w:sz w:val="11"/>
                <w:szCs w:val="11"/>
              </w:rPr>
            </w:pPr>
          </w:p>
        </w:tc>
        <w:tc>
          <w:tcPr>
            <w:tcW w:w="956" w:type="dxa"/>
            <w:tcBorders>
              <w:bottom w:val="single" w:sz="4" w:space="0" w:color="auto"/>
            </w:tcBorders>
          </w:tcPr>
          <w:p w:rsidR="00BC4641" w:rsidRPr="007A5B5F" w:rsidRDefault="00BC4641" w:rsidP="003C69F0">
            <w:pPr>
              <w:jc w:val="right"/>
              <w:rPr>
                <w:rFonts w:ascii="Arial" w:hAnsi="Arial" w:cs="Arial"/>
                <w:sz w:val="11"/>
                <w:szCs w:val="11"/>
              </w:rPr>
            </w:pPr>
          </w:p>
        </w:tc>
      </w:tr>
      <w:tr w:rsidR="00BC4641" w:rsidRPr="007A5B5F" w:rsidTr="005F6D97">
        <w:tc>
          <w:tcPr>
            <w:tcW w:w="3179" w:type="dxa"/>
            <w:tcBorders>
              <w:top w:val="single" w:sz="4" w:space="0" w:color="auto"/>
            </w:tcBorders>
          </w:tcPr>
          <w:p w:rsidR="00BC4641" w:rsidRPr="007A5B5F" w:rsidRDefault="00C43F4C" w:rsidP="00B603CD">
            <w:pPr>
              <w:ind w:left="34" w:right="-31"/>
              <w:rPr>
                <w:rFonts w:ascii="Arial" w:hAnsi="Arial" w:cs="Arial"/>
                <w:b/>
                <w:bCs/>
                <w:sz w:val="11"/>
                <w:szCs w:val="11"/>
              </w:rPr>
            </w:pPr>
            <w:r w:rsidRPr="007A5B5F">
              <w:rPr>
                <w:rFonts w:ascii="Arial" w:hAnsi="Arial" w:cs="Arial"/>
                <w:b/>
                <w:bCs/>
                <w:sz w:val="11"/>
                <w:szCs w:val="11"/>
              </w:rPr>
              <w:t xml:space="preserve">IV- Dönem sonu bakiyesi (30 </w:t>
            </w:r>
            <w:proofErr w:type="gramStart"/>
            <w:r w:rsidRPr="007A5B5F">
              <w:rPr>
                <w:rFonts w:ascii="Arial" w:hAnsi="Arial" w:cs="Arial"/>
                <w:b/>
                <w:bCs/>
                <w:sz w:val="11"/>
                <w:szCs w:val="11"/>
              </w:rPr>
              <w:t>Haziran</w:t>
            </w:r>
            <w:r w:rsidR="00CC4838" w:rsidRPr="007A5B5F">
              <w:rPr>
                <w:rFonts w:ascii="Arial" w:hAnsi="Arial" w:cs="Arial"/>
                <w:b/>
                <w:bCs/>
                <w:sz w:val="11"/>
                <w:szCs w:val="11"/>
              </w:rPr>
              <w:t xml:space="preserve"> </w:t>
            </w:r>
            <w:r w:rsidR="00BC4641" w:rsidRPr="007A5B5F">
              <w:rPr>
                <w:rFonts w:ascii="Arial" w:hAnsi="Arial" w:cs="Arial"/>
                <w:b/>
                <w:bCs/>
                <w:sz w:val="11"/>
                <w:szCs w:val="11"/>
              </w:rPr>
              <w:t xml:space="preserve"> 200</w:t>
            </w:r>
            <w:r w:rsidR="00CC4838" w:rsidRPr="007A5B5F">
              <w:rPr>
                <w:rFonts w:ascii="Arial" w:hAnsi="Arial" w:cs="Arial"/>
                <w:b/>
                <w:bCs/>
                <w:sz w:val="11"/>
                <w:szCs w:val="11"/>
              </w:rPr>
              <w:t>9</w:t>
            </w:r>
            <w:proofErr w:type="gramEnd"/>
            <w:r w:rsidR="00BC4641" w:rsidRPr="007A5B5F">
              <w:rPr>
                <w:rFonts w:ascii="Arial" w:hAnsi="Arial" w:cs="Arial"/>
                <w:b/>
                <w:bCs/>
                <w:sz w:val="11"/>
                <w:szCs w:val="11"/>
              </w:rPr>
              <w:t>)</w:t>
            </w:r>
          </w:p>
        </w:tc>
        <w:tc>
          <w:tcPr>
            <w:tcW w:w="935" w:type="dxa"/>
            <w:tcBorders>
              <w:top w:val="single" w:sz="4" w:space="0" w:color="auto"/>
            </w:tcBorders>
          </w:tcPr>
          <w:p w:rsidR="00BC4641" w:rsidRPr="007A5B5F" w:rsidRDefault="00BC4641" w:rsidP="003C69F0">
            <w:pPr>
              <w:jc w:val="right"/>
              <w:rPr>
                <w:rFonts w:ascii="Arial" w:hAnsi="Arial" w:cs="Arial"/>
                <w:bCs/>
                <w:sz w:val="11"/>
                <w:szCs w:val="11"/>
              </w:rPr>
            </w:pPr>
          </w:p>
        </w:tc>
        <w:tc>
          <w:tcPr>
            <w:tcW w:w="997" w:type="dxa"/>
            <w:tcBorders>
              <w:top w:val="single" w:sz="4" w:space="0" w:color="auto"/>
            </w:tcBorders>
          </w:tcPr>
          <w:p w:rsidR="00BC4641" w:rsidRPr="007A5B5F" w:rsidRDefault="00BC4641" w:rsidP="003C69F0">
            <w:pPr>
              <w:jc w:val="right"/>
              <w:rPr>
                <w:rFonts w:ascii="Arial" w:hAnsi="Arial" w:cs="Arial"/>
                <w:sz w:val="11"/>
                <w:szCs w:val="11"/>
              </w:rPr>
            </w:pPr>
          </w:p>
        </w:tc>
        <w:tc>
          <w:tcPr>
            <w:tcW w:w="954" w:type="dxa"/>
            <w:tcBorders>
              <w:top w:val="single" w:sz="4" w:space="0" w:color="auto"/>
            </w:tcBorders>
          </w:tcPr>
          <w:p w:rsidR="00BC4641" w:rsidRPr="007A5B5F" w:rsidRDefault="00BC4641" w:rsidP="003C69F0">
            <w:pPr>
              <w:jc w:val="right"/>
              <w:rPr>
                <w:rFonts w:ascii="Arial" w:hAnsi="Arial" w:cs="Arial"/>
                <w:sz w:val="11"/>
                <w:szCs w:val="11"/>
              </w:rPr>
            </w:pPr>
          </w:p>
        </w:tc>
        <w:tc>
          <w:tcPr>
            <w:tcW w:w="983" w:type="dxa"/>
            <w:tcBorders>
              <w:top w:val="single" w:sz="4" w:space="0" w:color="auto"/>
            </w:tcBorders>
          </w:tcPr>
          <w:p w:rsidR="00BC4641" w:rsidRPr="007A5B5F" w:rsidRDefault="00BC4641" w:rsidP="003C69F0">
            <w:pPr>
              <w:jc w:val="right"/>
              <w:rPr>
                <w:rFonts w:ascii="Arial" w:hAnsi="Arial" w:cs="Arial"/>
                <w:sz w:val="11"/>
                <w:szCs w:val="11"/>
              </w:rPr>
            </w:pPr>
          </w:p>
        </w:tc>
        <w:tc>
          <w:tcPr>
            <w:tcW w:w="831" w:type="dxa"/>
            <w:tcBorders>
              <w:top w:val="single" w:sz="4" w:space="0" w:color="auto"/>
            </w:tcBorders>
          </w:tcPr>
          <w:p w:rsidR="00BC4641" w:rsidRPr="007A5B5F" w:rsidRDefault="00BC4641" w:rsidP="003C69F0">
            <w:pPr>
              <w:jc w:val="right"/>
              <w:rPr>
                <w:rFonts w:ascii="Arial" w:hAnsi="Arial" w:cs="Arial"/>
                <w:sz w:val="11"/>
                <w:szCs w:val="11"/>
              </w:rPr>
            </w:pPr>
          </w:p>
        </w:tc>
        <w:tc>
          <w:tcPr>
            <w:tcW w:w="975" w:type="dxa"/>
            <w:tcBorders>
              <w:top w:val="single" w:sz="4" w:space="0" w:color="auto"/>
            </w:tcBorders>
          </w:tcPr>
          <w:p w:rsidR="00BC4641" w:rsidRPr="007A5B5F" w:rsidRDefault="00BC4641" w:rsidP="003C69F0">
            <w:pPr>
              <w:jc w:val="right"/>
              <w:rPr>
                <w:rFonts w:ascii="Arial" w:hAnsi="Arial" w:cs="Arial"/>
                <w:bCs/>
                <w:sz w:val="11"/>
                <w:szCs w:val="11"/>
              </w:rPr>
            </w:pPr>
          </w:p>
        </w:tc>
        <w:tc>
          <w:tcPr>
            <w:tcW w:w="870" w:type="dxa"/>
            <w:tcBorders>
              <w:top w:val="single" w:sz="4" w:space="0" w:color="auto"/>
            </w:tcBorders>
          </w:tcPr>
          <w:p w:rsidR="00BC4641" w:rsidRPr="007A5B5F" w:rsidRDefault="00BC4641" w:rsidP="003C69F0">
            <w:pPr>
              <w:jc w:val="right"/>
              <w:rPr>
                <w:rFonts w:ascii="Arial" w:hAnsi="Arial" w:cs="Arial"/>
                <w:sz w:val="11"/>
                <w:szCs w:val="11"/>
              </w:rPr>
            </w:pPr>
          </w:p>
        </w:tc>
        <w:tc>
          <w:tcPr>
            <w:tcW w:w="935" w:type="dxa"/>
            <w:tcBorders>
              <w:top w:val="single" w:sz="4" w:space="0" w:color="auto"/>
            </w:tcBorders>
          </w:tcPr>
          <w:p w:rsidR="00BC4641" w:rsidRPr="007A5B5F" w:rsidRDefault="00BC4641" w:rsidP="003C69F0">
            <w:pPr>
              <w:jc w:val="right"/>
              <w:rPr>
                <w:rFonts w:ascii="Arial" w:hAnsi="Arial" w:cs="Arial"/>
                <w:sz w:val="11"/>
                <w:szCs w:val="11"/>
              </w:rPr>
            </w:pPr>
          </w:p>
        </w:tc>
        <w:tc>
          <w:tcPr>
            <w:tcW w:w="1026" w:type="dxa"/>
            <w:tcBorders>
              <w:top w:val="single" w:sz="4" w:space="0" w:color="auto"/>
            </w:tcBorders>
          </w:tcPr>
          <w:p w:rsidR="00BC4641" w:rsidRPr="007A5B5F" w:rsidRDefault="00BC4641" w:rsidP="003C69F0">
            <w:pPr>
              <w:jc w:val="right"/>
              <w:rPr>
                <w:rFonts w:ascii="Arial" w:hAnsi="Arial" w:cs="Arial"/>
                <w:sz w:val="11"/>
                <w:szCs w:val="11"/>
              </w:rPr>
            </w:pPr>
          </w:p>
        </w:tc>
        <w:tc>
          <w:tcPr>
            <w:tcW w:w="1010" w:type="dxa"/>
            <w:tcBorders>
              <w:top w:val="single" w:sz="4" w:space="0" w:color="auto"/>
            </w:tcBorders>
          </w:tcPr>
          <w:p w:rsidR="00BC4641" w:rsidRPr="007A5B5F" w:rsidRDefault="00BC4641" w:rsidP="003C69F0">
            <w:pPr>
              <w:jc w:val="right"/>
              <w:rPr>
                <w:rFonts w:ascii="Arial" w:hAnsi="Arial" w:cs="Arial"/>
                <w:sz w:val="11"/>
                <w:szCs w:val="11"/>
              </w:rPr>
            </w:pPr>
          </w:p>
        </w:tc>
        <w:tc>
          <w:tcPr>
            <w:tcW w:w="956" w:type="dxa"/>
            <w:tcBorders>
              <w:top w:val="single" w:sz="4" w:space="0" w:color="auto"/>
            </w:tcBorders>
          </w:tcPr>
          <w:p w:rsidR="00BC4641" w:rsidRPr="007A5B5F" w:rsidRDefault="00BC4641" w:rsidP="003C69F0">
            <w:pPr>
              <w:jc w:val="right"/>
              <w:rPr>
                <w:rFonts w:ascii="Arial" w:hAnsi="Arial" w:cs="Arial"/>
                <w:sz w:val="11"/>
                <w:szCs w:val="11"/>
              </w:rPr>
            </w:pPr>
          </w:p>
        </w:tc>
      </w:tr>
      <w:tr w:rsidR="00F103AB" w:rsidRPr="007A5B5F" w:rsidTr="005F6D97">
        <w:tc>
          <w:tcPr>
            <w:tcW w:w="3179" w:type="dxa"/>
            <w:tcBorders>
              <w:bottom w:val="double" w:sz="4" w:space="0" w:color="auto"/>
            </w:tcBorders>
          </w:tcPr>
          <w:p w:rsidR="00F103AB" w:rsidRPr="007A5B5F" w:rsidRDefault="00F103AB" w:rsidP="00B603CD">
            <w:pPr>
              <w:ind w:left="34" w:right="-31"/>
              <w:rPr>
                <w:rFonts w:ascii="Arial" w:hAnsi="Arial" w:cs="Arial"/>
                <w:b/>
                <w:bCs/>
                <w:sz w:val="11"/>
                <w:szCs w:val="11"/>
              </w:rPr>
            </w:pPr>
            <w:r w:rsidRPr="007A5B5F">
              <w:rPr>
                <w:rFonts w:ascii="Arial" w:hAnsi="Arial" w:cs="Arial"/>
                <w:b/>
                <w:bCs/>
                <w:sz w:val="11"/>
                <w:szCs w:val="11"/>
              </w:rPr>
              <w:t>(III+ A+B+C+D+E+F+G+H+I)</w:t>
            </w:r>
          </w:p>
        </w:tc>
        <w:tc>
          <w:tcPr>
            <w:tcW w:w="935" w:type="dxa"/>
            <w:tcBorders>
              <w:bottom w:val="double" w:sz="4" w:space="0" w:color="auto"/>
            </w:tcBorders>
          </w:tcPr>
          <w:p w:rsidR="00F103AB" w:rsidRPr="007A5B5F" w:rsidRDefault="00F103AB" w:rsidP="00F74174">
            <w:pPr>
              <w:jc w:val="right"/>
              <w:rPr>
                <w:rFonts w:ascii="Arial" w:hAnsi="Arial" w:cs="Arial"/>
                <w:bCs/>
                <w:sz w:val="11"/>
                <w:szCs w:val="11"/>
              </w:rPr>
            </w:pPr>
            <w:proofErr w:type="gramStart"/>
            <w:r w:rsidRPr="007A5B5F">
              <w:rPr>
                <w:rFonts w:ascii="Arial" w:hAnsi="Arial" w:cs="Arial"/>
                <w:bCs/>
                <w:sz w:val="11"/>
                <w:szCs w:val="11"/>
              </w:rPr>
              <w:t>40,000,000</w:t>
            </w:r>
            <w:proofErr w:type="gramEnd"/>
          </w:p>
        </w:tc>
        <w:tc>
          <w:tcPr>
            <w:tcW w:w="997" w:type="dxa"/>
            <w:tcBorders>
              <w:bottom w:val="double" w:sz="4" w:space="0" w:color="auto"/>
            </w:tcBorders>
          </w:tcPr>
          <w:p w:rsidR="00F103AB" w:rsidRPr="007A5B5F" w:rsidRDefault="00F103AB" w:rsidP="00667CE4">
            <w:pPr>
              <w:jc w:val="right"/>
              <w:rPr>
                <w:rFonts w:ascii="Arial" w:hAnsi="Arial" w:cs="Arial"/>
                <w:sz w:val="11"/>
                <w:szCs w:val="11"/>
              </w:rPr>
            </w:pPr>
            <w:r w:rsidRPr="007A5B5F">
              <w:rPr>
                <w:rFonts w:ascii="Arial" w:hAnsi="Arial" w:cs="Arial"/>
                <w:sz w:val="11"/>
                <w:szCs w:val="11"/>
              </w:rPr>
              <w:t>(</w:t>
            </w:r>
            <w:proofErr w:type="gramStart"/>
            <w:r w:rsidR="00667CE4" w:rsidRPr="007A5B5F">
              <w:rPr>
                <w:rFonts w:ascii="Arial" w:hAnsi="Arial" w:cs="Arial"/>
                <w:sz w:val="11"/>
                <w:szCs w:val="11"/>
              </w:rPr>
              <w:t>15</w:t>
            </w:r>
            <w:r w:rsidRPr="007A5B5F">
              <w:rPr>
                <w:rFonts w:ascii="Arial" w:hAnsi="Arial" w:cs="Arial"/>
                <w:sz w:val="11"/>
                <w:szCs w:val="11"/>
              </w:rPr>
              <w:t>,</w:t>
            </w:r>
            <w:r w:rsidR="00667CE4" w:rsidRPr="007A5B5F">
              <w:rPr>
                <w:rFonts w:ascii="Arial" w:hAnsi="Arial" w:cs="Arial"/>
                <w:sz w:val="11"/>
                <w:szCs w:val="11"/>
              </w:rPr>
              <w:t>680</w:t>
            </w:r>
            <w:r w:rsidRPr="007A5B5F">
              <w:rPr>
                <w:rFonts w:ascii="Arial" w:hAnsi="Arial" w:cs="Arial"/>
                <w:sz w:val="11"/>
                <w:szCs w:val="11"/>
              </w:rPr>
              <w:t>,</w:t>
            </w:r>
            <w:r w:rsidR="00667CE4" w:rsidRPr="007A5B5F">
              <w:rPr>
                <w:rFonts w:ascii="Arial" w:hAnsi="Arial" w:cs="Arial"/>
                <w:sz w:val="11"/>
                <w:szCs w:val="11"/>
              </w:rPr>
              <w:t>000</w:t>
            </w:r>
            <w:proofErr w:type="gramEnd"/>
            <w:r w:rsidRPr="007A5B5F">
              <w:rPr>
                <w:rFonts w:ascii="Arial" w:hAnsi="Arial" w:cs="Arial"/>
                <w:sz w:val="11"/>
                <w:szCs w:val="11"/>
              </w:rPr>
              <w:t>)</w:t>
            </w:r>
          </w:p>
        </w:tc>
        <w:tc>
          <w:tcPr>
            <w:tcW w:w="954" w:type="dxa"/>
            <w:tcBorders>
              <w:bottom w:val="double" w:sz="4" w:space="0" w:color="auto"/>
            </w:tcBorders>
          </w:tcPr>
          <w:p w:rsidR="00F103AB" w:rsidRPr="007A5B5F" w:rsidRDefault="00F103AB" w:rsidP="00F74174">
            <w:pPr>
              <w:jc w:val="right"/>
              <w:rPr>
                <w:rFonts w:ascii="Arial" w:hAnsi="Arial" w:cs="Arial"/>
                <w:sz w:val="11"/>
                <w:szCs w:val="11"/>
              </w:rPr>
            </w:pPr>
            <w:r w:rsidRPr="007A5B5F">
              <w:rPr>
                <w:rFonts w:ascii="Arial" w:hAnsi="Arial" w:cs="Arial"/>
                <w:sz w:val="11"/>
                <w:szCs w:val="11"/>
              </w:rPr>
              <w:t>-</w:t>
            </w:r>
          </w:p>
        </w:tc>
        <w:tc>
          <w:tcPr>
            <w:tcW w:w="983" w:type="dxa"/>
            <w:tcBorders>
              <w:bottom w:val="double" w:sz="4" w:space="0" w:color="auto"/>
            </w:tcBorders>
          </w:tcPr>
          <w:p w:rsidR="00F103AB" w:rsidRPr="007A5B5F" w:rsidRDefault="00F103AB" w:rsidP="00F74174">
            <w:pPr>
              <w:jc w:val="right"/>
              <w:rPr>
                <w:rFonts w:ascii="Arial" w:hAnsi="Arial" w:cs="Arial"/>
                <w:sz w:val="11"/>
                <w:szCs w:val="11"/>
              </w:rPr>
            </w:pPr>
            <w:r w:rsidRPr="007A5B5F">
              <w:rPr>
                <w:rFonts w:ascii="Arial" w:hAnsi="Arial" w:cs="Arial"/>
                <w:sz w:val="11"/>
                <w:szCs w:val="11"/>
              </w:rPr>
              <w:t>-</w:t>
            </w:r>
          </w:p>
        </w:tc>
        <w:tc>
          <w:tcPr>
            <w:tcW w:w="831" w:type="dxa"/>
            <w:tcBorders>
              <w:bottom w:val="double" w:sz="4" w:space="0" w:color="auto"/>
            </w:tcBorders>
          </w:tcPr>
          <w:p w:rsidR="00F103AB" w:rsidRPr="007A5B5F" w:rsidRDefault="00F103AB" w:rsidP="00F74174">
            <w:pPr>
              <w:jc w:val="right"/>
              <w:rPr>
                <w:rFonts w:ascii="Arial" w:hAnsi="Arial" w:cs="Arial"/>
                <w:sz w:val="11"/>
                <w:szCs w:val="11"/>
              </w:rPr>
            </w:pPr>
            <w:r w:rsidRPr="007A5B5F">
              <w:rPr>
                <w:rFonts w:ascii="Arial" w:hAnsi="Arial" w:cs="Arial"/>
                <w:sz w:val="11"/>
                <w:szCs w:val="11"/>
              </w:rPr>
              <w:t>-</w:t>
            </w:r>
          </w:p>
        </w:tc>
        <w:tc>
          <w:tcPr>
            <w:tcW w:w="975" w:type="dxa"/>
            <w:tcBorders>
              <w:bottom w:val="double" w:sz="4" w:space="0" w:color="auto"/>
            </w:tcBorders>
          </w:tcPr>
          <w:p w:rsidR="00F103AB" w:rsidRPr="007A5B5F" w:rsidRDefault="00F103AB" w:rsidP="00F74174">
            <w:pPr>
              <w:jc w:val="right"/>
              <w:rPr>
                <w:rFonts w:ascii="Arial" w:hAnsi="Arial" w:cs="Arial"/>
                <w:bCs/>
                <w:sz w:val="11"/>
                <w:szCs w:val="11"/>
              </w:rPr>
            </w:pPr>
            <w:r w:rsidRPr="007A5B5F">
              <w:rPr>
                <w:rFonts w:ascii="Arial" w:hAnsi="Arial" w:cs="Arial"/>
                <w:bCs/>
                <w:sz w:val="11"/>
                <w:szCs w:val="11"/>
              </w:rPr>
              <w:t>-</w:t>
            </w:r>
          </w:p>
        </w:tc>
        <w:tc>
          <w:tcPr>
            <w:tcW w:w="870" w:type="dxa"/>
            <w:tcBorders>
              <w:bottom w:val="double" w:sz="4" w:space="0" w:color="auto"/>
            </w:tcBorders>
          </w:tcPr>
          <w:p w:rsidR="00F103AB" w:rsidRPr="007A5B5F" w:rsidRDefault="00F103AB" w:rsidP="00F74174">
            <w:pPr>
              <w:jc w:val="right"/>
              <w:rPr>
                <w:rFonts w:ascii="Arial" w:hAnsi="Arial" w:cs="Arial"/>
                <w:sz w:val="11"/>
                <w:szCs w:val="11"/>
              </w:rPr>
            </w:pPr>
            <w:r w:rsidRPr="007A5B5F">
              <w:rPr>
                <w:rFonts w:ascii="Arial" w:hAnsi="Arial" w:cs="Arial"/>
                <w:sz w:val="11"/>
                <w:szCs w:val="11"/>
              </w:rPr>
              <w:t>-</w:t>
            </w:r>
          </w:p>
        </w:tc>
        <w:tc>
          <w:tcPr>
            <w:tcW w:w="935" w:type="dxa"/>
            <w:tcBorders>
              <w:bottom w:val="double" w:sz="4" w:space="0" w:color="auto"/>
            </w:tcBorders>
          </w:tcPr>
          <w:p w:rsidR="00F103AB" w:rsidRPr="007A5B5F" w:rsidRDefault="00F103AB" w:rsidP="00F74174">
            <w:pPr>
              <w:jc w:val="right"/>
              <w:rPr>
                <w:rFonts w:ascii="Arial" w:hAnsi="Arial" w:cs="Arial"/>
                <w:sz w:val="11"/>
                <w:szCs w:val="11"/>
              </w:rPr>
            </w:pPr>
            <w:r w:rsidRPr="007A5B5F">
              <w:rPr>
                <w:rFonts w:ascii="Arial" w:hAnsi="Arial" w:cs="Arial"/>
                <w:sz w:val="11"/>
                <w:szCs w:val="11"/>
              </w:rPr>
              <w:t>-</w:t>
            </w:r>
          </w:p>
        </w:tc>
        <w:tc>
          <w:tcPr>
            <w:tcW w:w="1026" w:type="dxa"/>
            <w:tcBorders>
              <w:bottom w:val="double" w:sz="4" w:space="0" w:color="auto"/>
            </w:tcBorders>
          </w:tcPr>
          <w:p w:rsidR="00F103AB" w:rsidRPr="007A5B5F" w:rsidRDefault="00667CE4" w:rsidP="00CC4838">
            <w:pPr>
              <w:jc w:val="right"/>
              <w:rPr>
                <w:rFonts w:ascii="Arial" w:hAnsi="Arial" w:cs="Arial"/>
                <w:sz w:val="11"/>
                <w:szCs w:val="11"/>
              </w:rPr>
            </w:pPr>
            <w:r w:rsidRPr="007A5B5F">
              <w:rPr>
                <w:rFonts w:ascii="Arial" w:hAnsi="Arial" w:cs="Arial"/>
                <w:sz w:val="11"/>
                <w:szCs w:val="11"/>
              </w:rPr>
              <w:t>(396,454)</w:t>
            </w:r>
          </w:p>
        </w:tc>
        <w:tc>
          <w:tcPr>
            <w:tcW w:w="1010" w:type="dxa"/>
            <w:tcBorders>
              <w:bottom w:val="double" w:sz="4" w:space="0" w:color="auto"/>
            </w:tcBorders>
          </w:tcPr>
          <w:p w:rsidR="00F103AB" w:rsidRPr="007A5B5F" w:rsidRDefault="00CC4838" w:rsidP="00F74174">
            <w:pPr>
              <w:jc w:val="right"/>
              <w:rPr>
                <w:rFonts w:ascii="Arial" w:hAnsi="Arial" w:cs="Arial"/>
                <w:sz w:val="11"/>
                <w:szCs w:val="11"/>
              </w:rPr>
            </w:pPr>
            <w:r w:rsidRPr="007A5B5F">
              <w:rPr>
                <w:rFonts w:ascii="Arial" w:hAnsi="Arial" w:cs="Arial"/>
                <w:sz w:val="11"/>
                <w:szCs w:val="11"/>
              </w:rPr>
              <w:t>604,972</w:t>
            </w:r>
          </w:p>
        </w:tc>
        <w:tc>
          <w:tcPr>
            <w:tcW w:w="956" w:type="dxa"/>
            <w:tcBorders>
              <w:bottom w:val="double" w:sz="4" w:space="0" w:color="auto"/>
            </w:tcBorders>
          </w:tcPr>
          <w:p w:rsidR="00F103AB" w:rsidRPr="007A5B5F" w:rsidRDefault="006E4D16" w:rsidP="00B603CD">
            <w:pPr>
              <w:jc w:val="right"/>
              <w:rPr>
                <w:rFonts w:ascii="Arial" w:hAnsi="Arial" w:cs="Arial"/>
                <w:sz w:val="11"/>
                <w:szCs w:val="11"/>
              </w:rPr>
            </w:pPr>
            <w:proofErr w:type="gramStart"/>
            <w:r w:rsidRPr="007A5B5F">
              <w:rPr>
                <w:rFonts w:ascii="Arial" w:hAnsi="Arial" w:cs="Arial"/>
                <w:sz w:val="11"/>
                <w:szCs w:val="11"/>
              </w:rPr>
              <w:t>24,528,518</w:t>
            </w:r>
            <w:proofErr w:type="gramEnd"/>
          </w:p>
        </w:tc>
      </w:tr>
    </w:tbl>
    <w:p w:rsidR="00BC4641" w:rsidRPr="007A5B5F" w:rsidRDefault="00BC4641" w:rsidP="000E5747">
      <w:pPr>
        <w:rPr>
          <w:rFonts w:ascii="Arial" w:hAnsi="Arial" w:cs="Arial"/>
          <w:sz w:val="10"/>
          <w:szCs w:val="10"/>
        </w:rPr>
      </w:pPr>
    </w:p>
    <w:p w:rsidR="00E11730" w:rsidRPr="007A5B5F" w:rsidRDefault="00E11730" w:rsidP="000E5747">
      <w:pPr>
        <w:rPr>
          <w:rFonts w:ascii="Arial" w:hAnsi="Arial" w:cs="Arial"/>
          <w:sz w:val="10"/>
          <w:szCs w:val="10"/>
        </w:rPr>
      </w:pPr>
    </w:p>
    <w:p w:rsidR="00BC4641"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3C7AC0" w:rsidRPr="007A5B5F" w:rsidRDefault="003C7AC0" w:rsidP="00BC4641">
      <w:pPr>
        <w:ind w:left="567" w:hanging="567"/>
        <w:rPr>
          <w:rFonts w:ascii="Arial" w:hAnsi="Arial" w:cs="Arial"/>
          <w:sz w:val="20"/>
          <w:szCs w:val="20"/>
        </w:rPr>
      </w:pPr>
    </w:p>
    <w:p w:rsidR="003C7AC0" w:rsidRPr="007A5B5F" w:rsidRDefault="003C7AC0" w:rsidP="000E5747">
      <w:pPr>
        <w:rPr>
          <w:rFonts w:ascii="Arial" w:hAnsi="Arial" w:cs="Arial"/>
          <w:b/>
          <w:bCs/>
          <w:sz w:val="20"/>
          <w:szCs w:val="20"/>
        </w:rPr>
        <w:sectPr w:rsidR="003C7AC0" w:rsidRPr="007A5B5F" w:rsidSect="006D0C38">
          <w:headerReference w:type="even" r:id="rId25"/>
          <w:headerReference w:type="default" r:id="rId26"/>
          <w:headerReference w:type="first" r:id="rId27"/>
          <w:pgSz w:w="16834" w:h="11909" w:orient="landscape" w:code="9"/>
          <w:pgMar w:top="1418" w:right="1418" w:bottom="1258" w:left="1418" w:header="851" w:footer="851" w:gutter="0"/>
          <w:cols w:space="720"/>
          <w:docGrid w:linePitch="360"/>
        </w:sect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lastRenderedPageBreak/>
        <w:t>1.</w:t>
      </w:r>
      <w:r w:rsidRPr="007A5B5F">
        <w:rPr>
          <w:rFonts w:ascii="Arial" w:hAnsi="Arial" w:cs="Arial"/>
          <w:b/>
          <w:sz w:val="20"/>
          <w:szCs w:val="20"/>
        </w:rPr>
        <w:tab/>
        <w:t>Genel bilgiler</w:t>
      </w:r>
    </w:p>
    <w:p w:rsidR="007349E8" w:rsidRPr="007A5B5F" w:rsidRDefault="007349E8" w:rsidP="007349E8">
      <w:pPr>
        <w:ind w:left="-14"/>
        <w:rPr>
          <w:rFonts w:ascii="Arial" w:hAnsi="Arial" w:cs="Arial"/>
          <w:sz w:val="20"/>
          <w:szCs w:val="20"/>
        </w:rPr>
      </w:pPr>
    </w:p>
    <w:p w:rsidR="00673924" w:rsidRPr="007A5B5F" w:rsidRDefault="00597F8E" w:rsidP="00673924">
      <w:pPr>
        <w:ind w:left="567" w:hanging="567"/>
        <w:rPr>
          <w:rFonts w:ascii="Arial" w:hAnsi="Arial" w:cs="Arial"/>
          <w:sz w:val="20"/>
          <w:szCs w:val="20"/>
        </w:rPr>
      </w:pPr>
      <w:r w:rsidRPr="007A5B5F">
        <w:rPr>
          <w:rFonts w:ascii="Arial" w:hAnsi="Arial" w:cs="Arial"/>
          <w:b/>
          <w:sz w:val="20"/>
          <w:szCs w:val="20"/>
        </w:rPr>
        <w:t>1.1</w:t>
      </w:r>
      <w:r w:rsidR="00AC6071" w:rsidRPr="007A5B5F">
        <w:rPr>
          <w:rFonts w:ascii="Arial" w:hAnsi="Arial" w:cs="Arial"/>
          <w:b/>
          <w:sz w:val="20"/>
          <w:szCs w:val="20"/>
        </w:rPr>
        <w:tab/>
      </w:r>
      <w:r w:rsidR="007349E8" w:rsidRPr="007A5B5F">
        <w:rPr>
          <w:rFonts w:ascii="Arial" w:hAnsi="Arial" w:cs="Arial"/>
          <w:b/>
          <w:sz w:val="20"/>
          <w:szCs w:val="20"/>
        </w:rPr>
        <w:t>Ana şirketin adı</w:t>
      </w:r>
      <w:r w:rsidR="00011925" w:rsidRPr="007A5B5F">
        <w:rPr>
          <w:rFonts w:ascii="Arial" w:hAnsi="Arial" w:cs="Arial"/>
          <w:b/>
          <w:sz w:val="20"/>
          <w:szCs w:val="20"/>
        </w:rPr>
        <w:t xml:space="preserve"> ve grubun son sahibi</w:t>
      </w:r>
      <w:r w:rsidR="007349E8" w:rsidRPr="007A5B5F">
        <w:rPr>
          <w:rFonts w:ascii="Arial" w:hAnsi="Arial" w:cs="Arial"/>
          <w:b/>
          <w:sz w:val="20"/>
          <w:szCs w:val="20"/>
        </w:rPr>
        <w:t>:</w:t>
      </w:r>
      <w:r w:rsidR="007349E8" w:rsidRPr="007A5B5F">
        <w:rPr>
          <w:rFonts w:ascii="Arial" w:hAnsi="Arial" w:cs="Arial"/>
          <w:sz w:val="20"/>
          <w:szCs w:val="20"/>
        </w:rPr>
        <w:t xml:space="preserve"> </w:t>
      </w:r>
      <w:r w:rsidR="00673924" w:rsidRPr="007A5B5F">
        <w:rPr>
          <w:rFonts w:ascii="Arial" w:hAnsi="Arial" w:cs="Arial"/>
          <w:sz w:val="20"/>
          <w:szCs w:val="20"/>
        </w:rPr>
        <w:t xml:space="preserve">Şirket 17 Temmuz </w:t>
      </w:r>
      <w:proofErr w:type="gramStart"/>
      <w:r w:rsidR="00673924" w:rsidRPr="007A5B5F">
        <w:rPr>
          <w:rFonts w:ascii="Arial" w:hAnsi="Arial" w:cs="Arial"/>
          <w:sz w:val="20"/>
          <w:szCs w:val="20"/>
        </w:rPr>
        <w:t>2008  tarihinde</w:t>
      </w:r>
      <w:proofErr w:type="gramEnd"/>
      <w:r w:rsidR="00673924" w:rsidRPr="007A5B5F">
        <w:rPr>
          <w:rFonts w:ascii="Arial" w:hAnsi="Arial" w:cs="Arial"/>
          <w:sz w:val="20"/>
          <w:szCs w:val="20"/>
        </w:rPr>
        <w:t xml:space="preserve"> Haliç Sigorta  adı altında kurulmuştur. Şirket yönetimi isim değişikliği yapılmasına karar verip Şirket’in ismini 26 Ocak 2009 tarihi itibariyle </w:t>
      </w:r>
      <w:proofErr w:type="spellStart"/>
      <w:r w:rsidR="00673924" w:rsidRPr="007A5B5F">
        <w:rPr>
          <w:rFonts w:ascii="Arial" w:hAnsi="Arial" w:cs="Arial"/>
          <w:sz w:val="20"/>
          <w:szCs w:val="20"/>
        </w:rPr>
        <w:t>Neova</w:t>
      </w:r>
      <w:proofErr w:type="spellEnd"/>
      <w:r w:rsidR="00673924" w:rsidRPr="007A5B5F">
        <w:rPr>
          <w:rFonts w:ascii="Arial" w:hAnsi="Arial" w:cs="Arial"/>
          <w:sz w:val="20"/>
          <w:szCs w:val="20"/>
        </w:rPr>
        <w:t xml:space="preserve"> Sigorta Anonim Şirketi olarak kayıt ettirmiştir. Şirket’e Hazine Müsteşarlığı tarafından sigortacılık faaliyetlerinde bulunabilme ruhsatı 2 Aralık 2009 tarihinde verilmiş olup, 16 Aralık 2009 tarihi itibariyle poliçe üretimine başlanmıştır. </w:t>
      </w:r>
      <w:proofErr w:type="spellStart"/>
      <w:r w:rsidR="00673924" w:rsidRPr="007A5B5F">
        <w:rPr>
          <w:rFonts w:ascii="Arial" w:hAnsi="Arial" w:cs="Arial"/>
          <w:sz w:val="20"/>
          <w:szCs w:val="20"/>
        </w:rPr>
        <w:t>Neova</w:t>
      </w:r>
      <w:proofErr w:type="spellEnd"/>
      <w:r w:rsidR="00673924" w:rsidRPr="007A5B5F">
        <w:rPr>
          <w:rFonts w:ascii="Arial" w:hAnsi="Arial" w:cs="Arial"/>
          <w:sz w:val="20"/>
          <w:szCs w:val="20"/>
        </w:rPr>
        <w:t xml:space="preserve"> Sigorta Anonim Şirketi (“Şirket” veya “Kuruluş”)’</w:t>
      </w:r>
      <w:proofErr w:type="spellStart"/>
      <w:r w:rsidR="00673924" w:rsidRPr="007A5B5F">
        <w:rPr>
          <w:rFonts w:ascii="Arial" w:hAnsi="Arial" w:cs="Arial"/>
          <w:sz w:val="20"/>
          <w:szCs w:val="20"/>
        </w:rPr>
        <w:t>nin</w:t>
      </w:r>
      <w:proofErr w:type="spellEnd"/>
      <w:r w:rsidR="00673924" w:rsidRPr="007A5B5F">
        <w:rPr>
          <w:rFonts w:ascii="Arial" w:hAnsi="Arial" w:cs="Arial"/>
          <w:sz w:val="20"/>
          <w:szCs w:val="20"/>
        </w:rPr>
        <w:t>, nihai ortaklık yapısı aşağıda yer almaktadır.</w:t>
      </w:r>
    </w:p>
    <w:p w:rsidR="00673924" w:rsidRPr="007A5B5F" w:rsidRDefault="00673924" w:rsidP="00673924">
      <w:pPr>
        <w:ind w:left="720" w:right="-108" w:hanging="11"/>
        <w:rPr>
          <w:rFonts w:ascii="Arial" w:hAnsi="Arial" w:cs="Arial"/>
          <w:sz w:val="20"/>
          <w:szCs w:val="20"/>
        </w:rPr>
      </w:pPr>
    </w:p>
    <w:tbl>
      <w:tblPr>
        <w:tblW w:w="8559" w:type="dxa"/>
        <w:tblInd w:w="669" w:type="dxa"/>
        <w:tblLayout w:type="fixed"/>
        <w:tblLook w:val="01E0"/>
      </w:tblPr>
      <w:tblGrid>
        <w:gridCol w:w="5439"/>
        <w:gridCol w:w="1200"/>
        <w:gridCol w:w="1920"/>
      </w:tblGrid>
      <w:tr w:rsidR="005C0986" w:rsidRPr="007A5B5F" w:rsidTr="003A4012">
        <w:trPr>
          <w:trHeight w:val="113"/>
        </w:trPr>
        <w:tc>
          <w:tcPr>
            <w:tcW w:w="5439" w:type="dxa"/>
            <w:tcBorders>
              <w:top w:val="single" w:sz="8" w:space="0" w:color="000000"/>
              <w:bottom w:val="single" w:sz="8" w:space="0" w:color="000000"/>
            </w:tcBorders>
            <w:vAlign w:val="bottom"/>
          </w:tcPr>
          <w:p w:rsidR="005C0986" w:rsidRPr="007A5B5F" w:rsidRDefault="005C0986" w:rsidP="007E018C">
            <w:pPr>
              <w:ind w:left="-108" w:right="-108"/>
              <w:rPr>
                <w:rFonts w:ascii="Arial" w:hAnsi="Arial" w:cs="Arial"/>
                <w:b/>
                <w:sz w:val="20"/>
                <w:szCs w:val="20"/>
              </w:rPr>
            </w:pPr>
            <w:r w:rsidRPr="007A5B5F">
              <w:rPr>
                <w:rFonts w:ascii="Arial" w:hAnsi="Arial" w:cs="Arial"/>
                <w:b/>
                <w:sz w:val="20"/>
                <w:szCs w:val="20"/>
              </w:rPr>
              <w:t>Ortaklar</w:t>
            </w:r>
          </w:p>
        </w:tc>
        <w:tc>
          <w:tcPr>
            <w:tcW w:w="1200" w:type="dxa"/>
            <w:tcBorders>
              <w:top w:val="single" w:sz="8" w:space="0" w:color="000000"/>
              <w:bottom w:val="single" w:sz="8" w:space="0" w:color="000000"/>
            </w:tcBorders>
          </w:tcPr>
          <w:p w:rsidR="005C0986" w:rsidRPr="007A5B5F" w:rsidRDefault="005C0986" w:rsidP="007E018C">
            <w:pPr>
              <w:ind w:left="-110" w:right="12"/>
              <w:jc w:val="right"/>
              <w:rPr>
                <w:rFonts w:ascii="Arial" w:hAnsi="Arial" w:cs="Arial"/>
                <w:b/>
                <w:sz w:val="20"/>
                <w:szCs w:val="20"/>
              </w:rPr>
            </w:pPr>
            <w:r w:rsidRPr="007A5B5F">
              <w:rPr>
                <w:rFonts w:ascii="Arial" w:hAnsi="Arial" w:cs="Arial"/>
                <w:b/>
                <w:sz w:val="20"/>
                <w:szCs w:val="20"/>
              </w:rPr>
              <w:t>Oranı (%)</w:t>
            </w:r>
          </w:p>
        </w:tc>
        <w:tc>
          <w:tcPr>
            <w:tcW w:w="1920" w:type="dxa"/>
            <w:tcBorders>
              <w:top w:val="single" w:sz="8" w:space="0" w:color="000000"/>
              <w:bottom w:val="single" w:sz="8" w:space="0" w:color="000000"/>
            </w:tcBorders>
          </w:tcPr>
          <w:p w:rsidR="005C0986" w:rsidRPr="007A5B5F" w:rsidRDefault="005C0986" w:rsidP="007E018C">
            <w:pPr>
              <w:ind w:left="-110" w:right="12"/>
              <w:jc w:val="right"/>
              <w:rPr>
                <w:rFonts w:ascii="Arial" w:hAnsi="Arial" w:cs="Arial"/>
                <w:b/>
                <w:sz w:val="20"/>
                <w:szCs w:val="20"/>
              </w:rPr>
            </w:pPr>
            <w:r w:rsidRPr="007A5B5F">
              <w:rPr>
                <w:rFonts w:ascii="Arial" w:hAnsi="Arial" w:cs="Arial"/>
                <w:b/>
                <w:sz w:val="20"/>
                <w:szCs w:val="20"/>
              </w:rPr>
              <w:t>30 Haziran 2010</w:t>
            </w:r>
          </w:p>
        </w:tc>
      </w:tr>
      <w:tr w:rsidR="005C0986" w:rsidRPr="007A5B5F" w:rsidTr="003A4012">
        <w:trPr>
          <w:trHeight w:val="113"/>
        </w:trPr>
        <w:tc>
          <w:tcPr>
            <w:tcW w:w="5439" w:type="dxa"/>
            <w:tcBorders>
              <w:top w:val="single" w:sz="8" w:space="0" w:color="000000"/>
            </w:tcBorders>
            <w:vAlign w:val="bottom"/>
          </w:tcPr>
          <w:p w:rsidR="005C0986" w:rsidRPr="007A5B5F" w:rsidRDefault="005C0986" w:rsidP="007E018C">
            <w:pPr>
              <w:ind w:left="-108" w:right="-108"/>
              <w:rPr>
                <w:rFonts w:ascii="Arial" w:hAnsi="Arial" w:cs="Arial"/>
                <w:sz w:val="20"/>
                <w:szCs w:val="20"/>
              </w:rPr>
            </w:pPr>
          </w:p>
        </w:tc>
        <w:tc>
          <w:tcPr>
            <w:tcW w:w="1200" w:type="dxa"/>
            <w:tcBorders>
              <w:top w:val="single" w:sz="8" w:space="0" w:color="000000"/>
            </w:tcBorders>
          </w:tcPr>
          <w:p w:rsidR="005C0986" w:rsidRPr="007A5B5F" w:rsidRDefault="005C0986" w:rsidP="007E018C">
            <w:pPr>
              <w:ind w:left="-110" w:right="12"/>
              <w:jc w:val="right"/>
              <w:rPr>
                <w:rFonts w:ascii="Arial" w:hAnsi="Arial" w:cs="Arial"/>
                <w:sz w:val="20"/>
                <w:szCs w:val="20"/>
              </w:rPr>
            </w:pPr>
          </w:p>
        </w:tc>
        <w:tc>
          <w:tcPr>
            <w:tcW w:w="1920" w:type="dxa"/>
            <w:tcBorders>
              <w:top w:val="single" w:sz="8" w:space="0" w:color="000000"/>
            </w:tcBorders>
          </w:tcPr>
          <w:p w:rsidR="005C0986" w:rsidRPr="007A5B5F" w:rsidRDefault="005C0986" w:rsidP="007E018C">
            <w:pPr>
              <w:ind w:left="-110" w:right="12"/>
              <w:jc w:val="right"/>
              <w:rPr>
                <w:rFonts w:ascii="Arial" w:hAnsi="Arial" w:cs="Arial"/>
                <w:b/>
                <w:sz w:val="20"/>
                <w:szCs w:val="20"/>
              </w:rPr>
            </w:pPr>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proofErr w:type="spellStart"/>
            <w:r w:rsidRPr="007A5B5F">
              <w:rPr>
                <w:rFonts w:ascii="Arial" w:hAnsi="Arial" w:cs="Arial"/>
                <w:sz w:val="20"/>
                <w:szCs w:val="20"/>
              </w:rPr>
              <w:t>T</w:t>
            </w:r>
            <w:r w:rsidR="00C9675F" w:rsidRPr="007A5B5F">
              <w:rPr>
                <w:rFonts w:ascii="Arial" w:hAnsi="Arial" w:cs="Arial"/>
                <w:sz w:val="20"/>
                <w:szCs w:val="20"/>
              </w:rPr>
              <w:t>u</w:t>
            </w:r>
            <w:r w:rsidRPr="007A5B5F">
              <w:rPr>
                <w:rFonts w:ascii="Arial" w:hAnsi="Arial" w:cs="Arial"/>
                <w:sz w:val="20"/>
                <w:szCs w:val="20"/>
              </w:rPr>
              <w:t>rkapital</w:t>
            </w:r>
            <w:proofErr w:type="spellEnd"/>
            <w:r w:rsidRPr="007A5B5F">
              <w:rPr>
                <w:rFonts w:ascii="Arial" w:hAnsi="Arial" w:cs="Arial"/>
                <w:sz w:val="20"/>
                <w:szCs w:val="20"/>
              </w:rPr>
              <w:t xml:space="preserve"> Holding B.S.C.C.</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%53</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proofErr w:type="gramStart"/>
            <w:r w:rsidRPr="007A5B5F">
              <w:rPr>
                <w:rFonts w:ascii="Arial" w:hAnsi="Arial" w:cs="Arial"/>
                <w:bCs/>
                <w:sz w:val="20"/>
                <w:szCs w:val="20"/>
              </w:rPr>
              <w:t>21,200,000</w:t>
            </w:r>
            <w:proofErr w:type="gramEnd"/>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proofErr w:type="spellStart"/>
            <w:r w:rsidRPr="007A5B5F">
              <w:rPr>
                <w:rFonts w:ascii="Arial" w:hAnsi="Arial" w:cs="Arial"/>
                <w:sz w:val="20"/>
                <w:szCs w:val="20"/>
              </w:rPr>
              <w:t>First</w:t>
            </w:r>
            <w:proofErr w:type="spellEnd"/>
            <w:r w:rsidRPr="007A5B5F">
              <w:rPr>
                <w:rFonts w:ascii="Arial" w:hAnsi="Arial" w:cs="Arial"/>
                <w:sz w:val="20"/>
                <w:szCs w:val="20"/>
              </w:rPr>
              <w:t xml:space="preserve"> </w:t>
            </w:r>
            <w:proofErr w:type="spellStart"/>
            <w:r w:rsidRPr="007A5B5F">
              <w:rPr>
                <w:rFonts w:ascii="Arial" w:hAnsi="Arial" w:cs="Arial"/>
                <w:sz w:val="20"/>
                <w:szCs w:val="20"/>
              </w:rPr>
              <w:t>Takaful</w:t>
            </w:r>
            <w:proofErr w:type="spellEnd"/>
            <w:r w:rsidRPr="007A5B5F">
              <w:rPr>
                <w:rFonts w:ascii="Arial" w:hAnsi="Arial" w:cs="Arial"/>
                <w:sz w:val="20"/>
                <w:szCs w:val="20"/>
              </w:rPr>
              <w:t xml:space="preserve"> </w:t>
            </w:r>
            <w:proofErr w:type="spellStart"/>
            <w:proofErr w:type="gramStart"/>
            <w:r w:rsidRPr="007A5B5F">
              <w:rPr>
                <w:rFonts w:ascii="Arial" w:hAnsi="Arial" w:cs="Arial"/>
                <w:sz w:val="20"/>
                <w:szCs w:val="20"/>
              </w:rPr>
              <w:t>Ins</w:t>
            </w:r>
            <w:proofErr w:type="spellEnd"/>
            <w:r w:rsidRPr="007A5B5F">
              <w:rPr>
                <w:rFonts w:ascii="Arial" w:hAnsi="Arial" w:cs="Arial"/>
                <w:sz w:val="20"/>
                <w:szCs w:val="20"/>
              </w:rPr>
              <w:t>.</w:t>
            </w:r>
            <w:proofErr w:type="spellStart"/>
            <w:r w:rsidRPr="007A5B5F">
              <w:rPr>
                <w:rFonts w:ascii="Arial" w:hAnsi="Arial" w:cs="Arial"/>
                <w:sz w:val="20"/>
                <w:szCs w:val="20"/>
              </w:rPr>
              <w:t>Co</w:t>
            </w:r>
            <w:proofErr w:type="spellEnd"/>
            <w:proofErr w:type="gramEnd"/>
            <w:r w:rsidRPr="007A5B5F">
              <w:rPr>
                <w:rFonts w:ascii="Arial" w:hAnsi="Arial" w:cs="Arial"/>
                <w:sz w:val="20"/>
                <w:szCs w:val="20"/>
              </w:rPr>
              <w:t>.K.S.C.</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%35</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proofErr w:type="gramStart"/>
            <w:r w:rsidRPr="007A5B5F">
              <w:rPr>
                <w:rFonts w:ascii="Arial" w:hAnsi="Arial" w:cs="Arial"/>
                <w:bCs/>
                <w:sz w:val="20"/>
                <w:szCs w:val="20"/>
              </w:rPr>
              <w:t>14,000,000</w:t>
            </w:r>
            <w:proofErr w:type="gramEnd"/>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r w:rsidRPr="007A5B5F">
              <w:rPr>
                <w:rFonts w:ascii="Arial" w:hAnsi="Arial" w:cs="Arial"/>
                <w:sz w:val="20"/>
                <w:szCs w:val="20"/>
              </w:rPr>
              <w:t xml:space="preserve">Kuveyt </w:t>
            </w:r>
            <w:proofErr w:type="spellStart"/>
            <w:r w:rsidRPr="007A5B5F">
              <w:rPr>
                <w:rFonts w:ascii="Arial" w:hAnsi="Arial" w:cs="Arial"/>
                <w:sz w:val="20"/>
                <w:szCs w:val="20"/>
              </w:rPr>
              <w:t>Turk</w:t>
            </w:r>
            <w:proofErr w:type="spellEnd"/>
            <w:r w:rsidRPr="007A5B5F">
              <w:rPr>
                <w:rFonts w:ascii="Arial" w:hAnsi="Arial" w:cs="Arial"/>
                <w:sz w:val="20"/>
                <w:szCs w:val="20"/>
              </w:rPr>
              <w:t xml:space="preserve"> Katılım Bankası A.Ş.</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%7</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proofErr w:type="gramStart"/>
            <w:r w:rsidRPr="007A5B5F">
              <w:rPr>
                <w:rFonts w:ascii="Arial" w:hAnsi="Arial" w:cs="Arial"/>
                <w:bCs/>
                <w:sz w:val="20"/>
                <w:szCs w:val="20"/>
              </w:rPr>
              <w:t>2,799,900</w:t>
            </w:r>
            <w:proofErr w:type="gramEnd"/>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r w:rsidRPr="007A5B5F">
              <w:rPr>
                <w:rFonts w:ascii="Arial" w:hAnsi="Arial" w:cs="Arial"/>
                <w:sz w:val="20"/>
                <w:szCs w:val="20"/>
              </w:rPr>
              <w:t xml:space="preserve">Al </w:t>
            </w:r>
            <w:proofErr w:type="spellStart"/>
            <w:r w:rsidRPr="007A5B5F">
              <w:rPr>
                <w:rFonts w:ascii="Arial" w:hAnsi="Arial" w:cs="Arial"/>
                <w:sz w:val="20"/>
                <w:szCs w:val="20"/>
              </w:rPr>
              <w:t>Muthanna</w:t>
            </w:r>
            <w:proofErr w:type="spellEnd"/>
            <w:r w:rsidRPr="007A5B5F">
              <w:rPr>
                <w:rFonts w:ascii="Arial" w:hAnsi="Arial" w:cs="Arial"/>
                <w:sz w:val="20"/>
                <w:szCs w:val="20"/>
              </w:rPr>
              <w:t xml:space="preserve"> </w:t>
            </w:r>
            <w:proofErr w:type="spellStart"/>
            <w:r w:rsidRPr="007A5B5F">
              <w:rPr>
                <w:rFonts w:ascii="Arial" w:hAnsi="Arial" w:cs="Arial"/>
                <w:sz w:val="20"/>
                <w:szCs w:val="20"/>
              </w:rPr>
              <w:t>Investment</w:t>
            </w:r>
            <w:proofErr w:type="spellEnd"/>
            <w:r w:rsidRPr="007A5B5F">
              <w:rPr>
                <w:rFonts w:ascii="Arial" w:hAnsi="Arial" w:cs="Arial"/>
                <w:sz w:val="20"/>
                <w:szCs w:val="20"/>
              </w:rPr>
              <w:t xml:space="preserve"> </w:t>
            </w:r>
            <w:proofErr w:type="spellStart"/>
            <w:proofErr w:type="gramStart"/>
            <w:r w:rsidRPr="007A5B5F">
              <w:rPr>
                <w:rFonts w:ascii="Arial" w:hAnsi="Arial" w:cs="Arial"/>
                <w:sz w:val="20"/>
                <w:szCs w:val="20"/>
              </w:rPr>
              <w:t>Co</w:t>
            </w:r>
            <w:proofErr w:type="spellEnd"/>
            <w:r w:rsidRPr="007A5B5F">
              <w:rPr>
                <w:rFonts w:ascii="Arial" w:hAnsi="Arial" w:cs="Arial"/>
                <w:sz w:val="20"/>
                <w:szCs w:val="20"/>
              </w:rPr>
              <w:t>.K</w:t>
            </w:r>
            <w:proofErr w:type="gramEnd"/>
            <w:r w:rsidRPr="007A5B5F">
              <w:rPr>
                <w:rFonts w:ascii="Arial" w:hAnsi="Arial" w:cs="Arial"/>
                <w:sz w:val="20"/>
                <w:szCs w:val="20"/>
              </w:rPr>
              <w:t>.S.C.C.</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%5</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proofErr w:type="gramStart"/>
            <w:r w:rsidRPr="007A5B5F">
              <w:rPr>
                <w:rFonts w:ascii="Arial" w:hAnsi="Arial" w:cs="Arial"/>
                <w:bCs/>
                <w:sz w:val="20"/>
                <w:szCs w:val="20"/>
              </w:rPr>
              <w:t>2,000,000</w:t>
            </w:r>
            <w:proofErr w:type="gramEnd"/>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proofErr w:type="spellStart"/>
            <w:r w:rsidRPr="007A5B5F">
              <w:rPr>
                <w:rFonts w:ascii="Arial" w:hAnsi="Arial" w:cs="Arial"/>
                <w:sz w:val="20"/>
                <w:szCs w:val="20"/>
              </w:rPr>
              <w:t>Autoland</w:t>
            </w:r>
            <w:proofErr w:type="spellEnd"/>
            <w:r w:rsidRPr="007A5B5F">
              <w:rPr>
                <w:rFonts w:ascii="Arial" w:hAnsi="Arial" w:cs="Arial"/>
                <w:sz w:val="20"/>
                <w:szCs w:val="20"/>
              </w:rPr>
              <w:t xml:space="preserve"> Otomotiv </w:t>
            </w:r>
            <w:proofErr w:type="gramStart"/>
            <w:r w:rsidRPr="007A5B5F">
              <w:rPr>
                <w:rFonts w:ascii="Arial" w:hAnsi="Arial" w:cs="Arial"/>
                <w:sz w:val="20"/>
                <w:szCs w:val="20"/>
              </w:rPr>
              <w:t>San.ve</w:t>
            </w:r>
            <w:proofErr w:type="gramEnd"/>
            <w:r w:rsidRPr="007A5B5F">
              <w:rPr>
                <w:rFonts w:ascii="Arial" w:hAnsi="Arial" w:cs="Arial"/>
                <w:sz w:val="20"/>
                <w:szCs w:val="20"/>
              </w:rPr>
              <w:t xml:space="preserve"> </w:t>
            </w:r>
            <w:proofErr w:type="spellStart"/>
            <w:r w:rsidRPr="007A5B5F">
              <w:rPr>
                <w:rFonts w:ascii="Arial" w:hAnsi="Arial" w:cs="Arial"/>
                <w:sz w:val="20"/>
                <w:szCs w:val="20"/>
              </w:rPr>
              <w:t>Tic.A</w:t>
            </w:r>
            <w:proofErr w:type="spellEnd"/>
            <w:r w:rsidRPr="007A5B5F">
              <w:rPr>
                <w:rFonts w:ascii="Arial" w:hAnsi="Arial" w:cs="Arial"/>
                <w:sz w:val="20"/>
                <w:szCs w:val="20"/>
              </w:rPr>
              <w:t>.Ş.</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%0</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r w:rsidRPr="007A5B5F">
              <w:rPr>
                <w:rFonts w:ascii="Arial" w:hAnsi="Arial" w:cs="Arial"/>
                <w:bCs/>
                <w:sz w:val="20"/>
                <w:szCs w:val="20"/>
              </w:rPr>
              <w:t>100</w:t>
            </w:r>
          </w:p>
        </w:tc>
      </w:tr>
      <w:tr w:rsidR="005C0986" w:rsidRPr="007A5B5F" w:rsidTr="003A4012">
        <w:trPr>
          <w:trHeight w:val="113"/>
        </w:trPr>
        <w:tc>
          <w:tcPr>
            <w:tcW w:w="5439" w:type="dxa"/>
            <w:tcBorders>
              <w:bottom w:val="single" w:sz="8" w:space="0" w:color="000000"/>
            </w:tcBorders>
            <w:vAlign w:val="bottom"/>
          </w:tcPr>
          <w:p w:rsidR="005C0986" w:rsidRPr="007A5B5F" w:rsidRDefault="005C0986" w:rsidP="007E018C">
            <w:pPr>
              <w:ind w:left="-108" w:right="-108"/>
              <w:rPr>
                <w:rFonts w:ascii="Arial" w:hAnsi="Arial" w:cs="Arial"/>
                <w:sz w:val="20"/>
                <w:szCs w:val="20"/>
              </w:rPr>
            </w:pPr>
          </w:p>
        </w:tc>
        <w:tc>
          <w:tcPr>
            <w:tcW w:w="1200" w:type="dxa"/>
            <w:tcBorders>
              <w:bottom w:val="single" w:sz="8" w:space="0" w:color="000000"/>
            </w:tcBorders>
          </w:tcPr>
          <w:p w:rsidR="005C0986" w:rsidRPr="007A5B5F" w:rsidRDefault="005C0986" w:rsidP="007E018C">
            <w:pPr>
              <w:ind w:left="-110" w:right="12"/>
              <w:jc w:val="right"/>
              <w:rPr>
                <w:rFonts w:ascii="Arial" w:hAnsi="Arial" w:cs="Arial"/>
                <w:sz w:val="20"/>
                <w:szCs w:val="20"/>
              </w:rPr>
            </w:pPr>
          </w:p>
        </w:tc>
        <w:tc>
          <w:tcPr>
            <w:tcW w:w="1920" w:type="dxa"/>
            <w:tcBorders>
              <w:bottom w:val="single" w:sz="8" w:space="0" w:color="000000"/>
            </w:tcBorders>
          </w:tcPr>
          <w:p w:rsidR="005C0986" w:rsidRPr="007A5B5F" w:rsidRDefault="005C0986" w:rsidP="00EB6422">
            <w:pPr>
              <w:ind w:left="-110" w:right="12"/>
              <w:jc w:val="right"/>
              <w:rPr>
                <w:rFonts w:ascii="Arial" w:hAnsi="Arial" w:cs="Arial"/>
                <w:sz w:val="20"/>
                <w:szCs w:val="20"/>
              </w:rPr>
            </w:pPr>
          </w:p>
        </w:tc>
      </w:tr>
      <w:tr w:rsidR="005C0986" w:rsidRPr="007A5B5F" w:rsidTr="003A4012">
        <w:trPr>
          <w:trHeight w:val="113"/>
        </w:trPr>
        <w:tc>
          <w:tcPr>
            <w:tcW w:w="5439" w:type="dxa"/>
            <w:tcBorders>
              <w:top w:val="single" w:sz="8" w:space="0" w:color="000000"/>
              <w:bottom w:val="double" w:sz="4" w:space="0" w:color="auto"/>
            </w:tcBorders>
            <w:vAlign w:val="bottom"/>
          </w:tcPr>
          <w:p w:rsidR="005C0986" w:rsidRPr="007A5B5F" w:rsidRDefault="005C0986" w:rsidP="007E018C">
            <w:pPr>
              <w:ind w:left="-108" w:right="-108"/>
              <w:rPr>
                <w:rFonts w:ascii="Arial" w:hAnsi="Arial" w:cs="Arial"/>
                <w:sz w:val="20"/>
                <w:szCs w:val="20"/>
              </w:rPr>
            </w:pPr>
          </w:p>
        </w:tc>
        <w:tc>
          <w:tcPr>
            <w:tcW w:w="1200" w:type="dxa"/>
            <w:tcBorders>
              <w:top w:val="single" w:sz="8" w:space="0" w:color="000000"/>
              <w:bottom w:val="double" w:sz="4" w:space="0" w:color="auto"/>
            </w:tcBorders>
          </w:tcPr>
          <w:p w:rsidR="005C0986" w:rsidRPr="007A5B5F" w:rsidRDefault="005C0986" w:rsidP="007E018C">
            <w:pPr>
              <w:ind w:left="-110" w:right="12"/>
              <w:jc w:val="right"/>
              <w:rPr>
                <w:rFonts w:ascii="Arial" w:hAnsi="Arial" w:cs="Arial"/>
                <w:sz w:val="20"/>
                <w:szCs w:val="20"/>
              </w:rPr>
            </w:pPr>
            <w:r w:rsidRPr="007A5B5F">
              <w:rPr>
                <w:rFonts w:ascii="Arial" w:hAnsi="Arial" w:cs="Arial"/>
                <w:b/>
                <w:sz w:val="20"/>
                <w:szCs w:val="20"/>
              </w:rPr>
              <w:t>%100</w:t>
            </w:r>
          </w:p>
        </w:tc>
        <w:tc>
          <w:tcPr>
            <w:tcW w:w="1920" w:type="dxa"/>
            <w:tcBorders>
              <w:top w:val="single" w:sz="8" w:space="0" w:color="000000"/>
              <w:bottom w:val="double" w:sz="4" w:space="0" w:color="auto"/>
            </w:tcBorders>
          </w:tcPr>
          <w:p w:rsidR="005C0986" w:rsidRPr="007A5B5F" w:rsidRDefault="005C0986" w:rsidP="00EB6422">
            <w:pPr>
              <w:ind w:left="-110" w:right="12"/>
              <w:jc w:val="right"/>
              <w:rPr>
                <w:rFonts w:ascii="Arial" w:hAnsi="Arial" w:cs="Arial"/>
                <w:b/>
                <w:sz w:val="20"/>
                <w:szCs w:val="20"/>
              </w:rPr>
            </w:pPr>
            <w:proofErr w:type="gramStart"/>
            <w:r w:rsidRPr="007A5B5F">
              <w:rPr>
                <w:rFonts w:ascii="Arial" w:hAnsi="Arial" w:cs="Arial"/>
                <w:b/>
                <w:sz w:val="20"/>
                <w:szCs w:val="20"/>
              </w:rPr>
              <w:t>40,000,000</w:t>
            </w:r>
            <w:proofErr w:type="gramEnd"/>
          </w:p>
        </w:tc>
      </w:tr>
    </w:tbl>
    <w:p w:rsidR="000E143C" w:rsidRPr="007A5B5F" w:rsidRDefault="000E143C" w:rsidP="00597F8E">
      <w:pPr>
        <w:rPr>
          <w:rFonts w:ascii="Arial" w:hAnsi="Arial" w:cs="Arial"/>
          <w:sz w:val="20"/>
          <w:szCs w:val="20"/>
        </w:rPr>
      </w:pPr>
    </w:p>
    <w:p w:rsidR="007349E8" w:rsidRPr="007A5B5F" w:rsidRDefault="007349E8" w:rsidP="00597F8E">
      <w:pPr>
        <w:pStyle w:val="ListParagraph"/>
        <w:numPr>
          <w:ilvl w:val="1"/>
          <w:numId w:val="21"/>
        </w:numPr>
        <w:ind w:left="540" w:right="72" w:hanging="575"/>
        <w:rPr>
          <w:rFonts w:ascii="Arial" w:hAnsi="Arial" w:cs="Arial"/>
          <w:sz w:val="20"/>
          <w:szCs w:val="20"/>
        </w:rPr>
      </w:pPr>
      <w:r w:rsidRPr="007A5B5F">
        <w:rPr>
          <w:rFonts w:ascii="Arial" w:hAnsi="Arial" w:cs="Arial"/>
          <w:b/>
          <w:sz w:val="20"/>
          <w:szCs w:val="20"/>
        </w:rPr>
        <w:t xml:space="preserve">Kuruluşun ikametgahı ve yasal yapısı, Şirket olarak oluştuğu ülke ve kayıtlı </w:t>
      </w:r>
      <w:proofErr w:type="gramStart"/>
      <w:r w:rsidRPr="007A5B5F">
        <w:rPr>
          <w:rFonts w:ascii="Arial" w:hAnsi="Arial" w:cs="Arial"/>
          <w:b/>
          <w:sz w:val="20"/>
          <w:szCs w:val="20"/>
        </w:rPr>
        <w:t xml:space="preserve">büronun </w:t>
      </w:r>
      <w:r w:rsidR="00597F8E" w:rsidRPr="007A5B5F">
        <w:rPr>
          <w:rFonts w:ascii="Arial" w:hAnsi="Arial" w:cs="Arial"/>
          <w:b/>
          <w:sz w:val="20"/>
          <w:szCs w:val="20"/>
        </w:rPr>
        <w:t xml:space="preserve">  </w:t>
      </w:r>
      <w:r w:rsidRPr="007A5B5F">
        <w:rPr>
          <w:rFonts w:ascii="Arial" w:hAnsi="Arial" w:cs="Arial"/>
          <w:b/>
          <w:sz w:val="20"/>
          <w:szCs w:val="20"/>
        </w:rPr>
        <w:t>adresi</w:t>
      </w:r>
      <w:proofErr w:type="gramEnd"/>
      <w:r w:rsidRPr="007A5B5F">
        <w:rPr>
          <w:rFonts w:ascii="Arial" w:hAnsi="Arial" w:cs="Arial"/>
          <w:b/>
          <w:sz w:val="20"/>
          <w:szCs w:val="20"/>
        </w:rPr>
        <w:t>:</w:t>
      </w:r>
      <w:r w:rsidRPr="007A5B5F">
        <w:rPr>
          <w:rFonts w:ascii="Arial" w:hAnsi="Arial" w:cs="Arial"/>
          <w:sz w:val="20"/>
          <w:szCs w:val="20"/>
        </w:rPr>
        <w:t xml:space="preserve"> </w:t>
      </w:r>
      <w:r w:rsidR="00011925" w:rsidRPr="007A5B5F">
        <w:rPr>
          <w:rFonts w:ascii="Arial" w:hAnsi="Arial" w:cs="Arial"/>
          <w:sz w:val="20"/>
          <w:szCs w:val="20"/>
        </w:rPr>
        <w:t xml:space="preserve"> </w:t>
      </w:r>
      <w:proofErr w:type="spellStart"/>
      <w:r w:rsidR="00597F8E" w:rsidRPr="007A5B5F">
        <w:rPr>
          <w:rFonts w:ascii="Arial" w:hAnsi="Arial" w:cs="Arial"/>
          <w:sz w:val="20"/>
          <w:szCs w:val="20"/>
        </w:rPr>
        <w:t>Neova</w:t>
      </w:r>
      <w:proofErr w:type="spellEnd"/>
      <w:r w:rsidR="00597F8E" w:rsidRPr="007A5B5F">
        <w:rPr>
          <w:rFonts w:ascii="Arial" w:hAnsi="Arial" w:cs="Arial"/>
          <w:sz w:val="20"/>
          <w:szCs w:val="20"/>
        </w:rPr>
        <w:t xml:space="preserve"> Sigorta Anonim Şirketi, E-5 </w:t>
      </w:r>
      <w:proofErr w:type="spellStart"/>
      <w:r w:rsidR="00597F8E" w:rsidRPr="007A5B5F">
        <w:rPr>
          <w:rFonts w:ascii="Arial" w:hAnsi="Arial" w:cs="Arial"/>
          <w:sz w:val="20"/>
          <w:szCs w:val="20"/>
        </w:rPr>
        <w:t>Yanyol</w:t>
      </w:r>
      <w:proofErr w:type="spellEnd"/>
      <w:r w:rsidR="00597F8E" w:rsidRPr="007A5B5F">
        <w:rPr>
          <w:rFonts w:ascii="Arial" w:hAnsi="Arial" w:cs="Arial"/>
          <w:sz w:val="20"/>
          <w:szCs w:val="20"/>
        </w:rPr>
        <w:t xml:space="preserve"> Üzeri Şaşmaz Plaza No:6 Kat:3 34742 </w:t>
      </w:r>
      <w:proofErr w:type="spellStart"/>
      <w:r w:rsidR="00597F8E" w:rsidRPr="007A5B5F">
        <w:rPr>
          <w:rFonts w:ascii="Arial" w:hAnsi="Arial" w:cs="Arial"/>
          <w:sz w:val="20"/>
          <w:szCs w:val="20"/>
        </w:rPr>
        <w:t>Kozyatağı</w:t>
      </w:r>
      <w:proofErr w:type="spellEnd"/>
      <w:r w:rsidR="00597F8E" w:rsidRPr="007A5B5F">
        <w:rPr>
          <w:rFonts w:ascii="Arial" w:hAnsi="Arial" w:cs="Arial"/>
          <w:sz w:val="20"/>
          <w:szCs w:val="20"/>
        </w:rPr>
        <w:t>/İstanbul adresinde faaliyet göstermekte olup, Türk Ticaret Kanunu (TTK) hükümlerine göre kurulmuş Anonim Şirket statüsündedir. Şirket faaliyetlerini, 5684 sayılı Sigortacılık Kanunu’nda belirlenen esaslara göre yürütmektedir</w:t>
      </w:r>
      <w:r w:rsidR="00A97E7F" w:rsidRPr="007A5B5F">
        <w:rPr>
          <w:rFonts w:ascii="Arial" w:hAnsi="Arial" w:cs="Arial"/>
          <w:sz w:val="20"/>
          <w:szCs w:val="20"/>
        </w:rPr>
        <w:t>.</w:t>
      </w:r>
    </w:p>
    <w:p w:rsidR="000E143C" w:rsidRPr="007A5B5F" w:rsidRDefault="000E143C" w:rsidP="000E143C">
      <w:pPr>
        <w:ind w:left="561"/>
        <w:rPr>
          <w:rFonts w:ascii="Arial" w:hAnsi="Arial" w:cs="Arial"/>
          <w:sz w:val="20"/>
          <w:szCs w:val="20"/>
        </w:rPr>
      </w:pPr>
    </w:p>
    <w:p w:rsidR="00597F8E" w:rsidRPr="007A5B5F" w:rsidRDefault="007349E8" w:rsidP="00121B02">
      <w:pPr>
        <w:pStyle w:val="ListParagraph"/>
        <w:numPr>
          <w:ilvl w:val="1"/>
          <w:numId w:val="21"/>
        </w:numPr>
        <w:ind w:left="561" w:hanging="561"/>
        <w:rPr>
          <w:rFonts w:ascii="Arial" w:hAnsi="Arial" w:cs="Arial"/>
          <w:sz w:val="20"/>
          <w:szCs w:val="20"/>
        </w:rPr>
      </w:pPr>
      <w:r w:rsidRPr="007A5B5F">
        <w:rPr>
          <w:rFonts w:ascii="Arial" w:hAnsi="Arial" w:cs="Arial"/>
          <w:b/>
          <w:sz w:val="20"/>
          <w:szCs w:val="20"/>
        </w:rPr>
        <w:t>İşletmenin fiili faaliyet konusu:</w:t>
      </w:r>
      <w:r w:rsidR="00597F8E" w:rsidRPr="007A5B5F">
        <w:rPr>
          <w:rFonts w:ascii="Arial" w:hAnsi="Arial" w:cs="Arial"/>
          <w:b/>
          <w:sz w:val="20"/>
          <w:szCs w:val="20"/>
        </w:rPr>
        <w:t xml:space="preserve"> </w:t>
      </w:r>
      <w:r w:rsidR="00597F8E" w:rsidRPr="007A5B5F">
        <w:rPr>
          <w:rFonts w:ascii="Arial" w:hAnsi="Arial" w:cs="Arial"/>
          <w:sz w:val="20"/>
          <w:szCs w:val="20"/>
        </w:rPr>
        <w:t xml:space="preserve">Şirket’in fiili faaliyet konusu hayat dışı </w:t>
      </w:r>
      <w:proofErr w:type="gramStart"/>
      <w:r w:rsidR="00597F8E" w:rsidRPr="007A5B5F">
        <w:rPr>
          <w:rFonts w:ascii="Arial" w:hAnsi="Arial" w:cs="Arial"/>
          <w:sz w:val="20"/>
          <w:szCs w:val="20"/>
        </w:rPr>
        <w:t>branşlarda</w:t>
      </w:r>
      <w:proofErr w:type="gramEnd"/>
      <w:r w:rsidR="00597F8E" w:rsidRPr="007A5B5F">
        <w:rPr>
          <w:rFonts w:ascii="Arial" w:hAnsi="Arial" w:cs="Arial"/>
          <w:sz w:val="20"/>
          <w:szCs w:val="20"/>
        </w:rPr>
        <w:t xml:space="preserve"> sigortacılık faaliyeti yürütmektir. </w:t>
      </w:r>
    </w:p>
    <w:p w:rsidR="000E143C" w:rsidRPr="007A5B5F" w:rsidRDefault="000E143C" w:rsidP="000E143C">
      <w:pPr>
        <w:ind w:left="561" w:hanging="561"/>
        <w:rPr>
          <w:rFonts w:ascii="Arial" w:hAnsi="Arial" w:cs="Arial"/>
          <w:b/>
          <w:sz w:val="20"/>
          <w:szCs w:val="20"/>
        </w:rPr>
      </w:pPr>
    </w:p>
    <w:p w:rsidR="00BF3BD4" w:rsidRPr="007A5B5F" w:rsidRDefault="00597F8E" w:rsidP="00BF3BD4">
      <w:pPr>
        <w:ind w:left="561" w:hanging="575"/>
        <w:rPr>
          <w:rFonts w:ascii="Arial" w:hAnsi="Arial" w:cs="Arial"/>
          <w:b/>
          <w:sz w:val="20"/>
          <w:szCs w:val="20"/>
        </w:rPr>
      </w:pPr>
      <w:r w:rsidRPr="007A5B5F">
        <w:rPr>
          <w:rFonts w:ascii="Arial" w:hAnsi="Arial" w:cs="Arial"/>
          <w:b/>
          <w:sz w:val="20"/>
          <w:szCs w:val="20"/>
        </w:rPr>
        <w:t>1.4</w:t>
      </w:r>
      <w:r w:rsidR="007349E8" w:rsidRPr="007A5B5F">
        <w:rPr>
          <w:rFonts w:ascii="Arial" w:hAnsi="Arial" w:cs="Arial"/>
          <w:b/>
          <w:sz w:val="20"/>
          <w:szCs w:val="20"/>
        </w:rPr>
        <w:tab/>
        <w:t>Kategorileri itibariyle yıl içinde çalışan personelin ortalama sayısı:</w:t>
      </w:r>
      <w:r w:rsidR="00BF3BD4" w:rsidRPr="007A5B5F">
        <w:rPr>
          <w:rFonts w:ascii="Arial" w:hAnsi="Arial" w:cs="Arial"/>
          <w:b/>
          <w:sz w:val="20"/>
          <w:szCs w:val="20"/>
        </w:rPr>
        <w:t xml:space="preserve">  </w:t>
      </w:r>
      <w:r w:rsidR="00BF3BD4" w:rsidRPr="007A5B5F">
        <w:rPr>
          <w:rFonts w:ascii="Arial" w:hAnsi="Arial" w:cs="Arial"/>
          <w:sz w:val="20"/>
          <w:szCs w:val="20"/>
        </w:rPr>
        <w:t>Şirket’te 3</w:t>
      </w:r>
      <w:r w:rsidR="00F818B1" w:rsidRPr="007A5B5F">
        <w:rPr>
          <w:rFonts w:ascii="Arial" w:hAnsi="Arial" w:cs="Arial"/>
          <w:sz w:val="20"/>
          <w:szCs w:val="20"/>
        </w:rPr>
        <w:t>0</w:t>
      </w:r>
      <w:r w:rsidR="00BF3BD4" w:rsidRPr="007A5B5F">
        <w:rPr>
          <w:rFonts w:ascii="Arial" w:hAnsi="Arial" w:cs="Arial"/>
          <w:sz w:val="20"/>
          <w:szCs w:val="20"/>
        </w:rPr>
        <w:t xml:space="preserve"> </w:t>
      </w:r>
      <w:r w:rsidR="00F818B1" w:rsidRPr="007A5B5F">
        <w:rPr>
          <w:rFonts w:ascii="Arial" w:hAnsi="Arial" w:cs="Arial"/>
          <w:sz w:val="20"/>
          <w:szCs w:val="20"/>
        </w:rPr>
        <w:t>Haziran</w:t>
      </w:r>
      <w:r w:rsidR="00BF3BD4" w:rsidRPr="007A5B5F">
        <w:rPr>
          <w:rFonts w:ascii="Arial" w:hAnsi="Arial" w:cs="Arial"/>
          <w:sz w:val="20"/>
          <w:szCs w:val="20"/>
        </w:rPr>
        <w:t xml:space="preserve"> 20</w:t>
      </w:r>
      <w:r w:rsidR="00DA3A26" w:rsidRPr="007A5B5F">
        <w:rPr>
          <w:rFonts w:ascii="Arial" w:hAnsi="Arial" w:cs="Arial"/>
          <w:sz w:val="20"/>
          <w:szCs w:val="20"/>
        </w:rPr>
        <w:t>10</w:t>
      </w:r>
      <w:r w:rsidR="00BF3BD4" w:rsidRPr="007A5B5F">
        <w:rPr>
          <w:rFonts w:ascii="Arial" w:hAnsi="Arial" w:cs="Arial"/>
          <w:sz w:val="20"/>
          <w:szCs w:val="20"/>
        </w:rPr>
        <w:t xml:space="preserve"> tarihi it</w:t>
      </w:r>
      <w:r w:rsidR="00051656" w:rsidRPr="007A5B5F">
        <w:rPr>
          <w:rFonts w:ascii="Arial" w:hAnsi="Arial" w:cs="Arial"/>
          <w:sz w:val="20"/>
          <w:szCs w:val="20"/>
        </w:rPr>
        <w:t xml:space="preserve">ibariyle 3 üst düzey yönetici, </w:t>
      </w:r>
      <w:r w:rsidR="00F54051" w:rsidRPr="007A5B5F">
        <w:rPr>
          <w:rFonts w:ascii="Arial" w:hAnsi="Arial" w:cs="Arial"/>
          <w:sz w:val="20"/>
          <w:szCs w:val="20"/>
        </w:rPr>
        <w:t xml:space="preserve">10 </w:t>
      </w:r>
      <w:r w:rsidR="004A7B31" w:rsidRPr="007A5B5F">
        <w:rPr>
          <w:rFonts w:ascii="Arial" w:hAnsi="Arial" w:cs="Arial"/>
          <w:sz w:val="20"/>
          <w:szCs w:val="20"/>
        </w:rPr>
        <w:t xml:space="preserve">orta düzey yönetici olmak </w:t>
      </w:r>
      <w:r w:rsidR="00344EEC" w:rsidRPr="007A5B5F">
        <w:rPr>
          <w:rFonts w:ascii="Arial" w:hAnsi="Arial" w:cs="Arial"/>
          <w:sz w:val="20"/>
          <w:szCs w:val="20"/>
        </w:rPr>
        <w:t xml:space="preserve">üzere </w:t>
      </w:r>
      <w:r w:rsidR="00BF3BD4" w:rsidRPr="007A5B5F">
        <w:rPr>
          <w:rFonts w:ascii="Arial" w:hAnsi="Arial" w:cs="Arial"/>
          <w:sz w:val="20"/>
          <w:szCs w:val="20"/>
        </w:rPr>
        <w:t xml:space="preserve">toplam </w:t>
      </w:r>
      <w:r w:rsidR="004C77EC" w:rsidRPr="007A5B5F">
        <w:rPr>
          <w:rFonts w:ascii="Arial" w:hAnsi="Arial" w:cs="Arial"/>
          <w:sz w:val="20"/>
          <w:szCs w:val="20"/>
        </w:rPr>
        <w:t>53</w:t>
      </w:r>
      <w:r w:rsidR="00BF3BD4" w:rsidRPr="007A5B5F">
        <w:rPr>
          <w:rFonts w:ascii="Arial" w:hAnsi="Arial" w:cs="Arial"/>
          <w:sz w:val="20"/>
          <w:szCs w:val="20"/>
        </w:rPr>
        <w:t xml:space="preserve"> kişi çalışmaktadır.</w:t>
      </w:r>
    </w:p>
    <w:p w:rsidR="007349E8" w:rsidRPr="007A5B5F" w:rsidRDefault="007349E8" w:rsidP="007349E8">
      <w:pPr>
        <w:rPr>
          <w:rFonts w:ascii="Arial" w:hAnsi="Arial" w:cs="Arial"/>
          <w:sz w:val="20"/>
          <w:szCs w:val="20"/>
        </w:rPr>
      </w:pPr>
    </w:p>
    <w:tbl>
      <w:tblPr>
        <w:tblW w:w="8559" w:type="dxa"/>
        <w:tblInd w:w="669" w:type="dxa"/>
        <w:tblLook w:val="01E0"/>
      </w:tblPr>
      <w:tblGrid>
        <w:gridCol w:w="4839"/>
        <w:gridCol w:w="1862"/>
        <w:gridCol w:w="1858"/>
      </w:tblGrid>
      <w:tr w:rsidR="0084421E" w:rsidRPr="007A5B5F" w:rsidTr="007E018C">
        <w:tc>
          <w:tcPr>
            <w:tcW w:w="4839" w:type="dxa"/>
            <w:tcBorders>
              <w:top w:val="single" w:sz="4" w:space="0" w:color="auto"/>
              <w:bottom w:val="single" w:sz="4" w:space="0" w:color="auto"/>
            </w:tcBorders>
          </w:tcPr>
          <w:p w:rsidR="0084421E" w:rsidRPr="007A5B5F" w:rsidRDefault="0084421E" w:rsidP="00E54C89">
            <w:pPr>
              <w:ind w:right="-14"/>
              <w:rPr>
                <w:rFonts w:ascii="Arial" w:hAnsi="Arial" w:cs="Arial"/>
                <w:b/>
                <w:sz w:val="20"/>
                <w:szCs w:val="20"/>
              </w:rPr>
            </w:pPr>
          </w:p>
        </w:tc>
        <w:tc>
          <w:tcPr>
            <w:tcW w:w="1862" w:type="dxa"/>
            <w:tcBorders>
              <w:top w:val="single" w:sz="4" w:space="0" w:color="auto"/>
              <w:bottom w:val="single" w:sz="4" w:space="0" w:color="auto"/>
            </w:tcBorders>
          </w:tcPr>
          <w:p w:rsidR="0084421E" w:rsidRPr="007A5B5F" w:rsidRDefault="0084421E" w:rsidP="007E018C">
            <w:pPr>
              <w:jc w:val="right"/>
              <w:rPr>
                <w:rFonts w:ascii="Arial" w:hAnsi="Arial" w:cs="Arial"/>
                <w:b/>
                <w:sz w:val="20"/>
                <w:szCs w:val="20"/>
              </w:rPr>
            </w:pPr>
            <w:r w:rsidRPr="007A5B5F">
              <w:rPr>
                <w:rFonts w:ascii="Arial" w:hAnsi="Arial" w:cs="Arial"/>
                <w:b/>
                <w:sz w:val="20"/>
                <w:szCs w:val="20"/>
              </w:rPr>
              <w:t>1 Ocak-</w:t>
            </w:r>
          </w:p>
          <w:p w:rsidR="0084421E" w:rsidRPr="007A5B5F" w:rsidRDefault="0084421E" w:rsidP="007E018C">
            <w:pPr>
              <w:jc w:val="right"/>
              <w:rPr>
                <w:rFonts w:ascii="Arial" w:hAnsi="Arial" w:cs="Arial"/>
                <w:b/>
                <w:sz w:val="20"/>
                <w:szCs w:val="20"/>
              </w:rPr>
            </w:pPr>
            <w:r w:rsidRPr="007A5B5F">
              <w:rPr>
                <w:rFonts w:ascii="Arial" w:hAnsi="Arial" w:cs="Arial"/>
                <w:b/>
                <w:sz w:val="20"/>
                <w:szCs w:val="20"/>
              </w:rPr>
              <w:t>3</w:t>
            </w:r>
            <w:r w:rsidR="00F818B1" w:rsidRPr="007A5B5F">
              <w:rPr>
                <w:rFonts w:ascii="Arial" w:hAnsi="Arial" w:cs="Arial"/>
                <w:b/>
                <w:sz w:val="20"/>
                <w:szCs w:val="20"/>
              </w:rPr>
              <w:t>0</w:t>
            </w:r>
            <w:r w:rsidRPr="007A5B5F">
              <w:rPr>
                <w:rFonts w:ascii="Arial" w:hAnsi="Arial" w:cs="Arial"/>
                <w:b/>
                <w:sz w:val="20"/>
                <w:szCs w:val="20"/>
              </w:rPr>
              <w:t xml:space="preserve"> </w:t>
            </w:r>
            <w:r w:rsidR="00F818B1" w:rsidRPr="007A5B5F">
              <w:rPr>
                <w:rFonts w:ascii="Arial" w:hAnsi="Arial" w:cs="Arial"/>
                <w:b/>
                <w:sz w:val="20"/>
                <w:szCs w:val="20"/>
              </w:rPr>
              <w:t>Haziran</w:t>
            </w:r>
            <w:r w:rsidRPr="007A5B5F">
              <w:rPr>
                <w:rFonts w:ascii="Arial" w:hAnsi="Arial" w:cs="Arial"/>
                <w:b/>
                <w:sz w:val="20"/>
                <w:szCs w:val="20"/>
              </w:rPr>
              <w:t xml:space="preserve"> 20</w:t>
            </w:r>
            <w:r w:rsidR="00F54051" w:rsidRPr="007A5B5F">
              <w:rPr>
                <w:rFonts w:ascii="Arial" w:hAnsi="Arial" w:cs="Arial"/>
                <w:b/>
                <w:sz w:val="20"/>
                <w:szCs w:val="20"/>
              </w:rPr>
              <w:t>1</w:t>
            </w:r>
            <w:r w:rsidRPr="007A5B5F">
              <w:rPr>
                <w:rFonts w:ascii="Arial" w:hAnsi="Arial" w:cs="Arial"/>
                <w:b/>
                <w:sz w:val="20"/>
                <w:szCs w:val="20"/>
              </w:rPr>
              <w:t>0</w:t>
            </w:r>
          </w:p>
        </w:tc>
        <w:tc>
          <w:tcPr>
            <w:tcW w:w="1858" w:type="dxa"/>
            <w:tcBorders>
              <w:top w:val="single" w:sz="4" w:space="0" w:color="auto"/>
              <w:bottom w:val="single" w:sz="4" w:space="0" w:color="auto"/>
            </w:tcBorders>
          </w:tcPr>
          <w:p w:rsidR="00F818B1" w:rsidRPr="007A5B5F" w:rsidRDefault="007B7247" w:rsidP="007E018C">
            <w:pPr>
              <w:jc w:val="right"/>
              <w:rPr>
                <w:rFonts w:ascii="Arial" w:hAnsi="Arial" w:cs="Arial"/>
                <w:sz w:val="20"/>
                <w:szCs w:val="20"/>
                <w:lang w:eastAsia="en-US"/>
              </w:rPr>
            </w:pPr>
            <w:r w:rsidRPr="007A5B5F">
              <w:rPr>
                <w:rFonts w:ascii="Arial" w:hAnsi="Arial" w:cs="Arial"/>
                <w:sz w:val="20"/>
                <w:szCs w:val="20"/>
                <w:lang w:eastAsia="en-US"/>
              </w:rPr>
              <w:t xml:space="preserve">1 </w:t>
            </w:r>
            <w:r w:rsidR="00F54051" w:rsidRPr="007A5B5F">
              <w:rPr>
                <w:rFonts w:ascii="Arial" w:hAnsi="Arial" w:cs="Arial"/>
                <w:sz w:val="20"/>
                <w:szCs w:val="20"/>
                <w:lang w:eastAsia="en-US"/>
              </w:rPr>
              <w:t xml:space="preserve">Ocak </w:t>
            </w:r>
            <w:r w:rsidR="00F818B1" w:rsidRPr="007A5B5F">
              <w:rPr>
                <w:rFonts w:ascii="Arial" w:hAnsi="Arial" w:cs="Arial"/>
                <w:sz w:val="20"/>
                <w:szCs w:val="20"/>
                <w:lang w:eastAsia="en-US"/>
              </w:rPr>
              <w:t>–</w:t>
            </w:r>
            <w:r w:rsidR="00F54051" w:rsidRPr="007A5B5F">
              <w:rPr>
                <w:rFonts w:ascii="Arial" w:hAnsi="Arial" w:cs="Arial"/>
                <w:sz w:val="20"/>
                <w:szCs w:val="20"/>
                <w:lang w:eastAsia="en-US"/>
              </w:rPr>
              <w:t xml:space="preserve"> </w:t>
            </w:r>
          </w:p>
          <w:p w:rsidR="0084421E" w:rsidRPr="007A5B5F" w:rsidRDefault="00F54051" w:rsidP="007E018C">
            <w:pPr>
              <w:jc w:val="right"/>
              <w:rPr>
                <w:rFonts w:ascii="Arial" w:hAnsi="Arial" w:cs="Arial"/>
                <w:sz w:val="20"/>
                <w:szCs w:val="20"/>
              </w:rPr>
            </w:pPr>
            <w:r w:rsidRPr="007A5B5F">
              <w:rPr>
                <w:rFonts w:ascii="Arial" w:hAnsi="Arial" w:cs="Arial"/>
                <w:sz w:val="20"/>
                <w:szCs w:val="20"/>
                <w:lang w:eastAsia="en-US"/>
              </w:rPr>
              <w:t>3</w:t>
            </w:r>
            <w:r w:rsidR="00F818B1" w:rsidRPr="007A5B5F">
              <w:rPr>
                <w:rFonts w:ascii="Arial" w:hAnsi="Arial" w:cs="Arial"/>
                <w:sz w:val="20"/>
                <w:szCs w:val="20"/>
                <w:lang w:eastAsia="en-US"/>
              </w:rPr>
              <w:t>0</w:t>
            </w:r>
            <w:r w:rsidRPr="007A5B5F">
              <w:rPr>
                <w:rFonts w:ascii="Arial" w:hAnsi="Arial" w:cs="Arial"/>
                <w:sz w:val="20"/>
                <w:szCs w:val="20"/>
                <w:lang w:eastAsia="en-US"/>
              </w:rPr>
              <w:t xml:space="preserve"> </w:t>
            </w:r>
            <w:r w:rsidR="00F818B1" w:rsidRPr="007A5B5F">
              <w:rPr>
                <w:rFonts w:ascii="Arial" w:hAnsi="Arial" w:cs="Arial"/>
                <w:sz w:val="20"/>
                <w:szCs w:val="20"/>
                <w:lang w:eastAsia="en-US"/>
              </w:rPr>
              <w:t>Haziran</w:t>
            </w:r>
            <w:r w:rsidR="007E018C" w:rsidRPr="007A5B5F">
              <w:rPr>
                <w:rFonts w:ascii="Arial" w:hAnsi="Arial" w:cs="Arial"/>
                <w:sz w:val="20"/>
                <w:szCs w:val="20"/>
                <w:lang w:eastAsia="en-US"/>
              </w:rPr>
              <w:t xml:space="preserve"> </w:t>
            </w:r>
            <w:r w:rsidR="007B7247" w:rsidRPr="007A5B5F">
              <w:rPr>
                <w:rFonts w:ascii="Arial" w:hAnsi="Arial" w:cs="Arial"/>
                <w:sz w:val="20"/>
                <w:szCs w:val="20"/>
                <w:lang w:eastAsia="en-US"/>
              </w:rPr>
              <w:t>200</w:t>
            </w:r>
            <w:r w:rsidRPr="007A5B5F">
              <w:rPr>
                <w:rFonts w:ascii="Arial" w:hAnsi="Arial" w:cs="Arial"/>
                <w:sz w:val="20"/>
                <w:szCs w:val="20"/>
                <w:lang w:eastAsia="en-US"/>
              </w:rPr>
              <w:t>9</w:t>
            </w:r>
          </w:p>
        </w:tc>
      </w:tr>
      <w:tr w:rsidR="0084421E" w:rsidRPr="007A5B5F" w:rsidTr="007E018C">
        <w:trPr>
          <w:trHeight w:val="198"/>
        </w:trPr>
        <w:tc>
          <w:tcPr>
            <w:tcW w:w="4839" w:type="dxa"/>
            <w:tcBorders>
              <w:top w:val="single" w:sz="4" w:space="0" w:color="auto"/>
            </w:tcBorders>
          </w:tcPr>
          <w:p w:rsidR="0084421E" w:rsidRPr="007A5B5F" w:rsidRDefault="0084421E" w:rsidP="007D6499">
            <w:pPr>
              <w:rPr>
                <w:rFonts w:ascii="Arial" w:hAnsi="Arial" w:cs="Arial"/>
                <w:b/>
                <w:sz w:val="20"/>
                <w:szCs w:val="20"/>
              </w:rPr>
            </w:pPr>
          </w:p>
        </w:tc>
        <w:tc>
          <w:tcPr>
            <w:tcW w:w="1862" w:type="dxa"/>
            <w:tcBorders>
              <w:top w:val="single" w:sz="4" w:space="0" w:color="auto"/>
            </w:tcBorders>
          </w:tcPr>
          <w:p w:rsidR="0084421E" w:rsidRPr="007A5B5F" w:rsidRDefault="0084421E" w:rsidP="007E018C">
            <w:pPr>
              <w:jc w:val="right"/>
              <w:rPr>
                <w:rFonts w:ascii="Arial" w:hAnsi="Arial" w:cs="Arial"/>
                <w:b/>
                <w:sz w:val="20"/>
                <w:szCs w:val="20"/>
              </w:rPr>
            </w:pPr>
          </w:p>
        </w:tc>
        <w:tc>
          <w:tcPr>
            <w:tcW w:w="1858" w:type="dxa"/>
            <w:tcBorders>
              <w:top w:val="single" w:sz="4" w:space="0" w:color="auto"/>
            </w:tcBorders>
          </w:tcPr>
          <w:p w:rsidR="0084421E" w:rsidRPr="007A5B5F" w:rsidRDefault="0084421E" w:rsidP="007E018C">
            <w:pPr>
              <w:jc w:val="right"/>
              <w:rPr>
                <w:rFonts w:ascii="Arial" w:hAnsi="Arial" w:cs="Arial"/>
                <w:sz w:val="20"/>
                <w:szCs w:val="20"/>
              </w:rPr>
            </w:pPr>
          </w:p>
        </w:tc>
      </w:tr>
      <w:tr w:rsidR="0084421E" w:rsidRPr="007A5B5F" w:rsidTr="007E018C">
        <w:tc>
          <w:tcPr>
            <w:tcW w:w="4839" w:type="dxa"/>
          </w:tcPr>
          <w:p w:rsidR="0084421E" w:rsidRPr="007A5B5F" w:rsidRDefault="0084421E" w:rsidP="007D6499">
            <w:pPr>
              <w:rPr>
                <w:rFonts w:ascii="Arial" w:hAnsi="Arial" w:cs="Arial"/>
                <w:sz w:val="20"/>
                <w:szCs w:val="20"/>
              </w:rPr>
            </w:pPr>
            <w:r w:rsidRPr="007A5B5F">
              <w:rPr>
                <w:rFonts w:ascii="Arial" w:hAnsi="Arial" w:cs="Arial"/>
                <w:sz w:val="20"/>
                <w:szCs w:val="20"/>
              </w:rPr>
              <w:t>Üst ve orta kademeli yöneticiler</w:t>
            </w:r>
          </w:p>
        </w:tc>
        <w:tc>
          <w:tcPr>
            <w:tcW w:w="1862" w:type="dxa"/>
          </w:tcPr>
          <w:p w:rsidR="0084421E" w:rsidRPr="007A5B5F" w:rsidRDefault="0084421E" w:rsidP="007E018C">
            <w:pPr>
              <w:jc w:val="right"/>
              <w:rPr>
                <w:rFonts w:ascii="Arial" w:hAnsi="Arial" w:cs="Arial"/>
                <w:b/>
                <w:sz w:val="20"/>
                <w:szCs w:val="20"/>
              </w:rPr>
            </w:pPr>
            <w:r w:rsidRPr="007A5B5F">
              <w:rPr>
                <w:rFonts w:ascii="Arial" w:hAnsi="Arial" w:cs="Arial"/>
                <w:b/>
                <w:sz w:val="20"/>
                <w:szCs w:val="20"/>
              </w:rPr>
              <w:t>1</w:t>
            </w:r>
            <w:r w:rsidR="00F54051" w:rsidRPr="007A5B5F">
              <w:rPr>
                <w:rFonts w:ascii="Arial" w:hAnsi="Arial" w:cs="Arial"/>
                <w:b/>
                <w:sz w:val="20"/>
                <w:szCs w:val="20"/>
              </w:rPr>
              <w:t>3</w:t>
            </w:r>
          </w:p>
        </w:tc>
        <w:tc>
          <w:tcPr>
            <w:tcW w:w="1858" w:type="dxa"/>
          </w:tcPr>
          <w:p w:rsidR="0084421E" w:rsidRPr="007A5B5F" w:rsidRDefault="00F22AB3" w:rsidP="007E018C">
            <w:pPr>
              <w:jc w:val="right"/>
              <w:rPr>
                <w:rFonts w:ascii="Arial" w:hAnsi="Arial" w:cs="Arial"/>
                <w:sz w:val="20"/>
                <w:szCs w:val="20"/>
              </w:rPr>
            </w:pPr>
            <w:r w:rsidRPr="007A5B5F">
              <w:rPr>
                <w:rFonts w:ascii="Arial" w:hAnsi="Arial" w:cs="Arial"/>
                <w:sz w:val="20"/>
                <w:szCs w:val="20"/>
              </w:rPr>
              <w:t>7</w:t>
            </w:r>
          </w:p>
        </w:tc>
      </w:tr>
      <w:tr w:rsidR="0084421E" w:rsidRPr="007A5B5F" w:rsidTr="007E018C">
        <w:tc>
          <w:tcPr>
            <w:tcW w:w="4839" w:type="dxa"/>
          </w:tcPr>
          <w:p w:rsidR="0084421E" w:rsidRPr="007A5B5F" w:rsidRDefault="0084421E" w:rsidP="007D6499">
            <w:pPr>
              <w:rPr>
                <w:rFonts w:ascii="Arial" w:hAnsi="Arial" w:cs="Arial"/>
                <w:sz w:val="20"/>
                <w:szCs w:val="20"/>
              </w:rPr>
            </w:pPr>
            <w:r w:rsidRPr="007A5B5F">
              <w:rPr>
                <w:rFonts w:ascii="Arial" w:hAnsi="Arial" w:cs="Arial"/>
                <w:sz w:val="20"/>
                <w:szCs w:val="20"/>
              </w:rPr>
              <w:t>Diğer personel</w:t>
            </w:r>
          </w:p>
        </w:tc>
        <w:tc>
          <w:tcPr>
            <w:tcW w:w="1862" w:type="dxa"/>
          </w:tcPr>
          <w:p w:rsidR="0084421E" w:rsidRPr="007A5B5F" w:rsidRDefault="00F22AB3" w:rsidP="007E018C">
            <w:pPr>
              <w:jc w:val="right"/>
              <w:rPr>
                <w:rFonts w:ascii="Arial" w:hAnsi="Arial" w:cs="Arial"/>
                <w:b/>
                <w:sz w:val="20"/>
                <w:szCs w:val="20"/>
              </w:rPr>
            </w:pPr>
            <w:r w:rsidRPr="007A5B5F">
              <w:rPr>
                <w:rFonts w:ascii="Arial" w:hAnsi="Arial" w:cs="Arial"/>
                <w:b/>
                <w:sz w:val="20"/>
                <w:szCs w:val="20"/>
              </w:rPr>
              <w:t>40</w:t>
            </w:r>
          </w:p>
        </w:tc>
        <w:tc>
          <w:tcPr>
            <w:tcW w:w="1858" w:type="dxa"/>
          </w:tcPr>
          <w:p w:rsidR="0084421E" w:rsidRPr="007A5B5F" w:rsidRDefault="00F22AB3" w:rsidP="007E018C">
            <w:pPr>
              <w:jc w:val="right"/>
              <w:rPr>
                <w:rFonts w:ascii="Arial" w:hAnsi="Arial" w:cs="Arial"/>
                <w:sz w:val="20"/>
                <w:szCs w:val="20"/>
              </w:rPr>
            </w:pPr>
            <w:r w:rsidRPr="007A5B5F">
              <w:rPr>
                <w:rFonts w:ascii="Arial" w:hAnsi="Arial" w:cs="Arial"/>
                <w:sz w:val="20"/>
                <w:szCs w:val="20"/>
              </w:rPr>
              <w:t>4</w:t>
            </w:r>
          </w:p>
        </w:tc>
      </w:tr>
      <w:tr w:rsidR="0084421E" w:rsidRPr="007A5B5F" w:rsidTr="007E018C">
        <w:tc>
          <w:tcPr>
            <w:tcW w:w="4839" w:type="dxa"/>
            <w:tcBorders>
              <w:bottom w:val="single" w:sz="4" w:space="0" w:color="auto"/>
            </w:tcBorders>
          </w:tcPr>
          <w:p w:rsidR="0084421E" w:rsidRPr="007A5B5F" w:rsidRDefault="0084421E" w:rsidP="007D6499">
            <w:pPr>
              <w:rPr>
                <w:rFonts w:ascii="Arial" w:hAnsi="Arial" w:cs="Arial"/>
                <w:b/>
                <w:sz w:val="20"/>
                <w:szCs w:val="20"/>
              </w:rPr>
            </w:pPr>
          </w:p>
        </w:tc>
        <w:tc>
          <w:tcPr>
            <w:tcW w:w="1862" w:type="dxa"/>
            <w:tcBorders>
              <w:bottom w:val="single" w:sz="4" w:space="0" w:color="auto"/>
            </w:tcBorders>
          </w:tcPr>
          <w:p w:rsidR="0084421E" w:rsidRPr="007A5B5F" w:rsidRDefault="0084421E" w:rsidP="007E018C">
            <w:pPr>
              <w:jc w:val="right"/>
              <w:rPr>
                <w:rFonts w:ascii="Arial" w:hAnsi="Arial" w:cs="Arial"/>
                <w:b/>
                <w:sz w:val="20"/>
                <w:szCs w:val="20"/>
              </w:rPr>
            </w:pPr>
          </w:p>
        </w:tc>
        <w:tc>
          <w:tcPr>
            <w:tcW w:w="1858" w:type="dxa"/>
            <w:tcBorders>
              <w:bottom w:val="single" w:sz="4" w:space="0" w:color="auto"/>
            </w:tcBorders>
          </w:tcPr>
          <w:p w:rsidR="0084421E" w:rsidRPr="007A5B5F" w:rsidRDefault="0084421E" w:rsidP="007E018C">
            <w:pPr>
              <w:jc w:val="right"/>
              <w:rPr>
                <w:rFonts w:ascii="Arial" w:hAnsi="Arial" w:cs="Arial"/>
                <w:sz w:val="20"/>
                <w:szCs w:val="20"/>
              </w:rPr>
            </w:pPr>
          </w:p>
        </w:tc>
      </w:tr>
      <w:tr w:rsidR="0084421E" w:rsidRPr="007A5B5F" w:rsidTr="007E018C">
        <w:tc>
          <w:tcPr>
            <w:tcW w:w="4839" w:type="dxa"/>
            <w:tcBorders>
              <w:top w:val="single" w:sz="4" w:space="0" w:color="auto"/>
              <w:bottom w:val="double" w:sz="4" w:space="0" w:color="auto"/>
            </w:tcBorders>
          </w:tcPr>
          <w:p w:rsidR="0084421E" w:rsidRPr="007A5B5F" w:rsidRDefault="0084421E" w:rsidP="007D6499">
            <w:pPr>
              <w:rPr>
                <w:rFonts w:ascii="Arial" w:hAnsi="Arial" w:cs="Arial"/>
                <w:b/>
                <w:sz w:val="20"/>
                <w:szCs w:val="20"/>
              </w:rPr>
            </w:pPr>
          </w:p>
        </w:tc>
        <w:tc>
          <w:tcPr>
            <w:tcW w:w="1862" w:type="dxa"/>
            <w:tcBorders>
              <w:top w:val="single" w:sz="4" w:space="0" w:color="auto"/>
              <w:bottom w:val="double" w:sz="4" w:space="0" w:color="auto"/>
            </w:tcBorders>
          </w:tcPr>
          <w:p w:rsidR="0084421E" w:rsidRPr="007A5B5F" w:rsidRDefault="00F22AB3" w:rsidP="007E018C">
            <w:pPr>
              <w:jc w:val="right"/>
              <w:rPr>
                <w:rFonts w:ascii="Arial" w:hAnsi="Arial" w:cs="Arial"/>
                <w:b/>
                <w:sz w:val="20"/>
                <w:szCs w:val="20"/>
              </w:rPr>
            </w:pPr>
            <w:r w:rsidRPr="007A5B5F">
              <w:rPr>
                <w:rFonts w:ascii="Arial" w:hAnsi="Arial" w:cs="Arial"/>
                <w:b/>
                <w:sz w:val="20"/>
                <w:szCs w:val="20"/>
              </w:rPr>
              <w:t>53</w:t>
            </w:r>
          </w:p>
        </w:tc>
        <w:tc>
          <w:tcPr>
            <w:tcW w:w="1858" w:type="dxa"/>
            <w:tcBorders>
              <w:top w:val="single" w:sz="4" w:space="0" w:color="auto"/>
              <w:bottom w:val="double" w:sz="4" w:space="0" w:color="auto"/>
            </w:tcBorders>
          </w:tcPr>
          <w:p w:rsidR="0084421E" w:rsidRPr="007A5B5F" w:rsidRDefault="00F22AB3" w:rsidP="007E018C">
            <w:pPr>
              <w:jc w:val="right"/>
              <w:rPr>
                <w:rFonts w:ascii="Arial" w:hAnsi="Arial" w:cs="Arial"/>
                <w:sz w:val="20"/>
                <w:szCs w:val="20"/>
              </w:rPr>
            </w:pPr>
            <w:r w:rsidRPr="007A5B5F">
              <w:rPr>
                <w:rFonts w:ascii="Arial" w:hAnsi="Arial" w:cs="Arial"/>
                <w:sz w:val="20"/>
                <w:szCs w:val="20"/>
              </w:rPr>
              <w:t>11</w:t>
            </w:r>
          </w:p>
        </w:tc>
      </w:tr>
    </w:tbl>
    <w:p w:rsidR="009F492D" w:rsidRPr="007A5B5F" w:rsidRDefault="009F492D" w:rsidP="000E5747">
      <w:pPr>
        <w:ind w:left="561" w:hanging="575"/>
        <w:rPr>
          <w:rFonts w:ascii="Arial" w:hAnsi="Arial" w:cs="Arial"/>
          <w:sz w:val="20"/>
          <w:szCs w:val="20"/>
        </w:rPr>
      </w:pPr>
    </w:p>
    <w:p w:rsidR="00BF3BD4" w:rsidRPr="007A5B5F" w:rsidRDefault="00597F8E" w:rsidP="00BF3BD4">
      <w:pPr>
        <w:ind w:left="561" w:right="3" w:hanging="561"/>
        <w:rPr>
          <w:rFonts w:ascii="Arial" w:hAnsi="Arial" w:cs="Arial"/>
          <w:sz w:val="20"/>
          <w:szCs w:val="20"/>
        </w:rPr>
      </w:pPr>
      <w:r w:rsidRPr="007A5B5F">
        <w:rPr>
          <w:rFonts w:ascii="Arial" w:hAnsi="Arial" w:cs="Arial"/>
          <w:b/>
          <w:sz w:val="20"/>
          <w:szCs w:val="20"/>
        </w:rPr>
        <w:t>1.5</w:t>
      </w:r>
      <w:r w:rsidR="007349E8" w:rsidRPr="007A5B5F">
        <w:rPr>
          <w:rFonts w:ascii="Arial" w:hAnsi="Arial" w:cs="Arial"/>
          <w:b/>
          <w:sz w:val="20"/>
          <w:szCs w:val="20"/>
        </w:rPr>
        <w:tab/>
        <w:t xml:space="preserve">Yönetim </w:t>
      </w:r>
      <w:r w:rsidR="00EB5B27" w:rsidRPr="007A5B5F">
        <w:rPr>
          <w:rFonts w:ascii="Arial" w:hAnsi="Arial" w:cs="Arial"/>
          <w:b/>
          <w:sz w:val="20"/>
          <w:szCs w:val="20"/>
        </w:rPr>
        <w:t>kurulu başkan ve üyeleriyle genel müdür, genel koordinatör, genel müdür yardımcıları gibi</w:t>
      </w:r>
      <w:r w:rsidR="007349E8" w:rsidRPr="007A5B5F">
        <w:rPr>
          <w:rFonts w:ascii="Arial" w:hAnsi="Arial" w:cs="Arial"/>
          <w:b/>
          <w:sz w:val="20"/>
          <w:szCs w:val="20"/>
        </w:rPr>
        <w:t xml:space="preserve"> üst </w:t>
      </w:r>
      <w:r w:rsidR="00BC575E" w:rsidRPr="007A5B5F">
        <w:rPr>
          <w:rFonts w:ascii="Arial" w:hAnsi="Arial" w:cs="Arial"/>
          <w:b/>
          <w:sz w:val="20"/>
          <w:szCs w:val="20"/>
        </w:rPr>
        <w:t>düze</w:t>
      </w:r>
      <w:r w:rsidR="006A14A3" w:rsidRPr="007A5B5F">
        <w:rPr>
          <w:rFonts w:ascii="Arial" w:hAnsi="Arial" w:cs="Arial"/>
          <w:b/>
          <w:sz w:val="20"/>
          <w:szCs w:val="20"/>
        </w:rPr>
        <w:t>y</w:t>
      </w:r>
      <w:r w:rsidR="00BC575E" w:rsidRPr="007A5B5F">
        <w:rPr>
          <w:rFonts w:ascii="Arial" w:hAnsi="Arial" w:cs="Arial"/>
          <w:b/>
          <w:sz w:val="20"/>
          <w:szCs w:val="20"/>
        </w:rPr>
        <w:t xml:space="preserve"> </w:t>
      </w:r>
      <w:r w:rsidR="007349E8" w:rsidRPr="007A5B5F">
        <w:rPr>
          <w:rFonts w:ascii="Arial" w:hAnsi="Arial" w:cs="Arial"/>
          <w:b/>
          <w:sz w:val="20"/>
          <w:szCs w:val="20"/>
        </w:rPr>
        <w:t>yöneticilere cari dönemde sağlanan ücret ve benzeri menfaatlerin toplam tutarı:</w:t>
      </w:r>
      <w:r w:rsidR="007349E8" w:rsidRPr="007A5B5F">
        <w:rPr>
          <w:rFonts w:ascii="Arial" w:hAnsi="Arial" w:cs="Arial"/>
          <w:sz w:val="20"/>
          <w:szCs w:val="20"/>
        </w:rPr>
        <w:t xml:space="preserve"> </w:t>
      </w:r>
      <w:r w:rsidR="00BF3BD4" w:rsidRPr="007A5B5F">
        <w:rPr>
          <w:rFonts w:ascii="Arial" w:hAnsi="Arial" w:cs="Arial"/>
          <w:sz w:val="20"/>
          <w:szCs w:val="20"/>
        </w:rPr>
        <w:t xml:space="preserve">Yönetim kurulu başkan ve üyeleriyle genel müdür, genel müdür yardımcıları gibi üst yöneticilere cari dönemde sağlanan ücret ve benzeri menfaatlerin toplamı </w:t>
      </w:r>
      <w:r w:rsidR="007E018C" w:rsidRPr="007A5B5F">
        <w:rPr>
          <w:rFonts w:ascii="Arial" w:hAnsi="Arial" w:cs="Arial"/>
          <w:sz w:val="20"/>
          <w:szCs w:val="20"/>
        </w:rPr>
        <w:br/>
      </w:r>
      <w:r w:rsidR="00BF3BD4" w:rsidRPr="007A5B5F">
        <w:rPr>
          <w:rFonts w:ascii="Arial" w:hAnsi="Arial" w:cs="Arial"/>
          <w:sz w:val="20"/>
          <w:szCs w:val="20"/>
        </w:rPr>
        <w:t>1 Ocak – 3</w:t>
      </w:r>
      <w:r w:rsidR="00942410" w:rsidRPr="007A5B5F">
        <w:rPr>
          <w:rFonts w:ascii="Arial" w:hAnsi="Arial" w:cs="Arial"/>
          <w:sz w:val="20"/>
          <w:szCs w:val="20"/>
        </w:rPr>
        <w:t>0</w:t>
      </w:r>
      <w:r w:rsidR="00BF3BD4" w:rsidRPr="007A5B5F">
        <w:rPr>
          <w:rFonts w:ascii="Arial" w:hAnsi="Arial" w:cs="Arial"/>
          <w:sz w:val="20"/>
          <w:szCs w:val="20"/>
        </w:rPr>
        <w:t xml:space="preserve"> </w:t>
      </w:r>
      <w:r w:rsidR="00942410" w:rsidRPr="007A5B5F">
        <w:rPr>
          <w:rFonts w:ascii="Arial" w:hAnsi="Arial" w:cs="Arial"/>
          <w:sz w:val="20"/>
          <w:szCs w:val="20"/>
        </w:rPr>
        <w:t>Haziran</w:t>
      </w:r>
      <w:r w:rsidR="00BF3BD4" w:rsidRPr="007A5B5F">
        <w:rPr>
          <w:rFonts w:ascii="Arial" w:hAnsi="Arial" w:cs="Arial"/>
          <w:sz w:val="20"/>
          <w:szCs w:val="20"/>
        </w:rPr>
        <w:t xml:space="preserve"> 20</w:t>
      </w:r>
      <w:r w:rsidR="00DA3A26" w:rsidRPr="007A5B5F">
        <w:rPr>
          <w:rFonts w:ascii="Arial" w:hAnsi="Arial" w:cs="Arial"/>
          <w:sz w:val="20"/>
          <w:szCs w:val="20"/>
        </w:rPr>
        <w:t>1</w:t>
      </w:r>
      <w:r w:rsidR="00BF3BD4" w:rsidRPr="007A5B5F">
        <w:rPr>
          <w:rFonts w:ascii="Arial" w:hAnsi="Arial" w:cs="Arial"/>
          <w:sz w:val="20"/>
          <w:szCs w:val="20"/>
        </w:rPr>
        <w:t xml:space="preserve">0 dönemi itibarıyla </w:t>
      </w:r>
      <w:r w:rsidR="00F6561D" w:rsidRPr="007A5B5F">
        <w:rPr>
          <w:rFonts w:ascii="Arial" w:hAnsi="Arial" w:cs="Arial"/>
          <w:sz w:val="20"/>
          <w:szCs w:val="20"/>
        </w:rPr>
        <w:t>308</w:t>
      </w:r>
      <w:r w:rsidR="00BF3BD4" w:rsidRPr="007A5B5F">
        <w:rPr>
          <w:rFonts w:ascii="Arial" w:hAnsi="Arial" w:cs="Arial"/>
          <w:sz w:val="20"/>
          <w:szCs w:val="20"/>
        </w:rPr>
        <w:t>,</w:t>
      </w:r>
      <w:r w:rsidR="00F6561D" w:rsidRPr="007A5B5F">
        <w:rPr>
          <w:rFonts w:ascii="Arial" w:hAnsi="Arial" w:cs="Arial"/>
          <w:sz w:val="20"/>
          <w:szCs w:val="20"/>
        </w:rPr>
        <w:t>880</w:t>
      </w:r>
      <w:r w:rsidR="00BF3BD4" w:rsidRPr="007A5B5F">
        <w:rPr>
          <w:rFonts w:ascii="Arial" w:hAnsi="Arial" w:cs="Arial"/>
          <w:sz w:val="20"/>
          <w:szCs w:val="20"/>
        </w:rPr>
        <w:t xml:space="preserve"> TL</w:t>
      </w:r>
      <w:r w:rsidR="006D0C38" w:rsidRPr="007A5B5F">
        <w:rPr>
          <w:rFonts w:ascii="Arial" w:hAnsi="Arial" w:cs="Arial"/>
          <w:sz w:val="20"/>
          <w:szCs w:val="20"/>
        </w:rPr>
        <w:t xml:space="preserve"> (1 Nisan 2010- 30 Haziran </w:t>
      </w:r>
      <w:proofErr w:type="gramStart"/>
      <w:r w:rsidR="006D0C38" w:rsidRPr="007A5B5F">
        <w:rPr>
          <w:rFonts w:ascii="Arial" w:hAnsi="Arial" w:cs="Arial"/>
          <w:sz w:val="20"/>
          <w:szCs w:val="20"/>
        </w:rPr>
        <w:t xml:space="preserve">2010 </w:t>
      </w:r>
      <w:r w:rsidR="00B82521" w:rsidRPr="007A5B5F">
        <w:rPr>
          <w:rFonts w:ascii="Arial" w:hAnsi="Arial" w:cs="Arial"/>
          <w:sz w:val="20"/>
          <w:szCs w:val="20"/>
        </w:rPr>
        <w:t>: 154</w:t>
      </w:r>
      <w:proofErr w:type="gramEnd"/>
      <w:r w:rsidR="00B82521" w:rsidRPr="007A5B5F">
        <w:rPr>
          <w:rFonts w:ascii="Arial" w:hAnsi="Arial" w:cs="Arial"/>
          <w:sz w:val="20"/>
          <w:szCs w:val="20"/>
        </w:rPr>
        <w:t xml:space="preserve">,440 </w:t>
      </w:r>
      <w:r w:rsidR="006D0C38" w:rsidRPr="007A5B5F">
        <w:rPr>
          <w:rFonts w:ascii="Arial" w:hAnsi="Arial" w:cs="Arial"/>
          <w:sz w:val="20"/>
          <w:szCs w:val="20"/>
        </w:rPr>
        <w:t>TL</w:t>
      </w:r>
      <w:r w:rsidR="001E047E" w:rsidRPr="007A5B5F">
        <w:rPr>
          <w:rFonts w:ascii="Arial" w:hAnsi="Arial" w:cs="Arial"/>
          <w:sz w:val="20"/>
          <w:szCs w:val="20"/>
        </w:rPr>
        <w:t>)</w:t>
      </w:r>
      <w:r w:rsidR="006D0C38" w:rsidRPr="007A5B5F">
        <w:rPr>
          <w:rFonts w:ascii="Arial" w:hAnsi="Arial" w:cs="Arial"/>
          <w:sz w:val="20"/>
          <w:szCs w:val="20"/>
        </w:rPr>
        <w:t xml:space="preserve"> </w:t>
      </w:r>
      <w:r w:rsidR="001E047E" w:rsidRPr="007A5B5F">
        <w:rPr>
          <w:rFonts w:ascii="Arial" w:hAnsi="Arial" w:cs="Arial"/>
          <w:sz w:val="20"/>
          <w:szCs w:val="20"/>
        </w:rPr>
        <w:t>(</w:t>
      </w:r>
      <w:r w:rsidR="006D0C38" w:rsidRPr="007A5B5F">
        <w:rPr>
          <w:rFonts w:ascii="Arial" w:hAnsi="Arial" w:cs="Arial"/>
          <w:sz w:val="20"/>
          <w:szCs w:val="20"/>
        </w:rPr>
        <w:t xml:space="preserve">1 Ocak 2009- 30 Haziran 2009 </w:t>
      </w:r>
      <w:r w:rsidR="00B82521" w:rsidRPr="007A5B5F">
        <w:rPr>
          <w:rFonts w:ascii="Arial" w:hAnsi="Arial" w:cs="Arial"/>
          <w:sz w:val="20"/>
          <w:szCs w:val="20"/>
        </w:rPr>
        <w:t xml:space="preserve">: 295,333 </w:t>
      </w:r>
      <w:r w:rsidR="001E047E" w:rsidRPr="007A5B5F">
        <w:rPr>
          <w:rFonts w:ascii="Arial" w:hAnsi="Arial" w:cs="Arial"/>
          <w:sz w:val="20"/>
          <w:szCs w:val="20"/>
        </w:rPr>
        <w:t>TL)</w:t>
      </w:r>
      <w:r w:rsidR="006D0C38" w:rsidRPr="007A5B5F">
        <w:rPr>
          <w:rFonts w:ascii="Arial" w:hAnsi="Arial" w:cs="Arial"/>
          <w:sz w:val="20"/>
          <w:szCs w:val="20"/>
        </w:rPr>
        <w:t xml:space="preserve"> </w:t>
      </w:r>
      <w:r w:rsidR="001E047E" w:rsidRPr="007A5B5F">
        <w:rPr>
          <w:rFonts w:ascii="Arial" w:hAnsi="Arial" w:cs="Arial"/>
          <w:sz w:val="20"/>
          <w:szCs w:val="20"/>
        </w:rPr>
        <w:t>(</w:t>
      </w:r>
      <w:r w:rsidR="006D0C38" w:rsidRPr="007A5B5F">
        <w:rPr>
          <w:rFonts w:ascii="Arial" w:hAnsi="Arial" w:cs="Arial"/>
          <w:sz w:val="20"/>
          <w:szCs w:val="20"/>
        </w:rPr>
        <w:t>1 Nisan 2009 – 30 Haziran 2009</w:t>
      </w:r>
      <w:r w:rsidR="001E047E" w:rsidRPr="007A5B5F">
        <w:rPr>
          <w:rFonts w:ascii="Arial" w:hAnsi="Arial" w:cs="Arial"/>
          <w:sz w:val="20"/>
          <w:szCs w:val="20"/>
        </w:rPr>
        <w:t xml:space="preserve"> </w:t>
      </w:r>
      <w:r w:rsidR="00B82521" w:rsidRPr="007A5B5F">
        <w:rPr>
          <w:rFonts w:ascii="Arial" w:hAnsi="Arial" w:cs="Arial"/>
          <w:sz w:val="20"/>
          <w:szCs w:val="20"/>
        </w:rPr>
        <w:t>: 147,346</w:t>
      </w:r>
      <w:r w:rsidR="001E047E" w:rsidRPr="007A5B5F">
        <w:rPr>
          <w:rFonts w:ascii="Arial" w:hAnsi="Arial" w:cs="Arial"/>
          <w:sz w:val="20"/>
          <w:szCs w:val="20"/>
        </w:rPr>
        <w:t xml:space="preserve"> TL)</w:t>
      </w:r>
      <w:r w:rsidR="00BF3BD4" w:rsidRPr="007A5B5F">
        <w:rPr>
          <w:rFonts w:ascii="Arial" w:hAnsi="Arial" w:cs="Arial"/>
          <w:sz w:val="20"/>
          <w:szCs w:val="20"/>
        </w:rPr>
        <w:t>’</w:t>
      </w:r>
      <w:proofErr w:type="spellStart"/>
      <w:r w:rsidR="00BF3BD4" w:rsidRPr="007A5B5F">
        <w:rPr>
          <w:rFonts w:ascii="Arial" w:hAnsi="Arial" w:cs="Arial"/>
          <w:sz w:val="20"/>
          <w:szCs w:val="20"/>
        </w:rPr>
        <w:t>dir</w:t>
      </w:r>
      <w:proofErr w:type="spellEnd"/>
      <w:r w:rsidR="00BF3BD4" w:rsidRPr="007A5B5F">
        <w:rPr>
          <w:rFonts w:ascii="Arial" w:hAnsi="Arial" w:cs="Arial"/>
          <w:sz w:val="20"/>
          <w:szCs w:val="20"/>
        </w:rPr>
        <w:t>.</w:t>
      </w:r>
    </w:p>
    <w:p w:rsidR="003C7AC0" w:rsidRPr="007A5B5F" w:rsidRDefault="003C7AC0" w:rsidP="00BF3BD4">
      <w:pPr>
        <w:ind w:left="561" w:right="3" w:hanging="561"/>
        <w:rPr>
          <w:rFonts w:ascii="Arial" w:hAnsi="Arial" w:cs="Arial"/>
          <w:sz w:val="20"/>
          <w:szCs w:val="20"/>
        </w:rPr>
      </w:pPr>
    </w:p>
    <w:p w:rsidR="003C7AC0" w:rsidRPr="007A5B5F" w:rsidRDefault="003C7AC0" w:rsidP="00BF3BD4">
      <w:pPr>
        <w:ind w:left="561" w:right="3" w:hanging="561"/>
        <w:rPr>
          <w:rFonts w:ascii="Arial" w:hAnsi="Arial" w:cs="Arial"/>
          <w:sz w:val="20"/>
          <w:szCs w:val="20"/>
        </w:rPr>
      </w:pPr>
    </w:p>
    <w:p w:rsidR="003C7AC0" w:rsidRPr="007A5B5F" w:rsidRDefault="003C7AC0" w:rsidP="00BF3BD4">
      <w:pPr>
        <w:ind w:left="561" w:right="3" w:hanging="561"/>
        <w:rPr>
          <w:rFonts w:ascii="Arial" w:hAnsi="Arial" w:cs="Arial"/>
          <w:sz w:val="20"/>
          <w:szCs w:val="20"/>
        </w:rPr>
      </w:pPr>
    </w:p>
    <w:p w:rsidR="003C7AC0" w:rsidRPr="007A5B5F" w:rsidRDefault="003C7AC0" w:rsidP="00BF3BD4">
      <w:pPr>
        <w:ind w:left="561" w:right="3" w:hanging="561"/>
        <w:rPr>
          <w:rFonts w:ascii="Arial" w:hAnsi="Arial" w:cs="Arial"/>
          <w:sz w:val="20"/>
          <w:szCs w:val="20"/>
        </w:rPr>
      </w:pPr>
    </w:p>
    <w:p w:rsidR="004B18D6" w:rsidRPr="007A5B5F" w:rsidRDefault="004B18D6" w:rsidP="003E373B">
      <w:pPr>
        <w:ind w:left="561" w:hanging="575"/>
        <w:rPr>
          <w:rFonts w:ascii="Arial" w:hAnsi="Arial" w:cs="Arial"/>
          <w:b/>
          <w:sz w:val="20"/>
          <w:szCs w:val="20"/>
        </w:rPr>
        <w:sectPr w:rsidR="004B18D6" w:rsidRPr="007A5B5F" w:rsidSect="006D0C38">
          <w:headerReference w:type="even" r:id="rId28"/>
          <w:headerReference w:type="default" r:id="rId29"/>
          <w:headerReference w:type="first" r:id="rId30"/>
          <w:pgSz w:w="11909" w:h="16834" w:code="9"/>
          <w:pgMar w:top="1418" w:right="1418" w:bottom="1418" w:left="1418" w:header="851" w:footer="851" w:gutter="0"/>
          <w:cols w:space="720"/>
          <w:docGrid w:linePitch="360"/>
        </w:sectPr>
      </w:pPr>
    </w:p>
    <w:p w:rsidR="00FE79E6" w:rsidRPr="007A5B5F" w:rsidRDefault="00FE79E6" w:rsidP="003E373B">
      <w:pPr>
        <w:rPr>
          <w:rFonts w:ascii="Arial" w:hAnsi="Arial" w:cs="Arial"/>
          <w:b/>
          <w:sz w:val="20"/>
          <w:szCs w:val="20"/>
        </w:rPr>
      </w:pPr>
      <w:r w:rsidRPr="007A5B5F">
        <w:rPr>
          <w:rFonts w:ascii="Arial" w:hAnsi="Arial" w:cs="Arial"/>
          <w:b/>
          <w:sz w:val="20"/>
          <w:szCs w:val="20"/>
        </w:rPr>
        <w:lastRenderedPageBreak/>
        <w:t>1.</w:t>
      </w:r>
      <w:r w:rsidRPr="007A5B5F">
        <w:rPr>
          <w:rFonts w:ascii="Arial" w:hAnsi="Arial" w:cs="Arial"/>
          <w:b/>
          <w:sz w:val="20"/>
          <w:szCs w:val="20"/>
        </w:rPr>
        <w:tab/>
        <w:t>Genel bilgiler (devamı)</w:t>
      </w:r>
    </w:p>
    <w:p w:rsidR="007349E8" w:rsidRPr="007A5B5F" w:rsidRDefault="007349E8" w:rsidP="007349E8">
      <w:pPr>
        <w:ind w:left="561" w:hanging="575"/>
        <w:rPr>
          <w:rFonts w:ascii="Arial" w:hAnsi="Arial" w:cs="Arial"/>
          <w:sz w:val="20"/>
          <w:szCs w:val="20"/>
        </w:rPr>
      </w:pPr>
    </w:p>
    <w:p w:rsidR="007349E8" w:rsidRPr="007A5B5F" w:rsidRDefault="00597F8E" w:rsidP="007349E8">
      <w:pPr>
        <w:ind w:left="561" w:hanging="575"/>
        <w:rPr>
          <w:rFonts w:ascii="Arial" w:hAnsi="Arial" w:cs="Arial"/>
          <w:sz w:val="20"/>
          <w:szCs w:val="20"/>
        </w:rPr>
      </w:pPr>
      <w:r w:rsidRPr="007A5B5F">
        <w:rPr>
          <w:rFonts w:ascii="Arial" w:hAnsi="Arial" w:cs="Arial"/>
          <w:b/>
          <w:sz w:val="20"/>
          <w:szCs w:val="20"/>
        </w:rPr>
        <w:t>1.6</w:t>
      </w:r>
      <w:r w:rsidR="007349E8" w:rsidRPr="007A5B5F">
        <w:rPr>
          <w:rFonts w:ascii="Arial" w:hAnsi="Arial" w:cs="Arial"/>
          <w:b/>
          <w:sz w:val="20"/>
          <w:szCs w:val="20"/>
        </w:rPr>
        <w:tab/>
        <w:t>Finansal tablolarda; yatırım gelirlerinin ve faaliyet giderlerinin (personel, yönetim, araştırma geliştirme, pazarlama ve satış, dışarıdan sağlanan fayda ve hizmetler ile diğer faaliyet giderleri) dağıtımında kullanılan anahtarlar:</w:t>
      </w:r>
      <w:r w:rsidR="007349E8" w:rsidRPr="007A5B5F">
        <w:rPr>
          <w:rFonts w:ascii="Arial" w:hAnsi="Arial" w:cs="Arial"/>
          <w:sz w:val="20"/>
          <w:szCs w:val="20"/>
        </w:rPr>
        <w:t xml:space="preserve"> </w:t>
      </w:r>
    </w:p>
    <w:p w:rsidR="007349E8" w:rsidRPr="007A5B5F" w:rsidRDefault="007349E8" w:rsidP="007349E8">
      <w:pPr>
        <w:ind w:left="561" w:hanging="575"/>
        <w:rPr>
          <w:rFonts w:ascii="Arial" w:hAnsi="Arial" w:cs="Arial"/>
          <w:sz w:val="20"/>
          <w:szCs w:val="20"/>
        </w:rPr>
      </w:pPr>
    </w:p>
    <w:p w:rsidR="00734A47" w:rsidRPr="007A5B5F" w:rsidRDefault="00734A47" w:rsidP="00734A47">
      <w:pPr>
        <w:ind w:firstLine="555"/>
        <w:rPr>
          <w:rFonts w:ascii="Arial" w:hAnsi="Arial" w:cs="Arial"/>
          <w:b/>
          <w:i/>
          <w:sz w:val="20"/>
          <w:szCs w:val="20"/>
        </w:rPr>
      </w:pPr>
      <w:r w:rsidRPr="007A5B5F">
        <w:rPr>
          <w:rFonts w:ascii="Arial" w:hAnsi="Arial" w:cs="Arial"/>
          <w:b/>
          <w:i/>
          <w:sz w:val="20"/>
          <w:szCs w:val="20"/>
        </w:rPr>
        <w:t>Teknik olmayan bölümden teknik bölüme aktarılan yatırım gelirleri</w:t>
      </w:r>
    </w:p>
    <w:p w:rsidR="003E373B" w:rsidRPr="007A5B5F" w:rsidRDefault="003E373B" w:rsidP="00734A47">
      <w:pPr>
        <w:ind w:left="561"/>
        <w:rPr>
          <w:rFonts w:ascii="Arial" w:hAnsi="Arial" w:cs="Arial"/>
          <w:sz w:val="20"/>
          <w:szCs w:val="20"/>
        </w:rPr>
      </w:pPr>
    </w:p>
    <w:p w:rsidR="00734A47" w:rsidRPr="007A5B5F" w:rsidRDefault="00A62B51" w:rsidP="00734A47">
      <w:pPr>
        <w:ind w:left="561"/>
        <w:rPr>
          <w:rFonts w:ascii="Arial" w:hAnsi="Arial" w:cs="Arial"/>
          <w:sz w:val="20"/>
          <w:szCs w:val="20"/>
        </w:rPr>
      </w:pPr>
      <w:r w:rsidRPr="007A5B5F">
        <w:rPr>
          <w:rFonts w:ascii="Arial" w:hAnsi="Arial" w:cs="Arial"/>
          <w:sz w:val="20"/>
          <w:szCs w:val="20"/>
        </w:rPr>
        <w:t xml:space="preserve">T.C. Başbakanlık </w:t>
      </w:r>
      <w:r w:rsidR="00734A47" w:rsidRPr="007A5B5F">
        <w:rPr>
          <w:rFonts w:ascii="Arial" w:hAnsi="Arial" w:cs="Arial"/>
          <w:sz w:val="20"/>
          <w:szCs w:val="20"/>
        </w:rPr>
        <w:t>Hazine Müsteşarlığı’nın</w:t>
      </w:r>
      <w:r w:rsidR="00E53873" w:rsidRPr="007A5B5F">
        <w:rPr>
          <w:rFonts w:ascii="Arial" w:hAnsi="Arial" w:cs="Arial"/>
          <w:sz w:val="20"/>
          <w:szCs w:val="20"/>
        </w:rPr>
        <w:t>(Hazine M</w:t>
      </w:r>
      <w:r w:rsidR="00E331DF" w:rsidRPr="007A5B5F">
        <w:rPr>
          <w:rFonts w:ascii="Arial" w:hAnsi="Arial" w:cs="Arial"/>
          <w:sz w:val="20"/>
          <w:szCs w:val="20"/>
        </w:rPr>
        <w:t>ü</w:t>
      </w:r>
      <w:r w:rsidR="00E53873" w:rsidRPr="007A5B5F">
        <w:rPr>
          <w:rFonts w:ascii="Arial" w:hAnsi="Arial" w:cs="Arial"/>
          <w:sz w:val="20"/>
          <w:szCs w:val="20"/>
        </w:rPr>
        <w:t>steşarlığı)</w:t>
      </w:r>
      <w:r w:rsidR="00734A47" w:rsidRPr="007A5B5F">
        <w:rPr>
          <w:rFonts w:ascii="Arial" w:hAnsi="Arial" w:cs="Arial"/>
          <w:sz w:val="20"/>
          <w:szCs w:val="20"/>
        </w:rPr>
        <w:t xml:space="preserve">, 4 Ocak 2008 tarihli ve 2008/1 numaralı “Sigortacılık Tek Düzen Hesap Planı Çerçevesinde Hazırlanmakta Olan Finansal Tablolarda Kullanılan Anahtarların Usul ve Esaslarına ilişkin Genelge” si çerçevesinde, teknik karşılıkları karşılayan varlıkların yatırıma yönlendirilmesinden elde edilen tüm gelirler, teknik bölüme aktarılmaktadır. Teknik bölüme aktarılan tutar, alt branşlara her bir </w:t>
      </w:r>
      <w:proofErr w:type="gramStart"/>
      <w:r w:rsidR="00734A47" w:rsidRPr="007A5B5F">
        <w:rPr>
          <w:rFonts w:ascii="Arial" w:hAnsi="Arial" w:cs="Arial"/>
          <w:sz w:val="20"/>
          <w:szCs w:val="20"/>
        </w:rPr>
        <w:t>branş</w:t>
      </w:r>
      <w:proofErr w:type="gramEnd"/>
      <w:r w:rsidR="00734A47" w:rsidRPr="007A5B5F">
        <w:rPr>
          <w:rFonts w:ascii="Arial" w:hAnsi="Arial" w:cs="Arial"/>
          <w:sz w:val="20"/>
          <w:szCs w:val="20"/>
        </w:rPr>
        <w:t xml:space="preserve"> için </w:t>
      </w:r>
      <w:proofErr w:type="spellStart"/>
      <w:r w:rsidR="00734A47" w:rsidRPr="007A5B5F">
        <w:rPr>
          <w:rFonts w:ascii="Arial" w:hAnsi="Arial" w:cs="Arial"/>
          <w:sz w:val="20"/>
          <w:szCs w:val="20"/>
        </w:rPr>
        <w:t>reasürör</w:t>
      </w:r>
      <w:proofErr w:type="spellEnd"/>
      <w:r w:rsidR="00734A47" w:rsidRPr="007A5B5F">
        <w:rPr>
          <w:rFonts w:ascii="Arial" w:hAnsi="Arial" w:cs="Arial"/>
          <w:sz w:val="20"/>
          <w:szCs w:val="20"/>
        </w:rPr>
        <w:t xml:space="preserve"> payı düşülmüş olarak hesaplanan net nakit akışı tutarlarının toplam net nakit akışı tutarlarına bölünmesi yoluyla bulunan oranlar nispetinde dağıtılmaktadır. Net nakit akışı, net yazılan primlerden, net ödenen hasarların düşülmesi yoluyla bulunan tutardır.</w:t>
      </w:r>
    </w:p>
    <w:p w:rsidR="00734A47" w:rsidRPr="007A5B5F" w:rsidRDefault="00734A47" w:rsidP="004B18D6">
      <w:pPr>
        <w:rPr>
          <w:rFonts w:ascii="Arial" w:hAnsi="Arial" w:cs="Arial"/>
          <w:b/>
          <w:sz w:val="20"/>
          <w:szCs w:val="20"/>
        </w:rPr>
      </w:pPr>
    </w:p>
    <w:p w:rsidR="00734A47" w:rsidRPr="007A5B5F" w:rsidRDefault="00734A47" w:rsidP="00734A47">
      <w:pPr>
        <w:ind w:left="561"/>
        <w:rPr>
          <w:rFonts w:ascii="Arial" w:hAnsi="Arial" w:cs="Arial"/>
          <w:b/>
          <w:i/>
          <w:sz w:val="20"/>
          <w:szCs w:val="20"/>
        </w:rPr>
      </w:pPr>
      <w:r w:rsidRPr="007A5B5F">
        <w:rPr>
          <w:rFonts w:ascii="Arial" w:hAnsi="Arial" w:cs="Arial"/>
          <w:b/>
          <w:i/>
          <w:sz w:val="20"/>
          <w:szCs w:val="20"/>
        </w:rPr>
        <w:t>Faaliyet giderlerinin dağıtımı</w:t>
      </w:r>
    </w:p>
    <w:p w:rsidR="00734A47" w:rsidRPr="007A5B5F" w:rsidRDefault="00734A47" w:rsidP="004B18D6">
      <w:pPr>
        <w:rPr>
          <w:rFonts w:ascii="Arial" w:hAnsi="Arial" w:cs="Arial"/>
          <w:b/>
          <w:sz w:val="20"/>
          <w:szCs w:val="20"/>
        </w:rPr>
      </w:pPr>
    </w:p>
    <w:p w:rsidR="00734A47" w:rsidRPr="007A5B5F" w:rsidRDefault="00AD4D72" w:rsidP="00734A47">
      <w:pPr>
        <w:tabs>
          <w:tab w:val="num" w:pos="561"/>
        </w:tabs>
        <w:ind w:left="555" w:hanging="555"/>
        <w:rPr>
          <w:rFonts w:ascii="Arial" w:hAnsi="Arial" w:cs="Arial"/>
          <w:b/>
          <w:sz w:val="20"/>
          <w:szCs w:val="20"/>
        </w:rPr>
      </w:pPr>
      <w:r w:rsidRPr="007A5B5F">
        <w:rPr>
          <w:rFonts w:ascii="Arial" w:hAnsi="Arial" w:cs="Arial"/>
          <w:sz w:val="20"/>
          <w:szCs w:val="20"/>
        </w:rPr>
        <w:tab/>
      </w:r>
      <w:r w:rsidR="00843DCC" w:rsidRPr="007A5B5F">
        <w:rPr>
          <w:rFonts w:ascii="Arial" w:hAnsi="Arial" w:cs="Arial"/>
          <w:sz w:val="20"/>
          <w:szCs w:val="20"/>
        </w:rPr>
        <w:t>3</w:t>
      </w:r>
      <w:r w:rsidR="00886F1D" w:rsidRPr="007A5B5F">
        <w:rPr>
          <w:rFonts w:ascii="Arial" w:hAnsi="Arial" w:cs="Arial"/>
          <w:sz w:val="20"/>
          <w:szCs w:val="20"/>
        </w:rPr>
        <w:t>0</w:t>
      </w:r>
      <w:r w:rsidR="00843DCC" w:rsidRPr="007A5B5F">
        <w:rPr>
          <w:rFonts w:ascii="Arial" w:hAnsi="Arial" w:cs="Arial"/>
          <w:sz w:val="20"/>
          <w:szCs w:val="20"/>
        </w:rPr>
        <w:t xml:space="preserve"> </w:t>
      </w:r>
      <w:r w:rsidR="00886F1D" w:rsidRPr="007A5B5F">
        <w:rPr>
          <w:rFonts w:ascii="Arial" w:hAnsi="Arial" w:cs="Arial"/>
          <w:sz w:val="20"/>
          <w:szCs w:val="20"/>
        </w:rPr>
        <w:t>Haziran</w:t>
      </w:r>
      <w:r w:rsidR="00843DCC" w:rsidRPr="007A5B5F">
        <w:rPr>
          <w:rFonts w:ascii="Arial" w:hAnsi="Arial" w:cs="Arial"/>
          <w:sz w:val="20"/>
          <w:szCs w:val="20"/>
        </w:rPr>
        <w:t xml:space="preserve"> 20</w:t>
      </w:r>
      <w:r w:rsidR="00F54051" w:rsidRPr="007A5B5F">
        <w:rPr>
          <w:rFonts w:ascii="Arial" w:hAnsi="Arial" w:cs="Arial"/>
          <w:sz w:val="20"/>
          <w:szCs w:val="20"/>
        </w:rPr>
        <w:t>1</w:t>
      </w:r>
      <w:r w:rsidR="00843DCC" w:rsidRPr="007A5B5F">
        <w:rPr>
          <w:rFonts w:ascii="Arial" w:hAnsi="Arial" w:cs="Arial"/>
          <w:sz w:val="20"/>
          <w:szCs w:val="20"/>
        </w:rPr>
        <w:t xml:space="preserve">0 </w:t>
      </w:r>
      <w:proofErr w:type="gramStart"/>
      <w:r w:rsidR="00843DCC" w:rsidRPr="007A5B5F">
        <w:rPr>
          <w:rFonts w:ascii="Arial" w:hAnsi="Arial" w:cs="Arial"/>
          <w:sz w:val="20"/>
          <w:szCs w:val="20"/>
        </w:rPr>
        <w:t>tarihi</w:t>
      </w:r>
      <w:r w:rsidR="003E373B" w:rsidRPr="007A5B5F">
        <w:rPr>
          <w:rFonts w:ascii="Arial" w:hAnsi="Arial" w:cs="Arial"/>
          <w:sz w:val="20"/>
          <w:szCs w:val="20"/>
        </w:rPr>
        <w:t xml:space="preserve"> </w:t>
      </w:r>
      <w:r w:rsidR="00734A47" w:rsidRPr="007A5B5F">
        <w:rPr>
          <w:rFonts w:ascii="Arial" w:hAnsi="Arial" w:cs="Arial"/>
          <w:sz w:val="20"/>
          <w:szCs w:val="20"/>
        </w:rPr>
        <w:t xml:space="preserve"> itibariyle</w:t>
      </w:r>
      <w:proofErr w:type="gramEnd"/>
      <w:r w:rsidR="00734A47" w:rsidRPr="007A5B5F">
        <w:rPr>
          <w:rFonts w:ascii="Arial" w:hAnsi="Arial" w:cs="Arial"/>
          <w:sz w:val="20"/>
          <w:szCs w:val="20"/>
        </w:rPr>
        <w:t>, direkt dağılımı yapılamayan personel, yönetim, araştırma ve geliştirme, pazarlama ve satış giderleri ile dışarıdan sağlanan fayda ve hizmetler ile diğer faaliyet giderleri Hazine Müsteşarlığı’nın yukarıdaki paragrafta belirtilen genelgesi çerçevesinde, her bir alt branş için son üç yılda üretilen poliçe sayısı, brüt yazılan prim miktarı ile hasar ihbar adedinin sırasıyla toplam üretilen poliçe sayısı, toplam brüt yazılan prim miktarı ve hasar ihbar adedine oranlanmasıyla bulunan oranların ağırlıklı ortalamasına göre dağıtılmaktadır.</w:t>
      </w:r>
      <w:r w:rsidR="00BF3BD4" w:rsidRPr="007A5B5F">
        <w:rPr>
          <w:rFonts w:ascii="Arial" w:hAnsi="Arial" w:cs="Arial"/>
          <w:sz w:val="20"/>
          <w:szCs w:val="20"/>
        </w:rPr>
        <w:t xml:space="preserve"> </w:t>
      </w:r>
    </w:p>
    <w:p w:rsidR="00734A47" w:rsidRPr="007A5B5F" w:rsidRDefault="00734A47" w:rsidP="00734A47">
      <w:pPr>
        <w:ind w:left="561" w:hanging="575"/>
        <w:rPr>
          <w:rFonts w:ascii="Arial" w:hAnsi="Arial" w:cs="Arial"/>
          <w:sz w:val="20"/>
          <w:szCs w:val="20"/>
        </w:rPr>
      </w:pPr>
    </w:p>
    <w:p w:rsidR="00DD479C" w:rsidRPr="007A5B5F" w:rsidRDefault="007349E8" w:rsidP="008244C9">
      <w:pPr>
        <w:pStyle w:val="ListParagraph"/>
        <w:numPr>
          <w:ilvl w:val="2"/>
          <w:numId w:val="22"/>
        </w:numPr>
        <w:ind w:left="561" w:hanging="589"/>
        <w:rPr>
          <w:rFonts w:ascii="Arial" w:hAnsi="Arial" w:cs="Arial"/>
          <w:sz w:val="20"/>
          <w:szCs w:val="20"/>
        </w:rPr>
      </w:pPr>
      <w:r w:rsidRPr="007A5B5F">
        <w:rPr>
          <w:rFonts w:ascii="Arial" w:hAnsi="Arial" w:cs="Arial"/>
          <w:b/>
          <w:sz w:val="20"/>
          <w:szCs w:val="20"/>
        </w:rPr>
        <w:t>Finansal tabloların tek bir şirketi</w:t>
      </w:r>
      <w:r w:rsidR="000135C9" w:rsidRPr="007A5B5F">
        <w:rPr>
          <w:rFonts w:ascii="Arial" w:hAnsi="Arial" w:cs="Arial"/>
          <w:b/>
          <w:sz w:val="20"/>
          <w:szCs w:val="20"/>
        </w:rPr>
        <w:t xml:space="preserve"> </w:t>
      </w:r>
      <w:r w:rsidRPr="007A5B5F">
        <w:rPr>
          <w:rFonts w:ascii="Arial" w:hAnsi="Arial" w:cs="Arial"/>
          <w:b/>
          <w:sz w:val="20"/>
          <w:szCs w:val="20"/>
        </w:rPr>
        <w:t>mi yoksa şirketler grubunu mu içerdiği</w:t>
      </w:r>
      <w:r w:rsidR="00534B34" w:rsidRPr="007A5B5F">
        <w:rPr>
          <w:rFonts w:ascii="Arial" w:hAnsi="Arial" w:cs="Arial"/>
          <w:b/>
          <w:sz w:val="20"/>
          <w:szCs w:val="20"/>
        </w:rPr>
        <w:t xml:space="preserve">: </w:t>
      </w:r>
      <w:r w:rsidR="00A611E6" w:rsidRPr="007A5B5F">
        <w:rPr>
          <w:rFonts w:ascii="Arial" w:hAnsi="Arial" w:cs="Arial"/>
          <w:sz w:val="20"/>
          <w:szCs w:val="20"/>
        </w:rPr>
        <w:t>F</w:t>
      </w:r>
      <w:r w:rsidRPr="007A5B5F">
        <w:rPr>
          <w:rFonts w:ascii="Arial" w:hAnsi="Arial" w:cs="Arial"/>
          <w:sz w:val="20"/>
          <w:szCs w:val="20"/>
        </w:rPr>
        <w:t xml:space="preserve">inansal </w:t>
      </w:r>
      <w:proofErr w:type="gramStart"/>
      <w:r w:rsidRPr="007A5B5F">
        <w:rPr>
          <w:rFonts w:ascii="Arial" w:hAnsi="Arial" w:cs="Arial"/>
          <w:sz w:val="20"/>
          <w:szCs w:val="20"/>
        </w:rPr>
        <w:t xml:space="preserve">tablolar </w:t>
      </w:r>
      <w:r w:rsidR="00534B34" w:rsidRPr="007A5B5F">
        <w:rPr>
          <w:rFonts w:ascii="Arial" w:hAnsi="Arial" w:cs="Arial"/>
          <w:sz w:val="20"/>
          <w:szCs w:val="20"/>
        </w:rPr>
        <w:t xml:space="preserve"> </w:t>
      </w:r>
      <w:r w:rsidRPr="007A5B5F">
        <w:rPr>
          <w:rFonts w:ascii="Arial" w:hAnsi="Arial" w:cs="Arial"/>
          <w:sz w:val="20"/>
          <w:szCs w:val="20"/>
        </w:rPr>
        <w:t>tek</w:t>
      </w:r>
      <w:proofErr w:type="gramEnd"/>
      <w:r w:rsidRPr="007A5B5F">
        <w:rPr>
          <w:rFonts w:ascii="Arial" w:hAnsi="Arial" w:cs="Arial"/>
          <w:sz w:val="20"/>
          <w:szCs w:val="20"/>
        </w:rPr>
        <w:t xml:space="preserve"> bir ş</w:t>
      </w:r>
      <w:r w:rsidR="00BF3BD4" w:rsidRPr="007A5B5F">
        <w:rPr>
          <w:rFonts w:ascii="Arial" w:hAnsi="Arial" w:cs="Arial"/>
          <w:sz w:val="20"/>
          <w:szCs w:val="20"/>
        </w:rPr>
        <w:t>irket</w:t>
      </w:r>
      <w:r w:rsidR="00B3461F" w:rsidRPr="007A5B5F">
        <w:rPr>
          <w:rFonts w:ascii="Arial" w:hAnsi="Arial" w:cs="Arial"/>
          <w:sz w:val="20"/>
          <w:szCs w:val="20"/>
        </w:rPr>
        <w:t xml:space="preserve"> </w:t>
      </w:r>
      <w:proofErr w:type="spellStart"/>
      <w:r w:rsidR="00B3461F" w:rsidRPr="007A5B5F">
        <w:rPr>
          <w:rFonts w:ascii="Arial" w:hAnsi="Arial" w:cs="Arial"/>
          <w:sz w:val="20"/>
          <w:szCs w:val="20"/>
        </w:rPr>
        <w:t>Neova</w:t>
      </w:r>
      <w:proofErr w:type="spellEnd"/>
      <w:r w:rsidR="00B3461F" w:rsidRPr="007A5B5F">
        <w:rPr>
          <w:rFonts w:ascii="Arial" w:hAnsi="Arial" w:cs="Arial"/>
          <w:sz w:val="20"/>
          <w:szCs w:val="20"/>
        </w:rPr>
        <w:t xml:space="preserve"> Sigorta Anonim Şirketi’ni</w:t>
      </w:r>
      <w:r w:rsidRPr="007A5B5F">
        <w:rPr>
          <w:rFonts w:ascii="Arial" w:hAnsi="Arial" w:cs="Arial"/>
          <w:sz w:val="20"/>
          <w:szCs w:val="20"/>
        </w:rPr>
        <w:t xml:space="preserve"> içermektedir.</w:t>
      </w:r>
      <w:r w:rsidR="00DD479C" w:rsidRPr="007A5B5F">
        <w:rPr>
          <w:rFonts w:ascii="Arial" w:hAnsi="Arial" w:cs="Arial"/>
          <w:sz w:val="20"/>
          <w:szCs w:val="20"/>
        </w:rPr>
        <w:t xml:space="preserve"> </w:t>
      </w:r>
    </w:p>
    <w:p w:rsidR="00A611E6" w:rsidRPr="007A5B5F" w:rsidRDefault="00A611E6" w:rsidP="00A611E6">
      <w:pPr>
        <w:pStyle w:val="ListParagraph"/>
        <w:ind w:left="346"/>
        <w:rPr>
          <w:rFonts w:ascii="Arial" w:hAnsi="Arial" w:cs="Arial"/>
          <w:sz w:val="20"/>
          <w:szCs w:val="20"/>
        </w:rPr>
      </w:pPr>
    </w:p>
    <w:p w:rsidR="007349E8" w:rsidRPr="007A5B5F" w:rsidRDefault="007349E8" w:rsidP="00613F54">
      <w:pPr>
        <w:pStyle w:val="ListParagraph"/>
        <w:numPr>
          <w:ilvl w:val="1"/>
          <w:numId w:val="22"/>
        </w:numPr>
        <w:ind w:left="561" w:hanging="575"/>
        <w:rPr>
          <w:rFonts w:ascii="Arial" w:hAnsi="Arial" w:cs="Arial"/>
          <w:sz w:val="20"/>
          <w:szCs w:val="20"/>
        </w:rPr>
      </w:pPr>
      <w:r w:rsidRPr="007A5B5F">
        <w:rPr>
          <w:rFonts w:ascii="Arial" w:hAnsi="Arial" w:cs="Arial"/>
          <w:b/>
          <w:sz w:val="20"/>
          <w:szCs w:val="20"/>
        </w:rPr>
        <w:t xml:space="preserve">Raporlayan işletmenin adı veya diğer kimlik bilgileri ve bu bilgide önceki </w:t>
      </w:r>
      <w:proofErr w:type="gramStart"/>
      <w:r w:rsidRPr="007A5B5F">
        <w:rPr>
          <w:rFonts w:ascii="Arial" w:hAnsi="Arial" w:cs="Arial"/>
          <w:b/>
          <w:sz w:val="20"/>
          <w:szCs w:val="20"/>
        </w:rPr>
        <w:t xml:space="preserve">bilanço </w:t>
      </w:r>
      <w:r w:rsidR="00597F8E" w:rsidRPr="007A5B5F">
        <w:rPr>
          <w:rFonts w:ascii="Arial" w:hAnsi="Arial" w:cs="Arial"/>
          <w:b/>
          <w:sz w:val="20"/>
          <w:szCs w:val="20"/>
        </w:rPr>
        <w:t xml:space="preserve">    </w:t>
      </w:r>
      <w:r w:rsidRPr="007A5B5F">
        <w:rPr>
          <w:rFonts w:ascii="Arial" w:hAnsi="Arial" w:cs="Arial"/>
          <w:b/>
          <w:sz w:val="20"/>
          <w:szCs w:val="20"/>
        </w:rPr>
        <w:t>tarihinden</w:t>
      </w:r>
      <w:proofErr w:type="gramEnd"/>
      <w:r w:rsidRPr="007A5B5F">
        <w:rPr>
          <w:rFonts w:ascii="Arial" w:hAnsi="Arial" w:cs="Arial"/>
          <w:b/>
          <w:sz w:val="20"/>
          <w:szCs w:val="20"/>
        </w:rPr>
        <w:t xml:space="preserve"> beri olan değişiklikler:</w:t>
      </w:r>
      <w:r w:rsidRPr="007A5B5F">
        <w:rPr>
          <w:rFonts w:ascii="Arial" w:hAnsi="Arial" w:cs="Arial"/>
          <w:sz w:val="20"/>
          <w:szCs w:val="20"/>
        </w:rPr>
        <w:t xml:space="preserve"> </w:t>
      </w:r>
    </w:p>
    <w:p w:rsidR="00613F54" w:rsidRPr="007A5B5F" w:rsidRDefault="00613F54" w:rsidP="00613F54">
      <w:pPr>
        <w:pStyle w:val="ListParagraph"/>
        <w:ind w:left="561"/>
        <w:rPr>
          <w:rFonts w:ascii="Arial" w:hAnsi="Arial" w:cs="Arial"/>
          <w:sz w:val="20"/>
          <w:szCs w:val="20"/>
        </w:rPr>
      </w:pPr>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 xml:space="preserve">Adı / Ticaret </w:t>
      </w:r>
      <w:proofErr w:type="spellStart"/>
      <w:r w:rsidR="00BB5B40" w:rsidRPr="007A5B5F">
        <w:rPr>
          <w:rFonts w:ascii="Arial" w:hAnsi="Arial" w:cs="Arial"/>
          <w:b/>
          <w:sz w:val="20"/>
          <w:szCs w:val="20"/>
        </w:rPr>
        <w:t>ünvanı</w:t>
      </w:r>
      <w:proofErr w:type="spellEnd"/>
      <w:r w:rsidRPr="007A5B5F">
        <w:rPr>
          <w:rFonts w:ascii="Arial" w:hAnsi="Arial" w:cs="Arial"/>
          <w:b/>
          <w:sz w:val="20"/>
          <w:szCs w:val="20"/>
        </w:rPr>
        <w:tab/>
        <w:t xml:space="preserve">: </w:t>
      </w:r>
      <w:r w:rsidR="00613F54" w:rsidRPr="007A5B5F">
        <w:rPr>
          <w:rFonts w:ascii="Arial" w:hAnsi="Arial" w:cs="Arial"/>
          <w:b/>
          <w:sz w:val="20"/>
          <w:szCs w:val="20"/>
        </w:rPr>
        <w:tab/>
      </w:r>
      <w:proofErr w:type="spellStart"/>
      <w:r w:rsidRPr="007A5B5F">
        <w:rPr>
          <w:rFonts w:ascii="Arial" w:hAnsi="Arial" w:cs="Arial"/>
          <w:sz w:val="20"/>
          <w:szCs w:val="20"/>
        </w:rPr>
        <w:t>Neova</w:t>
      </w:r>
      <w:proofErr w:type="spellEnd"/>
      <w:r w:rsidRPr="007A5B5F">
        <w:rPr>
          <w:rFonts w:ascii="Arial" w:hAnsi="Arial" w:cs="Arial"/>
          <w:sz w:val="20"/>
          <w:szCs w:val="20"/>
        </w:rPr>
        <w:t xml:space="preserve"> Sigorta Anonim Şirketi</w:t>
      </w:r>
    </w:p>
    <w:p w:rsidR="00B3461F" w:rsidRPr="007A5B5F" w:rsidRDefault="00B3461F" w:rsidP="00613F54">
      <w:pPr>
        <w:tabs>
          <w:tab w:val="left" w:pos="2992"/>
          <w:tab w:val="left" w:pos="3366"/>
        </w:tabs>
        <w:ind w:left="3366" w:right="72" w:hanging="2826"/>
        <w:rPr>
          <w:rFonts w:ascii="Arial" w:hAnsi="Arial" w:cs="Arial"/>
          <w:sz w:val="20"/>
          <w:szCs w:val="20"/>
        </w:rPr>
      </w:pPr>
      <w:r w:rsidRPr="007A5B5F">
        <w:rPr>
          <w:rFonts w:ascii="Arial" w:hAnsi="Arial" w:cs="Arial"/>
          <w:b/>
          <w:sz w:val="20"/>
          <w:szCs w:val="20"/>
        </w:rPr>
        <w:t xml:space="preserve">Yönetim </w:t>
      </w:r>
      <w:r w:rsidR="00BB5B40" w:rsidRPr="007A5B5F">
        <w:rPr>
          <w:rFonts w:ascii="Arial" w:hAnsi="Arial" w:cs="Arial"/>
          <w:b/>
          <w:sz w:val="20"/>
          <w:szCs w:val="20"/>
        </w:rPr>
        <w:t>merkezi adresi</w:t>
      </w:r>
      <w:r w:rsidRPr="007A5B5F">
        <w:rPr>
          <w:rFonts w:ascii="Arial" w:hAnsi="Arial" w:cs="Arial"/>
          <w:b/>
          <w:sz w:val="20"/>
          <w:szCs w:val="20"/>
        </w:rPr>
        <w:tab/>
        <w:t xml:space="preserve">: </w:t>
      </w:r>
      <w:r w:rsidR="00613F54" w:rsidRPr="007A5B5F">
        <w:rPr>
          <w:rFonts w:ascii="Arial" w:hAnsi="Arial" w:cs="Arial"/>
          <w:b/>
          <w:sz w:val="20"/>
          <w:szCs w:val="20"/>
        </w:rPr>
        <w:tab/>
      </w:r>
      <w:proofErr w:type="gramStart"/>
      <w:r w:rsidRPr="007A5B5F">
        <w:rPr>
          <w:rFonts w:ascii="Arial" w:hAnsi="Arial" w:cs="Arial"/>
          <w:sz w:val="20"/>
          <w:szCs w:val="20"/>
        </w:rPr>
        <w:t>E-5</w:t>
      </w:r>
      <w:proofErr w:type="gramEnd"/>
      <w:r w:rsidRPr="007A5B5F">
        <w:rPr>
          <w:rFonts w:ascii="Arial" w:hAnsi="Arial" w:cs="Arial"/>
          <w:sz w:val="20"/>
          <w:szCs w:val="20"/>
        </w:rPr>
        <w:t xml:space="preserve"> </w:t>
      </w:r>
      <w:proofErr w:type="spellStart"/>
      <w:r w:rsidRPr="007A5B5F">
        <w:rPr>
          <w:rFonts w:ascii="Arial" w:hAnsi="Arial" w:cs="Arial"/>
          <w:sz w:val="20"/>
          <w:szCs w:val="20"/>
        </w:rPr>
        <w:t>Yanyol</w:t>
      </w:r>
      <w:proofErr w:type="spellEnd"/>
      <w:r w:rsidRPr="007A5B5F">
        <w:rPr>
          <w:rFonts w:ascii="Arial" w:hAnsi="Arial" w:cs="Arial"/>
          <w:sz w:val="20"/>
          <w:szCs w:val="20"/>
        </w:rPr>
        <w:t xml:space="preserve"> Üzeri Şaşmaz Plaza No:6 Kat:3 34742 </w:t>
      </w:r>
      <w:proofErr w:type="spellStart"/>
      <w:r w:rsidRPr="007A5B5F">
        <w:rPr>
          <w:rFonts w:ascii="Arial" w:hAnsi="Arial" w:cs="Arial"/>
          <w:sz w:val="20"/>
          <w:szCs w:val="20"/>
        </w:rPr>
        <w:t>Kozyatağı</w:t>
      </w:r>
      <w:proofErr w:type="spellEnd"/>
      <w:r w:rsidRPr="007A5B5F">
        <w:rPr>
          <w:rFonts w:ascii="Arial" w:hAnsi="Arial" w:cs="Arial"/>
          <w:sz w:val="20"/>
          <w:szCs w:val="20"/>
        </w:rPr>
        <w:t>/İSTANBUL</w:t>
      </w:r>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Telefon</w:t>
      </w:r>
      <w:r w:rsidRPr="007A5B5F">
        <w:rPr>
          <w:rFonts w:ascii="Arial" w:hAnsi="Arial" w:cs="Arial"/>
          <w:b/>
          <w:sz w:val="20"/>
          <w:szCs w:val="20"/>
        </w:rPr>
        <w:tab/>
        <w:t xml:space="preserve">: </w:t>
      </w:r>
      <w:r w:rsidR="00613F54" w:rsidRPr="007A5B5F">
        <w:rPr>
          <w:rFonts w:ascii="Arial" w:hAnsi="Arial" w:cs="Arial"/>
          <w:b/>
          <w:sz w:val="20"/>
          <w:szCs w:val="20"/>
        </w:rPr>
        <w:tab/>
      </w:r>
      <w:r w:rsidRPr="007A5B5F">
        <w:rPr>
          <w:rFonts w:ascii="Arial" w:hAnsi="Arial" w:cs="Arial"/>
          <w:sz w:val="20"/>
          <w:szCs w:val="20"/>
        </w:rPr>
        <w:t xml:space="preserve">0216 665 55 </w:t>
      </w:r>
      <w:proofErr w:type="spellStart"/>
      <w:r w:rsidRPr="007A5B5F">
        <w:rPr>
          <w:rFonts w:ascii="Arial" w:hAnsi="Arial" w:cs="Arial"/>
          <w:sz w:val="20"/>
          <w:szCs w:val="20"/>
        </w:rPr>
        <w:t>55</w:t>
      </w:r>
      <w:proofErr w:type="spellEnd"/>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Faks</w:t>
      </w:r>
      <w:r w:rsidRPr="007A5B5F">
        <w:rPr>
          <w:rFonts w:ascii="Arial" w:hAnsi="Arial" w:cs="Arial"/>
          <w:b/>
          <w:sz w:val="20"/>
          <w:szCs w:val="20"/>
        </w:rPr>
        <w:tab/>
        <w:t>:</w:t>
      </w:r>
      <w:r w:rsidRPr="007A5B5F">
        <w:rPr>
          <w:rFonts w:ascii="Arial" w:hAnsi="Arial" w:cs="Arial"/>
          <w:sz w:val="20"/>
          <w:szCs w:val="20"/>
        </w:rPr>
        <w:t xml:space="preserve"> </w:t>
      </w:r>
      <w:r w:rsidR="00613F54" w:rsidRPr="007A5B5F">
        <w:rPr>
          <w:rFonts w:ascii="Arial" w:hAnsi="Arial" w:cs="Arial"/>
          <w:sz w:val="20"/>
          <w:szCs w:val="20"/>
        </w:rPr>
        <w:tab/>
      </w:r>
      <w:r w:rsidRPr="007A5B5F">
        <w:rPr>
          <w:rFonts w:ascii="Arial" w:hAnsi="Arial" w:cs="Arial"/>
          <w:sz w:val="20"/>
          <w:szCs w:val="20"/>
        </w:rPr>
        <w:t>0216 665 55 99</w:t>
      </w:r>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 xml:space="preserve">İnternet </w:t>
      </w:r>
      <w:r w:rsidR="00BB5B40" w:rsidRPr="007A5B5F">
        <w:rPr>
          <w:rFonts w:ascii="Arial" w:hAnsi="Arial" w:cs="Arial"/>
          <w:b/>
          <w:sz w:val="20"/>
          <w:szCs w:val="20"/>
        </w:rPr>
        <w:t>sayfası adresi</w:t>
      </w:r>
      <w:r w:rsidRPr="007A5B5F">
        <w:rPr>
          <w:rFonts w:ascii="Arial" w:hAnsi="Arial" w:cs="Arial"/>
          <w:b/>
          <w:sz w:val="20"/>
          <w:szCs w:val="20"/>
        </w:rPr>
        <w:tab/>
        <w:t xml:space="preserve">: </w:t>
      </w:r>
      <w:r w:rsidR="00613F54" w:rsidRPr="007A5B5F">
        <w:rPr>
          <w:rFonts w:ascii="Arial" w:hAnsi="Arial" w:cs="Arial"/>
          <w:b/>
          <w:sz w:val="20"/>
          <w:szCs w:val="20"/>
        </w:rPr>
        <w:tab/>
      </w:r>
      <w:hyperlink r:id="rId31" w:history="1">
        <w:r w:rsidRPr="007A5B5F">
          <w:rPr>
            <w:rStyle w:val="Hyperlink"/>
            <w:rFonts w:ascii="Arial" w:hAnsi="Arial" w:cs="Arial"/>
            <w:color w:val="auto"/>
            <w:sz w:val="20"/>
          </w:rPr>
          <w:t>www.neova.com</w:t>
        </w:r>
      </w:hyperlink>
      <w:r w:rsidRPr="007A5B5F">
        <w:rPr>
          <w:rFonts w:ascii="Arial" w:hAnsi="Arial" w:cs="Arial"/>
          <w:sz w:val="20"/>
          <w:u w:val="single"/>
        </w:rPr>
        <w:t>.</w:t>
      </w:r>
      <w:r w:rsidRPr="007A5B5F">
        <w:rPr>
          <w:rFonts w:ascii="Arial" w:hAnsi="Arial" w:cs="Arial"/>
          <w:sz w:val="20"/>
          <w:szCs w:val="20"/>
          <w:u w:val="single"/>
        </w:rPr>
        <w:t>tr</w:t>
      </w:r>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 xml:space="preserve">Elektronik </w:t>
      </w:r>
      <w:r w:rsidR="00BB5B40" w:rsidRPr="007A5B5F">
        <w:rPr>
          <w:rFonts w:ascii="Arial" w:hAnsi="Arial" w:cs="Arial"/>
          <w:b/>
          <w:sz w:val="20"/>
          <w:szCs w:val="20"/>
        </w:rPr>
        <w:t>posta adresi</w:t>
      </w:r>
      <w:r w:rsidRPr="007A5B5F">
        <w:rPr>
          <w:rFonts w:ascii="Arial" w:hAnsi="Arial" w:cs="Arial"/>
          <w:b/>
          <w:sz w:val="20"/>
          <w:szCs w:val="20"/>
        </w:rPr>
        <w:tab/>
        <w:t>:</w:t>
      </w:r>
      <w:r w:rsidRPr="007A5B5F">
        <w:rPr>
          <w:rFonts w:ascii="Arial" w:hAnsi="Arial" w:cs="Arial"/>
          <w:sz w:val="20"/>
          <w:szCs w:val="20"/>
        </w:rPr>
        <w:t xml:space="preserve"> </w:t>
      </w:r>
      <w:r w:rsidR="00613F54" w:rsidRPr="007A5B5F">
        <w:rPr>
          <w:rFonts w:ascii="Arial" w:hAnsi="Arial" w:cs="Arial"/>
          <w:sz w:val="20"/>
          <w:szCs w:val="20"/>
        </w:rPr>
        <w:tab/>
      </w:r>
      <w:r w:rsidRPr="007A5B5F">
        <w:rPr>
          <w:rFonts w:ascii="Arial" w:hAnsi="Arial" w:cs="Arial"/>
          <w:sz w:val="20"/>
          <w:szCs w:val="20"/>
        </w:rPr>
        <w:t>info@neova.com.tr</w:t>
      </w:r>
    </w:p>
    <w:p w:rsidR="00B3461F" w:rsidRPr="007A5B5F" w:rsidRDefault="00B3461F" w:rsidP="00B3461F">
      <w:pPr>
        <w:ind w:left="720" w:right="72"/>
        <w:rPr>
          <w:rFonts w:ascii="Arial" w:hAnsi="Arial" w:cs="Arial"/>
          <w:sz w:val="20"/>
          <w:szCs w:val="20"/>
        </w:rPr>
      </w:pPr>
    </w:p>
    <w:p w:rsidR="000E143C" w:rsidRPr="007A5B5F" w:rsidRDefault="00104BD2" w:rsidP="00B3461F">
      <w:pPr>
        <w:ind w:left="540"/>
        <w:rPr>
          <w:rFonts w:ascii="Arial" w:hAnsi="Arial" w:cs="Arial"/>
          <w:sz w:val="20"/>
          <w:szCs w:val="20"/>
        </w:rPr>
      </w:pPr>
      <w:r w:rsidRPr="007A5B5F">
        <w:rPr>
          <w:rFonts w:ascii="Arial" w:hAnsi="Arial" w:cs="Arial"/>
          <w:sz w:val="20"/>
          <w:szCs w:val="20"/>
        </w:rPr>
        <w:t>3</w:t>
      </w:r>
      <w:r w:rsidR="00886F1D" w:rsidRPr="007A5B5F">
        <w:rPr>
          <w:rFonts w:ascii="Arial" w:hAnsi="Arial" w:cs="Arial"/>
          <w:sz w:val="20"/>
          <w:szCs w:val="20"/>
        </w:rPr>
        <w:t>0</w:t>
      </w:r>
      <w:r w:rsidRPr="007A5B5F">
        <w:rPr>
          <w:rFonts w:ascii="Arial" w:hAnsi="Arial" w:cs="Arial"/>
          <w:sz w:val="20"/>
          <w:szCs w:val="20"/>
        </w:rPr>
        <w:t xml:space="preserve"> </w:t>
      </w:r>
      <w:r w:rsidR="00886F1D" w:rsidRPr="007A5B5F">
        <w:rPr>
          <w:rFonts w:ascii="Arial" w:hAnsi="Arial" w:cs="Arial"/>
          <w:sz w:val="20"/>
          <w:szCs w:val="20"/>
        </w:rPr>
        <w:t>Haziran</w:t>
      </w:r>
      <w:r w:rsidRPr="007A5B5F">
        <w:rPr>
          <w:rFonts w:ascii="Arial" w:hAnsi="Arial" w:cs="Arial"/>
          <w:sz w:val="20"/>
          <w:szCs w:val="20"/>
        </w:rPr>
        <w:t xml:space="preserve"> 20</w:t>
      </w:r>
      <w:r w:rsidR="005F4E72" w:rsidRPr="007A5B5F">
        <w:rPr>
          <w:rFonts w:ascii="Arial" w:hAnsi="Arial" w:cs="Arial"/>
          <w:sz w:val="20"/>
          <w:szCs w:val="20"/>
        </w:rPr>
        <w:t>1</w:t>
      </w:r>
      <w:r w:rsidRPr="007A5B5F">
        <w:rPr>
          <w:rFonts w:ascii="Arial" w:hAnsi="Arial" w:cs="Arial"/>
          <w:sz w:val="20"/>
          <w:szCs w:val="20"/>
        </w:rPr>
        <w:t>0</w:t>
      </w:r>
      <w:r w:rsidR="00B3461F" w:rsidRPr="007A5B5F">
        <w:rPr>
          <w:rFonts w:ascii="Arial" w:hAnsi="Arial" w:cs="Arial"/>
          <w:sz w:val="20"/>
          <w:szCs w:val="20"/>
        </w:rPr>
        <w:t xml:space="preserve"> tarihinden itibaren yukarıda yer alan kimlik bilgilerinde herhangi bir değişiklik olmamıştır.</w:t>
      </w:r>
    </w:p>
    <w:p w:rsidR="000E143C" w:rsidRPr="007A5B5F" w:rsidRDefault="000E143C" w:rsidP="000E143C">
      <w:pPr>
        <w:rPr>
          <w:rFonts w:ascii="Arial" w:hAnsi="Arial" w:cs="Arial"/>
          <w:sz w:val="20"/>
          <w:szCs w:val="20"/>
        </w:rPr>
      </w:pPr>
    </w:p>
    <w:p w:rsidR="00D47847" w:rsidRPr="007A5B5F" w:rsidRDefault="007349E8" w:rsidP="00613F54">
      <w:pPr>
        <w:numPr>
          <w:ilvl w:val="2"/>
          <w:numId w:val="17"/>
        </w:numPr>
        <w:tabs>
          <w:tab w:val="clear" w:pos="692"/>
        </w:tabs>
        <w:ind w:left="561" w:hanging="589"/>
        <w:rPr>
          <w:rFonts w:ascii="Arial" w:hAnsi="Arial" w:cs="Arial"/>
          <w:b/>
          <w:sz w:val="20"/>
          <w:szCs w:val="20"/>
        </w:rPr>
      </w:pPr>
      <w:r w:rsidRPr="007A5B5F">
        <w:rPr>
          <w:rFonts w:ascii="Arial" w:hAnsi="Arial" w:cs="Arial"/>
          <w:b/>
          <w:sz w:val="20"/>
          <w:szCs w:val="20"/>
        </w:rPr>
        <w:t>Bilanço tarihinden sonraki olaylar</w:t>
      </w:r>
      <w:proofErr w:type="gramStart"/>
      <w:r w:rsidRPr="007A5B5F">
        <w:rPr>
          <w:rFonts w:ascii="Arial" w:hAnsi="Arial" w:cs="Arial"/>
          <w:b/>
          <w:sz w:val="20"/>
          <w:szCs w:val="20"/>
        </w:rPr>
        <w:t>:</w:t>
      </w:r>
      <w:r w:rsidR="00A611E6" w:rsidRPr="007A5B5F">
        <w:rPr>
          <w:rFonts w:ascii="Arial" w:hAnsi="Arial" w:cs="Arial"/>
          <w:sz w:val="20"/>
          <w:szCs w:val="20"/>
        </w:rPr>
        <w:t>.</w:t>
      </w:r>
      <w:proofErr w:type="gramEnd"/>
      <w:r w:rsidR="00B25874" w:rsidRPr="007A5B5F">
        <w:rPr>
          <w:rFonts w:ascii="Arial" w:hAnsi="Arial" w:cs="Arial"/>
          <w:sz w:val="20"/>
          <w:szCs w:val="20"/>
        </w:rPr>
        <w:t xml:space="preserve"> </w:t>
      </w:r>
      <w:r w:rsidR="00777D97" w:rsidRPr="007A5B5F">
        <w:rPr>
          <w:rFonts w:ascii="Arial" w:hAnsi="Arial" w:cs="Arial"/>
          <w:sz w:val="20"/>
          <w:szCs w:val="20"/>
        </w:rPr>
        <w:t>Şirket’in 30 Haziran 2010 tarihi itibariyle düzenlenen finansal tabloları, 13</w:t>
      </w:r>
      <w:r w:rsidR="00016D99" w:rsidRPr="007A5B5F">
        <w:rPr>
          <w:rFonts w:ascii="Arial" w:hAnsi="Arial" w:cs="Arial"/>
          <w:sz w:val="20"/>
          <w:szCs w:val="20"/>
        </w:rPr>
        <w:t xml:space="preserve"> Ağustos 2010</w:t>
      </w:r>
      <w:r w:rsidR="00777D97" w:rsidRPr="007A5B5F">
        <w:rPr>
          <w:rFonts w:ascii="Arial" w:hAnsi="Arial" w:cs="Arial"/>
          <w:sz w:val="20"/>
          <w:szCs w:val="20"/>
        </w:rPr>
        <w:t xml:space="preserve"> tarihinde Şirket Yönetimi tarafından onaylanmıştır. Genel Kurul’un ve ilgili yasal kuruluşların finansal tabloları yayınlamasının ardından değişiklik yapma yetkisi bulunmaktadır. </w:t>
      </w:r>
      <w:proofErr w:type="gramStart"/>
      <w:r w:rsidR="00777D97" w:rsidRPr="007A5B5F">
        <w:rPr>
          <w:rFonts w:ascii="Arial" w:hAnsi="Arial" w:cs="Arial"/>
          <w:sz w:val="20"/>
          <w:szCs w:val="20"/>
        </w:rPr>
        <w:t>Bilanço</w:t>
      </w:r>
      <w:proofErr w:type="gramEnd"/>
      <w:r w:rsidR="00777D97" w:rsidRPr="007A5B5F">
        <w:rPr>
          <w:rFonts w:ascii="Arial" w:hAnsi="Arial" w:cs="Arial"/>
          <w:sz w:val="20"/>
          <w:szCs w:val="20"/>
        </w:rPr>
        <w:t xml:space="preserve"> tarihinden sonraki olaylara 46 </w:t>
      </w:r>
      <w:proofErr w:type="spellStart"/>
      <w:r w:rsidR="00777D97" w:rsidRPr="007A5B5F">
        <w:rPr>
          <w:rFonts w:ascii="Arial" w:hAnsi="Arial" w:cs="Arial"/>
          <w:sz w:val="20"/>
          <w:szCs w:val="20"/>
        </w:rPr>
        <w:t>no’lu</w:t>
      </w:r>
      <w:proofErr w:type="spellEnd"/>
      <w:r w:rsidR="00777D97" w:rsidRPr="007A5B5F">
        <w:rPr>
          <w:rFonts w:ascii="Arial" w:hAnsi="Arial" w:cs="Arial"/>
          <w:sz w:val="20"/>
          <w:szCs w:val="20"/>
        </w:rPr>
        <w:t xml:space="preserve"> dipnotta yer verilmiştir.</w:t>
      </w:r>
    </w:p>
    <w:p w:rsidR="00613F54" w:rsidRPr="007A5B5F" w:rsidRDefault="00613F54" w:rsidP="00613F54">
      <w:pPr>
        <w:ind w:left="360"/>
        <w:rPr>
          <w:rFonts w:ascii="Arial" w:hAnsi="Arial" w:cs="Arial"/>
          <w:sz w:val="20"/>
          <w:szCs w:val="20"/>
        </w:rPr>
      </w:pPr>
    </w:p>
    <w:p w:rsidR="00613F54" w:rsidRPr="007A5B5F" w:rsidRDefault="00613F54">
      <w:pPr>
        <w:rPr>
          <w:rFonts w:ascii="Arial" w:hAnsi="Arial" w:cs="Arial"/>
          <w:b/>
          <w:sz w:val="20"/>
          <w:szCs w:val="20"/>
        </w:rPr>
      </w:pPr>
      <w:r w:rsidRPr="007A5B5F">
        <w:rPr>
          <w:rFonts w:ascii="Arial" w:hAnsi="Arial" w:cs="Arial"/>
          <w:b/>
          <w:sz w:val="20"/>
          <w:szCs w:val="20"/>
        </w:rPr>
        <w:br w:type="page"/>
      </w:r>
    </w:p>
    <w:p w:rsidR="007349E8" w:rsidRPr="007A5B5F" w:rsidRDefault="007349E8" w:rsidP="003E08B7">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w:t>
      </w:r>
    </w:p>
    <w:p w:rsidR="007349E8" w:rsidRPr="007A5B5F" w:rsidRDefault="007349E8" w:rsidP="007349E8">
      <w:pPr>
        <w:ind w:left="-14"/>
        <w:rPr>
          <w:rFonts w:ascii="Arial" w:hAnsi="Arial" w:cs="Arial"/>
          <w:b/>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2.1</w:t>
      </w:r>
      <w:r w:rsidRPr="007A5B5F">
        <w:rPr>
          <w:rFonts w:ascii="Arial" w:hAnsi="Arial" w:cs="Arial"/>
          <w:b/>
          <w:sz w:val="20"/>
          <w:szCs w:val="20"/>
        </w:rPr>
        <w:tab/>
        <w:t>Hazırlık esasları</w:t>
      </w:r>
    </w:p>
    <w:p w:rsidR="007349E8" w:rsidRPr="007A5B5F" w:rsidRDefault="007349E8" w:rsidP="007349E8">
      <w:pPr>
        <w:ind w:left="-14"/>
        <w:rPr>
          <w:rFonts w:ascii="Arial" w:hAnsi="Arial" w:cs="Arial"/>
          <w:b/>
          <w:sz w:val="20"/>
          <w:szCs w:val="20"/>
        </w:rPr>
      </w:pPr>
    </w:p>
    <w:p w:rsidR="006D0135" w:rsidRPr="007A5B5F" w:rsidRDefault="006D0135" w:rsidP="00F522C1">
      <w:pPr>
        <w:numPr>
          <w:ilvl w:val="2"/>
          <w:numId w:val="3"/>
        </w:numPr>
        <w:tabs>
          <w:tab w:val="clear" w:pos="720"/>
          <w:tab w:val="num" w:pos="561"/>
        </w:tabs>
        <w:ind w:left="561" w:hanging="561"/>
        <w:rPr>
          <w:rFonts w:ascii="Arial" w:hAnsi="Arial" w:cs="Arial"/>
          <w:b/>
          <w:sz w:val="20"/>
          <w:szCs w:val="20"/>
        </w:rPr>
      </w:pPr>
      <w:r w:rsidRPr="007A5B5F">
        <w:rPr>
          <w:rFonts w:ascii="Arial" w:hAnsi="Arial" w:cs="Arial"/>
          <w:b/>
          <w:sz w:val="20"/>
          <w:szCs w:val="20"/>
        </w:rPr>
        <w:t>Finansal tabloların düzenlenmesinde kullanılan temeller ve kullanılan özel muhasebe politikalarıyla ilgili bilgiler:</w:t>
      </w:r>
    </w:p>
    <w:p w:rsidR="006D0135" w:rsidRPr="007A5B5F" w:rsidRDefault="006D0135" w:rsidP="007349E8">
      <w:pPr>
        <w:ind w:left="-14"/>
        <w:rPr>
          <w:rFonts w:ascii="Arial" w:hAnsi="Arial" w:cs="Arial"/>
          <w:b/>
          <w:sz w:val="20"/>
          <w:szCs w:val="20"/>
        </w:rPr>
      </w:pPr>
    </w:p>
    <w:p w:rsidR="002F39BC" w:rsidRPr="007A5B5F" w:rsidRDefault="002F39BC" w:rsidP="002F39BC">
      <w:pPr>
        <w:rPr>
          <w:rFonts w:ascii="Arial" w:hAnsi="Arial" w:cs="Arial"/>
          <w:sz w:val="20"/>
          <w:szCs w:val="20"/>
        </w:rPr>
      </w:pPr>
      <w:r w:rsidRPr="007A5B5F">
        <w:rPr>
          <w:rFonts w:ascii="Arial" w:hAnsi="Arial" w:cs="Arial"/>
          <w:sz w:val="20"/>
          <w:szCs w:val="20"/>
        </w:rPr>
        <w:t xml:space="preserve">Şirket, </w:t>
      </w:r>
      <w:r w:rsidR="009E108B" w:rsidRPr="007A5B5F">
        <w:rPr>
          <w:rFonts w:ascii="Arial" w:hAnsi="Arial" w:cs="Arial"/>
          <w:sz w:val="20"/>
          <w:szCs w:val="20"/>
        </w:rPr>
        <w:t>kayıtlarını</w:t>
      </w:r>
      <w:r w:rsidRPr="007A5B5F">
        <w:rPr>
          <w:rFonts w:ascii="Arial" w:hAnsi="Arial" w:cs="Arial"/>
          <w:sz w:val="20"/>
          <w:szCs w:val="20"/>
        </w:rPr>
        <w:t xml:space="preserve"> Hazine Müsteşarlığı’nın</w:t>
      </w:r>
      <w:r w:rsidR="00F02EBB" w:rsidRPr="007A5B5F">
        <w:rPr>
          <w:rFonts w:ascii="Arial" w:hAnsi="Arial" w:cs="Arial"/>
          <w:sz w:val="20"/>
          <w:szCs w:val="20"/>
        </w:rPr>
        <w:t xml:space="preserve"> (Hazine Müsteşarlığı)</w:t>
      </w:r>
      <w:r w:rsidRPr="007A5B5F">
        <w:rPr>
          <w:rFonts w:ascii="Arial" w:hAnsi="Arial" w:cs="Arial"/>
          <w:sz w:val="20"/>
          <w:szCs w:val="20"/>
        </w:rPr>
        <w:t xml:space="preserve">, 30 Aralık 2004 tarihli ve 25686 Sayılı Resmi Gazete’de yayımlanan ve 1 Ocak 2005 tarihinde yürürlüğe giren “Sigortacılık Hesap Planı ve </w:t>
      </w:r>
      <w:proofErr w:type="spellStart"/>
      <w:r w:rsidRPr="007A5B5F">
        <w:rPr>
          <w:rFonts w:ascii="Arial" w:hAnsi="Arial" w:cs="Arial"/>
          <w:sz w:val="20"/>
          <w:szCs w:val="20"/>
        </w:rPr>
        <w:t>İzahnamesi</w:t>
      </w:r>
      <w:proofErr w:type="spellEnd"/>
      <w:r w:rsidRPr="007A5B5F">
        <w:rPr>
          <w:rFonts w:ascii="Arial" w:hAnsi="Arial" w:cs="Arial"/>
          <w:sz w:val="20"/>
          <w:szCs w:val="20"/>
        </w:rPr>
        <w:t xml:space="preserve"> Hakkında Tebliğ”’ (Hesap Planı Hakkında Tebliğ) kapsamında yer alan Sigortacılık Hesap Planına göre </w:t>
      </w:r>
      <w:r w:rsidR="000B3B6A" w:rsidRPr="007A5B5F">
        <w:rPr>
          <w:rFonts w:ascii="Arial" w:hAnsi="Arial" w:cs="Arial"/>
          <w:sz w:val="20"/>
          <w:szCs w:val="20"/>
        </w:rPr>
        <w:t>Türk</w:t>
      </w:r>
      <w:r w:rsidRPr="007A5B5F">
        <w:rPr>
          <w:rFonts w:ascii="Arial" w:hAnsi="Arial" w:cs="Arial"/>
          <w:sz w:val="20"/>
          <w:szCs w:val="20"/>
        </w:rPr>
        <w:t xml:space="preserve"> Lirası (</w:t>
      </w:r>
      <w:r w:rsidR="00A37DC4" w:rsidRPr="007A5B5F">
        <w:rPr>
          <w:rFonts w:ascii="Arial" w:hAnsi="Arial" w:cs="Arial"/>
          <w:sz w:val="20"/>
          <w:szCs w:val="20"/>
        </w:rPr>
        <w:t>TL</w:t>
      </w:r>
      <w:r w:rsidRPr="007A5B5F">
        <w:rPr>
          <w:rFonts w:ascii="Arial" w:hAnsi="Arial" w:cs="Arial"/>
          <w:sz w:val="20"/>
          <w:szCs w:val="20"/>
        </w:rPr>
        <w:t xml:space="preserve">) olarak </w:t>
      </w:r>
      <w:r w:rsidR="009E108B" w:rsidRPr="007A5B5F">
        <w:rPr>
          <w:rFonts w:ascii="Arial" w:hAnsi="Arial" w:cs="Arial"/>
          <w:sz w:val="20"/>
          <w:szCs w:val="20"/>
        </w:rPr>
        <w:t>tutmaktadır</w:t>
      </w:r>
      <w:r w:rsidRPr="007A5B5F">
        <w:rPr>
          <w:rFonts w:ascii="Arial" w:hAnsi="Arial" w:cs="Arial"/>
          <w:sz w:val="20"/>
          <w:szCs w:val="20"/>
        </w:rPr>
        <w:t xml:space="preserve">. </w:t>
      </w:r>
    </w:p>
    <w:p w:rsidR="007349E8" w:rsidRPr="007A5B5F" w:rsidRDefault="007349E8" w:rsidP="007349E8">
      <w:pPr>
        <w:rPr>
          <w:rFonts w:ascii="Arial" w:hAnsi="Arial" w:cs="Arial"/>
          <w:sz w:val="20"/>
          <w:szCs w:val="20"/>
        </w:rPr>
      </w:pPr>
    </w:p>
    <w:p w:rsidR="006D0135" w:rsidRPr="007A5B5F" w:rsidRDefault="006D0135" w:rsidP="002F39BC">
      <w:pPr>
        <w:rPr>
          <w:rFonts w:ascii="Arial" w:hAnsi="Arial" w:cs="Arial"/>
          <w:sz w:val="20"/>
          <w:szCs w:val="20"/>
        </w:rPr>
      </w:pPr>
      <w:r w:rsidRPr="007A5B5F">
        <w:rPr>
          <w:rFonts w:ascii="Arial" w:hAnsi="Arial" w:cs="Arial"/>
          <w:sz w:val="20"/>
          <w:szCs w:val="20"/>
        </w:rPr>
        <w:t xml:space="preserve">Hazine Müsteşarlığı’nın 2 Mayıs 2008 tarihli ve 2008/20 numaralı duyurusuna istinaden Şirket, finansal tablolarını Hazine Müsteşarlığı'nın sigorta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 için öngördüğü esaslara ve 14 Haziran 2007 tarih ve 26552 sayılı Resmi Gazete’de yayımlanan 5684 sayılı Sigortacılık Kanunu (Sigortacılık Kanunu) gereğince yürürlükte bulunan düzenlemelerde belirlenen muhasebe ilke ve standartlarına ve ilgili yönetmeliklere göre hazırlamaktadır.</w:t>
      </w:r>
      <w:r w:rsidR="00A247AC" w:rsidRPr="007A5B5F">
        <w:rPr>
          <w:rFonts w:ascii="Arial" w:hAnsi="Arial" w:cs="Arial"/>
          <w:sz w:val="20"/>
          <w:szCs w:val="20"/>
        </w:rPr>
        <w:t xml:space="preserve"> </w:t>
      </w:r>
    </w:p>
    <w:p w:rsidR="00217E96" w:rsidRPr="007A5B5F" w:rsidRDefault="00217E96" w:rsidP="002F39BC">
      <w:pPr>
        <w:rPr>
          <w:rFonts w:ascii="Arial" w:hAnsi="Arial" w:cs="Arial"/>
          <w:sz w:val="20"/>
          <w:szCs w:val="20"/>
        </w:rPr>
      </w:pPr>
    </w:p>
    <w:p w:rsidR="003F139C" w:rsidRPr="007A5B5F" w:rsidRDefault="002F39BC" w:rsidP="002F39BC">
      <w:pPr>
        <w:rPr>
          <w:rFonts w:ascii="Arial" w:hAnsi="Arial" w:cs="Arial"/>
          <w:sz w:val="20"/>
          <w:szCs w:val="20"/>
        </w:rPr>
      </w:pPr>
      <w:r w:rsidRPr="007A5B5F">
        <w:rPr>
          <w:rFonts w:ascii="Arial" w:hAnsi="Arial" w:cs="Arial"/>
          <w:sz w:val="20"/>
          <w:szCs w:val="20"/>
        </w:rPr>
        <w:t xml:space="preserve">Finansal Raporlama Hakkında Yönetmelik kapsamında, sigorta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 ile emeklilik şirketlerinin faaliyetlerinin Türkiye Muhasebe Standartları Kurulu (TMSK) tarafından açıklanan Türkiye Muhasebe Standartları (TMS) ve Türkiye Finansal Raporlama Standartları (TFRS) çerçevesinde muhasebeleştirmesi esas olup, sigorta sözleşmeleri, bağlı ortaklık, birlikte kontrol edilen ortaklık ve iştiraklerin muhasebeleştirilmesi ile konsolide finansal tablolar, kamuya açıklanacak finansal tablolar ve bunlara ilişkin açıklama ve dipnotların düzenlenmesine ilişkin usul ve esasların Hazine Müsteşarlığı tarafından belirleneceği hükme bağlanmıştır.</w:t>
      </w:r>
      <w:r w:rsidR="007D5954" w:rsidRPr="007A5B5F">
        <w:rPr>
          <w:rFonts w:ascii="Arial" w:hAnsi="Arial" w:cs="Arial"/>
          <w:sz w:val="20"/>
          <w:szCs w:val="20"/>
        </w:rPr>
        <w:t xml:space="preserve"> Dolayısıyla Şirket, 1 Ocak 2009</w:t>
      </w:r>
      <w:r w:rsidRPr="007A5B5F">
        <w:rPr>
          <w:rFonts w:ascii="Arial" w:hAnsi="Arial" w:cs="Arial"/>
          <w:sz w:val="20"/>
          <w:szCs w:val="20"/>
        </w:rPr>
        <w:t xml:space="preserve"> tarihinden başlayarak faaliyetlerini TMS ve TFRS ile Hazine Müsteşarlığı tarafından bu kapsamda yayımlanan diğer açıklamalar, yönetmelikler ve genelgeler çerçevesinde muhasebeleştirmektedir. </w:t>
      </w:r>
      <w:r w:rsidR="00210C42" w:rsidRPr="007A5B5F">
        <w:rPr>
          <w:rFonts w:ascii="Arial" w:hAnsi="Arial" w:cs="Arial"/>
          <w:sz w:val="20"/>
          <w:szCs w:val="20"/>
        </w:rPr>
        <w:t>Hazine Müstearlığı’nın 18 Şubat 2008 tarihli sektöre duyurusunda, TFRS 4- “Sigorta Sözleşmeleri” ile TMS 1 “Finansal Tabloların Sun</w:t>
      </w:r>
      <w:r w:rsidR="003E4337" w:rsidRPr="007A5B5F">
        <w:rPr>
          <w:rFonts w:ascii="Arial" w:hAnsi="Arial" w:cs="Arial"/>
          <w:sz w:val="20"/>
          <w:szCs w:val="20"/>
        </w:rPr>
        <w:t>u</w:t>
      </w:r>
      <w:r w:rsidR="00210C42" w:rsidRPr="007A5B5F">
        <w:rPr>
          <w:rFonts w:ascii="Arial" w:hAnsi="Arial" w:cs="Arial"/>
          <w:sz w:val="20"/>
          <w:szCs w:val="20"/>
        </w:rPr>
        <w:t>luşu”na ilişkin standartların uygulanmayacağı açıklanmıştır.</w:t>
      </w:r>
    </w:p>
    <w:p w:rsidR="00C93B07" w:rsidRPr="007A5B5F" w:rsidRDefault="00C93B07" w:rsidP="00C93B07">
      <w:pPr>
        <w:rPr>
          <w:rFonts w:ascii="Arial" w:hAnsi="Arial" w:cs="Arial"/>
          <w:sz w:val="20"/>
          <w:szCs w:val="20"/>
        </w:rPr>
      </w:pPr>
    </w:p>
    <w:p w:rsidR="00C93B07" w:rsidRPr="007A5B5F" w:rsidRDefault="00C93B07" w:rsidP="00C93B07">
      <w:pPr>
        <w:rPr>
          <w:rFonts w:ascii="Arial" w:hAnsi="Arial" w:cs="Arial"/>
          <w:sz w:val="20"/>
          <w:szCs w:val="20"/>
        </w:rPr>
      </w:pPr>
      <w:r w:rsidRPr="007A5B5F">
        <w:rPr>
          <w:rFonts w:ascii="Arial" w:hAnsi="Arial" w:cs="Arial"/>
          <w:sz w:val="20"/>
          <w:szCs w:val="20"/>
        </w:rPr>
        <w:t>Şirket ayrıca sigortacılık teknik karşılıklarını “Sigorta ve Reasürans ile Emeklilik Şirketlerinin Teknik Karşılıklarına ve Bu Karşılıkların Yatırılacağı Varlıklara İlişkin Yönetmelik” ve Hazine Müsteşarlığı tarafından bu konuda yapılan çeşitli açıklamalar çerçevesinde hesaplayarak finansal tablolarına yansıtmıştır.</w:t>
      </w:r>
    </w:p>
    <w:p w:rsidR="003F139C" w:rsidRPr="007A5B5F" w:rsidRDefault="003F139C" w:rsidP="002F39BC">
      <w:pPr>
        <w:rPr>
          <w:rFonts w:ascii="Arial" w:hAnsi="Arial" w:cs="Arial"/>
          <w:sz w:val="20"/>
          <w:szCs w:val="20"/>
        </w:rPr>
      </w:pPr>
    </w:p>
    <w:p w:rsidR="006D0135" w:rsidRPr="007A5B5F" w:rsidRDefault="006D0135" w:rsidP="00F522C1">
      <w:pPr>
        <w:numPr>
          <w:ilvl w:val="2"/>
          <w:numId w:val="3"/>
        </w:numPr>
        <w:tabs>
          <w:tab w:val="clear" w:pos="720"/>
          <w:tab w:val="num" w:pos="561"/>
        </w:tabs>
        <w:ind w:left="1418" w:hanging="1418"/>
        <w:rPr>
          <w:rFonts w:ascii="Arial" w:hAnsi="Arial" w:cs="Arial"/>
          <w:b/>
          <w:sz w:val="20"/>
          <w:szCs w:val="20"/>
        </w:rPr>
      </w:pPr>
      <w:r w:rsidRPr="007A5B5F">
        <w:rPr>
          <w:rFonts w:ascii="Arial" w:hAnsi="Arial" w:cs="Arial"/>
          <w:b/>
          <w:sz w:val="20"/>
          <w:szCs w:val="20"/>
        </w:rPr>
        <w:t>Finansal tabloların anlaşılması için uygun olan diğer muhasebe politikaları:</w:t>
      </w:r>
    </w:p>
    <w:p w:rsidR="006D0135" w:rsidRPr="007A5B5F" w:rsidRDefault="006D0135" w:rsidP="006D0135">
      <w:pPr>
        <w:rPr>
          <w:rFonts w:ascii="Arial" w:hAnsi="Arial" w:cs="Arial"/>
          <w:sz w:val="20"/>
          <w:szCs w:val="20"/>
        </w:rPr>
      </w:pPr>
    </w:p>
    <w:p w:rsidR="006D0135" w:rsidRPr="007A5B5F" w:rsidRDefault="006D0135" w:rsidP="006D0135">
      <w:pPr>
        <w:pStyle w:val="Heading3"/>
        <w:rPr>
          <w:rFonts w:ascii="Arial" w:hAnsi="Arial" w:cs="Arial"/>
          <w:bCs w:val="0"/>
          <w:i/>
          <w:sz w:val="20"/>
          <w:szCs w:val="20"/>
          <w:u w:val="none"/>
        </w:rPr>
      </w:pPr>
      <w:r w:rsidRPr="007A5B5F">
        <w:rPr>
          <w:rFonts w:ascii="Arial" w:hAnsi="Arial" w:cs="Arial"/>
          <w:bCs w:val="0"/>
          <w:i/>
          <w:sz w:val="20"/>
          <w:szCs w:val="20"/>
          <w:u w:val="none"/>
        </w:rPr>
        <w:t xml:space="preserve">Yüksek </w:t>
      </w:r>
      <w:r w:rsidR="007B134F" w:rsidRPr="007A5B5F">
        <w:rPr>
          <w:rFonts w:ascii="Arial" w:hAnsi="Arial" w:cs="Arial"/>
          <w:bCs w:val="0"/>
          <w:i/>
          <w:sz w:val="20"/>
          <w:szCs w:val="20"/>
          <w:u w:val="none"/>
        </w:rPr>
        <w:t>enflasyon dönemlerinde finansal tabloların düzeltilmesi</w:t>
      </w:r>
    </w:p>
    <w:p w:rsidR="006D0135" w:rsidRPr="007A5B5F" w:rsidRDefault="006D0135" w:rsidP="006D0135">
      <w:pPr>
        <w:rPr>
          <w:rFonts w:ascii="Arial" w:hAnsi="Arial" w:cs="Arial"/>
          <w:sz w:val="20"/>
          <w:szCs w:val="20"/>
        </w:rPr>
      </w:pPr>
    </w:p>
    <w:p w:rsidR="006D0135" w:rsidRPr="007A5B5F" w:rsidRDefault="00217E96" w:rsidP="00D47847">
      <w:pPr>
        <w:rPr>
          <w:rFonts w:ascii="Arial" w:hAnsi="Arial" w:cs="Arial"/>
          <w:sz w:val="20"/>
          <w:szCs w:val="20"/>
        </w:rPr>
      </w:pPr>
      <w:r w:rsidRPr="007A5B5F">
        <w:rPr>
          <w:rFonts w:ascii="Arial" w:hAnsi="Arial" w:cs="Arial"/>
          <w:sz w:val="20"/>
          <w:szCs w:val="20"/>
        </w:rPr>
        <w:t>Şirket 17 Temmuz 2008 tarihinde kurulmu</w:t>
      </w:r>
      <w:r w:rsidR="00DC7269" w:rsidRPr="007A5B5F">
        <w:rPr>
          <w:rFonts w:ascii="Arial" w:hAnsi="Arial" w:cs="Arial"/>
          <w:sz w:val="20"/>
          <w:szCs w:val="20"/>
        </w:rPr>
        <w:t>ş olması sebebiyle yüksek enflasyon dönemlerinde uygulanan finansal tabloların düzeltilmesine tabi değildir.</w:t>
      </w:r>
    </w:p>
    <w:p w:rsidR="00427C3A" w:rsidRPr="007A5B5F" w:rsidRDefault="00427C3A" w:rsidP="00427C3A">
      <w:pPr>
        <w:rPr>
          <w:rFonts w:ascii="Arial" w:hAnsi="Arial" w:cs="Arial"/>
          <w:b/>
          <w:sz w:val="20"/>
          <w:szCs w:val="20"/>
        </w:rPr>
      </w:pPr>
    </w:p>
    <w:p w:rsidR="006D0135" w:rsidRPr="007A5B5F" w:rsidRDefault="006D0135" w:rsidP="00F522C1">
      <w:pPr>
        <w:numPr>
          <w:ilvl w:val="2"/>
          <w:numId w:val="3"/>
        </w:numPr>
        <w:tabs>
          <w:tab w:val="clear" w:pos="720"/>
          <w:tab w:val="num" w:pos="561"/>
        </w:tabs>
        <w:ind w:left="1418" w:hanging="1418"/>
        <w:rPr>
          <w:rFonts w:ascii="Arial" w:hAnsi="Arial" w:cs="Arial"/>
          <w:b/>
          <w:sz w:val="20"/>
          <w:szCs w:val="20"/>
        </w:rPr>
      </w:pPr>
      <w:r w:rsidRPr="007A5B5F">
        <w:rPr>
          <w:rFonts w:ascii="Arial" w:hAnsi="Arial" w:cs="Arial"/>
          <w:b/>
          <w:sz w:val="20"/>
          <w:szCs w:val="20"/>
        </w:rPr>
        <w:t>Kullanılan para birimi:</w:t>
      </w:r>
    </w:p>
    <w:p w:rsidR="006D0135" w:rsidRPr="007A5B5F" w:rsidRDefault="006D0135" w:rsidP="0068438B">
      <w:pPr>
        <w:rPr>
          <w:rFonts w:ascii="Arial" w:hAnsi="Arial" w:cs="Arial"/>
          <w:sz w:val="20"/>
          <w:szCs w:val="20"/>
        </w:rPr>
      </w:pPr>
    </w:p>
    <w:p w:rsidR="00960D5B" w:rsidRPr="007A5B5F" w:rsidRDefault="00960D5B" w:rsidP="00960D5B">
      <w:pPr>
        <w:tabs>
          <w:tab w:val="left" w:pos="576"/>
        </w:tabs>
        <w:autoSpaceDE w:val="0"/>
        <w:autoSpaceDN w:val="0"/>
        <w:adjustRightInd w:val="0"/>
        <w:spacing w:line="240" w:lineRule="atLeast"/>
        <w:rPr>
          <w:rFonts w:ascii="Arial" w:hAnsi="Arial" w:cs="Arial"/>
          <w:bCs/>
          <w:sz w:val="20"/>
          <w:szCs w:val="20"/>
        </w:rPr>
      </w:pPr>
      <w:r w:rsidRPr="007A5B5F">
        <w:rPr>
          <w:rFonts w:ascii="Arial" w:hAnsi="Arial" w:cs="Arial"/>
          <w:bCs/>
          <w:sz w:val="20"/>
          <w:szCs w:val="20"/>
        </w:rPr>
        <w:t>Şirket’in işlevsel ve raporlama para birimi Türk Lirası (TL)’</w:t>
      </w:r>
      <w:proofErr w:type="spellStart"/>
      <w:r w:rsidRPr="007A5B5F">
        <w:rPr>
          <w:rFonts w:ascii="Arial" w:hAnsi="Arial" w:cs="Arial"/>
          <w:bCs/>
          <w:sz w:val="20"/>
          <w:szCs w:val="20"/>
        </w:rPr>
        <w:t>dir</w:t>
      </w:r>
      <w:proofErr w:type="spellEnd"/>
      <w:r w:rsidRPr="007A5B5F">
        <w:rPr>
          <w:rFonts w:ascii="Arial" w:hAnsi="Arial" w:cs="Arial"/>
          <w:bCs/>
          <w:sz w:val="20"/>
          <w:szCs w:val="20"/>
        </w:rPr>
        <w:t xml:space="preserve">. </w:t>
      </w:r>
    </w:p>
    <w:p w:rsidR="00960D5B" w:rsidRPr="007A5B5F" w:rsidRDefault="00960D5B" w:rsidP="006D0135">
      <w:pPr>
        <w:rPr>
          <w:rFonts w:ascii="Arial" w:hAnsi="Arial" w:cs="Arial"/>
          <w:sz w:val="20"/>
          <w:szCs w:val="20"/>
        </w:rPr>
      </w:pPr>
    </w:p>
    <w:p w:rsidR="006D0135" w:rsidRPr="007A5B5F" w:rsidRDefault="006D0135" w:rsidP="00F522C1">
      <w:pPr>
        <w:numPr>
          <w:ilvl w:val="2"/>
          <w:numId w:val="3"/>
        </w:numPr>
        <w:tabs>
          <w:tab w:val="clear" w:pos="720"/>
          <w:tab w:val="num" w:pos="561"/>
        </w:tabs>
        <w:ind w:left="561" w:hanging="561"/>
        <w:rPr>
          <w:rFonts w:ascii="Arial" w:hAnsi="Arial" w:cs="Arial"/>
          <w:b/>
          <w:sz w:val="20"/>
          <w:szCs w:val="20"/>
        </w:rPr>
      </w:pPr>
      <w:r w:rsidRPr="007A5B5F">
        <w:rPr>
          <w:rFonts w:ascii="Arial" w:hAnsi="Arial" w:cs="Arial"/>
          <w:b/>
          <w:sz w:val="20"/>
          <w:szCs w:val="20"/>
        </w:rPr>
        <w:t>Finansal tabloda sunulan tutarların yuvarlanma derecesi:</w:t>
      </w:r>
    </w:p>
    <w:p w:rsidR="006D0135" w:rsidRPr="007A5B5F" w:rsidRDefault="006D0135" w:rsidP="0068438B">
      <w:pPr>
        <w:rPr>
          <w:rFonts w:ascii="Arial" w:hAnsi="Arial" w:cs="Arial"/>
          <w:sz w:val="20"/>
          <w:szCs w:val="20"/>
        </w:rPr>
      </w:pPr>
    </w:p>
    <w:p w:rsidR="006D0135" w:rsidRPr="007A5B5F" w:rsidRDefault="00587E92" w:rsidP="006D0135">
      <w:pPr>
        <w:rPr>
          <w:rFonts w:ascii="Arial" w:hAnsi="Arial" w:cs="Arial"/>
          <w:sz w:val="20"/>
          <w:szCs w:val="20"/>
        </w:rPr>
      </w:pPr>
      <w:r w:rsidRPr="007A5B5F">
        <w:rPr>
          <w:rFonts w:ascii="Arial" w:hAnsi="Arial" w:cs="Arial"/>
          <w:sz w:val="20"/>
          <w:szCs w:val="20"/>
        </w:rPr>
        <w:t>F</w:t>
      </w:r>
      <w:r w:rsidR="006D0135" w:rsidRPr="007A5B5F">
        <w:rPr>
          <w:rFonts w:ascii="Arial" w:hAnsi="Arial" w:cs="Arial"/>
          <w:sz w:val="20"/>
          <w:szCs w:val="20"/>
        </w:rPr>
        <w:t xml:space="preserve">inansal tablolarda ve ilgili dipnotlarda aksi belirtilmedikçe tüm tutarlar </w:t>
      </w:r>
      <w:r w:rsidR="00A37DC4" w:rsidRPr="007A5B5F">
        <w:rPr>
          <w:rFonts w:ascii="Arial" w:hAnsi="Arial" w:cs="Arial"/>
          <w:sz w:val="20"/>
          <w:szCs w:val="20"/>
        </w:rPr>
        <w:t>TL</w:t>
      </w:r>
      <w:r w:rsidR="006D0135" w:rsidRPr="007A5B5F">
        <w:rPr>
          <w:rFonts w:ascii="Arial" w:hAnsi="Arial" w:cs="Arial"/>
          <w:sz w:val="20"/>
          <w:szCs w:val="20"/>
        </w:rPr>
        <w:t xml:space="preserve"> olarak ve yuvarlanmadan gösterilmiştir.</w:t>
      </w:r>
    </w:p>
    <w:p w:rsidR="00F74174" w:rsidRPr="007A5B5F" w:rsidRDefault="00F74174">
      <w:pPr>
        <w:rPr>
          <w:rFonts w:ascii="Arial" w:hAnsi="Arial" w:cs="Arial"/>
          <w:sz w:val="20"/>
          <w:szCs w:val="20"/>
        </w:rPr>
      </w:pPr>
      <w:r w:rsidRPr="007A5B5F">
        <w:rPr>
          <w:rFonts w:ascii="Arial" w:hAnsi="Arial" w:cs="Arial"/>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397B1A" w:rsidRPr="007A5B5F" w:rsidRDefault="00397B1A" w:rsidP="00410764">
      <w:pPr>
        <w:ind w:left="-14"/>
        <w:rPr>
          <w:rFonts w:ascii="Arial" w:hAnsi="Arial" w:cs="Arial"/>
          <w:sz w:val="20"/>
          <w:szCs w:val="20"/>
        </w:rPr>
      </w:pPr>
    </w:p>
    <w:p w:rsidR="006D0135" w:rsidRPr="007A5B5F" w:rsidRDefault="006D0135" w:rsidP="00F522C1">
      <w:pPr>
        <w:numPr>
          <w:ilvl w:val="2"/>
          <w:numId w:val="3"/>
        </w:numPr>
        <w:tabs>
          <w:tab w:val="clear" w:pos="720"/>
          <w:tab w:val="num" w:pos="561"/>
        </w:tabs>
        <w:ind w:left="561" w:hanging="561"/>
        <w:rPr>
          <w:rFonts w:ascii="Arial" w:hAnsi="Arial" w:cs="Arial"/>
          <w:b/>
          <w:sz w:val="20"/>
          <w:szCs w:val="20"/>
        </w:rPr>
      </w:pPr>
      <w:r w:rsidRPr="007A5B5F">
        <w:rPr>
          <w:rFonts w:ascii="Arial" w:hAnsi="Arial" w:cs="Arial"/>
          <w:b/>
          <w:sz w:val="20"/>
          <w:szCs w:val="20"/>
        </w:rPr>
        <w:t>Finansal tabloların düzenlenmesinde kullanılan ölçüm temelleri:</w:t>
      </w:r>
    </w:p>
    <w:p w:rsidR="006D0135" w:rsidRPr="007A5B5F" w:rsidRDefault="006D0135" w:rsidP="0068438B">
      <w:pPr>
        <w:rPr>
          <w:rFonts w:ascii="Arial" w:hAnsi="Arial" w:cs="Arial"/>
          <w:sz w:val="20"/>
          <w:szCs w:val="20"/>
        </w:rPr>
      </w:pPr>
    </w:p>
    <w:p w:rsidR="006D0135" w:rsidRPr="007A5B5F" w:rsidRDefault="00587E92" w:rsidP="006D0135">
      <w:pPr>
        <w:rPr>
          <w:rFonts w:ascii="Arial" w:hAnsi="Arial" w:cs="Arial"/>
          <w:sz w:val="20"/>
          <w:szCs w:val="20"/>
        </w:rPr>
      </w:pPr>
      <w:r w:rsidRPr="007A5B5F">
        <w:rPr>
          <w:rFonts w:ascii="Arial" w:hAnsi="Arial" w:cs="Arial"/>
          <w:sz w:val="20"/>
          <w:szCs w:val="20"/>
        </w:rPr>
        <w:t>F</w:t>
      </w:r>
      <w:r w:rsidR="006D0135" w:rsidRPr="007A5B5F">
        <w:rPr>
          <w:rFonts w:ascii="Arial" w:hAnsi="Arial" w:cs="Arial"/>
          <w:sz w:val="20"/>
          <w:szCs w:val="20"/>
        </w:rPr>
        <w:t>inansal tablolar,</w:t>
      </w:r>
      <w:r w:rsidR="008709A6" w:rsidRPr="007A5B5F">
        <w:rPr>
          <w:rFonts w:ascii="Arial" w:hAnsi="Arial" w:cs="Arial"/>
          <w:sz w:val="20"/>
          <w:szCs w:val="20"/>
        </w:rPr>
        <w:t xml:space="preserve"> </w:t>
      </w:r>
      <w:r w:rsidR="006D0135" w:rsidRPr="007A5B5F">
        <w:rPr>
          <w:rFonts w:ascii="Arial" w:hAnsi="Arial" w:cs="Arial"/>
          <w:sz w:val="20"/>
          <w:szCs w:val="20"/>
        </w:rPr>
        <w:t xml:space="preserve"> tarihsel maliyet esasına göre hazırlanmıştır.</w:t>
      </w:r>
    </w:p>
    <w:p w:rsidR="00427C3A" w:rsidRPr="007A5B5F" w:rsidRDefault="00427C3A" w:rsidP="006D0135">
      <w:pPr>
        <w:rPr>
          <w:rFonts w:ascii="Arial" w:hAnsi="Arial" w:cs="Arial"/>
          <w:sz w:val="20"/>
          <w:szCs w:val="20"/>
        </w:rPr>
      </w:pPr>
    </w:p>
    <w:p w:rsidR="006D0135" w:rsidRPr="007A5B5F" w:rsidRDefault="006D0135" w:rsidP="00F522C1">
      <w:pPr>
        <w:numPr>
          <w:ilvl w:val="2"/>
          <w:numId w:val="3"/>
        </w:numPr>
        <w:tabs>
          <w:tab w:val="clear" w:pos="720"/>
        </w:tabs>
        <w:ind w:left="561" w:hanging="561"/>
        <w:rPr>
          <w:rFonts w:ascii="Arial" w:hAnsi="Arial" w:cs="Arial"/>
          <w:b/>
          <w:sz w:val="20"/>
          <w:szCs w:val="20"/>
        </w:rPr>
      </w:pPr>
      <w:r w:rsidRPr="007A5B5F">
        <w:rPr>
          <w:rFonts w:ascii="Arial" w:hAnsi="Arial" w:cs="Arial"/>
          <w:b/>
          <w:sz w:val="20"/>
          <w:szCs w:val="20"/>
        </w:rPr>
        <w:t>Muhasebe Politikaları, Muhasebe Tahminlerinde Değişiklikler ve Hatalar:</w:t>
      </w:r>
    </w:p>
    <w:p w:rsidR="006D0135" w:rsidRPr="007A5B5F" w:rsidRDefault="006D0135" w:rsidP="006D0135">
      <w:pPr>
        <w:rPr>
          <w:rFonts w:ascii="Arial" w:hAnsi="Arial" w:cs="Arial"/>
          <w:b/>
          <w:sz w:val="20"/>
          <w:szCs w:val="20"/>
        </w:rPr>
      </w:pPr>
    </w:p>
    <w:p w:rsidR="007D5954" w:rsidRPr="007A5B5F" w:rsidRDefault="00AA195C" w:rsidP="00A44AED">
      <w:pPr>
        <w:rPr>
          <w:rFonts w:ascii="Arial" w:hAnsi="Arial" w:cs="Arial"/>
          <w:sz w:val="20"/>
          <w:szCs w:val="20"/>
        </w:rPr>
      </w:pPr>
      <w:r w:rsidRPr="007A5B5F">
        <w:rPr>
          <w:rFonts w:ascii="Arial" w:hAnsi="Arial" w:cs="Arial"/>
          <w:sz w:val="20"/>
          <w:szCs w:val="20"/>
        </w:rPr>
        <w:t xml:space="preserve">Şirket, 31 Aralık 2009 tarihi itibariyle geçerli olan TMSK tarafından açıklanan TMS ve </w:t>
      </w:r>
      <w:proofErr w:type="spellStart"/>
      <w:r w:rsidRPr="007A5B5F">
        <w:rPr>
          <w:rFonts w:ascii="Arial" w:hAnsi="Arial" w:cs="Arial"/>
          <w:sz w:val="20"/>
          <w:szCs w:val="20"/>
        </w:rPr>
        <w:t>TFRS’leri</w:t>
      </w:r>
      <w:proofErr w:type="spellEnd"/>
      <w:r w:rsidRPr="007A5B5F">
        <w:rPr>
          <w:rFonts w:ascii="Arial" w:hAnsi="Arial" w:cs="Arial"/>
          <w:sz w:val="20"/>
          <w:szCs w:val="20"/>
        </w:rPr>
        <w:t>, Hazine Müsteşarlığınca yapılan açıklamalar ve genelgeler çerçev</w:t>
      </w:r>
      <w:r w:rsidR="004003D9" w:rsidRPr="007A5B5F">
        <w:rPr>
          <w:rFonts w:ascii="Arial" w:hAnsi="Arial" w:cs="Arial"/>
          <w:sz w:val="20"/>
          <w:szCs w:val="20"/>
        </w:rPr>
        <w:t>esinde uygulamaktadır. Şirket</w:t>
      </w:r>
      <w:r w:rsidR="00210C42" w:rsidRPr="007A5B5F">
        <w:rPr>
          <w:rFonts w:ascii="Arial" w:hAnsi="Arial" w:cs="Arial"/>
          <w:sz w:val="20"/>
          <w:szCs w:val="20"/>
        </w:rPr>
        <w:t>’in</w:t>
      </w:r>
      <w:r w:rsidRPr="007A5B5F">
        <w:rPr>
          <w:rFonts w:ascii="Arial" w:hAnsi="Arial" w:cs="Arial"/>
          <w:sz w:val="20"/>
          <w:szCs w:val="20"/>
        </w:rPr>
        <w:t xml:space="preserve"> söz konusu standartlar, açıklamalar ve genelgeler </w:t>
      </w:r>
      <w:r w:rsidR="004003D9" w:rsidRPr="007A5B5F">
        <w:rPr>
          <w:rFonts w:ascii="Arial" w:hAnsi="Arial" w:cs="Arial"/>
          <w:sz w:val="20"/>
          <w:szCs w:val="20"/>
        </w:rPr>
        <w:t>uyarınca finansal tablo hazırlama tarihi 3</w:t>
      </w:r>
      <w:r w:rsidR="00886F1D" w:rsidRPr="007A5B5F">
        <w:rPr>
          <w:rFonts w:ascii="Arial" w:hAnsi="Arial" w:cs="Arial"/>
          <w:sz w:val="20"/>
          <w:szCs w:val="20"/>
        </w:rPr>
        <w:t>0</w:t>
      </w:r>
      <w:r w:rsidR="004003D9" w:rsidRPr="007A5B5F">
        <w:rPr>
          <w:rFonts w:ascii="Arial" w:hAnsi="Arial" w:cs="Arial"/>
          <w:sz w:val="20"/>
          <w:szCs w:val="20"/>
        </w:rPr>
        <w:t xml:space="preserve"> </w:t>
      </w:r>
      <w:r w:rsidR="00886F1D" w:rsidRPr="007A5B5F">
        <w:rPr>
          <w:rFonts w:ascii="Arial" w:hAnsi="Arial" w:cs="Arial"/>
          <w:sz w:val="20"/>
          <w:szCs w:val="20"/>
        </w:rPr>
        <w:t>Haziran</w:t>
      </w:r>
      <w:r w:rsidR="004003D9" w:rsidRPr="007A5B5F">
        <w:rPr>
          <w:rFonts w:ascii="Arial" w:hAnsi="Arial" w:cs="Arial"/>
          <w:sz w:val="20"/>
          <w:szCs w:val="20"/>
        </w:rPr>
        <w:t xml:space="preserve"> 20</w:t>
      </w:r>
      <w:r w:rsidR="00553FA2" w:rsidRPr="007A5B5F">
        <w:rPr>
          <w:rFonts w:ascii="Arial" w:hAnsi="Arial" w:cs="Arial"/>
          <w:sz w:val="20"/>
          <w:szCs w:val="20"/>
        </w:rPr>
        <w:t>1</w:t>
      </w:r>
      <w:r w:rsidR="004003D9" w:rsidRPr="007A5B5F">
        <w:rPr>
          <w:rFonts w:ascii="Arial" w:hAnsi="Arial" w:cs="Arial"/>
          <w:sz w:val="20"/>
          <w:szCs w:val="20"/>
        </w:rPr>
        <w:t>0 olup, karşılaştırmalı sunulan 200</w:t>
      </w:r>
      <w:r w:rsidR="00553FA2" w:rsidRPr="007A5B5F">
        <w:rPr>
          <w:rFonts w:ascii="Arial" w:hAnsi="Arial" w:cs="Arial"/>
          <w:sz w:val="20"/>
          <w:szCs w:val="20"/>
        </w:rPr>
        <w:t>9</w:t>
      </w:r>
      <w:r w:rsidR="004003D9" w:rsidRPr="007A5B5F">
        <w:rPr>
          <w:rFonts w:ascii="Arial" w:hAnsi="Arial" w:cs="Arial"/>
          <w:sz w:val="20"/>
          <w:szCs w:val="20"/>
        </w:rPr>
        <w:t xml:space="preserve"> yılı </w:t>
      </w:r>
      <w:r w:rsidR="005B2ADB" w:rsidRPr="007A5B5F">
        <w:rPr>
          <w:rFonts w:ascii="Arial" w:hAnsi="Arial" w:cs="Arial"/>
          <w:sz w:val="20"/>
          <w:szCs w:val="20"/>
        </w:rPr>
        <w:t xml:space="preserve">ve 30 Haziran 2009 ara hesap dönemine ait </w:t>
      </w:r>
      <w:r w:rsidR="004003D9" w:rsidRPr="007A5B5F">
        <w:rPr>
          <w:rFonts w:ascii="Arial" w:hAnsi="Arial" w:cs="Arial"/>
          <w:sz w:val="20"/>
          <w:szCs w:val="20"/>
        </w:rPr>
        <w:t>finansal tablolarını da aynı kurallar çerçevesinde hazırlamıştır.</w:t>
      </w:r>
    </w:p>
    <w:p w:rsidR="00AA195C" w:rsidRPr="007A5B5F" w:rsidRDefault="00AA195C" w:rsidP="00A44AED">
      <w:pPr>
        <w:rPr>
          <w:rFonts w:ascii="Arial" w:hAnsi="Arial" w:cs="Arial"/>
          <w:sz w:val="20"/>
          <w:szCs w:val="20"/>
        </w:rPr>
      </w:pPr>
    </w:p>
    <w:p w:rsidR="001E7665" w:rsidRPr="007A5B5F" w:rsidRDefault="006C18FC" w:rsidP="00A44AED">
      <w:pPr>
        <w:rPr>
          <w:rFonts w:ascii="Arial" w:hAnsi="Arial" w:cs="Arial"/>
          <w:color w:val="000000"/>
          <w:sz w:val="20"/>
          <w:szCs w:val="20"/>
          <w:lang w:eastAsia="en-US"/>
        </w:rPr>
      </w:pPr>
      <w:r w:rsidRPr="007A5B5F">
        <w:rPr>
          <w:rFonts w:ascii="Arial" w:hAnsi="Arial" w:cs="Arial"/>
          <w:color w:val="000000"/>
          <w:sz w:val="20"/>
          <w:szCs w:val="20"/>
          <w:lang w:eastAsia="en-US"/>
        </w:rPr>
        <w:t>Cari dönem finansal tabloları önceki dönem ile karşılaştırmalı olarak hazırlanmıştır. Cari dönem finansal tabloların sunumu ile uygunluk sağlanması açısından karşılaştırmalı bilgiler gerekli görüldüğünde yeniden sınıflandırılır ve önemli farklılıklar açıklanır.</w:t>
      </w:r>
    </w:p>
    <w:p w:rsidR="005B2ADB" w:rsidRPr="007A5B5F" w:rsidRDefault="005B2ADB" w:rsidP="00A44AED">
      <w:pPr>
        <w:rPr>
          <w:rFonts w:ascii="Arial" w:hAnsi="Arial" w:cs="Arial"/>
          <w:sz w:val="20"/>
          <w:szCs w:val="20"/>
        </w:rPr>
      </w:pPr>
    </w:p>
    <w:p w:rsidR="00D8636B" w:rsidRPr="007A5B5F" w:rsidRDefault="005C79D5" w:rsidP="00D8636B">
      <w:pPr>
        <w:rPr>
          <w:rFonts w:ascii="Arial" w:hAnsi="Arial" w:cs="Arial"/>
          <w:b/>
          <w:sz w:val="20"/>
          <w:szCs w:val="20"/>
        </w:rPr>
      </w:pPr>
      <w:r w:rsidRPr="007A5B5F">
        <w:rPr>
          <w:rFonts w:ascii="Arial" w:hAnsi="Arial" w:cs="Arial"/>
          <w:b/>
          <w:sz w:val="20"/>
          <w:szCs w:val="20"/>
        </w:rPr>
        <w:t>31 Aralık 2010 tarihli sene sonu finansal tabloları için gerekli olacak yeni</w:t>
      </w:r>
      <w:r w:rsidR="00D8636B" w:rsidRPr="007A5B5F">
        <w:rPr>
          <w:rFonts w:ascii="Arial" w:hAnsi="Arial" w:cs="Arial"/>
          <w:b/>
          <w:sz w:val="20"/>
          <w:szCs w:val="20"/>
        </w:rPr>
        <w:t xml:space="preserve"> standart, değişiklik ve yorumlar:</w:t>
      </w:r>
    </w:p>
    <w:p w:rsidR="00D8636B" w:rsidRPr="007A5B5F" w:rsidRDefault="00D8636B"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TFRS 1 (Değişiklik) “</w:t>
      </w:r>
      <w:proofErr w:type="spellStart"/>
      <w:r w:rsidRPr="007A5B5F">
        <w:rPr>
          <w:rFonts w:ascii="Arial" w:hAnsi="Arial" w:cs="Arial"/>
          <w:sz w:val="20"/>
          <w:szCs w:val="20"/>
        </w:rPr>
        <w:t>TFRS’nin</w:t>
      </w:r>
      <w:proofErr w:type="spellEnd"/>
      <w:r w:rsidRPr="007A5B5F">
        <w:rPr>
          <w:rFonts w:ascii="Arial" w:hAnsi="Arial" w:cs="Arial"/>
          <w:sz w:val="20"/>
          <w:szCs w:val="20"/>
        </w:rPr>
        <w:t xml:space="preserve"> İlk Kez Uygulanması” - İlk uygulamaya ilişkin ilave istisnalar,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TFRS 2 (Değişiklik) “Hisse Bazlı Ödemeler” - Grup nakit olarak ödenen hisse </w:t>
      </w:r>
      <w:proofErr w:type="gramStart"/>
      <w:r w:rsidRPr="007A5B5F">
        <w:rPr>
          <w:rFonts w:ascii="Arial" w:hAnsi="Arial" w:cs="Arial"/>
          <w:sz w:val="20"/>
          <w:szCs w:val="20"/>
        </w:rPr>
        <w:t>bazlı</w:t>
      </w:r>
      <w:proofErr w:type="gramEnd"/>
      <w:r w:rsidRPr="007A5B5F">
        <w:rPr>
          <w:rFonts w:ascii="Arial" w:hAnsi="Arial" w:cs="Arial"/>
          <w:sz w:val="20"/>
          <w:szCs w:val="20"/>
        </w:rPr>
        <w:t xml:space="preserve"> ödeme işlemleri,</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TFRS 3 (Değişiklik), “İşletme Birleşmeleri” ve TMS 27 (Değişiklik), “Konsolide ve Konsolide Olmayan Finansal Tablolar”,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TMS 39 (Değişiklik), “Finansal Araçlar: Muhasebeleştirme ve Ölçme” - Uygun korumalı </w:t>
      </w:r>
      <w:proofErr w:type="gramStart"/>
      <w:r w:rsidRPr="007A5B5F">
        <w:rPr>
          <w:rFonts w:ascii="Arial" w:hAnsi="Arial" w:cs="Arial"/>
          <w:sz w:val="20"/>
          <w:szCs w:val="20"/>
        </w:rPr>
        <w:t>enstrümanlar</w:t>
      </w:r>
      <w:proofErr w:type="gramEnd"/>
      <w:r w:rsidRPr="007A5B5F">
        <w:rPr>
          <w:rFonts w:ascii="Arial" w:hAnsi="Arial" w:cs="Arial"/>
          <w:sz w:val="20"/>
          <w:szCs w:val="20"/>
        </w:rPr>
        <w:t>,</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TFRYK 17, “Gayri-nakdi Varlıkların Ortaklara Dağıtılması”, </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proofErr w:type="spellStart"/>
      <w:r w:rsidRPr="007A5B5F">
        <w:rPr>
          <w:rFonts w:ascii="Arial" w:hAnsi="Arial" w:cs="Arial"/>
          <w:sz w:val="20"/>
          <w:szCs w:val="20"/>
        </w:rPr>
        <w:t>TFRS’deki</w:t>
      </w:r>
      <w:proofErr w:type="spellEnd"/>
      <w:r w:rsidRPr="007A5B5F">
        <w:rPr>
          <w:rFonts w:ascii="Arial" w:hAnsi="Arial" w:cs="Arial"/>
          <w:sz w:val="20"/>
          <w:szCs w:val="20"/>
        </w:rPr>
        <w:t xml:space="preserve"> iyileştirmeler (2008’de yayınlanan),</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proofErr w:type="spellStart"/>
      <w:r w:rsidRPr="007A5B5F">
        <w:rPr>
          <w:rFonts w:ascii="Arial" w:hAnsi="Arial" w:cs="Arial"/>
          <w:sz w:val="20"/>
          <w:szCs w:val="20"/>
        </w:rPr>
        <w:t>TFRS’deki</w:t>
      </w:r>
      <w:proofErr w:type="spellEnd"/>
      <w:r w:rsidRPr="007A5B5F">
        <w:rPr>
          <w:rFonts w:ascii="Arial" w:hAnsi="Arial" w:cs="Arial"/>
          <w:sz w:val="20"/>
          <w:szCs w:val="20"/>
        </w:rPr>
        <w:t xml:space="preserve"> iyileştirmeler (2009’da yayınlanan).</w:t>
      </w:r>
    </w:p>
    <w:p w:rsidR="00D8636B" w:rsidRPr="007A5B5F" w:rsidRDefault="00D8636B" w:rsidP="00D8636B">
      <w:pPr>
        <w:rPr>
          <w:rFonts w:ascii="Arial" w:hAnsi="Arial" w:cs="Arial"/>
          <w:sz w:val="20"/>
          <w:szCs w:val="20"/>
        </w:rPr>
      </w:pPr>
    </w:p>
    <w:p w:rsidR="00032889" w:rsidRPr="007A5B5F" w:rsidRDefault="00032889" w:rsidP="00D8636B">
      <w:pPr>
        <w:rPr>
          <w:rFonts w:ascii="Arial" w:hAnsi="Arial" w:cs="Arial"/>
          <w:sz w:val="20"/>
          <w:szCs w:val="20"/>
        </w:rPr>
      </w:pPr>
      <w:r w:rsidRPr="007A5B5F">
        <w:rPr>
          <w:rFonts w:ascii="Arial" w:hAnsi="Arial" w:cs="Arial"/>
          <w:sz w:val="20"/>
          <w:szCs w:val="20"/>
        </w:rPr>
        <w:t>Yukarıda belirtilen değişikliklerin ve iyileştirmelerin finansal tablolar üzerinde bir etkisi olmamıştır.</w:t>
      </w:r>
    </w:p>
    <w:p w:rsidR="00032889" w:rsidRPr="007A5B5F" w:rsidRDefault="00032889"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31 Aralık 2010 tarihinden sonra geçerli olacak olan yeni standart, değişiklik ve yorumlar (bu değişiklikler TMS 32 hariç henüz Avrupa Birliği tarafından kabul edilmemiştir):</w:t>
      </w:r>
    </w:p>
    <w:p w:rsidR="00D8636B" w:rsidRPr="007A5B5F" w:rsidRDefault="00D8636B"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TFRS 1 (Değişiklik)- Karşılaştırmalı TFRS 7 Dipnotları için Sınırlı Muafiyet </w:t>
      </w:r>
      <w:proofErr w:type="gramStart"/>
      <w:r w:rsidRPr="007A5B5F">
        <w:rPr>
          <w:rFonts w:ascii="Arial" w:hAnsi="Arial" w:cs="Arial"/>
          <w:sz w:val="20"/>
          <w:szCs w:val="20"/>
        </w:rPr>
        <w:t>(</w:t>
      </w:r>
      <w:proofErr w:type="gramEnd"/>
      <w:r w:rsidRPr="007A5B5F">
        <w:rPr>
          <w:rFonts w:ascii="Arial" w:hAnsi="Arial" w:cs="Arial"/>
          <w:sz w:val="20"/>
          <w:szCs w:val="20"/>
        </w:rPr>
        <w:t>1 Temmuz 2010 tarihinde veya sonrasında başlayan hesap dönemlerinde geçerli olacaktır. Erken uygulamaya izin verilmektedir</w:t>
      </w:r>
      <w:proofErr w:type="gramStart"/>
      <w:r w:rsidRPr="007A5B5F">
        <w:rPr>
          <w:rFonts w:ascii="Arial" w:hAnsi="Arial" w:cs="Arial"/>
          <w:sz w:val="20"/>
          <w:szCs w:val="20"/>
        </w:rPr>
        <w:t>)</w:t>
      </w:r>
      <w:proofErr w:type="gramEnd"/>
      <w:r w:rsidRPr="007A5B5F">
        <w:rPr>
          <w:rFonts w:ascii="Arial" w:hAnsi="Arial" w:cs="Arial"/>
          <w:sz w:val="20"/>
          <w:szCs w:val="20"/>
        </w:rPr>
        <w:t>.</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TFRS 9 “Finansal Araçlar” (1 Ocak 2013 tarihinde veya sonrasında başlayan hesap dönemlerinde geçerli olacaktır),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TMS 24 (Revize) “İlişkili Taraf Açıklamaları” (1 Ocak 2011 tarihinde veya sonrasında başlayan hesap dönemlerinde geçerli olacaktır),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TMS 32 (Değişiklik) “Hisse İhraçlarının Sınıflandırılması” (1 Şubat 2010 tarihinde veya sonrasında başlayan yıllık hesap dönemlerinde geçerli olacaktır),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TFRYK 14 (Değişiklik) “Asgari Fonlama Koşullarının Geri Ödenmesi” </w:t>
      </w:r>
      <w:proofErr w:type="gramStart"/>
      <w:r w:rsidRPr="007A5B5F">
        <w:rPr>
          <w:rFonts w:ascii="Arial" w:hAnsi="Arial" w:cs="Arial"/>
          <w:sz w:val="20"/>
          <w:szCs w:val="20"/>
        </w:rPr>
        <w:t>(</w:t>
      </w:r>
      <w:proofErr w:type="gramEnd"/>
      <w:r w:rsidRPr="007A5B5F">
        <w:rPr>
          <w:rFonts w:ascii="Arial" w:hAnsi="Arial" w:cs="Arial"/>
          <w:sz w:val="20"/>
          <w:szCs w:val="20"/>
        </w:rPr>
        <w:t xml:space="preserve">1 Ocak 2011 tarihinde veya sonrasında başlayan hesap dönemlerinde geçerli olacaktır. </w:t>
      </w:r>
    </w:p>
    <w:p w:rsidR="001937ED" w:rsidRPr="007A5B5F" w:rsidRDefault="001E7665">
      <w:pPr>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TFRYK 19 “Finansal Yükümlülüklerin Sermaye Araçları ile Ortadan Kaldırılması” </w:t>
      </w:r>
      <w:proofErr w:type="gramStart"/>
      <w:r w:rsidRPr="007A5B5F">
        <w:rPr>
          <w:rFonts w:ascii="Arial" w:hAnsi="Arial" w:cs="Arial"/>
          <w:sz w:val="20"/>
          <w:szCs w:val="20"/>
        </w:rPr>
        <w:t>(</w:t>
      </w:r>
      <w:proofErr w:type="gramEnd"/>
      <w:r w:rsidRPr="007A5B5F">
        <w:rPr>
          <w:rFonts w:ascii="Arial" w:hAnsi="Arial" w:cs="Arial"/>
          <w:sz w:val="20"/>
          <w:szCs w:val="20"/>
        </w:rPr>
        <w:t xml:space="preserve">1 Temmuz 2010 tarihinde veya sonrasında başlayan hesap dönemlerinde geçerli olacaktır. </w:t>
      </w:r>
    </w:p>
    <w:p w:rsidR="00776B73" w:rsidRPr="007A5B5F" w:rsidRDefault="00776B73" w:rsidP="00776B73">
      <w:pPr>
        <w:rPr>
          <w:rFonts w:ascii="Arial" w:hAnsi="Arial" w:cs="Arial"/>
          <w:sz w:val="20"/>
          <w:szCs w:val="20"/>
        </w:rPr>
      </w:pPr>
    </w:p>
    <w:p w:rsidR="00D8636B" w:rsidRPr="007A5B5F" w:rsidRDefault="00D8636B" w:rsidP="00D8636B">
      <w:pPr>
        <w:rPr>
          <w:rFonts w:ascii="Arial" w:hAnsi="Arial" w:cs="Arial"/>
          <w:sz w:val="20"/>
          <w:szCs w:val="20"/>
        </w:rPr>
      </w:pPr>
      <w:proofErr w:type="spellStart"/>
      <w:r w:rsidRPr="007A5B5F">
        <w:rPr>
          <w:rFonts w:ascii="Arial" w:hAnsi="Arial" w:cs="Arial"/>
          <w:sz w:val="20"/>
          <w:szCs w:val="20"/>
        </w:rPr>
        <w:t>TFRS’lerdeki</w:t>
      </w:r>
      <w:proofErr w:type="spellEnd"/>
      <w:r w:rsidRPr="007A5B5F">
        <w:rPr>
          <w:rFonts w:ascii="Arial" w:hAnsi="Arial" w:cs="Arial"/>
          <w:sz w:val="20"/>
          <w:szCs w:val="20"/>
        </w:rPr>
        <w:t xml:space="preserve"> iyileştirmeler (Mayıs 2010’da yayınlanan): </w:t>
      </w:r>
    </w:p>
    <w:p w:rsidR="00D8636B" w:rsidRPr="007A5B5F" w:rsidRDefault="00D8636B" w:rsidP="00D8636B">
      <w:pPr>
        <w:rPr>
          <w:rFonts w:ascii="Arial" w:hAnsi="Arial" w:cs="Arial"/>
          <w:sz w:val="20"/>
          <w:szCs w:val="20"/>
        </w:rPr>
      </w:pPr>
    </w:p>
    <w:p w:rsidR="00D8636B" w:rsidRPr="007A5B5F" w:rsidRDefault="006C18FC" w:rsidP="00D8636B">
      <w:pPr>
        <w:rPr>
          <w:rFonts w:ascii="Arial" w:hAnsi="Arial" w:cs="Arial"/>
          <w:sz w:val="20"/>
          <w:szCs w:val="20"/>
        </w:rPr>
      </w:pPr>
      <w:r w:rsidRPr="007A5B5F">
        <w:rPr>
          <w:rFonts w:ascii="Arial" w:hAnsi="Arial" w:cs="Arial"/>
          <w:sz w:val="20"/>
          <w:szCs w:val="20"/>
        </w:rPr>
        <w:t>Mayıs 2010’da Türkiye Muhasebe Standartları Kurulu 7 standartla ilgili 11 değişiklik yayımlamıştır. Değiştirilen standartlar aşağıdaki gibidir:</w:t>
      </w:r>
    </w:p>
    <w:p w:rsidR="00D8636B" w:rsidRPr="007A5B5F" w:rsidRDefault="00D8636B"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TFRS 1: İlk uygulama yılında muhasebe politikalarındaki değişiklikler</w:t>
      </w:r>
    </w:p>
    <w:p w:rsidR="00D8636B" w:rsidRPr="007A5B5F" w:rsidRDefault="00D8636B" w:rsidP="00D8636B">
      <w:pPr>
        <w:rPr>
          <w:rFonts w:ascii="Arial" w:hAnsi="Arial" w:cs="Arial"/>
          <w:sz w:val="20"/>
          <w:szCs w:val="20"/>
        </w:rPr>
      </w:pPr>
      <w:r w:rsidRPr="007A5B5F">
        <w:rPr>
          <w:rFonts w:ascii="Arial" w:hAnsi="Arial" w:cs="Arial"/>
          <w:sz w:val="20"/>
          <w:szCs w:val="20"/>
        </w:rPr>
        <w:t>TFRS 1: Tahmini maliyet olarak yeniden değerleme bazı</w:t>
      </w:r>
    </w:p>
    <w:p w:rsidR="00D8636B" w:rsidRPr="007A5B5F" w:rsidRDefault="00D8636B" w:rsidP="00D8636B">
      <w:pPr>
        <w:rPr>
          <w:rFonts w:ascii="Arial" w:hAnsi="Arial" w:cs="Arial"/>
          <w:sz w:val="20"/>
          <w:szCs w:val="20"/>
        </w:rPr>
      </w:pPr>
      <w:r w:rsidRPr="007A5B5F">
        <w:rPr>
          <w:rFonts w:ascii="Arial" w:hAnsi="Arial" w:cs="Arial"/>
          <w:sz w:val="20"/>
          <w:szCs w:val="20"/>
        </w:rPr>
        <w:t>TFRS 1: Oran düzenlemesine tabi olan operasyonlar için tahmini maliyet kullanımı</w:t>
      </w:r>
    </w:p>
    <w:p w:rsidR="00D8636B" w:rsidRPr="007A5B5F" w:rsidRDefault="00D8636B" w:rsidP="00D8636B">
      <w:pPr>
        <w:rPr>
          <w:rFonts w:ascii="Arial" w:hAnsi="Arial" w:cs="Arial"/>
          <w:sz w:val="20"/>
          <w:szCs w:val="20"/>
        </w:rPr>
      </w:pPr>
      <w:r w:rsidRPr="007A5B5F">
        <w:rPr>
          <w:rFonts w:ascii="Arial" w:hAnsi="Arial" w:cs="Arial"/>
          <w:sz w:val="20"/>
          <w:szCs w:val="20"/>
        </w:rPr>
        <w:t xml:space="preserve">TFRS 3: Revize </w:t>
      </w:r>
      <w:proofErr w:type="spellStart"/>
      <w:r w:rsidRPr="007A5B5F">
        <w:rPr>
          <w:rFonts w:ascii="Arial" w:hAnsi="Arial" w:cs="Arial"/>
          <w:sz w:val="20"/>
          <w:szCs w:val="20"/>
        </w:rPr>
        <w:t>TFRS’nin</w:t>
      </w:r>
      <w:proofErr w:type="spellEnd"/>
      <w:r w:rsidRPr="007A5B5F">
        <w:rPr>
          <w:rFonts w:ascii="Arial" w:hAnsi="Arial" w:cs="Arial"/>
          <w:sz w:val="20"/>
          <w:szCs w:val="20"/>
        </w:rPr>
        <w:t xml:space="preserve"> efektif olma tarihinden önce oluşan işletme birleşmelerinden kaynaklanan koşullu bedellerin geçiş hükümleri</w:t>
      </w:r>
    </w:p>
    <w:p w:rsidR="00D8636B" w:rsidRPr="007A5B5F" w:rsidRDefault="00D8636B" w:rsidP="00D8636B">
      <w:pPr>
        <w:rPr>
          <w:rFonts w:ascii="Arial" w:hAnsi="Arial" w:cs="Arial"/>
          <w:sz w:val="20"/>
          <w:szCs w:val="20"/>
        </w:rPr>
      </w:pPr>
      <w:r w:rsidRPr="007A5B5F">
        <w:rPr>
          <w:rFonts w:ascii="Arial" w:hAnsi="Arial" w:cs="Arial"/>
          <w:sz w:val="20"/>
          <w:szCs w:val="20"/>
        </w:rPr>
        <w:t>TFRS 3: Kontrol gücü olmayan payların ölçümlenmesi</w:t>
      </w:r>
    </w:p>
    <w:p w:rsidR="00D8636B" w:rsidRPr="007A5B5F" w:rsidRDefault="00D8636B" w:rsidP="00D8636B">
      <w:pPr>
        <w:rPr>
          <w:rFonts w:ascii="Arial" w:hAnsi="Arial" w:cs="Arial"/>
          <w:sz w:val="20"/>
          <w:szCs w:val="20"/>
        </w:rPr>
      </w:pPr>
      <w:r w:rsidRPr="007A5B5F">
        <w:rPr>
          <w:rFonts w:ascii="Arial" w:hAnsi="Arial" w:cs="Arial"/>
          <w:sz w:val="20"/>
          <w:szCs w:val="20"/>
        </w:rPr>
        <w:t xml:space="preserve">TFRS 3: Değiştirilemeyen ya da gönüllü olarak değiştirilebilen hisse </w:t>
      </w:r>
      <w:proofErr w:type="gramStart"/>
      <w:r w:rsidRPr="007A5B5F">
        <w:rPr>
          <w:rFonts w:ascii="Arial" w:hAnsi="Arial" w:cs="Arial"/>
          <w:sz w:val="20"/>
          <w:szCs w:val="20"/>
        </w:rPr>
        <w:t>bazlı</w:t>
      </w:r>
      <w:proofErr w:type="gramEnd"/>
      <w:r w:rsidRPr="007A5B5F">
        <w:rPr>
          <w:rFonts w:ascii="Arial" w:hAnsi="Arial" w:cs="Arial"/>
          <w:sz w:val="20"/>
          <w:szCs w:val="20"/>
        </w:rPr>
        <w:t xml:space="preserve"> ödemelerle ilgili ödüller</w:t>
      </w:r>
    </w:p>
    <w:p w:rsidR="00D8636B" w:rsidRPr="007A5B5F" w:rsidRDefault="00D8636B" w:rsidP="00D8636B">
      <w:pPr>
        <w:rPr>
          <w:rFonts w:ascii="Arial" w:hAnsi="Arial" w:cs="Arial"/>
          <w:sz w:val="20"/>
          <w:szCs w:val="20"/>
        </w:rPr>
      </w:pPr>
      <w:r w:rsidRPr="007A5B5F">
        <w:rPr>
          <w:rFonts w:ascii="Arial" w:hAnsi="Arial" w:cs="Arial"/>
          <w:sz w:val="20"/>
          <w:szCs w:val="20"/>
        </w:rPr>
        <w:t>TFRS 7: Dipnotlara açıklık getirilmesi</w:t>
      </w:r>
    </w:p>
    <w:p w:rsidR="00D8636B" w:rsidRPr="007A5B5F" w:rsidRDefault="00D8636B" w:rsidP="00D8636B">
      <w:pPr>
        <w:rPr>
          <w:rFonts w:ascii="Arial" w:hAnsi="Arial" w:cs="Arial"/>
          <w:sz w:val="20"/>
          <w:szCs w:val="20"/>
        </w:rPr>
      </w:pPr>
      <w:r w:rsidRPr="007A5B5F">
        <w:rPr>
          <w:rFonts w:ascii="Arial" w:hAnsi="Arial" w:cs="Arial"/>
          <w:sz w:val="20"/>
          <w:szCs w:val="20"/>
        </w:rPr>
        <w:t>TMS 1: Özkaynak hareket tablosuna açıklık getirilmesi</w:t>
      </w:r>
    </w:p>
    <w:p w:rsidR="00D8636B" w:rsidRPr="007A5B5F" w:rsidRDefault="00D8636B" w:rsidP="00D8636B">
      <w:pPr>
        <w:rPr>
          <w:rFonts w:ascii="Arial" w:hAnsi="Arial" w:cs="Arial"/>
          <w:sz w:val="20"/>
          <w:szCs w:val="20"/>
        </w:rPr>
      </w:pPr>
      <w:r w:rsidRPr="007A5B5F">
        <w:rPr>
          <w:rFonts w:ascii="Arial" w:hAnsi="Arial" w:cs="Arial"/>
          <w:sz w:val="20"/>
          <w:szCs w:val="20"/>
        </w:rPr>
        <w:t>TMS 27: TMS 27 “Konsolide ve Solo Finansal Tablolar” standardına yapılan iyileştirmeler için geçiş hükümleri</w:t>
      </w:r>
    </w:p>
    <w:p w:rsidR="00D8636B" w:rsidRPr="007A5B5F" w:rsidRDefault="00D8636B" w:rsidP="00D8636B">
      <w:pPr>
        <w:rPr>
          <w:rFonts w:ascii="Arial" w:hAnsi="Arial" w:cs="Arial"/>
          <w:sz w:val="20"/>
          <w:szCs w:val="20"/>
        </w:rPr>
      </w:pPr>
      <w:r w:rsidRPr="007A5B5F">
        <w:rPr>
          <w:rFonts w:ascii="Arial" w:hAnsi="Arial" w:cs="Arial"/>
          <w:sz w:val="20"/>
          <w:szCs w:val="20"/>
        </w:rPr>
        <w:t>TMS 34: Önemli olaylar ve işlemler</w:t>
      </w:r>
    </w:p>
    <w:p w:rsidR="00D8636B" w:rsidRPr="007A5B5F" w:rsidRDefault="00D8636B" w:rsidP="00D8636B">
      <w:pPr>
        <w:rPr>
          <w:rFonts w:ascii="Arial" w:hAnsi="Arial" w:cs="Arial"/>
          <w:sz w:val="20"/>
          <w:szCs w:val="20"/>
        </w:rPr>
      </w:pPr>
      <w:r w:rsidRPr="007A5B5F">
        <w:rPr>
          <w:rFonts w:ascii="Arial" w:hAnsi="Arial" w:cs="Arial"/>
          <w:sz w:val="20"/>
          <w:szCs w:val="20"/>
        </w:rPr>
        <w:t>TFRYK 13: Hediye puanların gerçeğe uygun değeri</w:t>
      </w:r>
    </w:p>
    <w:p w:rsidR="00D8636B" w:rsidRPr="007A5B5F" w:rsidRDefault="00D8636B"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Şirket yönetimi, yukarıdaki standart ve yorumların uygulanmasının, gelecek dönemlerde Şirket’in finansal tabloları üzerinde önemli bir etki yaratmayacağı görüşündedir ve erken uygulama yöntemini seçmemiştir.</w:t>
      </w:r>
    </w:p>
    <w:p w:rsidR="004B18D6" w:rsidRPr="007A5B5F" w:rsidRDefault="004B18D6" w:rsidP="00427C3A">
      <w:pPr>
        <w:ind w:left="-14"/>
        <w:rPr>
          <w:rFonts w:ascii="Arial" w:hAnsi="Arial" w:cs="Arial"/>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2.2</w:t>
      </w:r>
      <w:r w:rsidRPr="007A5B5F">
        <w:rPr>
          <w:rFonts w:ascii="Arial" w:hAnsi="Arial" w:cs="Arial"/>
          <w:b/>
          <w:sz w:val="20"/>
          <w:szCs w:val="20"/>
        </w:rPr>
        <w:tab/>
        <w:t>Konsolidasyon</w:t>
      </w:r>
    </w:p>
    <w:p w:rsidR="007349E8" w:rsidRPr="007A5B5F" w:rsidRDefault="007349E8" w:rsidP="007349E8">
      <w:pPr>
        <w:ind w:left="-14"/>
        <w:rPr>
          <w:rFonts w:ascii="Arial" w:hAnsi="Arial" w:cs="Arial"/>
          <w:b/>
          <w:sz w:val="20"/>
          <w:szCs w:val="20"/>
        </w:rPr>
      </w:pPr>
    </w:p>
    <w:p w:rsidR="00C93B07" w:rsidRPr="007A5B5F" w:rsidRDefault="00C93B07" w:rsidP="00C93B07">
      <w:pPr>
        <w:rPr>
          <w:rFonts w:ascii="Arial" w:hAnsi="Arial" w:cs="Arial"/>
          <w:sz w:val="20"/>
          <w:szCs w:val="20"/>
        </w:rPr>
      </w:pPr>
      <w:r w:rsidRPr="007A5B5F">
        <w:rPr>
          <w:rFonts w:ascii="Arial" w:hAnsi="Arial" w:cs="Arial"/>
          <w:sz w:val="20"/>
          <w:szCs w:val="20"/>
        </w:rPr>
        <w:t xml:space="preserve">Şirket’in “TMS 27- Konsolide ve Konsolide Olmayan Finansal Tablolar” kapsamında </w:t>
      </w:r>
      <w:proofErr w:type="gramStart"/>
      <w:r w:rsidRPr="007A5B5F">
        <w:rPr>
          <w:rFonts w:ascii="Arial" w:hAnsi="Arial" w:cs="Arial"/>
          <w:sz w:val="20"/>
          <w:szCs w:val="20"/>
        </w:rPr>
        <w:t>konsolide</w:t>
      </w:r>
      <w:proofErr w:type="gramEnd"/>
      <w:r w:rsidRPr="007A5B5F">
        <w:rPr>
          <w:rFonts w:ascii="Arial" w:hAnsi="Arial" w:cs="Arial"/>
          <w:sz w:val="20"/>
          <w:szCs w:val="20"/>
        </w:rPr>
        <w:t xml:space="preserve"> etmesi gereken bağlı ortaklığı bulunmamaktadır.</w:t>
      </w:r>
    </w:p>
    <w:p w:rsidR="000C3968" w:rsidRPr="007A5B5F" w:rsidRDefault="000C3968" w:rsidP="000C3968">
      <w:pPr>
        <w:ind w:right="-1"/>
        <w:rPr>
          <w:rFonts w:ascii="Arial" w:hAnsi="Arial" w:cs="Arial"/>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2.3</w:t>
      </w:r>
      <w:r w:rsidRPr="007A5B5F">
        <w:rPr>
          <w:rFonts w:ascii="Arial" w:hAnsi="Arial" w:cs="Arial"/>
          <w:b/>
          <w:sz w:val="20"/>
          <w:szCs w:val="20"/>
        </w:rPr>
        <w:tab/>
        <w:t>Bölüm raporlaması</w:t>
      </w:r>
    </w:p>
    <w:p w:rsidR="007349E8" w:rsidRPr="007A5B5F" w:rsidRDefault="007349E8" w:rsidP="007349E8">
      <w:pPr>
        <w:rPr>
          <w:rFonts w:ascii="Arial" w:hAnsi="Arial" w:cs="Arial"/>
          <w:b/>
          <w:sz w:val="20"/>
          <w:szCs w:val="20"/>
        </w:rPr>
      </w:pPr>
    </w:p>
    <w:p w:rsidR="007349E8" w:rsidRPr="007A5B5F" w:rsidRDefault="007349E8" w:rsidP="00D47847">
      <w:pPr>
        <w:rPr>
          <w:rFonts w:ascii="Arial" w:hAnsi="Arial" w:cs="Arial"/>
          <w:sz w:val="20"/>
          <w:szCs w:val="20"/>
        </w:rPr>
      </w:pPr>
      <w:r w:rsidRPr="007A5B5F">
        <w:rPr>
          <w:rFonts w:ascii="Arial" w:hAnsi="Arial" w:cs="Arial"/>
          <w:sz w:val="20"/>
          <w:szCs w:val="20"/>
        </w:rPr>
        <w:t>Şirket, poliçe üretimlerini Türkiye’de gerçekleştirmektedir. Şirket</w:t>
      </w:r>
      <w:r w:rsidR="000135C9" w:rsidRPr="007A5B5F">
        <w:rPr>
          <w:rFonts w:ascii="Arial" w:hAnsi="Arial" w:cs="Arial"/>
          <w:sz w:val="20"/>
          <w:szCs w:val="20"/>
        </w:rPr>
        <w:t>,</w:t>
      </w:r>
      <w:r w:rsidR="008E2E26" w:rsidRPr="007A5B5F">
        <w:rPr>
          <w:rFonts w:ascii="Arial" w:hAnsi="Arial" w:cs="Arial"/>
          <w:sz w:val="20"/>
          <w:szCs w:val="20"/>
        </w:rPr>
        <w:t xml:space="preserve"> </w:t>
      </w:r>
      <w:r w:rsidR="00286A00" w:rsidRPr="007A5B5F">
        <w:rPr>
          <w:rFonts w:ascii="Arial" w:hAnsi="Arial" w:cs="Arial"/>
          <w:sz w:val="20"/>
          <w:szCs w:val="20"/>
        </w:rPr>
        <w:t xml:space="preserve">Türkiye içinde tek bir raporlanabilir bölümde ve hayat dışı </w:t>
      </w:r>
      <w:proofErr w:type="spellStart"/>
      <w:r w:rsidR="00286A00" w:rsidRPr="007A5B5F">
        <w:rPr>
          <w:rFonts w:ascii="Arial" w:hAnsi="Arial" w:cs="Arial"/>
          <w:sz w:val="20"/>
          <w:szCs w:val="20"/>
        </w:rPr>
        <w:t>elementer</w:t>
      </w:r>
      <w:proofErr w:type="spellEnd"/>
      <w:r w:rsidR="00286A00" w:rsidRPr="007A5B5F">
        <w:rPr>
          <w:rFonts w:ascii="Arial" w:hAnsi="Arial" w:cs="Arial"/>
          <w:sz w:val="20"/>
          <w:szCs w:val="20"/>
        </w:rPr>
        <w:t xml:space="preserve"> dallarda sigorta faaliyetlerini sürdürmekte olup </w:t>
      </w:r>
      <w:r w:rsidRPr="007A5B5F">
        <w:rPr>
          <w:rFonts w:ascii="Arial" w:hAnsi="Arial" w:cs="Arial"/>
          <w:sz w:val="20"/>
          <w:szCs w:val="20"/>
        </w:rPr>
        <w:t>halka açık olmadığı için bö</w:t>
      </w:r>
      <w:r w:rsidR="005955D9" w:rsidRPr="007A5B5F">
        <w:rPr>
          <w:rFonts w:ascii="Arial" w:hAnsi="Arial" w:cs="Arial"/>
          <w:sz w:val="20"/>
          <w:szCs w:val="20"/>
        </w:rPr>
        <w:t>lüm raporlaması yapmamaktadır</w:t>
      </w:r>
      <w:r w:rsidR="00C70907" w:rsidRPr="007A5B5F">
        <w:rPr>
          <w:rFonts w:ascii="Arial" w:hAnsi="Arial" w:cs="Arial"/>
          <w:sz w:val="20"/>
          <w:szCs w:val="20"/>
        </w:rPr>
        <w:t>.</w:t>
      </w:r>
    </w:p>
    <w:p w:rsidR="00FE79E6" w:rsidRPr="007A5B5F" w:rsidRDefault="00FE79E6" w:rsidP="007349E8">
      <w:pPr>
        <w:ind w:left="-14"/>
        <w:rPr>
          <w:rFonts w:ascii="Arial" w:hAnsi="Arial" w:cs="Arial"/>
          <w:b/>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2.4</w:t>
      </w:r>
      <w:r w:rsidRPr="007A5B5F">
        <w:rPr>
          <w:rFonts w:ascii="Arial" w:hAnsi="Arial" w:cs="Arial"/>
          <w:b/>
          <w:sz w:val="20"/>
          <w:szCs w:val="20"/>
        </w:rPr>
        <w:tab/>
        <w:t>Yabancı para çevrimi</w:t>
      </w:r>
    </w:p>
    <w:p w:rsidR="007349E8" w:rsidRPr="007A5B5F" w:rsidRDefault="007349E8" w:rsidP="007349E8">
      <w:pPr>
        <w:ind w:left="-14"/>
        <w:rPr>
          <w:rFonts w:ascii="Arial" w:hAnsi="Arial" w:cs="Arial"/>
          <w:b/>
          <w:sz w:val="20"/>
          <w:szCs w:val="20"/>
        </w:rPr>
      </w:pPr>
    </w:p>
    <w:p w:rsidR="00F60838" w:rsidRPr="007A5B5F" w:rsidRDefault="00F60838" w:rsidP="00F60838">
      <w:pPr>
        <w:rPr>
          <w:rFonts w:ascii="Arial" w:hAnsi="Arial" w:cs="Arial"/>
          <w:sz w:val="20"/>
          <w:szCs w:val="20"/>
        </w:rPr>
      </w:pPr>
      <w:r w:rsidRPr="007A5B5F">
        <w:rPr>
          <w:rFonts w:ascii="Arial" w:hAnsi="Arial" w:cs="Arial"/>
          <w:sz w:val="20"/>
          <w:szCs w:val="20"/>
        </w:rPr>
        <w:t xml:space="preserve">Şirket’in işlevsel para birimi Türk Lirası’dır. Şirket, yabancı para cinsinden gerçekleşen işlemleri işlem tarihindeki geçerli kurları esas alarak muhasebeleştirmiş olup, </w:t>
      </w:r>
      <w:proofErr w:type="gramStart"/>
      <w:r w:rsidRPr="007A5B5F">
        <w:rPr>
          <w:rFonts w:ascii="Arial" w:hAnsi="Arial" w:cs="Arial"/>
          <w:sz w:val="20"/>
          <w:szCs w:val="20"/>
        </w:rPr>
        <w:t>bilanço</w:t>
      </w:r>
      <w:proofErr w:type="gramEnd"/>
      <w:r w:rsidRPr="007A5B5F">
        <w:rPr>
          <w:rFonts w:ascii="Arial" w:hAnsi="Arial" w:cs="Arial"/>
          <w:sz w:val="20"/>
          <w:szCs w:val="20"/>
        </w:rPr>
        <w:t xml:space="preserve"> tarihi itibariyle bilançoda yer alan yabancı para cinsinden varlık ve borçları ise TCMB döviz alış kurları ile değerlemiştir</w:t>
      </w:r>
      <w:r w:rsidRPr="007A5B5F">
        <w:rPr>
          <w:rFonts w:ascii="Arial" w:hAnsi="Arial" w:cs="Arial"/>
          <w:snapToGrid w:val="0"/>
          <w:sz w:val="20"/>
          <w:szCs w:val="20"/>
        </w:rPr>
        <w:t xml:space="preserve">. Yabancı para cinsinden olan işlemlerin ve </w:t>
      </w:r>
      <w:proofErr w:type="gramStart"/>
      <w:r w:rsidRPr="007A5B5F">
        <w:rPr>
          <w:rFonts w:ascii="Arial" w:hAnsi="Arial" w:cs="Arial"/>
          <w:snapToGrid w:val="0"/>
          <w:sz w:val="20"/>
          <w:szCs w:val="20"/>
        </w:rPr>
        <w:t>bilançoda</w:t>
      </w:r>
      <w:proofErr w:type="gramEnd"/>
      <w:r w:rsidRPr="007A5B5F">
        <w:rPr>
          <w:rFonts w:ascii="Arial" w:hAnsi="Arial" w:cs="Arial"/>
          <w:snapToGrid w:val="0"/>
          <w:sz w:val="20"/>
          <w:szCs w:val="20"/>
        </w:rPr>
        <w:t xml:space="preserve"> yer alan kalemlerin TL’ye çevrilmesinden doğan kur farkı gider ya da gelirleri ilgili dönemde gelir tablosuna yansıtılmaktadır.</w:t>
      </w:r>
    </w:p>
    <w:p w:rsidR="00397B1A" w:rsidRPr="007A5B5F" w:rsidRDefault="00F60838" w:rsidP="00F60838">
      <w:pPr>
        <w:rPr>
          <w:rFonts w:ascii="Arial" w:hAnsi="Arial" w:cs="Arial"/>
          <w:b/>
          <w:sz w:val="20"/>
          <w:szCs w:val="20"/>
        </w:rPr>
      </w:pPr>
      <w:r w:rsidRPr="007A5B5F">
        <w:rPr>
          <w:rFonts w:ascii="Arial" w:hAnsi="Arial" w:cs="Arial"/>
          <w:b/>
          <w:sz w:val="20"/>
          <w:szCs w:val="20"/>
        </w:rPr>
        <w:t xml:space="preserve"> </w:t>
      </w:r>
    </w:p>
    <w:p w:rsidR="007349E8" w:rsidRPr="007A5B5F" w:rsidRDefault="00D81474" w:rsidP="007349E8">
      <w:pPr>
        <w:ind w:left="-14"/>
        <w:rPr>
          <w:rFonts w:ascii="Arial" w:hAnsi="Arial" w:cs="Arial"/>
          <w:sz w:val="20"/>
          <w:szCs w:val="20"/>
        </w:rPr>
      </w:pPr>
      <w:r w:rsidRPr="007A5B5F">
        <w:rPr>
          <w:rFonts w:ascii="Arial" w:hAnsi="Arial" w:cs="Arial"/>
          <w:sz w:val="20"/>
          <w:szCs w:val="20"/>
        </w:rPr>
        <w:t>Dönem sonu kullanılan kurlar aşağıdaki gibidir:</w:t>
      </w:r>
    </w:p>
    <w:p w:rsidR="00D81474" w:rsidRPr="007A5B5F" w:rsidRDefault="00D81474" w:rsidP="007349E8">
      <w:pPr>
        <w:ind w:left="-14"/>
        <w:rPr>
          <w:rFonts w:ascii="Arial" w:hAnsi="Arial" w:cs="Arial"/>
          <w:b/>
          <w:sz w:val="20"/>
          <w:szCs w:val="20"/>
        </w:rPr>
      </w:pPr>
    </w:p>
    <w:tbl>
      <w:tblPr>
        <w:tblW w:w="9065" w:type="dxa"/>
        <w:tblInd w:w="108" w:type="dxa"/>
        <w:tblLayout w:type="fixed"/>
        <w:tblLook w:val="01E0"/>
      </w:tblPr>
      <w:tblGrid>
        <w:gridCol w:w="1870"/>
        <w:gridCol w:w="1496"/>
        <w:gridCol w:w="1083"/>
        <w:gridCol w:w="1071"/>
        <w:gridCol w:w="1477"/>
        <w:gridCol w:w="1122"/>
        <w:gridCol w:w="946"/>
      </w:tblGrid>
      <w:tr w:rsidR="0084421E" w:rsidRPr="007A5B5F" w:rsidTr="007E018C">
        <w:tc>
          <w:tcPr>
            <w:tcW w:w="1870" w:type="dxa"/>
            <w:tcBorders>
              <w:top w:val="single" w:sz="4" w:space="0" w:color="auto"/>
              <w:bottom w:val="single" w:sz="4" w:space="0" w:color="auto"/>
            </w:tcBorders>
          </w:tcPr>
          <w:p w:rsidR="0084421E" w:rsidRPr="007A5B5F" w:rsidRDefault="0084421E" w:rsidP="00E54C89">
            <w:pPr>
              <w:ind w:left="-108"/>
              <w:rPr>
                <w:rFonts w:ascii="Arial" w:hAnsi="Arial" w:cs="Arial"/>
                <w:b/>
                <w:sz w:val="18"/>
                <w:szCs w:val="18"/>
              </w:rPr>
            </w:pPr>
          </w:p>
        </w:tc>
        <w:tc>
          <w:tcPr>
            <w:tcW w:w="3650" w:type="dxa"/>
            <w:gridSpan w:val="3"/>
            <w:tcBorders>
              <w:top w:val="single" w:sz="4" w:space="0" w:color="auto"/>
              <w:bottom w:val="single" w:sz="4" w:space="0" w:color="auto"/>
            </w:tcBorders>
          </w:tcPr>
          <w:p w:rsidR="0084421E" w:rsidRPr="007A5B5F" w:rsidRDefault="0084421E" w:rsidP="00886F1D">
            <w:pPr>
              <w:jc w:val="center"/>
              <w:rPr>
                <w:rFonts w:ascii="Arial" w:hAnsi="Arial" w:cs="Arial"/>
                <w:b/>
                <w:sz w:val="18"/>
                <w:szCs w:val="18"/>
              </w:rPr>
            </w:pPr>
            <w:r w:rsidRPr="007A5B5F">
              <w:rPr>
                <w:rFonts w:ascii="Arial" w:hAnsi="Arial" w:cs="Arial"/>
                <w:b/>
                <w:sz w:val="18"/>
                <w:szCs w:val="18"/>
              </w:rPr>
              <w:t>3</w:t>
            </w:r>
            <w:r w:rsidR="00886F1D" w:rsidRPr="007A5B5F">
              <w:rPr>
                <w:rFonts w:ascii="Arial" w:hAnsi="Arial" w:cs="Arial"/>
                <w:b/>
                <w:sz w:val="18"/>
                <w:szCs w:val="18"/>
              </w:rPr>
              <w:t>0</w:t>
            </w:r>
            <w:r w:rsidRPr="007A5B5F">
              <w:rPr>
                <w:rFonts w:ascii="Arial" w:hAnsi="Arial" w:cs="Arial"/>
                <w:b/>
                <w:sz w:val="18"/>
                <w:szCs w:val="18"/>
              </w:rPr>
              <w:t xml:space="preserve"> </w:t>
            </w:r>
            <w:r w:rsidR="00886F1D" w:rsidRPr="007A5B5F">
              <w:rPr>
                <w:rFonts w:ascii="Arial" w:hAnsi="Arial" w:cs="Arial"/>
                <w:b/>
                <w:sz w:val="18"/>
                <w:szCs w:val="18"/>
              </w:rPr>
              <w:t>Haziran</w:t>
            </w:r>
            <w:r w:rsidRPr="007A5B5F">
              <w:rPr>
                <w:rFonts w:ascii="Arial" w:hAnsi="Arial" w:cs="Arial"/>
                <w:b/>
                <w:sz w:val="18"/>
                <w:szCs w:val="18"/>
              </w:rPr>
              <w:t xml:space="preserve"> 20</w:t>
            </w:r>
            <w:r w:rsidR="00E327BB" w:rsidRPr="007A5B5F">
              <w:rPr>
                <w:rFonts w:ascii="Arial" w:hAnsi="Arial" w:cs="Arial"/>
                <w:b/>
                <w:sz w:val="18"/>
                <w:szCs w:val="18"/>
              </w:rPr>
              <w:t>1</w:t>
            </w:r>
            <w:r w:rsidRPr="007A5B5F">
              <w:rPr>
                <w:rFonts w:ascii="Arial" w:hAnsi="Arial" w:cs="Arial"/>
                <w:b/>
                <w:sz w:val="18"/>
                <w:szCs w:val="18"/>
              </w:rPr>
              <w:t>0</w:t>
            </w:r>
          </w:p>
        </w:tc>
        <w:tc>
          <w:tcPr>
            <w:tcW w:w="3545" w:type="dxa"/>
            <w:gridSpan w:val="3"/>
            <w:tcBorders>
              <w:top w:val="single" w:sz="4" w:space="0" w:color="auto"/>
              <w:bottom w:val="single" w:sz="4" w:space="0" w:color="auto"/>
            </w:tcBorders>
          </w:tcPr>
          <w:p w:rsidR="0084421E" w:rsidRPr="007A5B5F" w:rsidRDefault="0084421E" w:rsidP="001E047E">
            <w:pPr>
              <w:jc w:val="center"/>
              <w:rPr>
                <w:rFonts w:ascii="Arial" w:hAnsi="Arial" w:cs="Arial"/>
                <w:sz w:val="18"/>
                <w:szCs w:val="18"/>
              </w:rPr>
            </w:pPr>
            <w:r w:rsidRPr="007A5B5F">
              <w:rPr>
                <w:rFonts w:ascii="Arial" w:hAnsi="Arial" w:cs="Arial"/>
                <w:sz w:val="18"/>
                <w:szCs w:val="18"/>
              </w:rPr>
              <w:t>3</w:t>
            </w:r>
            <w:r w:rsidR="001E047E" w:rsidRPr="007A5B5F">
              <w:rPr>
                <w:rFonts w:ascii="Arial" w:hAnsi="Arial" w:cs="Arial"/>
                <w:sz w:val="18"/>
                <w:szCs w:val="18"/>
              </w:rPr>
              <w:t>1 Aralık</w:t>
            </w:r>
            <w:r w:rsidRPr="007A5B5F">
              <w:rPr>
                <w:rFonts w:ascii="Arial" w:hAnsi="Arial" w:cs="Arial"/>
                <w:sz w:val="18"/>
                <w:szCs w:val="18"/>
              </w:rPr>
              <w:t xml:space="preserve"> 20</w:t>
            </w:r>
            <w:r w:rsidR="00F207ED" w:rsidRPr="007A5B5F">
              <w:rPr>
                <w:rFonts w:ascii="Arial" w:hAnsi="Arial" w:cs="Arial"/>
                <w:sz w:val="18"/>
                <w:szCs w:val="18"/>
              </w:rPr>
              <w:t>09</w:t>
            </w:r>
          </w:p>
        </w:tc>
      </w:tr>
      <w:tr w:rsidR="0084421E" w:rsidRPr="007A5B5F" w:rsidTr="007E018C">
        <w:tc>
          <w:tcPr>
            <w:tcW w:w="1870" w:type="dxa"/>
            <w:tcBorders>
              <w:top w:val="single" w:sz="4" w:space="0" w:color="auto"/>
              <w:bottom w:val="single" w:sz="4" w:space="0" w:color="auto"/>
            </w:tcBorders>
          </w:tcPr>
          <w:p w:rsidR="0084421E" w:rsidRPr="007A5B5F" w:rsidRDefault="0084421E" w:rsidP="00E54C89">
            <w:pPr>
              <w:ind w:left="-108"/>
              <w:rPr>
                <w:rFonts w:ascii="Arial" w:hAnsi="Arial" w:cs="Arial"/>
                <w:b/>
                <w:sz w:val="18"/>
                <w:szCs w:val="18"/>
              </w:rPr>
            </w:pPr>
          </w:p>
        </w:tc>
        <w:tc>
          <w:tcPr>
            <w:tcW w:w="1496" w:type="dxa"/>
            <w:tcBorders>
              <w:top w:val="single" w:sz="4" w:space="0" w:color="auto"/>
              <w:bottom w:val="single" w:sz="4" w:space="0" w:color="auto"/>
            </w:tcBorders>
          </w:tcPr>
          <w:p w:rsidR="0084421E" w:rsidRPr="007A5B5F" w:rsidRDefault="0084421E" w:rsidP="00D53E5E">
            <w:pPr>
              <w:jc w:val="right"/>
              <w:rPr>
                <w:rFonts w:ascii="Arial" w:hAnsi="Arial" w:cs="Arial"/>
                <w:b/>
                <w:sz w:val="18"/>
                <w:szCs w:val="18"/>
              </w:rPr>
            </w:pPr>
            <w:r w:rsidRPr="007A5B5F">
              <w:rPr>
                <w:rFonts w:ascii="Arial" w:hAnsi="Arial" w:cs="Arial"/>
                <w:b/>
                <w:sz w:val="18"/>
                <w:szCs w:val="18"/>
              </w:rPr>
              <w:t>TL/ABD Doları</w:t>
            </w:r>
          </w:p>
        </w:tc>
        <w:tc>
          <w:tcPr>
            <w:tcW w:w="1083" w:type="dxa"/>
            <w:tcBorders>
              <w:top w:val="single" w:sz="4" w:space="0" w:color="auto"/>
              <w:bottom w:val="single" w:sz="4" w:space="0" w:color="auto"/>
            </w:tcBorders>
          </w:tcPr>
          <w:p w:rsidR="0084421E" w:rsidRPr="007A5B5F" w:rsidRDefault="0084421E" w:rsidP="00D53E5E">
            <w:pPr>
              <w:jc w:val="right"/>
              <w:rPr>
                <w:rFonts w:ascii="Arial" w:hAnsi="Arial" w:cs="Arial"/>
                <w:b/>
                <w:sz w:val="18"/>
                <w:szCs w:val="18"/>
              </w:rPr>
            </w:pPr>
            <w:r w:rsidRPr="007A5B5F">
              <w:rPr>
                <w:rFonts w:ascii="Arial" w:hAnsi="Arial" w:cs="Arial"/>
                <w:b/>
                <w:sz w:val="18"/>
                <w:szCs w:val="18"/>
              </w:rPr>
              <w:t>TL/Euro</w:t>
            </w:r>
          </w:p>
        </w:tc>
        <w:tc>
          <w:tcPr>
            <w:tcW w:w="1071" w:type="dxa"/>
            <w:tcBorders>
              <w:top w:val="single" w:sz="4" w:space="0" w:color="auto"/>
              <w:bottom w:val="single" w:sz="4" w:space="0" w:color="auto"/>
            </w:tcBorders>
          </w:tcPr>
          <w:p w:rsidR="0084421E" w:rsidRPr="007A5B5F" w:rsidRDefault="0084421E" w:rsidP="00D53E5E">
            <w:pPr>
              <w:jc w:val="right"/>
              <w:rPr>
                <w:rFonts w:ascii="Arial" w:hAnsi="Arial" w:cs="Arial"/>
                <w:b/>
                <w:sz w:val="18"/>
                <w:szCs w:val="18"/>
              </w:rPr>
            </w:pPr>
            <w:r w:rsidRPr="007A5B5F">
              <w:rPr>
                <w:rFonts w:ascii="Arial" w:hAnsi="Arial" w:cs="Arial"/>
                <w:b/>
                <w:sz w:val="18"/>
                <w:szCs w:val="18"/>
              </w:rPr>
              <w:t>TL/GBP</w:t>
            </w:r>
          </w:p>
        </w:tc>
        <w:tc>
          <w:tcPr>
            <w:tcW w:w="1477" w:type="dxa"/>
            <w:tcBorders>
              <w:top w:val="single" w:sz="4" w:space="0" w:color="auto"/>
              <w:bottom w:val="single" w:sz="4" w:space="0" w:color="auto"/>
            </w:tcBorders>
          </w:tcPr>
          <w:p w:rsidR="0084421E" w:rsidRPr="007A5B5F" w:rsidRDefault="0084421E" w:rsidP="003C69F0">
            <w:pPr>
              <w:jc w:val="right"/>
              <w:rPr>
                <w:rFonts w:ascii="Arial" w:hAnsi="Arial" w:cs="Arial"/>
                <w:sz w:val="18"/>
                <w:szCs w:val="18"/>
              </w:rPr>
            </w:pPr>
            <w:r w:rsidRPr="007A5B5F">
              <w:rPr>
                <w:rFonts w:ascii="Arial" w:hAnsi="Arial" w:cs="Arial"/>
                <w:sz w:val="18"/>
                <w:szCs w:val="18"/>
              </w:rPr>
              <w:t>TL/ABD Doları</w:t>
            </w:r>
          </w:p>
        </w:tc>
        <w:tc>
          <w:tcPr>
            <w:tcW w:w="1122" w:type="dxa"/>
            <w:tcBorders>
              <w:top w:val="single" w:sz="4" w:space="0" w:color="auto"/>
              <w:bottom w:val="single" w:sz="4" w:space="0" w:color="auto"/>
            </w:tcBorders>
          </w:tcPr>
          <w:p w:rsidR="0084421E" w:rsidRPr="007A5B5F" w:rsidRDefault="0084421E" w:rsidP="003C69F0">
            <w:pPr>
              <w:jc w:val="right"/>
              <w:rPr>
                <w:rFonts w:ascii="Arial" w:hAnsi="Arial" w:cs="Arial"/>
                <w:sz w:val="18"/>
                <w:szCs w:val="18"/>
              </w:rPr>
            </w:pPr>
            <w:r w:rsidRPr="007A5B5F">
              <w:rPr>
                <w:rFonts w:ascii="Arial" w:hAnsi="Arial" w:cs="Arial"/>
                <w:sz w:val="18"/>
                <w:szCs w:val="18"/>
              </w:rPr>
              <w:t>TL/Euro</w:t>
            </w:r>
          </w:p>
        </w:tc>
        <w:tc>
          <w:tcPr>
            <w:tcW w:w="946" w:type="dxa"/>
            <w:tcBorders>
              <w:top w:val="single" w:sz="4" w:space="0" w:color="auto"/>
              <w:bottom w:val="single" w:sz="4" w:space="0" w:color="auto"/>
            </w:tcBorders>
          </w:tcPr>
          <w:p w:rsidR="0084421E" w:rsidRPr="007A5B5F" w:rsidRDefault="0084421E" w:rsidP="003C69F0">
            <w:pPr>
              <w:jc w:val="right"/>
              <w:rPr>
                <w:rFonts w:ascii="Arial" w:hAnsi="Arial" w:cs="Arial"/>
                <w:sz w:val="18"/>
                <w:szCs w:val="18"/>
              </w:rPr>
            </w:pPr>
            <w:r w:rsidRPr="007A5B5F">
              <w:rPr>
                <w:rFonts w:ascii="Arial" w:hAnsi="Arial" w:cs="Arial"/>
                <w:sz w:val="18"/>
                <w:szCs w:val="18"/>
              </w:rPr>
              <w:t>TL/GBP</w:t>
            </w:r>
          </w:p>
        </w:tc>
      </w:tr>
      <w:tr w:rsidR="0084421E" w:rsidRPr="007A5B5F" w:rsidTr="007E018C">
        <w:tc>
          <w:tcPr>
            <w:tcW w:w="1870" w:type="dxa"/>
            <w:tcBorders>
              <w:top w:val="single" w:sz="4" w:space="0" w:color="auto"/>
            </w:tcBorders>
          </w:tcPr>
          <w:p w:rsidR="0084421E" w:rsidRPr="007A5B5F" w:rsidRDefault="0084421E" w:rsidP="00E54C89">
            <w:pPr>
              <w:ind w:left="-108"/>
              <w:rPr>
                <w:rFonts w:ascii="Arial" w:hAnsi="Arial" w:cs="Arial"/>
                <w:sz w:val="18"/>
                <w:szCs w:val="18"/>
              </w:rPr>
            </w:pPr>
          </w:p>
        </w:tc>
        <w:tc>
          <w:tcPr>
            <w:tcW w:w="1496" w:type="dxa"/>
            <w:tcBorders>
              <w:top w:val="single" w:sz="4" w:space="0" w:color="auto"/>
            </w:tcBorders>
          </w:tcPr>
          <w:p w:rsidR="0084421E" w:rsidRPr="007A5B5F" w:rsidRDefault="0084421E" w:rsidP="00E54C89">
            <w:pPr>
              <w:jc w:val="right"/>
              <w:rPr>
                <w:rFonts w:ascii="Arial" w:hAnsi="Arial" w:cs="Arial"/>
                <w:sz w:val="18"/>
                <w:szCs w:val="18"/>
              </w:rPr>
            </w:pPr>
          </w:p>
        </w:tc>
        <w:tc>
          <w:tcPr>
            <w:tcW w:w="1083" w:type="dxa"/>
            <w:tcBorders>
              <w:top w:val="single" w:sz="4" w:space="0" w:color="auto"/>
            </w:tcBorders>
          </w:tcPr>
          <w:p w:rsidR="0084421E" w:rsidRPr="007A5B5F" w:rsidRDefault="0084421E" w:rsidP="00E54C89">
            <w:pPr>
              <w:jc w:val="right"/>
              <w:rPr>
                <w:rFonts w:ascii="Arial" w:hAnsi="Arial" w:cs="Arial"/>
                <w:sz w:val="18"/>
                <w:szCs w:val="18"/>
              </w:rPr>
            </w:pPr>
          </w:p>
        </w:tc>
        <w:tc>
          <w:tcPr>
            <w:tcW w:w="1071" w:type="dxa"/>
            <w:tcBorders>
              <w:top w:val="single" w:sz="4" w:space="0" w:color="auto"/>
            </w:tcBorders>
          </w:tcPr>
          <w:p w:rsidR="0084421E" w:rsidRPr="007A5B5F" w:rsidRDefault="0084421E" w:rsidP="00E54C89">
            <w:pPr>
              <w:jc w:val="right"/>
              <w:rPr>
                <w:rFonts w:ascii="Arial" w:hAnsi="Arial" w:cs="Arial"/>
                <w:sz w:val="18"/>
                <w:szCs w:val="18"/>
              </w:rPr>
            </w:pPr>
          </w:p>
        </w:tc>
        <w:tc>
          <w:tcPr>
            <w:tcW w:w="1477" w:type="dxa"/>
            <w:tcBorders>
              <w:top w:val="single" w:sz="4" w:space="0" w:color="auto"/>
            </w:tcBorders>
          </w:tcPr>
          <w:p w:rsidR="0084421E" w:rsidRPr="007A5B5F" w:rsidRDefault="0084421E" w:rsidP="00E54C89">
            <w:pPr>
              <w:jc w:val="right"/>
              <w:rPr>
                <w:rFonts w:ascii="Arial" w:hAnsi="Arial" w:cs="Arial"/>
                <w:sz w:val="18"/>
                <w:szCs w:val="18"/>
              </w:rPr>
            </w:pPr>
          </w:p>
        </w:tc>
        <w:tc>
          <w:tcPr>
            <w:tcW w:w="1122" w:type="dxa"/>
            <w:tcBorders>
              <w:top w:val="single" w:sz="4" w:space="0" w:color="auto"/>
            </w:tcBorders>
          </w:tcPr>
          <w:p w:rsidR="0084421E" w:rsidRPr="007A5B5F" w:rsidRDefault="0084421E" w:rsidP="00E54C89">
            <w:pPr>
              <w:jc w:val="right"/>
              <w:rPr>
                <w:rFonts w:ascii="Arial" w:hAnsi="Arial" w:cs="Arial"/>
                <w:sz w:val="18"/>
                <w:szCs w:val="18"/>
              </w:rPr>
            </w:pPr>
          </w:p>
        </w:tc>
        <w:tc>
          <w:tcPr>
            <w:tcW w:w="946" w:type="dxa"/>
            <w:tcBorders>
              <w:top w:val="single" w:sz="4" w:space="0" w:color="auto"/>
            </w:tcBorders>
          </w:tcPr>
          <w:p w:rsidR="0084421E" w:rsidRPr="007A5B5F" w:rsidRDefault="0084421E" w:rsidP="00E54C89">
            <w:pPr>
              <w:jc w:val="right"/>
              <w:rPr>
                <w:rFonts w:ascii="Arial" w:hAnsi="Arial" w:cs="Arial"/>
                <w:sz w:val="18"/>
                <w:szCs w:val="18"/>
              </w:rPr>
            </w:pPr>
          </w:p>
        </w:tc>
      </w:tr>
      <w:tr w:rsidR="001E047E" w:rsidRPr="007A5B5F" w:rsidTr="007E018C">
        <w:tc>
          <w:tcPr>
            <w:tcW w:w="1870" w:type="dxa"/>
          </w:tcPr>
          <w:p w:rsidR="001E047E" w:rsidRPr="007A5B5F" w:rsidRDefault="001E047E" w:rsidP="00E54C89">
            <w:pPr>
              <w:ind w:left="-108"/>
              <w:rPr>
                <w:rFonts w:ascii="Arial" w:hAnsi="Arial" w:cs="Arial"/>
                <w:sz w:val="18"/>
                <w:szCs w:val="18"/>
              </w:rPr>
            </w:pPr>
            <w:r w:rsidRPr="007A5B5F">
              <w:rPr>
                <w:rFonts w:ascii="Arial" w:hAnsi="Arial" w:cs="Arial"/>
                <w:sz w:val="18"/>
                <w:szCs w:val="18"/>
              </w:rPr>
              <w:t>Döviz alış kuru</w:t>
            </w:r>
          </w:p>
        </w:tc>
        <w:tc>
          <w:tcPr>
            <w:tcW w:w="1496" w:type="dxa"/>
          </w:tcPr>
          <w:p w:rsidR="001E047E" w:rsidRPr="007A5B5F" w:rsidRDefault="001E047E" w:rsidP="00F207ED">
            <w:pPr>
              <w:jc w:val="right"/>
              <w:rPr>
                <w:rFonts w:ascii="Arial" w:hAnsi="Arial" w:cs="Arial"/>
                <w:b/>
                <w:sz w:val="18"/>
                <w:szCs w:val="18"/>
              </w:rPr>
            </w:pPr>
            <w:r w:rsidRPr="007A5B5F">
              <w:rPr>
                <w:rFonts w:ascii="Arial" w:hAnsi="Arial" w:cs="Arial"/>
                <w:b/>
                <w:sz w:val="18"/>
                <w:szCs w:val="18"/>
              </w:rPr>
              <w:t>1.5747</w:t>
            </w:r>
          </w:p>
        </w:tc>
        <w:tc>
          <w:tcPr>
            <w:tcW w:w="1083" w:type="dxa"/>
          </w:tcPr>
          <w:p w:rsidR="001E047E" w:rsidRPr="007A5B5F" w:rsidRDefault="001E047E" w:rsidP="00F207ED">
            <w:pPr>
              <w:jc w:val="right"/>
              <w:rPr>
                <w:rFonts w:ascii="Arial" w:hAnsi="Arial" w:cs="Arial"/>
                <w:b/>
                <w:sz w:val="18"/>
                <w:szCs w:val="18"/>
              </w:rPr>
            </w:pPr>
            <w:r w:rsidRPr="007A5B5F">
              <w:rPr>
                <w:rFonts w:ascii="Arial" w:hAnsi="Arial" w:cs="Arial"/>
                <w:b/>
                <w:sz w:val="18"/>
                <w:szCs w:val="18"/>
              </w:rPr>
              <w:t>1.9217</w:t>
            </w:r>
          </w:p>
        </w:tc>
        <w:tc>
          <w:tcPr>
            <w:tcW w:w="1071" w:type="dxa"/>
          </w:tcPr>
          <w:p w:rsidR="001E047E" w:rsidRPr="007A5B5F" w:rsidRDefault="001E047E" w:rsidP="00F207ED">
            <w:pPr>
              <w:jc w:val="right"/>
              <w:rPr>
                <w:rFonts w:ascii="Arial" w:hAnsi="Arial" w:cs="Arial"/>
                <w:b/>
                <w:sz w:val="18"/>
                <w:szCs w:val="18"/>
              </w:rPr>
            </w:pPr>
            <w:r w:rsidRPr="007A5B5F">
              <w:rPr>
                <w:rFonts w:ascii="Arial" w:hAnsi="Arial" w:cs="Arial"/>
                <w:b/>
                <w:sz w:val="18"/>
                <w:szCs w:val="18"/>
              </w:rPr>
              <w:t>2.3696</w:t>
            </w:r>
          </w:p>
        </w:tc>
        <w:tc>
          <w:tcPr>
            <w:tcW w:w="1477" w:type="dxa"/>
          </w:tcPr>
          <w:p w:rsidR="001E047E" w:rsidRPr="007A5B5F" w:rsidRDefault="001E047E" w:rsidP="006522FC">
            <w:pPr>
              <w:jc w:val="right"/>
              <w:rPr>
                <w:rFonts w:ascii="Arial" w:hAnsi="Arial" w:cs="Arial"/>
                <w:sz w:val="18"/>
                <w:szCs w:val="18"/>
              </w:rPr>
            </w:pPr>
            <w:r w:rsidRPr="007A5B5F">
              <w:rPr>
                <w:rFonts w:ascii="Arial" w:hAnsi="Arial" w:cs="Arial"/>
                <w:sz w:val="18"/>
                <w:szCs w:val="18"/>
              </w:rPr>
              <w:t>1.5057</w:t>
            </w:r>
          </w:p>
        </w:tc>
        <w:tc>
          <w:tcPr>
            <w:tcW w:w="1122" w:type="dxa"/>
          </w:tcPr>
          <w:p w:rsidR="001E047E" w:rsidRPr="007A5B5F" w:rsidRDefault="001E047E" w:rsidP="006522FC">
            <w:pPr>
              <w:jc w:val="right"/>
              <w:rPr>
                <w:rFonts w:ascii="Arial" w:hAnsi="Arial" w:cs="Arial"/>
                <w:sz w:val="18"/>
                <w:szCs w:val="18"/>
              </w:rPr>
            </w:pPr>
            <w:r w:rsidRPr="007A5B5F">
              <w:rPr>
                <w:rFonts w:ascii="Arial" w:hAnsi="Arial" w:cs="Arial"/>
                <w:sz w:val="18"/>
                <w:szCs w:val="18"/>
              </w:rPr>
              <w:t>2.1603</w:t>
            </w:r>
          </w:p>
        </w:tc>
        <w:tc>
          <w:tcPr>
            <w:tcW w:w="946" w:type="dxa"/>
          </w:tcPr>
          <w:p w:rsidR="001E047E" w:rsidRPr="007A5B5F" w:rsidRDefault="001E047E" w:rsidP="006522FC">
            <w:pPr>
              <w:jc w:val="right"/>
              <w:rPr>
                <w:rFonts w:ascii="Arial" w:hAnsi="Arial" w:cs="Arial"/>
                <w:sz w:val="18"/>
                <w:szCs w:val="18"/>
              </w:rPr>
            </w:pPr>
            <w:r w:rsidRPr="007A5B5F">
              <w:rPr>
                <w:rFonts w:ascii="Arial" w:hAnsi="Arial" w:cs="Arial"/>
                <w:sz w:val="18"/>
                <w:szCs w:val="18"/>
              </w:rPr>
              <w:t>2.3892</w:t>
            </w:r>
          </w:p>
        </w:tc>
      </w:tr>
      <w:tr w:rsidR="001E047E" w:rsidRPr="007A5B5F" w:rsidTr="007E018C">
        <w:tc>
          <w:tcPr>
            <w:tcW w:w="1870" w:type="dxa"/>
          </w:tcPr>
          <w:p w:rsidR="001E047E" w:rsidRPr="007A5B5F" w:rsidRDefault="001E047E" w:rsidP="00E54C89">
            <w:pPr>
              <w:ind w:left="-108"/>
              <w:rPr>
                <w:rFonts w:ascii="Arial" w:hAnsi="Arial" w:cs="Arial"/>
                <w:sz w:val="18"/>
                <w:szCs w:val="18"/>
              </w:rPr>
            </w:pPr>
            <w:r w:rsidRPr="007A5B5F">
              <w:rPr>
                <w:rFonts w:ascii="Arial" w:hAnsi="Arial" w:cs="Arial"/>
                <w:sz w:val="18"/>
                <w:szCs w:val="18"/>
              </w:rPr>
              <w:t>Döviz satış kuru</w:t>
            </w:r>
          </w:p>
        </w:tc>
        <w:tc>
          <w:tcPr>
            <w:tcW w:w="1496" w:type="dxa"/>
          </w:tcPr>
          <w:p w:rsidR="001E047E" w:rsidRPr="007A5B5F" w:rsidRDefault="001E047E" w:rsidP="00F207ED">
            <w:pPr>
              <w:jc w:val="right"/>
              <w:rPr>
                <w:rFonts w:ascii="Arial" w:hAnsi="Arial" w:cs="Arial"/>
                <w:b/>
                <w:sz w:val="18"/>
                <w:szCs w:val="18"/>
              </w:rPr>
            </w:pPr>
            <w:r w:rsidRPr="007A5B5F">
              <w:rPr>
                <w:rFonts w:ascii="Arial" w:hAnsi="Arial" w:cs="Arial"/>
                <w:b/>
                <w:sz w:val="18"/>
                <w:szCs w:val="18"/>
              </w:rPr>
              <w:t>1.5823</w:t>
            </w:r>
          </w:p>
        </w:tc>
        <w:tc>
          <w:tcPr>
            <w:tcW w:w="1083" w:type="dxa"/>
          </w:tcPr>
          <w:p w:rsidR="001E047E" w:rsidRPr="007A5B5F" w:rsidRDefault="001E047E" w:rsidP="00F207ED">
            <w:pPr>
              <w:jc w:val="right"/>
              <w:rPr>
                <w:rFonts w:ascii="Arial" w:hAnsi="Arial" w:cs="Arial"/>
                <w:b/>
                <w:sz w:val="18"/>
                <w:szCs w:val="18"/>
              </w:rPr>
            </w:pPr>
            <w:r w:rsidRPr="007A5B5F">
              <w:rPr>
                <w:rFonts w:ascii="Arial" w:hAnsi="Arial" w:cs="Arial"/>
                <w:b/>
                <w:sz w:val="18"/>
                <w:szCs w:val="18"/>
              </w:rPr>
              <w:t>1.9310</w:t>
            </w:r>
          </w:p>
        </w:tc>
        <w:tc>
          <w:tcPr>
            <w:tcW w:w="1071" w:type="dxa"/>
          </w:tcPr>
          <w:p w:rsidR="001E047E" w:rsidRPr="007A5B5F" w:rsidRDefault="001E047E" w:rsidP="00F207ED">
            <w:pPr>
              <w:jc w:val="right"/>
              <w:rPr>
                <w:rFonts w:ascii="Arial" w:hAnsi="Arial" w:cs="Arial"/>
                <w:b/>
                <w:sz w:val="18"/>
                <w:szCs w:val="18"/>
              </w:rPr>
            </w:pPr>
            <w:r w:rsidRPr="007A5B5F">
              <w:rPr>
                <w:rFonts w:ascii="Arial" w:hAnsi="Arial" w:cs="Arial"/>
                <w:b/>
                <w:sz w:val="18"/>
                <w:szCs w:val="18"/>
              </w:rPr>
              <w:t>2.3820</w:t>
            </w:r>
          </w:p>
        </w:tc>
        <w:tc>
          <w:tcPr>
            <w:tcW w:w="1477" w:type="dxa"/>
          </w:tcPr>
          <w:p w:rsidR="001E047E" w:rsidRPr="007A5B5F" w:rsidRDefault="001E047E" w:rsidP="006522FC">
            <w:pPr>
              <w:jc w:val="right"/>
              <w:rPr>
                <w:rFonts w:ascii="Arial" w:hAnsi="Arial" w:cs="Arial"/>
                <w:sz w:val="18"/>
                <w:szCs w:val="18"/>
              </w:rPr>
            </w:pPr>
            <w:r w:rsidRPr="007A5B5F">
              <w:rPr>
                <w:rFonts w:ascii="Arial" w:hAnsi="Arial" w:cs="Arial"/>
                <w:sz w:val="18"/>
                <w:szCs w:val="18"/>
              </w:rPr>
              <w:t>1.5130</w:t>
            </w:r>
          </w:p>
        </w:tc>
        <w:tc>
          <w:tcPr>
            <w:tcW w:w="1122" w:type="dxa"/>
          </w:tcPr>
          <w:p w:rsidR="001E047E" w:rsidRPr="007A5B5F" w:rsidRDefault="001E047E" w:rsidP="006522FC">
            <w:pPr>
              <w:jc w:val="right"/>
              <w:rPr>
                <w:rFonts w:ascii="Arial" w:hAnsi="Arial" w:cs="Arial"/>
                <w:sz w:val="18"/>
                <w:szCs w:val="18"/>
              </w:rPr>
            </w:pPr>
            <w:r w:rsidRPr="007A5B5F">
              <w:rPr>
                <w:rFonts w:ascii="Arial" w:hAnsi="Arial" w:cs="Arial"/>
                <w:sz w:val="18"/>
                <w:szCs w:val="18"/>
              </w:rPr>
              <w:t>2.1707</w:t>
            </w:r>
          </w:p>
        </w:tc>
        <w:tc>
          <w:tcPr>
            <w:tcW w:w="946" w:type="dxa"/>
          </w:tcPr>
          <w:p w:rsidR="001E047E" w:rsidRPr="007A5B5F" w:rsidRDefault="001E047E" w:rsidP="006522FC">
            <w:pPr>
              <w:jc w:val="right"/>
              <w:rPr>
                <w:rFonts w:ascii="Arial" w:hAnsi="Arial" w:cs="Arial"/>
                <w:sz w:val="18"/>
                <w:szCs w:val="18"/>
              </w:rPr>
            </w:pPr>
            <w:r w:rsidRPr="007A5B5F">
              <w:rPr>
                <w:rFonts w:ascii="Arial" w:hAnsi="Arial" w:cs="Arial"/>
                <w:sz w:val="18"/>
                <w:szCs w:val="18"/>
              </w:rPr>
              <w:t>2.4017</w:t>
            </w:r>
          </w:p>
        </w:tc>
      </w:tr>
    </w:tbl>
    <w:p w:rsidR="003A4012" w:rsidRPr="007A5B5F" w:rsidRDefault="003A4012">
      <w:pPr>
        <w:rPr>
          <w:rFonts w:ascii="Arial" w:hAnsi="Arial" w:cs="Arial"/>
          <w:b/>
          <w:sz w:val="20"/>
          <w:szCs w:val="20"/>
        </w:rPr>
      </w:pPr>
      <w:r w:rsidRPr="007A5B5F">
        <w:rPr>
          <w:rFonts w:ascii="Arial" w:hAnsi="Arial" w:cs="Arial"/>
          <w:b/>
          <w:sz w:val="20"/>
          <w:szCs w:val="20"/>
        </w:rPr>
        <w:br w:type="page"/>
      </w:r>
    </w:p>
    <w:p w:rsidR="003A4012" w:rsidRPr="007A5B5F" w:rsidRDefault="003A4012" w:rsidP="003A4012">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3A4012" w:rsidRPr="007A5B5F" w:rsidRDefault="003A4012" w:rsidP="007349E8">
      <w:pPr>
        <w:ind w:left="561" w:hanging="561"/>
        <w:rPr>
          <w:rFonts w:ascii="Arial" w:hAnsi="Arial" w:cs="Arial"/>
          <w:b/>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2.5</w:t>
      </w:r>
      <w:r w:rsidRPr="007A5B5F">
        <w:rPr>
          <w:rFonts w:ascii="Arial" w:hAnsi="Arial" w:cs="Arial"/>
          <w:b/>
          <w:sz w:val="20"/>
          <w:szCs w:val="20"/>
        </w:rPr>
        <w:tab/>
        <w:t xml:space="preserve">Maddi </w:t>
      </w:r>
      <w:r w:rsidR="004A4EE8" w:rsidRPr="007A5B5F">
        <w:rPr>
          <w:rFonts w:ascii="Arial" w:hAnsi="Arial" w:cs="Arial"/>
          <w:b/>
          <w:sz w:val="20"/>
          <w:szCs w:val="20"/>
        </w:rPr>
        <w:t xml:space="preserve">duran </w:t>
      </w:r>
      <w:r w:rsidRPr="007A5B5F">
        <w:rPr>
          <w:rFonts w:ascii="Arial" w:hAnsi="Arial" w:cs="Arial"/>
          <w:b/>
          <w:sz w:val="20"/>
          <w:szCs w:val="20"/>
        </w:rPr>
        <w:t>varlıklar</w:t>
      </w:r>
    </w:p>
    <w:p w:rsidR="007349E8" w:rsidRPr="007A5B5F" w:rsidRDefault="007349E8" w:rsidP="007349E8">
      <w:pPr>
        <w:ind w:left="561" w:hanging="561"/>
        <w:rPr>
          <w:rFonts w:ascii="Arial" w:hAnsi="Arial" w:cs="Arial"/>
          <w:b/>
          <w:sz w:val="20"/>
          <w:szCs w:val="20"/>
        </w:rPr>
      </w:pPr>
    </w:p>
    <w:p w:rsidR="00C70907" w:rsidRPr="007A5B5F" w:rsidRDefault="00C70907" w:rsidP="00734A47">
      <w:pPr>
        <w:autoSpaceDE w:val="0"/>
        <w:autoSpaceDN w:val="0"/>
        <w:adjustRightInd w:val="0"/>
        <w:spacing w:line="240" w:lineRule="atLeast"/>
        <w:rPr>
          <w:rFonts w:ascii="Arial" w:hAnsi="Arial" w:cs="Arial"/>
          <w:sz w:val="20"/>
          <w:szCs w:val="20"/>
        </w:rPr>
      </w:pPr>
      <w:r w:rsidRPr="007A5B5F">
        <w:rPr>
          <w:rFonts w:ascii="Arial" w:hAnsi="Arial" w:cs="Arial"/>
          <w:sz w:val="20"/>
          <w:szCs w:val="20"/>
        </w:rPr>
        <w:t xml:space="preserve">Maddi duran varlıklar </w:t>
      </w:r>
      <w:proofErr w:type="spellStart"/>
      <w:r w:rsidRPr="007A5B5F">
        <w:rPr>
          <w:rFonts w:ascii="Arial" w:hAnsi="Arial" w:cs="Arial"/>
          <w:sz w:val="20"/>
          <w:szCs w:val="20"/>
        </w:rPr>
        <w:t>TMSK’nın</w:t>
      </w:r>
      <w:proofErr w:type="spellEnd"/>
      <w:r w:rsidRPr="007A5B5F">
        <w:rPr>
          <w:rFonts w:ascii="Arial" w:hAnsi="Arial" w:cs="Arial"/>
          <w:sz w:val="20"/>
          <w:szCs w:val="20"/>
        </w:rPr>
        <w:t xml:space="preserve"> TMS </w:t>
      </w:r>
      <w:r w:rsidR="00210C42" w:rsidRPr="007A5B5F">
        <w:rPr>
          <w:rFonts w:ascii="Arial" w:hAnsi="Arial" w:cs="Arial"/>
          <w:sz w:val="20"/>
          <w:szCs w:val="20"/>
        </w:rPr>
        <w:t>1</w:t>
      </w:r>
      <w:r w:rsidRPr="007A5B5F">
        <w:rPr>
          <w:rFonts w:ascii="Arial" w:hAnsi="Arial" w:cs="Arial"/>
          <w:sz w:val="20"/>
          <w:szCs w:val="20"/>
        </w:rPr>
        <w:t>6 “Maddi Duran Varlıklar” ile ilgili kısmındaki hükümlere göre düzenlenmiştir.</w:t>
      </w:r>
    </w:p>
    <w:p w:rsidR="00734A47" w:rsidRPr="007A5B5F" w:rsidRDefault="00734A47" w:rsidP="00734A47">
      <w:pPr>
        <w:rPr>
          <w:rFonts w:ascii="Arial" w:hAnsi="Arial" w:cs="Arial"/>
          <w:sz w:val="20"/>
          <w:szCs w:val="20"/>
        </w:rPr>
      </w:pPr>
    </w:p>
    <w:p w:rsidR="00734A47" w:rsidRPr="007A5B5F" w:rsidRDefault="00C70907" w:rsidP="00734A47">
      <w:pPr>
        <w:rPr>
          <w:rFonts w:ascii="Arial" w:hAnsi="Arial" w:cs="Arial"/>
          <w:sz w:val="20"/>
          <w:szCs w:val="20"/>
        </w:rPr>
      </w:pPr>
      <w:r w:rsidRPr="007A5B5F">
        <w:rPr>
          <w:rFonts w:ascii="Arial" w:hAnsi="Arial" w:cs="Arial"/>
          <w:sz w:val="20"/>
          <w:szCs w:val="20"/>
        </w:rPr>
        <w:t xml:space="preserve">31 </w:t>
      </w:r>
      <w:r w:rsidR="00B13189" w:rsidRPr="007A5B5F">
        <w:rPr>
          <w:rFonts w:ascii="Arial" w:hAnsi="Arial" w:cs="Arial"/>
          <w:sz w:val="20"/>
          <w:szCs w:val="20"/>
        </w:rPr>
        <w:t>Mart</w:t>
      </w:r>
      <w:r w:rsidR="00F60838" w:rsidRPr="007A5B5F">
        <w:rPr>
          <w:rFonts w:ascii="Arial" w:hAnsi="Arial" w:cs="Arial"/>
          <w:sz w:val="20"/>
          <w:szCs w:val="20"/>
        </w:rPr>
        <w:t xml:space="preserve"> 20</w:t>
      </w:r>
      <w:r w:rsidR="00B13189" w:rsidRPr="007A5B5F">
        <w:rPr>
          <w:rFonts w:ascii="Arial" w:hAnsi="Arial" w:cs="Arial"/>
          <w:sz w:val="20"/>
          <w:szCs w:val="20"/>
        </w:rPr>
        <w:t>1</w:t>
      </w:r>
      <w:r w:rsidR="00F60838" w:rsidRPr="007A5B5F">
        <w:rPr>
          <w:rFonts w:ascii="Arial" w:hAnsi="Arial" w:cs="Arial"/>
          <w:sz w:val="20"/>
          <w:szCs w:val="20"/>
        </w:rPr>
        <w:t xml:space="preserve">0 tarihi itibariyle, maddi duran varlıklar ekonomik ömürleri üzerinden doğrusal </w:t>
      </w:r>
      <w:proofErr w:type="gramStart"/>
      <w:r w:rsidR="00F60838" w:rsidRPr="007A5B5F">
        <w:rPr>
          <w:rFonts w:ascii="Arial" w:hAnsi="Arial" w:cs="Arial"/>
          <w:sz w:val="20"/>
          <w:szCs w:val="20"/>
        </w:rPr>
        <w:t>amortisman</w:t>
      </w:r>
      <w:proofErr w:type="gramEnd"/>
      <w:r w:rsidR="00F60838" w:rsidRPr="007A5B5F">
        <w:rPr>
          <w:rFonts w:ascii="Arial" w:hAnsi="Arial" w:cs="Arial"/>
          <w:sz w:val="20"/>
          <w:szCs w:val="20"/>
        </w:rPr>
        <w:t xml:space="preserve"> yöntemi ile </w:t>
      </w:r>
      <w:r w:rsidR="00C66FA9" w:rsidRPr="007A5B5F">
        <w:rPr>
          <w:rFonts w:ascii="Arial" w:hAnsi="Arial" w:cs="Arial"/>
          <w:sz w:val="20"/>
          <w:szCs w:val="20"/>
        </w:rPr>
        <w:t>kıst</w:t>
      </w:r>
      <w:r w:rsidR="00F60838" w:rsidRPr="007A5B5F">
        <w:rPr>
          <w:rFonts w:ascii="Arial" w:hAnsi="Arial" w:cs="Arial"/>
          <w:sz w:val="20"/>
          <w:szCs w:val="20"/>
        </w:rPr>
        <w:t xml:space="preserve"> amortismana tabi tutulmuştur. Maddi duran varlıkların ekonomik ömürleri aşağıdaki gibidir:</w:t>
      </w:r>
    </w:p>
    <w:p w:rsidR="007349E8" w:rsidRPr="007A5B5F" w:rsidRDefault="007349E8" w:rsidP="007349E8">
      <w:pPr>
        <w:ind w:left="561"/>
        <w:rPr>
          <w:rFonts w:ascii="Arial" w:hAnsi="Arial" w:cs="Arial"/>
          <w:b/>
          <w:sz w:val="20"/>
          <w:szCs w:val="20"/>
        </w:rPr>
      </w:pPr>
    </w:p>
    <w:tbl>
      <w:tblPr>
        <w:tblW w:w="0" w:type="auto"/>
        <w:tblInd w:w="108" w:type="dxa"/>
        <w:tblLook w:val="01E0"/>
      </w:tblPr>
      <w:tblGrid>
        <w:gridCol w:w="4854"/>
        <w:gridCol w:w="1691"/>
      </w:tblGrid>
      <w:tr w:rsidR="007349E8" w:rsidRPr="007A5B5F" w:rsidTr="00E54C89">
        <w:tc>
          <w:tcPr>
            <w:tcW w:w="4854" w:type="dxa"/>
          </w:tcPr>
          <w:p w:rsidR="007349E8" w:rsidRPr="007A5B5F" w:rsidRDefault="00F60838" w:rsidP="00E54C89">
            <w:pPr>
              <w:ind w:left="-108"/>
              <w:rPr>
                <w:rFonts w:ascii="Arial" w:hAnsi="Arial" w:cs="Arial"/>
                <w:sz w:val="20"/>
                <w:szCs w:val="20"/>
              </w:rPr>
            </w:pPr>
            <w:r w:rsidRPr="007A5B5F">
              <w:rPr>
                <w:rFonts w:ascii="Arial" w:hAnsi="Arial" w:cs="Arial"/>
                <w:sz w:val="20"/>
                <w:szCs w:val="20"/>
              </w:rPr>
              <w:t>Makine ve teçhizatlar</w:t>
            </w:r>
          </w:p>
        </w:tc>
        <w:tc>
          <w:tcPr>
            <w:tcW w:w="1691" w:type="dxa"/>
          </w:tcPr>
          <w:p w:rsidR="007349E8" w:rsidRPr="007A5B5F" w:rsidRDefault="006B1F16" w:rsidP="00E54C89">
            <w:pPr>
              <w:jc w:val="right"/>
              <w:rPr>
                <w:rFonts w:ascii="Arial" w:hAnsi="Arial" w:cs="Arial"/>
                <w:sz w:val="20"/>
                <w:szCs w:val="20"/>
              </w:rPr>
            </w:pPr>
            <w:r w:rsidRPr="007A5B5F">
              <w:rPr>
                <w:rFonts w:ascii="Arial" w:hAnsi="Arial" w:cs="Arial"/>
                <w:sz w:val="20"/>
                <w:szCs w:val="20"/>
              </w:rPr>
              <w:t xml:space="preserve">3 </w:t>
            </w:r>
            <w:r w:rsidR="00F60838" w:rsidRPr="007A5B5F">
              <w:rPr>
                <w:rFonts w:ascii="Arial" w:hAnsi="Arial" w:cs="Arial"/>
                <w:sz w:val="20"/>
                <w:szCs w:val="20"/>
              </w:rPr>
              <w:t>–</w:t>
            </w:r>
            <w:r w:rsidR="007349E8" w:rsidRPr="007A5B5F">
              <w:rPr>
                <w:rFonts w:ascii="Arial" w:hAnsi="Arial" w:cs="Arial"/>
                <w:sz w:val="20"/>
                <w:szCs w:val="20"/>
              </w:rPr>
              <w:t xml:space="preserve"> </w:t>
            </w:r>
            <w:r w:rsidR="00F60838" w:rsidRPr="007A5B5F">
              <w:rPr>
                <w:rFonts w:ascii="Arial" w:hAnsi="Arial" w:cs="Arial"/>
                <w:sz w:val="20"/>
                <w:szCs w:val="20"/>
              </w:rPr>
              <w:t>1</w:t>
            </w:r>
            <w:r w:rsidR="00B97BE5" w:rsidRPr="007A5B5F">
              <w:rPr>
                <w:rFonts w:ascii="Arial" w:hAnsi="Arial" w:cs="Arial"/>
                <w:sz w:val="20"/>
                <w:szCs w:val="20"/>
              </w:rPr>
              <w:t>5</w:t>
            </w:r>
            <w:r w:rsidR="007349E8" w:rsidRPr="007A5B5F">
              <w:rPr>
                <w:rFonts w:ascii="Arial" w:hAnsi="Arial" w:cs="Arial"/>
                <w:sz w:val="20"/>
                <w:szCs w:val="20"/>
              </w:rPr>
              <w:t xml:space="preserve"> yıl</w:t>
            </w:r>
          </w:p>
        </w:tc>
      </w:tr>
      <w:tr w:rsidR="007349E8" w:rsidRPr="007A5B5F" w:rsidTr="00E54C89">
        <w:tc>
          <w:tcPr>
            <w:tcW w:w="4854" w:type="dxa"/>
          </w:tcPr>
          <w:p w:rsidR="007349E8" w:rsidRPr="007A5B5F" w:rsidRDefault="00F60838" w:rsidP="00E54C89">
            <w:pPr>
              <w:ind w:left="-108"/>
              <w:rPr>
                <w:rFonts w:ascii="Arial" w:hAnsi="Arial" w:cs="Arial"/>
                <w:sz w:val="20"/>
                <w:szCs w:val="20"/>
              </w:rPr>
            </w:pPr>
            <w:r w:rsidRPr="007A5B5F">
              <w:rPr>
                <w:rFonts w:ascii="Arial" w:hAnsi="Arial" w:cs="Arial"/>
                <w:sz w:val="20"/>
                <w:szCs w:val="20"/>
              </w:rPr>
              <w:t>Demirbaş ve tesisatlar</w:t>
            </w:r>
          </w:p>
        </w:tc>
        <w:tc>
          <w:tcPr>
            <w:tcW w:w="1691" w:type="dxa"/>
          </w:tcPr>
          <w:p w:rsidR="007349E8" w:rsidRPr="007A5B5F" w:rsidRDefault="007349E8" w:rsidP="00E54C89">
            <w:pPr>
              <w:jc w:val="right"/>
              <w:rPr>
                <w:rFonts w:ascii="Arial" w:hAnsi="Arial" w:cs="Arial"/>
                <w:sz w:val="20"/>
                <w:szCs w:val="20"/>
              </w:rPr>
            </w:pPr>
            <w:proofErr w:type="gramStart"/>
            <w:r w:rsidRPr="007A5B5F">
              <w:rPr>
                <w:rFonts w:ascii="Arial" w:hAnsi="Arial" w:cs="Arial"/>
                <w:sz w:val="20"/>
                <w:szCs w:val="20"/>
              </w:rPr>
              <w:t>5</w:t>
            </w:r>
            <w:r w:rsidR="00F60838" w:rsidRPr="007A5B5F">
              <w:rPr>
                <w:rFonts w:ascii="Arial" w:hAnsi="Arial" w:cs="Arial"/>
                <w:sz w:val="20"/>
                <w:szCs w:val="20"/>
              </w:rPr>
              <w:t>-10</w:t>
            </w:r>
            <w:proofErr w:type="gramEnd"/>
            <w:r w:rsidRPr="007A5B5F">
              <w:rPr>
                <w:rFonts w:ascii="Arial" w:hAnsi="Arial" w:cs="Arial"/>
                <w:sz w:val="20"/>
                <w:szCs w:val="20"/>
              </w:rPr>
              <w:t xml:space="preserve"> yıl</w:t>
            </w:r>
          </w:p>
        </w:tc>
      </w:tr>
      <w:tr w:rsidR="00F60838" w:rsidRPr="007A5B5F" w:rsidTr="00E54C89">
        <w:tc>
          <w:tcPr>
            <w:tcW w:w="4854" w:type="dxa"/>
          </w:tcPr>
          <w:p w:rsidR="00F60838" w:rsidRPr="007A5B5F" w:rsidRDefault="00F60838" w:rsidP="00E54C89">
            <w:pPr>
              <w:ind w:left="-108"/>
              <w:rPr>
                <w:rFonts w:ascii="Arial" w:hAnsi="Arial" w:cs="Arial"/>
                <w:sz w:val="20"/>
                <w:szCs w:val="20"/>
              </w:rPr>
            </w:pPr>
            <w:r w:rsidRPr="007A5B5F">
              <w:rPr>
                <w:rFonts w:ascii="Arial" w:hAnsi="Arial" w:cs="Arial"/>
                <w:sz w:val="20"/>
                <w:szCs w:val="20"/>
              </w:rPr>
              <w:t>Özel maliyetler bedelleri</w:t>
            </w:r>
          </w:p>
        </w:tc>
        <w:tc>
          <w:tcPr>
            <w:tcW w:w="1691" w:type="dxa"/>
          </w:tcPr>
          <w:p w:rsidR="00F60838" w:rsidRPr="007A5B5F" w:rsidRDefault="00F60838" w:rsidP="00E54C89">
            <w:pPr>
              <w:jc w:val="right"/>
              <w:rPr>
                <w:rFonts w:ascii="Arial" w:hAnsi="Arial" w:cs="Arial"/>
                <w:sz w:val="20"/>
                <w:szCs w:val="20"/>
              </w:rPr>
            </w:pPr>
            <w:r w:rsidRPr="007A5B5F">
              <w:rPr>
                <w:rFonts w:ascii="Arial" w:hAnsi="Arial" w:cs="Arial"/>
                <w:sz w:val="20"/>
                <w:szCs w:val="20"/>
              </w:rPr>
              <w:t>5 yıl</w:t>
            </w:r>
          </w:p>
        </w:tc>
      </w:tr>
    </w:tbl>
    <w:p w:rsidR="0066247A" w:rsidRPr="007A5B5F" w:rsidRDefault="0066247A" w:rsidP="0066247A">
      <w:pPr>
        <w:rPr>
          <w:rFonts w:ascii="Arial" w:hAnsi="Arial" w:cs="Arial"/>
          <w:sz w:val="20"/>
          <w:szCs w:val="20"/>
        </w:rPr>
      </w:pPr>
    </w:p>
    <w:p w:rsidR="001C0E09" w:rsidRPr="007A5B5F" w:rsidRDefault="001C0E09" w:rsidP="001C0E09">
      <w:pPr>
        <w:ind w:left="-14"/>
        <w:rPr>
          <w:rFonts w:ascii="Arial" w:hAnsi="Arial" w:cs="Arial"/>
          <w:b/>
          <w:sz w:val="20"/>
          <w:szCs w:val="20"/>
        </w:rPr>
      </w:pPr>
      <w:r w:rsidRPr="007A5B5F">
        <w:rPr>
          <w:rFonts w:ascii="Arial" w:hAnsi="Arial" w:cs="Arial"/>
          <w:b/>
          <w:sz w:val="20"/>
          <w:szCs w:val="20"/>
        </w:rPr>
        <w:t>2.6</w:t>
      </w:r>
      <w:r w:rsidRPr="007A5B5F">
        <w:rPr>
          <w:rFonts w:ascii="Arial" w:hAnsi="Arial" w:cs="Arial"/>
          <w:b/>
          <w:sz w:val="20"/>
          <w:szCs w:val="20"/>
        </w:rPr>
        <w:tab/>
        <w:t>Yatırım amaçlı gayrimenkuller</w:t>
      </w:r>
    </w:p>
    <w:p w:rsidR="007349E8" w:rsidRPr="007A5B5F" w:rsidRDefault="007349E8" w:rsidP="007349E8">
      <w:pPr>
        <w:ind w:left="-14"/>
        <w:rPr>
          <w:rFonts w:ascii="Arial" w:hAnsi="Arial" w:cs="Arial"/>
          <w:sz w:val="20"/>
          <w:szCs w:val="20"/>
        </w:rPr>
      </w:pPr>
    </w:p>
    <w:p w:rsidR="00EC2B0B" w:rsidRPr="007A5B5F" w:rsidRDefault="00C66FA9" w:rsidP="007349E8">
      <w:pPr>
        <w:tabs>
          <w:tab w:val="right" w:pos="5049"/>
        </w:tabs>
        <w:rPr>
          <w:rFonts w:ascii="Arial" w:hAnsi="Arial" w:cs="Arial"/>
          <w:sz w:val="20"/>
          <w:szCs w:val="20"/>
        </w:rPr>
      </w:pPr>
      <w:r w:rsidRPr="007A5B5F">
        <w:rPr>
          <w:rFonts w:ascii="Arial" w:hAnsi="Arial" w:cs="Arial"/>
          <w:sz w:val="20"/>
          <w:szCs w:val="20"/>
        </w:rPr>
        <w:t xml:space="preserve">Şirketin </w:t>
      </w:r>
      <w:proofErr w:type="gramStart"/>
      <w:r w:rsidRPr="007A5B5F">
        <w:rPr>
          <w:rFonts w:ascii="Arial" w:hAnsi="Arial" w:cs="Arial"/>
          <w:sz w:val="20"/>
          <w:szCs w:val="20"/>
        </w:rPr>
        <w:t>bilanço</w:t>
      </w:r>
      <w:proofErr w:type="gramEnd"/>
      <w:r w:rsidRPr="007A5B5F">
        <w:rPr>
          <w:rFonts w:ascii="Arial" w:hAnsi="Arial" w:cs="Arial"/>
          <w:sz w:val="20"/>
          <w:szCs w:val="20"/>
        </w:rPr>
        <w:t xml:space="preserve"> tarihi itibariyle yatırım amaçlı gayrimenkulleri bulunmamaktadır.</w:t>
      </w:r>
    </w:p>
    <w:p w:rsidR="00421B23" w:rsidRPr="007A5B5F" w:rsidRDefault="00421B23" w:rsidP="00427C3A">
      <w:pPr>
        <w:ind w:left="-14"/>
        <w:rPr>
          <w:rFonts w:ascii="Arial" w:hAnsi="Arial" w:cs="Arial"/>
          <w:b/>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2.7</w:t>
      </w:r>
      <w:r w:rsidRPr="007A5B5F">
        <w:rPr>
          <w:rFonts w:ascii="Arial" w:hAnsi="Arial" w:cs="Arial"/>
          <w:b/>
          <w:sz w:val="20"/>
          <w:szCs w:val="20"/>
        </w:rPr>
        <w:tab/>
        <w:t>Maddi olmayan duran varlıklar</w:t>
      </w:r>
    </w:p>
    <w:p w:rsidR="007349E8" w:rsidRPr="007A5B5F" w:rsidRDefault="007349E8" w:rsidP="007349E8">
      <w:pPr>
        <w:rPr>
          <w:rFonts w:ascii="Arial" w:hAnsi="Arial" w:cs="Arial"/>
          <w:sz w:val="20"/>
          <w:szCs w:val="20"/>
        </w:rPr>
      </w:pPr>
    </w:p>
    <w:p w:rsidR="009B068F" w:rsidRPr="007A5B5F" w:rsidRDefault="009B068F" w:rsidP="00734A47">
      <w:pPr>
        <w:rPr>
          <w:rFonts w:ascii="Arial" w:hAnsi="Arial" w:cs="Arial"/>
          <w:sz w:val="20"/>
          <w:szCs w:val="20"/>
        </w:rPr>
      </w:pPr>
      <w:r w:rsidRPr="007A5B5F">
        <w:rPr>
          <w:rFonts w:ascii="Arial" w:hAnsi="Arial" w:cs="Arial"/>
          <w:sz w:val="20"/>
          <w:szCs w:val="20"/>
        </w:rPr>
        <w:t xml:space="preserve">Maddi olmayan duran varlıklar </w:t>
      </w:r>
      <w:proofErr w:type="spellStart"/>
      <w:r w:rsidRPr="007A5B5F">
        <w:rPr>
          <w:rFonts w:ascii="Arial" w:hAnsi="Arial" w:cs="Arial"/>
          <w:sz w:val="20"/>
          <w:szCs w:val="20"/>
        </w:rPr>
        <w:t>TMSK’nın</w:t>
      </w:r>
      <w:proofErr w:type="spellEnd"/>
      <w:r w:rsidRPr="007A5B5F">
        <w:rPr>
          <w:rFonts w:ascii="Arial" w:hAnsi="Arial" w:cs="Arial"/>
          <w:sz w:val="20"/>
          <w:szCs w:val="20"/>
        </w:rPr>
        <w:t xml:space="preserve"> TMS 38 “Maddi Olmayan Duran Varlıklar” ile ilgili kısmındaki hükümlere göre düzenlenmiştir.</w:t>
      </w:r>
    </w:p>
    <w:p w:rsidR="009B068F" w:rsidRPr="007A5B5F" w:rsidRDefault="009B068F" w:rsidP="00734A47">
      <w:pPr>
        <w:rPr>
          <w:rFonts w:ascii="Arial" w:hAnsi="Arial" w:cs="Arial"/>
          <w:sz w:val="20"/>
          <w:szCs w:val="20"/>
        </w:rPr>
      </w:pPr>
    </w:p>
    <w:p w:rsidR="00734A47" w:rsidRPr="007A5B5F" w:rsidRDefault="00734A47" w:rsidP="00734A47">
      <w:pPr>
        <w:rPr>
          <w:rFonts w:ascii="Arial" w:hAnsi="Arial" w:cs="Arial"/>
          <w:sz w:val="20"/>
          <w:szCs w:val="20"/>
        </w:rPr>
      </w:pPr>
      <w:r w:rsidRPr="007A5B5F">
        <w:rPr>
          <w:rFonts w:ascii="Arial" w:hAnsi="Arial" w:cs="Arial"/>
          <w:sz w:val="20"/>
          <w:szCs w:val="20"/>
        </w:rPr>
        <w:t>Maddi olm</w:t>
      </w:r>
      <w:r w:rsidR="008B4B4A" w:rsidRPr="007A5B5F">
        <w:rPr>
          <w:rFonts w:ascii="Arial" w:hAnsi="Arial" w:cs="Arial"/>
          <w:sz w:val="20"/>
          <w:szCs w:val="20"/>
        </w:rPr>
        <w:t xml:space="preserve">ayan </w:t>
      </w:r>
      <w:r w:rsidR="0066247A" w:rsidRPr="007A5B5F">
        <w:rPr>
          <w:rFonts w:ascii="Arial" w:hAnsi="Arial" w:cs="Arial"/>
          <w:sz w:val="20"/>
          <w:szCs w:val="20"/>
        </w:rPr>
        <w:t xml:space="preserve">duran </w:t>
      </w:r>
      <w:r w:rsidR="00C66FA9" w:rsidRPr="007A5B5F">
        <w:rPr>
          <w:rFonts w:ascii="Arial" w:hAnsi="Arial" w:cs="Arial"/>
          <w:sz w:val="20"/>
          <w:szCs w:val="20"/>
        </w:rPr>
        <w:t>varlıklar, yazılım lisanslarından ve site haklarından</w:t>
      </w:r>
      <w:r w:rsidR="008B4B4A" w:rsidRPr="007A5B5F">
        <w:rPr>
          <w:rFonts w:ascii="Arial" w:hAnsi="Arial" w:cs="Arial"/>
          <w:sz w:val="20"/>
          <w:szCs w:val="20"/>
        </w:rPr>
        <w:t xml:space="preserve"> </w:t>
      </w:r>
      <w:r w:rsidRPr="007A5B5F">
        <w:rPr>
          <w:rFonts w:ascii="Arial" w:hAnsi="Arial" w:cs="Arial"/>
          <w:sz w:val="20"/>
          <w:szCs w:val="20"/>
        </w:rPr>
        <w:t xml:space="preserve">oluşmaktadır. </w:t>
      </w:r>
    </w:p>
    <w:p w:rsidR="00052878" w:rsidRPr="007A5B5F" w:rsidRDefault="00052878" w:rsidP="00052878">
      <w:pPr>
        <w:rPr>
          <w:rFonts w:ascii="Arial" w:hAnsi="Arial" w:cs="Arial"/>
          <w:sz w:val="20"/>
          <w:szCs w:val="20"/>
        </w:rPr>
      </w:pPr>
    </w:p>
    <w:p w:rsidR="00734A47" w:rsidRPr="007A5B5F" w:rsidRDefault="00734A47" w:rsidP="00734A47">
      <w:pPr>
        <w:rPr>
          <w:rFonts w:ascii="Arial" w:hAnsi="Arial" w:cs="Arial"/>
          <w:sz w:val="20"/>
          <w:szCs w:val="20"/>
        </w:rPr>
      </w:pPr>
      <w:r w:rsidRPr="007A5B5F">
        <w:rPr>
          <w:rFonts w:ascii="Arial" w:hAnsi="Arial" w:cs="Arial"/>
          <w:sz w:val="20"/>
          <w:szCs w:val="20"/>
        </w:rPr>
        <w:t>Maddi olmayan varlıkların taşıdıkları değerler, şartlarda değişiklik olduğu takdirde herhangi bir değer düşüklüğü olup olmadığını test etmek için incelenmektedir.</w:t>
      </w:r>
    </w:p>
    <w:p w:rsidR="00734A47" w:rsidRPr="007A5B5F" w:rsidRDefault="00734A47" w:rsidP="00734A47">
      <w:pPr>
        <w:rPr>
          <w:rFonts w:ascii="Arial" w:hAnsi="Arial" w:cs="Arial"/>
          <w:sz w:val="20"/>
          <w:szCs w:val="20"/>
        </w:rPr>
      </w:pPr>
    </w:p>
    <w:p w:rsidR="00734A47" w:rsidRPr="007A5B5F" w:rsidRDefault="00843DCC" w:rsidP="00734A47">
      <w:pPr>
        <w:rPr>
          <w:rFonts w:ascii="Arial" w:hAnsi="Arial" w:cs="Arial"/>
          <w:sz w:val="20"/>
          <w:szCs w:val="20"/>
        </w:rPr>
      </w:pPr>
      <w:r w:rsidRPr="007A5B5F">
        <w:rPr>
          <w:rFonts w:ascii="Arial" w:hAnsi="Arial" w:cs="Arial"/>
          <w:sz w:val="20"/>
          <w:szCs w:val="20"/>
        </w:rPr>
        <w:t>3</w:t>
      </w:r>
      <w:r w:rsidR="00B07F47" w:rsidRPr="007A5B5F">
        <w:rPr>
          <w:rFonts w:ascii="Arial" w:hAnsi="Arial" w:cs="Arial"/>
          <w:sz w:val="20"/>
          <w:szCs w:val="20"/>
        </w:rPr>
        <w:t>0</w:t>
      </w:r>
      <w:r w:rsidRPr="007A5B5F">
        <w:rPr>
          <w:rFonts w:ascii="Arial" w:hAnsi="Arial" w:cs="Arial"/>
          <w:sz w:val="20"/>
          <w:szCs w:val="20"/>
        </w:rPr>
        <w:t xml:space="preserve"> </w:t>
      </w:r>
      <w:r w:rsidR="00B07F47" w:rsidRPr="007A5B5F">
        <w:rPr>
          <w:rFonts w:ascii="Arial" w:hAnsi="Arial" w:cs="Arial"/>
          <w:sz w:val="20"/>
          <w:szCs w:val="20"/>
        </w:rPr>
        <w:t>Haziran</w:t>
      </w:r>
      <w:r w:rsidRPr="007A5B5F">
        <w:rPr>
          <w:rFonts w:ascii="Arial" w:hAnsi="Arial" w:cs="Arial"/>
          <w:sz w:val="20"/>
          <w:szCs w:val="20"/>
        </w:rPr>
        <w:t xml:space="preserve"> 20</w:t>
      </w:r>
      <w:r w:rsidR="00B13189" w:rsidRPr="007A5B5F">
        <w:rPr>
          <w:rFonts w:ascii="Arial" w:hAnsi="Arial" w:cs="Arial"/>
          <w:sz w:val="20"/>
          <w:szCs w:val="20"/>
        </w:rPr>
        <w:t>1</w:t>
      </w:r>
      <w:r w:rsidRPr="007A5B5F">
        <w:rPr>
          <w:rFonts w:ascii="Arial" w:hAnsi="Arial" w:cs="Arial"/>
          <w:sz w:val="20"/>
          <w:szCs w:val="20"/>
        </w:rPr>
        <w:t>0 tarihi</w:t>
      </w:r>
      <w:r w:rsidR="00734A47" w:rsidRPr="007A5B5F">
        <w:rPr>
          <w:rFonts w:ascii="Arial" w:hAnsi="Arial" w:cs="Arial"/>
          <w:sz w:val="20"/>
          <w:szCs w:val="20"/>
        </w:rPr>
        <w:t xml:space="preserve"> itibariyle maddi olmayan duran varlıklar ekonomik ömürleri üzerinden doğrusal </w:t>
      </w:r>
      <w:proofErr w:type="gramStart"/>
      <w:r w:rsidR="00734A47" w:rsidRPr="007A5B5F">
        <w:rPr>
          <w:rFonts w:ascii="Arial" w:hAnsi="Arial" w:cs="Arial"/>
          <w:sz w:val="20"/>
          <w:szCs w:val="20"/>
        </w:rPr>
        <w:t>amortisman</w:t>
      </w:r>
      <w:proofErr w:type="gramEnd"/>
      <w:r w:rsidR="00734A47" w:rsidRPr="007A5B5F">
        <w:rPr>
          <w:rFonts w:ascii="Arial" w:hAnsi="Arial" w:cs="Arial"/>
          <w:sz w:val="20"/>
          <w:szCs w:val="20"/>
        </w:rPr>
        <w:t xml:space="preserve"> yöntemi ile kıst amortismana tabi tutulmuştur. Maddi olmayan duran varlıkların </w:t>
      </w:r>
      <w:proofErr w:type="gramStart"/>
      <w:r w:rsidR="00734A47" w:rsidRPr="007A5B5F">
        <w:rPr>
          <w:rFonts w:ascii="Arial" w:hAnsi="Arial" w:cs="Arial"/>
          <w:sz w:val="20"/>
          <w:szCs w:val="20"/>
        </w:rPr>
        <w:t>amortisman</w:t>
      </w:r>
      <w:proofErr w:type="gramEnd"/>
      <w:r w:rsidR="00734A47" w:rsidRPr="007A5B5F">
        <w:rPr>
          <w:rFonts w:ascii="Arial" w:hAnsi="Arial" w:cs="Arial"/>
          <w:sz w:val="20"/>
          <w:szCs w:val="20"/>
        </w:rPr>
        <w:t xml:space="preserve"> süreleri aşağıda belirtilmiştir: </w:t>
      </w:r>
    </w:p>
    <w:p w:rsidR="00734A47" w:rsidRPr="007A5B5F" w:rsidRDefault="00734A47" w:rsidP="007349E8">
      <w:pPr>
        <w:rPr>
          <w:rFonts w:ascii="Arial" w:hAnsi="Arial" w:cs="Arial"/>
          <w:b/>
          <w:sz w:val="20"/>
          <w:szCs w:val="20"/>
        </w:rPr>
      </w:pPr>
    </w:p>
    <w:p w:rsidR="007349E8" w:rsidRPr="007A5B5F" w:rsidRDefault="007349E8" w:rsidP="009C246A">
      <w:pPr>
        <w:tabs>
          <w:tab w:val="right" w:pos="2057"/>
        </w:tabs>
        <w:rPr>
          <w:rFonts w:ascii="Arial" w:hAnsi="Arial" w:cs="Arial"/>
          <w:sz w:val="20"/>
          <w:szCs w:val="20"/>
        </w:rPr>
      </w:pPr>
      <w:r w:rsidRPr="007A5B5F">
        <w:rPr>
          <w:rFonts w:ascii="Arial" w:hAnsi="Arial" w:cs="Arial"/>
          <w:sz w:val="20"/>
          <w:szCs w:val="20"/>
        </w:rPr>
        <w:t>Haklar</w:t>
      </w:r>
      <w:r w:rsidRPr="007A5B5F">
        <w:rPr>
          <w:rFonts w:ascii="Arial" w:hAnsi="Arial" w:cs="Arial"/>
          <w:sz w:val="20"/>
          <w:szCs w:val="20"/>
        </w:rPr>
        <w:tab/>
      </w:r>
      <w:proofErr w:type="gramStart"/>
      <w:r w:rsidR="008B4B4A" w:rsidRPr="007A5B5F">
        <w:rPr>
          <w:rFonts w:ascii="Arial" w:hAnsi="Arial" w:cs="Arial"/>
          <w:sz w:val="20"/>
          <w:szCs w:val="20"/>
        </w:rPr>
        <w:t>3</w:t>
      </w:r>
      <w:r w:rsidRPr="007A5B5F">
        <w:rPr>
          <w:rFonts w:ascii="Arial" w:hAnsi="Arial" w:cs="Arial"/>
          <w:sz w:val="20"/>
          <w:szCs w:val="20"/>
        </w:rPr>
        <w:t xml:space="preserve"> - </w:t>
      </w:r>
      <w:r w:rsidR="00C66FA9" w:rsidRPr="007A5B5F">
        <w:rPr>
          <w:rFonts w:ascii="Arial" w:hAnsi="Arial" w:cs="Arial"/>
          <w:sz w:val="20"/>
          <w:szCs w:val="20"/>
        </w:rPr>
        <w:t>1</w:t>
      </w:r>
      <w:r w:rsidR="008B4B4A" w:rsidRPr="007A5B5F">
        <w:rPr>
          <w:rFonts w:ascii="Arial" w:hAnsi="Arial" w:cs="Arial"/>
          <w:sz w:val="20"/>
          <w:szCs w:val="20"/>
        </w:rPr>
        <w:t>5</w:t>
      </w:r>
      <w:proofErr w:type="gramEnd"/>
      <w:r w:rsidRPr="007A5B5F">
        <w:rPr>
          <w:rFonts w:ascii="Arial" w:hAnsi="Arial" w:cs="Arial"/>
          <w:sz w:val="20"/>
          <w:szCs w:val="20"/>
        </w:rPr>
        <w:t xml:space="preserve"> yıl</w:t>
      </w:r>
    </w:p>
    <w:p w:rsidR="00F312C4" w:rsidRPr="007A5B5F" w:rsidRDefault="00F312C4" w:rsidP="00FE79E6">
      <w:pPr>
        <w:ind w:left="-14"/>
        <w:rPr>
          <w:rFonts w:ascii="Arial" w:hAnsi="Arial" w:cs="Arial"/>
          <w:b/>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2.8</w:t>
      </w:r>
      <w:r w:rsidRPr="007A5B5F">
        <w:rPr>
          <w:rFonts w:ascii="Arial" w:hAnsi="Arial" w:cs="Arial"/>
          <w:b/>
          <w:sz w:val="20"/>
          <w:szCs w:val="20"/>
        </w:rPr>
        <w:tab/>
        <w:t>Finansal varlıklar</w:t>
      </w:r>
    </w:p>
    <w:p w:rsidR="007349E8" w:rsidRPr="007A5B5F" w:rsidRDefault="007349E8" w:rsidP="007349E8">
      <w:pPr>
        <w:rPr>
          <w:rFonts w:ascii="Arial" w:hAnsi="Arial" w:cs="Arial"/>
          <w:sz w:val="20"/>
          <w:szCs w:val="20"/>
        </w:rPr>
      </w:pPr>
    </w:p>
    <w:p w:rsidR="0039356A" w:rsidRPr="007A5B5F" w:rsidRDefault="0039356A" w:rsidP="0039356A">
      <w:pPr>
        <w:rPr>
          <w:rFonts w:ascii="Arial" w:hAnsi="Arial" w:cs="Arial"/>
          <w:sz w:val="20"/>
          <w:szCs w:val="20"/>
        </w:rPr>
      </w:pPr>
      <w:r w:rsidRPr="007A5B5F">
        <w:rPr>
          <w:rFonts w:ascii="Arial" w:hAnsi="Arial" w:cs="Arial"/>
          <w:sz w:val="20"/>
          <w:szCs w:val="20"/>
        </w:rPr>
        <w:t>Finansal araçlar, bir işletmenin finansal varlıklarını ve bir başka işletmenin finansal yükümlülüklerini veya sermaye araçlarını arttıran anlaşmalardır. Finansal varlıklar:</w:t>
      </w:r>
    </w:p>
    <w:p w:rsidR="0039356A" w:rsidRPr="007A5B5F" w:rsidRDefault="0039356A" w:rsidP="0039356A">
      <w:pPr>
        <w:rPr>
          <w:rFonts w:ascii="Arial" w:hAnsi="Arial" w:cs="Arial"/>
          <w:sz w:val="20"/>
          <w:szCs w:val="20"/>
        </w:rPr>
      </w:pPr>
    </w:p>
    <w:p w:rsidR="0039356A" w:rsidRPr="007A5B5F" w:rsidRDefault="0039356A"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nakit</w:t>
      </w:r>
      <w:proofErr w:type="gramEnd"/>
      <w:r w:rsidRPr="007A5B5F">
        <w:rPr>
          <w:rFonts w:ascii="Arial" w:hAnsi="Arial" w:cs="Arial"/>
          <w:sz w:val="20"/>
          <w:szCs w:val="20"/>
        </w:rPr>
        <w:t>,</w:t>
      </w:r>
    </w:p>
    <w:p w:rsidR="0039356A" w:rsidRPr="007A5B5F" w:rsidRDefault="0039356A"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başka</w:t>
      </w:r>
      <w:proofErr w:type="gramEnd"/>
      <w:r w:rsidRPr="007A5B5F">
        <w:rPr>
          <w:rFonts w:ascii="Arial" w:hAnsi="Arial" w:cs="Arial"/>
          <w:sz w:val="20"/>
          <w:szCs w:val="20"/>
        </w:rPr>
        <w:t xml:space="preserve"> bir işletmeden nakit veya bir başka finansal varlık alınmasını öngören sözleşmeye dayalı hak,</w:t>
      </w:r>
    </w:p>
    <w:p w:rsidR="0039356A" w:rsidRPr="007A5B5F" w:rsidRDefault="0039356A"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işletmenin</w:t>
      </w:r>
      <w:proofErr w:type="gramEnd"/>
      <w:r w:rsidRPr="007A5B5F">
        <w:rPr>
          <w:rFonts w:ascii="Arial" w:hAnsi="Arial" w:cs="Arial"/>
          <w:sz w:val="20"/>
          <w:szCs w:val="20"/>
        </w:rPr>
        <w:t xml:space="preserve"> bir başka işletmeyle finansal araçlarını, işletmenin lehinde olacak şekilde, karşılıklı olarak değiştirmesini öngören sözleşmeye dayalı hak ya da,</w:t>
      </w:r>
    </w:p>
    <w:p w:rsidR="0039356A" w:rsidRPr="007A5B5F" w:rsidRDefault="0039356A"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bir</w:t>
      </w:r>
      <w:proofErr w:type="gramEnd"/>
      <w:r w:rsidRPr="007A5B5F">
        <w:rPr>
          <w:rFonts w:ascii="Arial" w:hAnsi="Arial" w:cs="Arial"/>
          <w:sz w:val="20"/>
          <w:szCs w:val="20"/>
        </w:rPr>
        <w:t xml:space="preserve"> başka işletmenin sermaye araçlarıdır.</w:t>
      </w:r>
    </w:p>
    <w:p w:rsidR="00F74174" w:rsidRPr="007A5B5F" w:rsidRDefault="00F74174">
      <w:pPr>
        <w:rPr>
          <w:rFonts w:ascii="Arial" w:hAnsi="Arial" w:cs="Arial"/>
          <w:b/>
          <w:bCs/>
          <w:sz w:val="20"/>
          <w:szCs w:val="20"/>
        </w:rPr>
      </w:pPr>
      <w:r w:rsidRPr="007A5B5F">
        <w:rPr>
          <w:rFonts w:ascii="Arial" w:hAnsi="Arial" w:cs="Arial"/>
          <w:b/>
          <w:bCs/>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410764" w:rsidRPr="007A5B5F" w:rsidRDefault="00410764" w:rsidP="008B4B4A">
      <w:pPr>
        <w:ind w:left="-14"/>
        <w:rPr>
          <w:rFonts w:ascii="Arial" w:hAnsi="Arial" w:cs="Arial"/>
          <w:b/>
          <w:bCs/>
          <w:sz w:val="20"/>
          <w:szCs w:val="20"/>
        </w:rPr>
      </w:pPr>
    </w:p>
    <w:p w:rsidR="0039356A" w:rsidRPr="007A5B5F" w:rsidRDefault="0039356A" w:rsidP="00C66FA9">
      <w:pPr>
        <w:rPr>
          <w:rFonts w:ascii="Arial" w:hAnsi="Arial" w:cs="Arial"/>
          <w:sz w:val="20"/>
          <w:szCs w:val="20"/>
        </w:rPr>
      </w:pPr>
      <w:r w:rsidRPr="007A5B5F">
        <w:rPr>
          <w:rFonts w:ascii="Arial" w:hAnsi="Arial" w:cs="Arial"/>
          <w:sz w:val="20"/>
          <w:szCs w:val="20"/>
        </w:rPr>
        <w:t xml:space="preserve">Bir finansal varlık veya yükümlülük, ilk olarak verilen (finansal varlık için) ve elde edilen (finansal yükümlülük için) </w:t>
      </w:r>
      <w:r w:rsidR="00900DE4" w:rsidRPr="007A5B5F">
        <w:rPr>
          <w:rFonts w:ascii="Arial" w:hAnsi="Arial" w:cs="Arial"/>
          <w:sz w:val="20"/>
          <w:szCs w:val="20"/>
        </w:rPr>
        <w:t xml:space="preserve">gerçeğe uygun </w:t>
      </w:r>
      <w:r w:rsidRPr="007A5B5F">
        <w:rPr>
          <w:rFonts w:ascii="Arial" w:hAnsi="Arial" w:cs="Arial"/>
          <w:sz w:val="20"/>
          <w:szCs w:val="20"/>
        </w:rPr>
        <w:t xml:space="preserve">değer olan işlem maliyetleri üzerinden varsa işlem masrafları da eklenerek hesaplanır. </w:t>
      </w:r>
      <w:r w:rsidR="00900DE4" w:rsidRPr="007A5B5F">
        <w:rPr>
          <w:rFonts w:ascii="Arial" w:hAnsi="Arial" w:cs="Arial"/>
          <w:sz w:val="20"/>
          <w:szCs w:val="20"/>
        </w:rPr>
        <w:t xml:space="preserve">Gerçeğe uygun </w:t>
      </w:r>
      <w:r w:rsidRPr="007A5B5F">
        <w:rPr>
          <w:rFonts w:ascii="Arial" w:hAnsi="Arial" w:cs="Arial"/>
          <w:sz w:val="20"/>
          <w:szCs w:val="20"/>
        </w:rPr>
        <w:t xml:space="preserve">değer, zorunlu satış ve tasfiye gibi haller dışında, bir finansal aracın cari bir işlemde istekli taraflar arasında alım-satıma konu olan fiyatını ifade eder. Kote edilmiş piyasa fiyatı, şayet varsa, bir finansal aracın </w:t>
      </w:r>
      <w:r w:rsidR="00900DE4" w:rsidRPr="007A5B5F">
        <w:rPr>
          <w:rFonts w:ascii="Arial" w:hAnsi="Arial" w:cs="Arial"/>
          <w:sz w:val="20"/>
          <w:szCs w:val="20"/>
        </w:rPr>
        <w:t xml:space="preserve">gerçeğe uygun </w:t>
      </w:r>
      <w:r w:rsidRPr="007A5B5F">
        <w:rPr>
          <w:rFonts w:ascii="Arial" w:hAnsi="Arial" w:cs="Arial"/>
          <w:sz w:val="20"/>
          <w:szCs w:val="20"/>
        </w:rPr>
        <w:t xml:space="preserve">değerini en iyi yansıtan değerdir. </w:t>
      </w:r>
    </w:p>
    <w:p w:rsidR="004B18D6" w:rsidRPr="007A5B5F" w:rsidRDefault="004B18D6" w:rsidP="00421B23">
      <w:pPr>
        <w:ind w:left="-14"/>
        <w:rPr>
          <w:rFonts w:ascii="Arial" w:hAnsi="Arial" w:cs="Arial"/>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2.9</w:t>
      </w:r>
      <w:r w:rsidRPr="007A5B5F">
        <w:rPr>
          <w:rFonts w:ascii="Arial" w:hAnsi="Arial" w:cs="Arial"/>
          <w:b/>
          <w:sz w:val="20"/>
          <w:szCs w:val="20"/>
        </w:rPr>
        <w:tab/>
        <w:t>Varlıklarda değer düşüklüğü</w:t>
      </w:r>
    </w:p>
    <w:p w:rsidR="0066247A" w:rsidRPr="007A5B5F" w:rsidRDefault="0066247A" w:rsidP="007349E8">
      <w:pPr>
        <w:rPr>
          <w:rFonts w:ascii="Arial" w:hAnsi="Arial" w:cs="Arial"/>
          <w:sz w:val="20"/>
          <w:szCs w:val="20"/>
        </w:rPr>
      </w:pPr>
    </w:p>
    <w:p w:rsidR="00D604E4" w:rsidRPr="007A5B5F" w:rsidRDefault="00D604E4" w:rsidP="00D604E4">
      <w:pPr>
        <w:rPr>
          <w:rFonts w:ascii="Arial" w:hAnsi="Arial" w:cs="Arial"/>
          <w:b/>
          <w:i/>
          <w:sz w:val="20"/>
          <w:szCs w:val="20"/>
        </w:rPr>
      </w:pPr>
      <w:r w:rsidRPr="007A5B5F">
        <w:rPr>
          <w:rFonts w:ascii="Arial" w:hAnsi="Arial" w:cs="Arial"/>
          <w:b/>
          <w:i/>
          <w:sz w:val="20"/>
          <w:szCs w:val="20"/>
        </w:rPr>
        <w:t>Finansal varlıklar:</w:t>
      </w:r>
    </w:p>
    <w:p w:rsidR="00D604E4" w:rsidRPr="007A5B5F" w:rsidRDefault="00D604E4" w:rsidP="00D604E4">
      <w:pPr>
        <w:rPr>
          <w:rFonts w:ascii="Arial" w:hAnsi="Arial" w:cs="Arial"/>
          <w:sz w:val="20"/>
          <w:szCs w:val="20"/>
        </w:rPr>
      </w:pPr>
    </w:p>
    <w:p w:rsidR="00D604E4" w:rsidRPr="007A5B5F" w:rsidRDefault="00D604E4" w:rsidP="00D604E4">
      <w:pPr>
        <w:rPr>
          <w:rFonts w:ascii="Arial" w:hAnsi="Arial" w:cs="Arial"/>
          <w:sz w:val="20"/>
          <w:szCs w:val="20"/>
        </w:rPr>
      </w:pPr>
      <w:r w:rsidRPr="007A5B5F">
        <w:rPr>
          <w:rFonts w:ascii="Arial" w:hAnsi="Arial" w:cs="Arial"/>
          <w:sz w:val="20"/>
          <w:szCs w:val="20"/>
        </w:rPr>
        <w:t>Bir finansal varlığın ya da finansal varlık grubunun değer düşüklüğüne uğradığına ilişkin tarafsız göstergeler aşağıdakileri içerir:</w:t>
      </w:r>
    </w:p>
    <w:p w:rsidR="00D604E4" w:rsidRPr="007A5B5F" w:rsidRDefault="00D604E4" w:rsidP="00D604E4">
      <w:pPr>
        <w:rPr>
          <w:rFonts w:ascii="Arial" w:hAnsi="Arial" w:cs="Arial"/>
          <w:sz w:val="20"/>
          <w:szCs w:val="20"/>
        </w:rPr>
      </w:pP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a)</w:t>
      </w:r>
      <w:r w:rsidRPr="007A5B5F">
        <w:rPr>
          <w:rFonts w:ascii="Arial" w:hAnsi="Arial" w:cs="Arial"/>
          <w:sz w:val="20"/>
          <w:szCs w:val="20"/>
        </w:rPr>
        <w:tab/>
        <w:t>İhraç edenin ya da taahhüt edenin önemli finansal sıkıntı içinde olması,</w:t>
      </w: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b)</w:t>
      </w:r>
      <w:r w:rsidRPr="007A5B5F">
        <w:rPr>
          <w:rFonts w:ascii="Arial" w:hAnsi="Arial" w:cs="Arial"/>
          <w:sz w:val="20"/>
          <w:szCs w:val="20"/>
        </w:rPr>
        <w:tab/>
        <w:t>Sözleşmenin ihlal edilmesi,</w:t>
      </w: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c)</w:t>
      </w:r>
      <w:r w:rsidRPr="007A5B5F">
        <w:rPr>
          <w:rFonts w:ascii="Arial" w:hAnsi="Arial" w:cs="Arial"/>
          <w:sz w:val="20"/>
          <w:szCs w:val="20"/>
        </w:rPr>
        <w:tab/>
        <w:t>Borçlunun içinde bulunduğu finansal sıkıntıya ilişkin ekonomik veya yasal nedenlerden dolayı, alacaklının, borçluya, başka koşullar altında tanımayacağı bir ayrıcalık tanıması,</w:t>
      </w: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d)</w:t>
      </w:r>
      <w:r w:rsidRPr="007A5B5F">
        <w:rPr>
          <w:rFonts w:ascii="Arial" w:hAnsi="Arial" w:cs="Arial"/>
          <w:sz w:val="20"/>
          <w:szCs w:val="20"/>
        </w:rPr>
        <w:tab/>
        <w:t>Borçlunun, iflası veya başka tür bir finansal yeniden yapılanmaya gireceği ihtimalinin yüksek olması,</w:t>
      </w: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e)</w:t>
      </w:r>
      <w:r w:rsidRPr="007A5B5F">
        <w:rPr>
          <w:rFonts w:ascii="Arial" w:hAnsi="Arial" w:cs="Arial"/>
          <w:sz w:val="20"/>
          <w:szCs w:val="20"/>
        </w:rPr>
        <w:tab/>
        <w:t>Finansal zorluklar nedeniyle söz konusu finansal varlığa ilişkin aktif piyasanın ortadan kalkması,</w:t>
      </w:r>
    </w:p>
    <w:p w:rsidR="00D604E4" w:rsidRPr="007A5B5F" w:rsidRDefault="00D604E4" w:rsidP="00D604E4">
      <w:pPr>
        <w:rPr>
          <w:rFonts w:ascii="Arial" w:hAnsi="Arial" w:cs="Arial"/>
          <w:sz w:val="20"/>
          <w:szCs w:val="20"/>
        </w:rPr>
      </w:pPr>
    </w:p>
    <w:p w:rsidR="00D604E4" w:rsidRPr="007A5B5F" w:rsidRDefault="00D604E4" w:rsidP="00D604E4">
      <w:pPr>
        <w:rPr>
          <w:rFonts w:ascii="Arial" w:hAnsi="Arial" w:cs="Arial"/>
          <w:sz w:val="20"/>
          <w:szCs w:val="20"/>
        </w:rPr>
      </w:pPr>
      <w:r w:rsidRPr="007A5B5F">
        <w:rPr>
          <w:rFonts w:ascii="Arial" w:hAnsi="Arial" w:cs="Arial"/>
          <w:sz w:val="20"/>
          <w:szCs w:val="20"/>
        </w:rPr>
        <w:t xml:space="preserve">Şirket </w:t>
      </w:r>
      <w:proofErr w:type="gramStart"/>
      <w:r w:rsidRPr="007A5B5F">
        <w:rPr>
          <w:rFonts w:ascii="Arial" w:hAnsi="Arial" w:cs="Arial"/>
          <w:sz w:val="20"/>
          <w:szCs w:val="20"/>
        </w:rPr>
        <w:t>bilanço</w:t>
      </w:r>
      <w:proofErr w:type="gramEnd"/>
      <w:r w:rsidRPr="007A5B5F">
        <w:rPr>
          <w:rFonts w:ascii="Arial" w:hAnsi="Arial" w:cs="Arial"/>
          <w:sz w:val="20"/>
          <w:szCs w:val="20"/>
        </w:rPr>
        <w:t xml:space="preserve"> tarihleri itibariyle ilgili bir gösterge olup olmadığını değerlendirir ve eğer varsa değer düşüklüğünü kayıtlarına yansıtır. </w:t>
      </w:r>
    </w:p>
    <w:p w:rsidR="0066247A" w:rsidRPr="007A5B5F" w:rsidRDefault="0066247A" w:rsidP="0066247A">
      <w:pPr>
        <w:jc w:val="both"/>
        <w:rPr>
          <w:rFonts w:ascii="Arial" w:hAnsi="Arial" w:cs="Arial"/>
          <w:sz w:val="20"/>
          <w:szCs w:val="20"/>
        </w:rPr>
      </w:pPr>
    </w:p>
    <w:p w:rsidR="0066247A" w:rsidRPr="007A5B5F" w:rsidRDefault="0066247A" w:rsidP="0066247A">
      <w:pPr>
        <w:rPr>
          <w:rFonts w:ascii="Arial" w:hAnsi="Arial" w:cs="Arial"/>
          <w:sz w:val="20"/>
          <w:szCs w:val="20"/>
        </w:rPr>
      </w:pPr>
      <w:r w:rsidRPr="007A5B5F">
        <w:rPr>
          <w:rFonts w:ascii="Arial" w:hAnsi="Arial" w:cs="Arial"/>
          <w:sz w:val="20"/>
          <w:szCs w:val="20"/>
        </w:rPr>
        <w:t>Kredi ve alacaklarda değer düşüklüğü zararı meydana geldiğine ilişkin tarafsız bir göstergenin bulunması durumunda, ilgili zararın tutarı kar ve zararda muhasebeleştirilmektedir. Ayrıca Şirket, acente ve sigortalıları ile ilgili olup idari ve kanuni takipte olan şüpheli alacakları ile tahsil edilemeyen ya da tahsil edilebilme olasılığı muhtemel olmaktan çıkan tutarlar için idari ve kanuni takipteki alacak karşılıkları ayırmaktadır.</w:t>
      </w:r>
    </w:p>
    <w:p w:rsidR="00C66FA9" w:rsidRPr="007A5B5F" w:rsidRDefault="00C66FA9" w:rsidP="0066247A">
      <w:pPr>
        <w:rPr>
          <w:rFonts w:ascii="Arial" w:hAnsi="Arial" w:cs="Arial"/>
          <w:sz w:val="20"/>
          <w:szCs w:val="20"/>
        </w:rPr>
      </w:pPr>
    </w:p>
    <w:p w:rsidR="00C66FA9" w:rsidRPr="007A5B5F" w:rsidRDefault="00C66FA9" w:rsidP="0066247A">
      <w:pPr>
        <w:rPr>
          <w:rFonts w:ascii="Arial" w:hAnsi="Arial" w:cs="Arial"/>
          <w:sz w:val="20"/>
          <w:szCs w:val="20"/>
        </w:rPr>
      </w:pPr>
      <w:r w:rsidRPr="007A5B5F">
        <w:rPr>
          <w:rFonts w:ascii="Arial" w:hAnsi="Arial" w:cs="Arial"/>
          <w:sz w:val="20"/>
          <w:szCs w:val="20"/>
        </w:rPr>
        <w:t>Şirket</w:t>
      </w:r>
      <w:r w:rsidR="009B068F" w:rsidRPr="007A5B5F">
        <w:rPr>
          <w:rFonts w:ascii="Arial" w:hAnsi="Arial" w:cs="Arial"/>
          <w:sz w:val="20"/>
          <w:szCs w:val="20"/>
        </w:rPr>
        <w:t>’</w:t>
      </w:r>
      <w:r w:rsidRPr="007A5B5F">
        <w:rPr>
          <w:rFonts w:ascii="Arial" w:hAnsi="Arial" w:cs="Arial"/>
          <w:sz w:val="20"/>
          <w:szCs w:val="20"/>
        </w:rPr>
        <w:t>in 3</w:t>
      </w:r>
      <w:r w:rsidR="0039096D" w:rsidRPr="007A5B5F">
        <w:rPr>
          <w:rFonts w:ascii="Arial" w:hAnsi="Arial" w:cs="Arial"/>
          <w:sz w:val="20"/>
          <w:szCs w:val="20"/>
        </w:rPr>
        <w:t>0</w:t>
      </w:r>
      <w:r w:rsidRPr="007A5B5F">
        <w:rPr>
          <w:rFonts w:ascii="Arial" w:hAnsi="Arial" w:cs="Arial"/>
          <w:sz w:val="20"/>
          <w:szCs w:val="20"/>
        </w:rPr>
        <w:t xml:space="preserve"> </w:t>
      </w:r>
      <w:r w:rsidR="0039096D" w:rsidRPr="007A5B5F">
        <w:rPr>
          <w:rFonts w:ascii="Arial" w:hAnsi="Arial" w:cs="Arial"/>
          <w:sz w:val="20"/>
          <w:szCs w:val="20"/>
        </w:rPr>
        <w:t>Haziran</w:t>
      </w:r>
      <w:r w:rsidR="00B13189" w:rsidRPr="007A5B5F">
        <w:rPr>
          <w:rFonts w:ascii="Arial" w:hAnsi="Arial" w:cs="Arial"/>
          <w:sz w:val="20"/>
          <w:szCs w:val="20"/>
        </w:rPr>
        <w:t xml:space="preserve"> 2010</w:t>
      </w:r>
      <w:r w:rsidRPr="007A5B5F">
        <w:rPr>
          <w:rFonts w:ascii="Arial" w:hAnsi="Arial" w:cs="Arial"/>
          <w:sz w:val="20"/>
          <w:szCs w:val="20"/>
        </w:rPr>
        <w:t xml:space="preserve"> tarihi itibariyle finansal varlıklarında herhangi bir değer düşüklüğü bulunmamaktadır</w:t>
      </w:r>
      <w:r w:rsidR="001E047E" w:rsidRPr="007A5B5F">
        <w:rPr>
          <w:rFonts w:ascii="Arial" w:hAnsi="Arial" w:cs="Arial"/>
          <w:sz w:val="20"/>
          <w:szCs w:val="20"/>
        </w:rPr>
        <w:t xml:space="preserve"> (31 Aralık 2009- Yoktur)</w:t>
      </w:r>
      <w:r w:rsidRPr="007A5B5F">
        <w:rPr>
          <w:rFonts w:ascii="Arial" w:hAnsi="Arial" w:cs="Arial"/>
          <w:sz w:val="20"/>
          <w:szCs w:val="20"/>
        </w:rPr>
        <w:t>.</w:t>
      </w:r>
    </w:p>
    <w:p w:rsidR="007349E8" w:rsidRPr="007A5B5F" w:rsidRDefault="007349E8" w:rsidP="007349E8">
      <w:pPr>
        <w:rPr>
          <w:rFonts w:ascii="Arial" w:hAnsi="Arial" w:cs="Arial"/>
          <w:i/>
          <w:sz w:val="20"/>
          <w:szCs w:val="20"/>
        </w:rPr>
      </w:pPr>
    </w:p>
    <w:p w:rsidR="005A6BF2" w:rsidRPr="007A5B5F" w:rsidRDefault="005A6BF2" w:rsidP="005A6BF2">
      <w:pPr>
        <w:rPr>
          <w:rFonts w:ascii="Arial" w:hAnsi="Arial" w:cs="Arial"/>
          <w:b/>
          <w:i/>
          <w:sz w:val="20"/>
          <w:szCs w:val="20"/>
        </w:rPr>
      </w:pPr>
      <w:r w:rsidRPr="007A5B5F">
        <w:rPr>
          <w:rFonts w:ascii="Arial" w:hAnsi="Arial" w:cs="Arial"/>
          <w:b/>
          <w:i/>
          <w:sz w:val="20"/>
          <w:szCs w:val="20"/>
        </w:rPr>
        <w:t>Finansal olmayan varlıklar:</w:t>
      </w:r>
    </w:p>
    <w:p w:rsidR="005A6BF2" w:rsidRPr="007A5B5F" w:rsidRDefault="005A6BF2" w:rsidP="007349E8">
      <w:pPr>
        <w:rPr>
          <w:rFonts w:ascii="Arial" w:hAnsi="Arial" w:cs="Arial"/>
          <w:b/>
          <w:i/>
          <w:sz w:val="20"/>
          <w:szCs w:val="20"/>
        </w:rPr>
      </w:pPr>
    </w:p>
    <w:p w:rsidR="005A6BF2" w:rsidRPr="007A5B5F" w:rsidRDefault="005A6BF2" w:rsidP="005A6BF2">
      <w:pPr>
        <w:rPr>
          <w:rFonts w:ascii="Arial" w:hAnsi="Arial" w:cs="Arial"/>
          <w:sz w:val="20"/>
          <w:szCs w:val="20"/>
        </w:rPr>
      </w:pPr>
      <w:r w:rsidRPr="007A5B5F">
        <w:rPr>
          <w:rFonts w:ascii="Arial" w:hAnsi="Arial" w:cs="Arial"/>
          <w:sz w:val="20"/>
          <w:szCs w:val="20"/>
        </w:rPr>
        <w:t xml:space="preserve">Varlıkların taşıdıkları değer üzerinden paraya çevrilemeyeceği durumlarda, varlıklarda değer düşüklüğü olup olmadığına bakılır. Varlıkların taşıdıkları değer, paraya çevrilebilecek tutarı aştığında değer düşüklüğü karşılık gideri gelir tablosunda yansıtılır. Paraya çevrilebilecek tutar, varlığın net satış fiyatı ve kullanım değerinden yüksek olanıdır. Kullanım değeri, bir varlığın kullanımından ve ekonomik ömrü sonunda satılmasından elde edilmesi öngörülen gelecekteki nakit akımlarının şimdiki değerini, net satış fiyatı ise, satış </w:t>
      </w:r>
      <w:proofErr w:type="gramStart"/>
      <w:r w:rsidRPr="007A5B5F">
        <w:rPr>
          <w:rFonts w:ascii="Arial" w:hAnsi="Arial" w:cs="Arial"/>
          <w:sz w:val="20"/>
          <w:szCs w:val="20"/>
        </w:rPr>
        <w:t>hasılatından</w:t>
      </w:r>
      <w:proofErr w:type="gramEnd"/>
      <w:r w:rsidRPr="007A5B5F">
        <w:rPr>
          <w:rFonts w:ascii="Arial" w:hAnsi="Arial" w:cs="Arial"/>
          <w:sz w:val="20"/>
          <w:szCs w:val="20"/>
        </w:rPr>
        <w:t xml:space="preserve"> satış maliyetleri düşüldükten sonra kalan tutarı yansıtmaktadır. Paraya çevrilebilecek tutar, belirlenebiliyorsa her bir kıymet için, belirlenemiyorsa kıymetin </w:t>
      </w:r>
      <w:proofErr w:type="gramStart"/>
      <w:r w:rsidRPr="007A5B5F">
        <w:rPr>
          <w:rFonts w:ascii="Arial" w:hAnsi="Arial" w:cs="Arial"/>
          <w:sz w:val="20"/>
          <w:szCs w:val="20"/>
        </w:rPr>
        <w:t>dahil</w:t>
      </w:r>
      <w:proofErr w:type="gramEnd"/>
      <w:r w:rsidRPr="007A5B5F">
        <w:rPr>
          <w:rFonts w:ascii="Arial" w:hAnsi="Arial" w:cs="Arial"/>
          <w:sz w:val="20"/>
          <w:szCs w:val="20"/>
        </w:rPr>
        <w:t xml:space="preserve"> olduğu nakit akımı sağlayan grup için tahmin edilir. Geçmiş yıllarda ayrılan değer düşüklüğü karşılığı artık geçerli değilse ya da daha düşük değerde bir karşılık ayrılması gerekiyorsa ilgili tutar kadar geri çekilir ve bu tutar gelir tablosuna yansıtılır.</w:t>
      </w:r>
    </w:p>
    <w:p w:rsidR="005A6BF2" w:rsidRPr="007A5B5F" w:rsidRDefault="005A6BF2" w:rsidP="007349E8">
      <w:pPr>
        <w:rPr>
          <w:rFonts w:ascii="Arial" w:hAnsi="Arial" w:cs="Arial"/>
          <w:b/>
          <w:i/>
          <w:sz w:val="20"/>
          <w:szCs w:val="20"/>
        </w:rPr>
      </w:pPr>
    </w:p>
    <w:p w:rsidR="00C66FA9" w:rsidRPr="007A5B5F" w:rsidRDefault="00C66FA9" w:rsidP="00C66FA9">
      <w:pPr>
        <w:rPr>
          <w:rFonts w:ascii="Arial" w:hAnsi="Arial" w:cs="Arial"/>
          <w:sz w:val="20"/>
          <w:szCs w:val="20"/>
        </w:rPr>
      </w:pPr>
      <w:r w:rsidRPr="007A5B5F">
        <w:rPr>
          <w:rFonts w:ascii="Arial" w:hAnsi="Arial" w:cs="Arial"/>
          <w:sz w:val="20"/>
          <w:szCs w:val="20"/>
        </w:rPr>
        <w:t>Şirket</w:t>
      </w:r>
      <w:r w:rsidR="009B068F" w:rsidRPr="007A5B5F">
        <w:rPr>
          <w:rFonts w:ascii="Arial" w:hAnsi="Arial" w:cs="Arial"/>
          <w:sz w:val="20"/>
          <w:szCs w:val="20"/>
        </w:rPr>
        <w:t>’</w:t>
      </w:r>
      <w:r w:rsidRPr="007A5B5F">
        <w:rPr>
          <w:rFonts w:ascii="Arial" w:hAnsi="Arial" w:cs="Arial"/>
          <w:sz w:val="20"/>
          <w:szCs w:val="20"/>
        </w:rPr>
        <w:t xml:space="preserve">in </w:t>
      </w:r>
      <w:r w:rsidR="00B13189" w:rsidRPr="007A5B5F">
        <w:rPr>
          <w:rFonts w:ascii="Arial" w:hAnsi="Arial" w:cs="Arial"/>
          <w:sz w:val="20"/>
          <w:szCs w:val="20"/>
        </w:rPr>
        <w:t>3</w:t>
      </w:r>
      <w:r w:rsidR="0039096D" w:rsidRPr="007A5B5F">
        <w:rPr>
          <w:rFonts w:ascii="Arial" w:hAnsi="Arial" w:cs="Arial"/>
          <w:sz w:val="20"/>
          <w:szCs w:val="20"/>
        </w:rPr>
        <w:t>0</w:t>
      </w:r>
      <w:r w:rsidR="00B13189" w:rsidRPr="007A5B5F">
        <w:rPr>
          <w:rFonts w:ascii="Arial" w:hAnsi="Arial" w:cs="Arial"/>
          <w:sz w:val="20"/>
          <w:szCs w:val="20"/>
        </w:rPr>
        <w:t xml:space="preserve"> </w:t>
      </w:r>
      <w:r w:rsidR="0039096D" w:rsidRPr="007A5B5F">
        <w:rPr>
          <w:rFonts w:ascii="Arial" w:hAnsi="Arial" w:cs="Arial"/>
          <w:sz w:val="20"/>
          <w:szCs w:val="20"/>
        </w:rPr>
        <w:t>Haziran</w:t>
      </w:r>
      <w:r w:rsidR="00B13189" w:rsidRPr="007A5B5F">
        <w:rPr>
          <w:rFonts w:ascii="Arial" w:hAnsi="Arial" w:cs="Arial"/>
          <w:sz w:val="20"/>
          <w:szCs w:val="20"/>
        </w:rPr>
        <w:t xml:space="preserve"> 2010</w:t>
      </w:r>
      <w:r w:rsidRPr="007A5B5F">
        <w:rPr>
          <w:rFonts w:ascii="Arial" w:hAnsi="Arial" w:cs="Arial"/>
          <w:sz w:val="20"/>
          <w:szCs w:val="20"/>
        </w:rPr>
        <w:t xml:space="preserve"> tarihi itibariyle finansal </w:t>
      </w:r>
      <w:r w:rsidR="00E73319" w:rsidRPr="007A5B5F">
        <w:rPr>
          <w:rFonts w:ascii="Arial" w:hAnsi="Arial" w:cs="Arial"/>
          <w:sz w:val="20"/>
          <w:szCs w:val="20"/>
        </w:rPr>
        <w:t xml:space="preserve">olmayan </w:t>
      </w:r>
      <w:r w:rsidRPr="007A5B5F">
        <w:rPr>
          <w:rFonts w:ascii="Arial" w:hAnsi="Arial" w:cs="Arial"/>
          <w:sz w:val="20"/>
          <w:szCs w:val="20"/>
        </w:rPr>
        <w:t>varlıklarında herhangi bir değer düşüklüğü bulunmamaktadır</w:t>
      </w:r>
      <w:r w:rsidR="001E047E" w:rsidRPr="007A5B5F">
        <w:rPr>
          <w:rFonts w:ascii="Arial" w:hAnsi="Arial" w:cs="Arial"/>
          <w:sz w:val="20"/>
          <w:szCs w:val="20"/>
        </w:rPr>
        <w:t xml:space="preserve"> (31 Aralık 2009 </w:t>
      </w:r>
      <w:r w:rsidR="00C236E9" w:rsidRPr="007A5B5F">
        <w:rPr>
          <w:rFonts w:ascii="Arial" w:hAnsi="Arial" w:cs="Arial"/>
          <w:sz w:val="20"/>
          <w:szCs w:val="20"/>
        </w:rPr>
        <w:t xml:space="preserve">- </w:t>
      </w:r>
      <w:r w:rsidR="001E047E" w:rsidRPr="007A5B5F">
        <w:rPr>
          <w:rFonts w:ascii="Arial" w:hAnsi="Arial" w:cs="Arial"/>
          <w:sz w:val="20"/>
          <w:szCs w:val="20"/>
        </w:rPr>
        <w:t>Yoktur)</w:t>
      </w:r>
      <w:r w:rsidRPr="007A5B5F">
        <w:rPr>
          <w:rFonts w:ascii="Arial" w:hAnsi="Arial" w:cs="Arial"/>
          <w:sz w:val="20"/>
          <w:szCs w:val="20"/>
        </w:rPr>
        <w:t>.</w:t>
      </w:r>
    </w:p>
    <w:p w:rsidR="00F74174" w:rsidRPr="007A5B5F" w:rsidRDefault="00F74174">
      <w:pPr>
        <w:rPr>
          <w:rFonts w:ascii="Arial" w:hAnsi="Arial" w:cs="Arial"/>
          <w:b/>
          <w:i/>
          <w:sz w:val="20"/>
          <w:szCs w:val="20"/>
        </w:rPr>
      </w:pPr>
      <w:r w:rsidRPr="007A5B5F">
        <w:rPr>
          <w:rFonts w:ascii="Arial" w:hAnsi="Arial" w:cs="Arial"/>
          <w:b/>
          <w:i/>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C66FA9" w:rsidRPr="007A5B5F" w:rsidRDefault="00C66FA9" w:rsidP="007349E8">
      <w:pPr>
        <w:rPr>
          <w:rFonts w:ascii="Arial" w:hAnsi="Arial" w:cs="Arial"/>
          <w:b/>
          <w:i/>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2.10</w:t>
      </w:r>
      <w:r w:rsidRPr="007A5B5F">
        <w:rPr>
          <w:rFonts w:ascii="Arial" w:hAnsi="Arial" w:cs="Arial"/>
          <w:b/>
          <w:sz w:val="20"/>
          <w:szCs w:val="20"/>
        </w:rPr>
        <w:tab/>
        <w:t>Türev finansal araçlar</w:t>
      </w:r>
    </w:p>
    <w:p w:rsidR="006873A9" w:rsidRPr="007A5B5F" w:rsidRDefault="006873A9" w:rsidP="007349E8">
      <w:pPr>
        <w:ind w:left="-14"/>
        <w:rPr>
          <w:rFonts w:ascii="Arial" w:hAnsi="Arial" w:cs="Arial"/>
          <w:sz w:val="20"/>
          <w:szCs w:val="20"/>
        </w:rPr>
      </w:pPr>
    </w:p>
    <w:p w:rsidR="007349E8" w:rsidRPr="007A5B5F" w:rsidRDefault="006873A9" w:rsidP="007349E8">
      <w:pPr>
        <w:ind w:left="-14"/>
        <w:rPr>
          <w:rFonts w:ascii="Arial" w:hAnsi="Arial" w:cs="Arial"/>
          <w:sz w:val="20"/>
          <w:szCs w:val="20"/>
        </w:rPr>
      </w:pPr>
      <w:r w:rsidRPr="007A5B5F">
        <w:rPr>
          <w:rFonts w:ascii="Arial" w:hAnsi="Arial" w:cs="Arial"/>
          <w:sz w:val="20"/>
          <w:szCs w:val="20"/>
        </w:rPr>
        <w:t>Şirket’in türev finansal araçları bulunmamaktadır.</w:t>
      </w:r>
    </w:p>
    <w:p w:rsidR="00F92846" w:rsidRPr="007A5B5F" w:rsidRDefault="00F92846" w:rsidP="00E73319">
      <w:pPr>
        <w:rPr>
          <w:rFonts w:ascii="Arial" w:hAnsi="Arial" w:cs="Arial"/>
          <w:b/>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2.11</w:t>
      </w:r>
      <w:r w:rsidRPr="007A5B5F">
        <w:rPr>
          <w:rFonts w:ascii="Arial" w:hAnsi="Arial" w:cs="Arial"/>
          <w:b/>
          <w:sz w:val="20"/>
          <w:szCs w:val="20"/>
        </w:rPr>
        <w:tab/>
        <w:t xml:space="preserve">Finansal varlıkların netleştirilmesi </w:t>
      </w:r>
      <w:r w:rsidR="008E2E26" w:rsidRPr="007A5B5F">
        <w:rPr>
          <w:rFonts w:ascii="Arial" w:hAnsi="Arial" w:cs="Arial"/>
          <w:b/>
          <w:sz w:val="20"/>
          <w:szCs w:val="20"/>
        </w:rPr>
        <w:t>(mahsup edilmesi)</w:t>
      </w:r>
    </w:p>
    <w:p w:rsidR="007349E8" w:rsidRPr="007A5B5F" w:rsidRDefault="007349E8" w:rsidP="007349E8">
      <w:pPr>
        <w:ind w:left="-14"/>
        <w:rPr>
          <w:rFonts w:ascii="Arial" w:hAnsi="Arial" w:cs="Arial"/>
          <w:b/>
          <w:sz w:val="20"/>
          <w:szCs w:val="20"/>
        </w:rPr>
      </w:pPr>
    </w:p>
    <w:p w:rsidR="007349E8" w:rsidRPr="007A5B5F" w:rsidRDefault="007349E8" w:rsidP="007349E8">
      <w:pPr>
        <w:pStyle w:val="001normalbold"/>
        <w:spacing w:before="0" w:after="0"/>
        <w:jc w:val="left"/>
        <w:rPr>
          <w:rFonts w:eastAsia="Times New Roman"/>
          <w:b w:val="0"/>
          <w:bCs w:val="0"/>
          <w:noProof w:val="0"/>
          <w:lang w:eastAsia="tr-TR"/>
        </w:rPr>
      </w:pPr>
      <w:r w:rsidRPr="007A5B5F">
        <w:rPr>
          <w:rFonts w:eastAsia="Times New Roman"/>
          <w:b w:val="0"/>
          <w:bCs w:val="0"/>
          <w:noProof w:val="0"/>
          <w:lang w:eastAsia="tr-TR"/>
        </w:rPr>
        <w:t>Finansal varlık ve yükümlülükler, netleştirmeye yönelik yasal bir hakka ve yaptırım gücüne sahip olunması ve söz konusu varlık ve yükümlülükleri net bazda tahsil etme/ödeme veya eş zamanlı sonuçland</w:t>
      </w:r>
      <w:r w:rsidR="00587E92" w:rsidRPr="007A5B5F">
        <w:rPr>
          <w:rFonts w:eastAsia="Times New Roman"/>
          <w:b w:val="0"/>
          <w:bCs w:val="0"/>
          <w:noProof w:val="0"/>
          <w:lang w:eastAsia="tr-TR"/>
        </w:rPr>
        <w:t>ırma niyetinin olması durumunda</w:t>
      </w:r>
      <w:r w:rsidR="00D9505F" w:rsidRPr="007A5B5F">
        <w:rPr>
          <w:rFonts w:eastAsia="Times New Roman"/>
          <w:b w:val="0"/>
          <w:bCs w:val="0"/>
          <w:noProof w:val="0"/>
          <w:lang w:eastAsia="tr-TR"/>
        </w:rPr>
        <w:t xml:space="preserve"> </w:t>
      </w:r>
      <w:proofErr w:type="gramStart"/>
      <w:r w:rsidRPr="007A5B5F">
        <w:rPr>
          <w:rFonts w:eastAsia="Times New Roman"/>
          <w:b w:val="0"/>
          <w:bCs w:val="0"/>
          <w:noProof w:val="0"/>
          <w:lang w:eastAsia="tr-TR"/>
        </w:rPr>
        <w:t>bilançoda</w:t>
      </w:r>
      <w:proofErr w:type="gramEnd"/>
      <w:r w:rsidRPr="007A5B5F">
        <w:rPr>
          <w:rFonts w:eastAsia="Times New Roman"/>
          <w:b w:val="0"/>
          <w:bCs w:val="0"/>
          <w:noProof w:val="0"/>
          <w:lang w:eastAsia="tr-TR"/>
        </w:rPr>
        <w:t xml:space="preserve"> netleştirilerek gösterilmektedir.</w:t>
      </w:r>
    </w:p>
    <w:p w:rsidR="00FA5417" w:rsidRPr="007A5B5F" w:rsidRDefault="00FA5417" w:rsidP="0066247A">
      <w:pPr>
        <w:jc w:val="both"/>
        <w:rPr>
          <w:rFonts w:ascii="Arial" w:hAnsi="Arial" w:cs="Arial"/>
          <w:b/>
          <w:sz w:val="20"/>
          <w:szCs w:val="20"/>
        </w:rPr>
      </w:pPr>
    </w:p>
    <w:p w:rsidR="001009B2" w:rsidRPr="007A5B5F" w:rsidRDefault="00765EDC" w:rsidP="000E5747">
      <w:pPr>
        <w:rPr>
          <w:rFonts w:ascii="Arial" w:hAnsi="Arial" w:cs="Arial"/>
          <w:b/>
          <w:sz w:val="20"/>
          <w:szCs w:val="20"/>
        </w:rPr>
      </w:pPr>
      <w:r w:rsidRPr="007A5B5F">
        <w:rPr>
          <w:rFonts w:ascii="Arial" w:hAnsi="Arial" w:cs="Arial"/>
          <w:b/>
          <w:sz w:val="20"/>
          <w:szCs w:val="20"/>
        </w:rPr>
        <w:t>2.12</w:t>
      </w:r>
      <w:r w:rsidRPr="007A5B5F">
        <w:rPr>
          <w:rFonts w:ascii="Arial" w:hAnsi="Arial" w:cs="Arial"/>
          <w:b/>
          <w:sz w:val="20"/>
          <w:szCs w:val="20"/>
        </w:rPr>
        <w:tab/>
        <w:t>Nakit ve nakit b</w:t>
      </w:r>
      <w:r w:rsidR="001009B2" w:rsidRPr="007A5B5F">
        <w:rPr>
          <w:rFonts w:ascii="Arial" w:hAnsi="Arial" w:cs="Arial"/>
          <w:b/>
          <w:sz w:val="20"/>
          <w:szCs w:val="20"/>
        </w:rPr>
        <w:t>enzerleri</w:t>
      </w:r>
    </w:p>
    <w:p w:rsidR="001009B2" w:rsidRPr="007A5B5F" w:rsidRDefault="001009B2" w:rsidP="000E5747">
      <w:pPr>
        <w:rPr>
          <w:rFonts w:ascii="Arial" w:hAnsi="Arial" w:cs="Arial"/>
          <w:sz w:val="20"/>
          <w:szCs w:val="20"/>
        </w:rPr>
      </w:pPr>
    </w:p>
    <w:p w:rsidR="001009B2" w:rsidRPr="007A5B5F" w:rsidRDefault="001009B2" w:rsidP="00945160">
      <w:pPr>
        <w:rPr>
          <w:rFonts w:ascii="Arial" w:hAnsi="Arial" w:cs="Arial"/>
          <w:sz w:val="20"/>
          <w:szCs w:val="20"/>
        </w:rPr>
      </w:pPr>
      <w:r w:rsidRPr="007A5B5F">
        <w:rPr>
          <w:rFonts w:ascii="Arial" w:hAnsi="Arial" w:cs="Arial"/>
          <w:sz w:val="20"/>
          <w:szCs w:val="20"/>
        </w:rPr>
        <w:t>Nakit ve nakit benzerleri, kasa ve bankalardaki vadeli ve vadesiz nakit para</w:t>
      </w:r>
      <w:r w:rsidR="008E2E26" w:rsidRPr="007A5B5F">
        <w:rPr>
          <w:rFonts w:ascii="Arial" w:hAnsi="Arial" w:cs="Arial"/>
          <w:sz w:val="20"/>
          <w:szCs w:val="20"/>
        </w:rPr>
        <w:t xml:space="preserve"> ile kredi kartı tutarlarını</w:t>
      </w:r>
      <w:r w:rsidRPr="007A5B5F">
        <w:rPr>
          <w:rFonts w:ascii="Arial" w:hAnsi="Arial" w:cs="Arial"/>
          <w:sz w:val="20"/>
          <w:szCs w:val="20"/>
        </w:rPr>
        <w:t xml:space="preserve"> içermektedir. Nakit benzeri değerler kolayca </w:t>
      </w:r>
      <w:r w:rsidR="001938F3" w:rsidRPr="007A5B5F">
        <w:rPr>
          <w:rFonts w:ascii="Arial" w:hAnsi="Arial" w:cs="Arial"/>
          <w:sz w:val="20"/>
          <w:szCs w:val="20"/>
        </w:rPr>
        <w:t xml:space="preserve">nakde dönüştürülebilir, vadesi </w:t>
      </w:r>
      <w:r w:rsidR="000E3BD4" w:rsidRPr="007A5B5F">
        <w:rPr>
          <w:rFonts w:ascii="Arial" w:hAnsi="Arial" w:cs="Arial"/>
          <w:sz w:val="20"/>
          <w:szCs w:val="20"/>
        </w:rPr>
        <w:t>3</w:t>
      </w:r>
      <w:r w:rsidRPr="007A5B5F">
        <w:rPr>
          <w:rFonts w:ascii="Arial" w:hAnsi="Arial" w:cs="Arial"/>
          <w:sz w:val="20"/>
          <w:szCs w:val="20"/>
        </w:rPr>
        <w:t xml:space="preserve"> ayı geçmeyen ve değer kaybetme riski bulunmayan kısa vadeli yüksek likiditeye sahip yatırımlardır.</w:t>
      </w:r>
    </w:p>
    <w:p w:rsidR="001009B2" w:rsidRPr="007A5B5F" w:rsidRDefault="001009B2" w:rsidP="00945160">
      <w:pPr>
        <w:rPr>
          <w:rFonts w:ascii="Arial" w:hAnsi="Arial" w:cs="Arial"/>
          <w:sz w:val="20"/>
          <w:szCs w:val="20"/>
        </w:rPr>
      </w:pPr>
    </w:p>
    <w:p w:rsidR="007B134F" w:rsidRPr="007A5B5F" w:rsidRDefault="001009B2" w:rsidP="00052878">
      <w:pPr>
        <w:rPr>
          <w:rFonts w:ascii="Arial" w:hAnsi="Arial" w:cs="Arial"/>
          <w:sz w:val="20"/>
          <w:szCs w:val="20"/>
        </w:rPr>
      </w:pPr>
      <w:r w:rsidRPr="007A5B5F">
        <w:rPr>
          <w:rFonts w:ascii="Arial" w:hAnsi="Arial" w:cs="Arial"/>
          <w:sz w:val="20"/>
          <w:szCs w:val="20"/>
        </w:rPr>
        <w:t>Nakit ve nakit benzerleri elde etme maliyetleri toplamı ile gösterilmiştir.</w:t>
      </w:r>
    </w:p>
    <w:p w:rsidR="0066247A" w:rsidRPr="007A5B5F" w:rsidRDefault="0066247A" w:rsidP="00427C3A">
      <w:pPr>
        <w:ind w:left="-14"/>
        <w:rPr>
          <w:rFonts w:ascii="Arial" w:hAnsi="Arial" w:cs="Arial"/>
          <w:sz w:val="20"/>
          <w:szCs w:val="20"/>
        </w:rPr>
      </w:pPr>
    </w:p>
    <w:p w:rsidR="00765EDC" w:rsidRPr="007A5B5F" w:rsidRDefault="00765EDC" w:rsidP="00945160">
      <w:pPr>
        <w:rPr>
          <w:rFonts w:ascii="Arial" w:hAnsi="Arial" w:cs="Arial"/>
          <w:b/>
          <w:i/>
          <w:sz w:val="20"/>
          <w:szCs w:val="20"/>
        </w:rPr>
      </w:pPr>
      <w:r w:rsidRPr="007A5B5F">
        <w:rPr>
          <w:rFonts w:ascii="Arial" w:hAnsi="Arial" w:cs="Arial"/>
          <w:b/>
          <w:i/>
          <w:sz w:val="20"/>
          <w:szCs w:val="20"/>
        </w:rPr>
        <w:t>Nakit a</w:t>
      </w:r>
      <w:r w:rsidR="000E0021" w:rsidRPr="007A5B5F">
        <w:rPr>
          <w:rFonts w:ascii="Arial" w:hAnsi="Arial" w:cs="Arial"/>
          <w:b/>
          <w:i/>
          <w:sz w:val="20"/>
          <w:szCs w:val="20"/>
        </w:rPr>
        <w:t>kış</w:t>
      </w:r>
      <w:r w:rsidRPr="007A5B5F">
        <w:rPr>
          <w:rFonts w:ascii="Arial" w:hAnsi="Arial" w:cs="Arial"/>
          <w:b/>
          <w:i/>
          <w:sz w:val="20"/>
          <w:szCs w:val="20"/>
        </w:rPr>
        <w:t xml:space="preserve"> tablosu</w:t>
      </w:r>
    </w:p>
    <w:p w:rsidR="00765EDC" w:rsidRPr="007A5B5F" w:rsidRDefault="00765EDC" w:rsidP="00945160">
      <w:pPr>
        <w:rPr>
          <w:rFonts w:ascii="Arial" w:hAnsi="Arial" w:cs="Arial"/>
          <w:sz w:val="20"/>
          <w:szCs w:val="20"/>
        </w:rPr>
      </w:pPr>
    </w:p>
    <w:p w:rsidR="00AA197E" w:rsidRPr="007A5B5F" w:rsidRDefault="00AA197E" w:rsidP="00945160">
      <w:pPr>
        <w:jc w:val="both"/>
        <w:rPr>
          <w:rFonts w:ascii="Arial" w:hAnsi="Arial" w:cs="Arial"/>
          <w:sz w:val="20"/>
          <w:szCs w:val="20"/>
        </w:rPr>
      </w:pPr>
      <w:r w:rsidRPr="007A5B5F">
        <w:rPr>
          <w:rFonts w:ascii="Arial" w:hAnsi="Arial" w:cs="Arial"/>
          <w:sz w:val="20"/>
          <w:szCs w:val="20"/>
        </w:rPr>
        <w:t xml:space="preserve">Nakit </w:t>
      </w:r>
      <w:r w:rsidR="000E0021" w:rsidRPr="007A5B5F">
        <w:rPr>
          <w:rFonts w:ascii="Arial" w:hAnsi="Arial" w:cs="Arial"/>
          <w:sz w:val="20"/>
          <w:szCs w:val="20"/>
        </w:rPr>
        <w:t>akış</w:t>
      </w:r>
      <w:r w:rsidRPr="007A5B5F">
        <w:rPr>
          <w:rFonts w:ascii="Arial" w:hAnsi="Arial" w:cs="Arial"/>
          <w:sz w:val="20"/>
          <w:szCs w:val="20"/>
        </w:rPr>
        <w:t xml:space="preserve"> tablosun</w:t>
      </w:r>
      <w:r w:rsidR="00D90068" w:rsidRPr="007A5B5F">
        <w:rPr>
          <w:rFonts w:ascii="Arial" w:hAnsi="Arial" w:cs="Arial"/>
          <w:sz w:val="20"/>
          <w:szCs w:val="20"/>
        </w:rPr>
        <w:t>d</w:t>
      </w:r>
      <w:r w:rsidRPr="007A5B5F">
        <w:rPr>
          <w:rFonts w:ascii="Arial" w:hAnsi="Arial" w:cs="Arial"/>
          <w:sz w:val="20"/>
          <w:szCs w:val="20"/>
        </w:rPr>
        <w:t>a</w:t>
      </w:r>
      <w:r w:rsidR="00D90068" w:rsidRPr="007A5B5F">
        <w:rPr>
          <w:rFonts w:ascii="Arial" w:hAnsi="Arial" w:cs="Arial"/>
          <w:sz w:val="20"/>
          <w:szCs w:val="20"/>
        </w:rPr>
        <w:t xml:space="preserve"> yer alan</w:t>
      </w:r>
      <w:r w:rsidRPr="007A5B5F">
        <w:rPr>
          <w:rFonts w:ascii="Arial" w:hAnsi="Arial" w:cs="Arial"/>
          <w:sz w:val="20"/>
          <w:szCs w:val="20"/>
        </w:rPr>
        <w:t xml:space="preserve"> nakit ve nakit benzerleri aşağıda gösterilmiştir:</w:t>
      </w:r>
    </w:p>
    <w:p w:rsidR="00AA197E" w:rsidRPr="007A5B5F" w:rsidRDefault="00AA197E" w:rsidP="0068438B">
      <w:pPr>
        <w:pStyle w:val="Body"/>
        <w:keepLines w:val="0"/>
        <w:tabs>
          <w:tab w:val="left" w:pos="146"/>
          <w:tab w:val="left" w:pos="293"/>
          <w:tab w:val="left" w:pos="439"/>
          <w:tab w:val="right" w:pos="7020"/>
          <w:tab w:val="right" w:pos="9071"/>
        </w:tabs>
        <w:spacing w:after="0" w:line="240" w:lineRule="auto"/>
        <w:rPr>
          <w:rFonts w:ascii="Arial" w:hAnsi="Arial" w:cs="Arial"/>
          <w:sz w:val="20"/>
          <w:lang w:val="tr-TR"/>
        </w:rPr>
      </w:pPr>
    </w:p>
    <w:tbl>
      <w:tblPr>
        <w:tblW w:w="9000" w:type="dxa"/>
        <w:tblInd w:w="108" w:type="dxa"/>
        <w:tblLayout w:type="fixed"/>
        <w:tblLook w:val="0000"/>
      </w:tblPr>
      <w:tblGrid>
        <w:gridCol w:w="5241"/>
        <w:gridCol w:w="1970"/>
        <w:gridCol w:w="1789"/>
      </w:tblGrid>
      <w:tr w:rsidR="0084421E" w:rsidRPr="007A5B5F" w:rsidTr="001E7665">
        <w:trPr>
          <w:trHeight w:val="113"/>
        </w:trPr>
        <w:tc>
          <w:tcPr>
            <w:tcW w:w="5241" w:type="dxa"/>
            <w:tcBorders>
              <w:top w:val="single" w:sz="8" w:space="0" w:color="auto"/>
              <w:left w:val="nil"/>
              <w:bottom w:val="single" w:sz="8" w:space="0" w:color="auto"/>
              <w:right w:val="nil"/>
            </w:tcBorders>
            <w:shd w:val="clear" w:color="auto" w:fill="auto"/>
          </w:tcPr>
          <w:p w:rsidR="0084421E" w:rsidRPr="007A5B5F" w:rsidRDefault="0084421E" w:rsidP="002C0F16">
            <w:pPr>
              <w:ind w:left="-108"/>
              <w:rPr>
                <w:rFonts w:ascii="Arial" w:hAnsi="Arial" w:cs="Arial"/>
                <w:b/>
                <w:bCs/>
                <w:sz w:val="20"/>
                <w:szCs w:val="20"/>
              </w:rPr>
            </w:pPr>
          </w:p>
        </w:tc>
        <w:tc>
          <w:tcPr>
            <w:tcW w:w="1970" w:type="dxa"/>
            <w:tcBorders>
              <w:top w:val="single" w:sz="8" w:space="0" w:color="auto"/>
              <w:left w:val="nil"/>
              <w:bottom w:val="single" w:sz="8" w:space="0" w:color="auto"/>
              <w:right w:val="nil"/>
            </w:tcBorders>
          </w:tcPr>
          <w:p w:rsidR="0084421E" w:rsidRPr="007A5B5F" w:rsidRDefault="00C43F4C" w:rsidP="002C0F16">
            <w:pPr>
              <w:ind w:left="-108"/>
              <w:jc w:val="right"/>
              <w:rPr>
                <w:rFonts w:ascii="Arial" w:hAnsi="Arial" w:cs="Arial"/>
                <w:b/>
                <w:bCs/>
                <w:sz w:val="20"/>
                <w:szCs w:val="20"/>
              </w:rPr>
            </w:pPr>
            <w:r w:rsidRPr="007A5B5F">
              <w:rPr>
                <w:rFonts w:ascii="Arial" w:hAnsi="Arial" w:cs="Arial"/>
                <w:b/>
                <w:bCs/>
                <w:sz w:val="20"/>
                <w:szCs w:val="20"/>
              </w:rPr>
              <w:t>30</w:t>
            </w:r>
            <w:r w:rsidR="0084421E" w:rsidRPr="007A5B5F">
              <w:rPr>
                <w:rFonts w:ascii="Arial" w:hAnsi="Arial" w:cs="Arial"/>
                <w:b/>
                <w:bCs/>
                <w:sz w:val="20"/>
                <w:szCs w:val="20"/>
              </w:rPr>
              <w:t xml:space="preserve"> </w:t>
            </w:r>
            <w:r w:rsidRPr="007A5B5F">
              <w:rPr>
                <w:rFonts w:ascii="Arial" w:hAnsi="Arial" w:cs="Arial"/>
                <w:b/>
                <w:bCs/>
                <w:sz w:val="20"/>
                <w:szCs w:val="20"/>
              </w:rPr>
              <w:t>Haziran</w:t>
            </w:r>
            <w:r w:rsidR="0084421E" w:rsidRPr="007A5B5F">
              <w:rPr>
                <w:rFonts w:ascii="Arial" w:hAnsi="Arial" w:cs="Arial"/>
                <w:b/>
                <w:bCs/>
                <w:sz w:val="20"/>
                <w:szCs w:val="20"/>
              </w:rPr>
              <w:t xml:space="preserve"> 20</w:t>
            </w:r>
            <w:r w:rsidR="00B13189" w:rsidRPr="007A5B5F">
              <w:rPr>
                <w:rFonts w:ascii="Arial" w:hAnsi="Arial" w:cs="Arial"/>
                <w:b/>
                <w:bCs/>
                <w:sz w:val="20"/>
                <w:szCs w:val="20"/>
              </w:rPr>
              <w:t>1</w:t>
            </w:r>
            <w:r w:rsidR="0084421E" w:rsidRPr="007A5B5F">
              <w:rPr>
                <w:rFonts w:ascii="Arial" w:hAnsi="Arial" w:cs="Arial"/>
                <w:b/>
                <w:bCs/>
                <w:sz w:val="20"/>
                <w:szCs w:val="20"/>
              </w:rPr>
              <w:t>0</w:t>
            </w:r>
          </w:p>
        </w:tc>
        <w:tc>
          <w:tcPr>
            <w:tcW w:w="1789" w:type="dxa"/>
            <w:tcBorders>
              <w:top w:val="single" w:sz="8" w:space="0" w:color="auto"/>
              <w:left w:val="nil"/>
              <w:bottom w:val="single" w:sz="8" w:space="0" w:color="auto"/>
              <w:right w:val="nil"/>
            </w:tcBorders>
          </w:tcPr>
          <w:p w:rsidR="0084421E" w:rsidRPr="007A5B5F" w:rsidRDefault="00C236E9" w:rsidP="002C0F16">
            <w:pPr>
              <w:ind w:left="-108"/>
              <w:jc w:val="right"/>
              <w:rPr>
                <w:rFonts w:ascii="Arial" w:hAnsi="Arial" w:cs="Arial"/>
                <w:bCs/>
                <w:sz w:val="20"/>
                <w:szCs w:val="20"/>
              </w:rPr>
            </w:pPr>
            <w:r w:rsidRPr="007A5B5F">
              <w:rPr>
                <w:rFonts w:ascii="Arial" w:hAnsi="Arial" w:cs="Arial"/>
                <w:bCs/>
                <w:sz w:val="20"/>
                <w:szCs w:val="20"/>
              </w:rPr>
              <w:t>31 Aralık</w:t>
            </w:r>
            <w:r w:rsidR="002C0F16" w:rsidRPr="007A5B5F">
              <w:rPr>
                <w:rFonts w:ascii="Arial" w:hAnsi="Arial" w:cs="Arial"/>
                <w:bCs/>
                <w:sz w:val="20"/>
                <w:szCs w:val="20"/>
              </w:rPr>
              <w:t xml:space="preserve"> </w:t>
            </w:r>
            <w:r w:rsidR="0084421E" w:rsidRPr="007A5B5F">
              <w:rPr>
                <w:rFonts w:ascii="Arial" w:hAnsi="Arial" w:cs="Arial"/>
                <w:bCs/>
                <w:sz w:val="20"/>
                <w:szCs w:val="20"/>
              </w:rPr>
              <w:t>200</w:t>
            </w:r>
            <w:r w:rsidR="00B13189" w:rsidRPr="007A5B5F">
              <w:rPr>
                <w:rFonts w:ascii="Arial" w:hAnsi="Arial" w:cs="Arial"/>
                <w:bCs/>
                <w:sz w:val="20"/>
                <w:szCs w:val="20"/>
              </w:rPr>
              <w:t>9</w:t>
            </w:r>
          </w:p>
        </w:tc>
      </w:tr>
      <w:tr w:rsidR="0084421E" w:rsidRPr="007A5B5F" w:rsidTr="001E7665">
        <w:trPr>
          <w:trHeight w:val="113"/>
        </w:trPr>
        <w:tc>
          <w:tcPr>
            <w:tcW w:w="5241" w:type="dxa"/>
            <w:tcBorders>
              <w:top w:val="nil"/>
              <w:left w:val="nil"/>
              <w:bottom w:val="nil"/>
              <w:right w:val="nil"/>
            </w:tcBorders>
            <w:shd w:val="clear" w:color="auto" w:fill="auto"/>
          </w:tcPr>
          <w:p w:rsidR="0084421E" w:rsidRPr="007A5B5F" w:rsidRDefault="0084421E" w:rsidP="002C0F16">
            <w:pPr>
              <w:ind w:left="-108"/>
              <w:rPr>
                <w:rFonts w:ascii="Arial" w:hAnsi="Arial" w:cs="Arial"/>
                <w:b/>
                <w:bCs/>
                <w:sz w:val="20"/>
                <w:szCs w:val="20"/>
              </w:rPr>
            </w:pPr>
          </w:p>
        </w:tc>
        <w:tc>
          <w:tcPr>
            <w:tcW w:w="1970" w:type="dxa"/>
            <w:tcBorders>
              <w:top w:val="nil"/>
              <w:left w:val="nil"/>
              <w:bottom w:val="nil"/>
              <w:right w:val="nil"/>
            </w:tcBorders>
          </w:tcPr>
          <w:p w:rsidR="0084421E" w:rsidRPr="007A5B5F" w:rsidRDefault="0084421E" w:rsidP="002C0F16">
            <w:pPr>
              <w:ind w:left="-108"/>
              <w:jc w:val="right"/>
              <w:rPr>
                <w:rFonts w:ascii="Arial" w:hAnsi="Arial" w:cs="Arial"/>
                <w:b/>
                <w:bCs/>
                <w:sz w:val="20"/>
                <w:szCs w:val="20"/>
              </w:rPr>
            </w:pPr>
          </w:p>
        </w:tc>
        <w:tc>
          <w:tcPr>
            <w:tcW w:w="1789" w:type="dxa"/>
            <w:tcBorders>
              <w:top w:val="nil"/>
              <w:left w:val="nil"/>
              <w:bottom w:val="nil"/>
              <w:right w:val="nil"/>
            </w:tcBorders>
          </w:tcPr>
          <w:p w:rsidR="0084421E" w:rsidRPr="007A5B5F" w:rsidRDefault="0084421E" w:rsidP="002C0F16">
            <w:pPr>
              <w:ind w:left="-108"/>
              <w:jc w:val="right"/>
              <w:rPr>
                <w:rFonts w:ascii="Arial" w:hAnsi="Arial" w:cs="Arial"/>
                <w:bCs/>
                <w:sz w:val="20"/>
                <w:szCs w:val="20"/>
              </w:rPr>
            </w:pPr>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r w:rsidRPr="007A5B5F">
              <w:rPr>
                <w:rFonts w:ascii="Arial" w:hAnsi="Arial" w:cs="Arial"/>
                <w:sz w:val="20"/>
                <w:szCs w:val="20"/>
              </w:rPr>
              <w:t>Kasa</w:t>
            </w:r>
          </w:p>
        </w:tc>
        <w:tc>
          <w:tcPr>
            <w:tcW w:w="1970" w:type="dxa"/>
            <w:tcBorders>
              <w:top w:val="nil"/>
              <w:left w:val="nil"/>
              <w:bottom w:val="nil"/>
              <w:right w:val="nil"/>
            </w:tcBorders>
          </w:tcPr>
          <w:p w:rsidR="008F0005" w:rsidRPr="007A5B5F" w:rsidRDefault="008F0005" w:rsidP="002C0F16">
            <w:pPr>
              <w:ind w:left="-108"/>
              <w:jc w:val="right"/>
              <w:rPr>
                <w:rFonts w:ascii="Arial" w:hAnsi="Arial" w:cs="Arial"/>
                <w:b/>
                <w:bCs/>
                <w:sz w:val="20"/>
                <w:szCs w:val="20"/>
              </w:rPr>
            </w:pPr>
            <w:r w:rsidRPr="007A5B5F">
              <w:rPr>
                <w:rFonts w:ascii="Arial" w:hAnsi="Arial" w:cs="Arial"/>
                <w:b/>
                <w:bCs/>
                <w:sz w:val="20"/>
                <w:szCs w:val="20"/>
              </w:rPr>
              <w:t>2,831</w:t>
            </w:r>
          </w:p>
        </w:tc>
        <w:tc>
          <w:tcPr>
            <w:tcW w:w="1789" w:type="dxa"/>
            <w:tcBorders>
              <w:top w:val="nil"/>
              <w:left w:val="nil"/>
              <w:bottom w:val="nil"/>
              <w:right w:val="nil"/>
            </w:tcBorders>
          </w:tcPr>
          <w:p w:rsidR="008F0005" w:rsidRPr="007A5B5F" w:rsidRDefault="008F0005" w:rsidP="002C0F16">
            <w:pPr>
              <w:ind w:left="-108"/>
              <w:jc w:val="right"/>
              <w:rPr>
                <w:rFonts w:ascii="Arial" w:hAnsi="Arial" w:cs="Arial"/>
                <w:bCs/>
                <w:sz w:val="20"/>
                <w:szCs w:val="20"/>
              </w:rPr>
            </w:pPr>
            <w:r w:rsidRPr="007A5B5F">
              <w:rPr>
                <w:rFonts w:ascii="Arial" w:hAnsi="Arial" w:cs="Arial"/>
                <w:bCs/>
                <w:sz w:val="20"/>
                <w:szCs w:val="20"/>
              </w:rPr>
              <w:t>1,268</w:t>
            </w:r>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r w:rsidRPr="007A5B5F">
              <w:rPr>
                <w:rFonts w:ascii="Arial" w:hAnsi="Arial" w:cs="Arial"/>
                <w:sz w:val="20"/>
                <w:szCs w:val="20"/>
              </w:rPr>
              <w:t>Bankalar</w:t>
            </w:r>
          </w:p>
        </w:tc>
        <w:tc>
          <w:tcPr>
            <w:tcW w:w="1970" w:type="dxa"/>
            <w:tcBorders>
              <w:top w:val="nil"/>
              <w:left w:val="nil"/>
              <w:bottom w:val="nil"/>
              <w:right w:val="nil"/>
            </w:tcBorders>
          </w:tcPr>
          <w:p w:rsidR="008F0005" w:rsidRPr="007A5B5F" w:rsidRDefault="00145709" w:rsidP="002C0F16">
            <w:pPr>
              <w:ind w:left="-108"/>
              <w:jc w:val="right"/>
              <w:rPr>
                <w:rFonts w:ascii="Arial" w:hAnsi="Arial" w:cs="Arial"/>
                <w:b/>
                <w:bCs/>
                <w:sz w:val="20"/>
                <w:szCs w:val="20"/>
              </w:rPr>
            </w:pPr>
            <w:proofErr w:type="gramStart"/>
            <w:r w:rsidRPr="007A5B5F">
              <w:rPr>
                <w:rFonts w:ascii="Arial" w:hAnsi="Arial" w:cs="Arial"/>
                <w:b/>
                <w:bCs/>
                <w:sz w:val="20"/>
                <w:szCs w:val="20"/>
              </w:rPr>
              <w:t>21,578,314</w:t>
            </w:r>
            <w:proofErr w:type="gramEnd"/>
          </w:p>
        </w:tc>
        <w:tc>
          <w:tcPr>
            <w:tcW w:w="1789" w:type="dxa"/>
            <w:tcBorders>
              <w:top w:val="nil"/>
              <w:left w:val="nil"/>
              <w:bottom w:val="nil"/>
              <w:right w:val="nil"/>
            </w:tcBorders>
          </w:tcPr>
          <w:p w:rsidR="008F0005" w:rsidRPr="007A5B5F" w:rsidRDefault="00145709" w:rsidP="002C0F16">
            <w:pPr>
              <w:ind w:left="-108"/>
              <w:jc w:val="right"/>
              <w:rPr>
                <w:rFonts w:ascii="Arial" w:hAnsi="Arial" w:cs="Arial"/>
                <w:bCs/>
                <w:sz w:val="20"/>
                <w:szCs w:val="20"/>
              </w:rPr>
            </w:pPr>
            <w:proofErr w:type="gramStart"/>
            <w:r w:rsidRPr="007A5B5F">
              <w:rPr>
                <w:rFonts w:ascii="Arial" w:hAnsi="Arial" w:cs="Arial"/>
                <w:bCs/>
                <w:sz w:val="20"/>
                <w:szCs w:val="20"/>
              </w:rPr>
              <w:t>22,226,607</w:t>
            </w:r>
            <w:proofErr w:type="gramEnd"/>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proofErr w:type="gramStart"/>
            <w:r w:rsidRPr="007A5B5F">
              <w:rPr>
                <w:rFonts w:ascii="Arial" w:hAnsi="Arial" w:cs="Arial"/>
                <w:sz w:val="20"/>
                <w:szCs w:val="20"/>
              </w:rPr>
              <w:t>- vadesiz</w:t>
            </w:r>
            <w:proofErr w:type="gramEnd"/>
            <w:r w:rsidRPr="007A5B5F">
              <w:rPr>
                <w:rFonts w:ascii="Arial" w:hAnsi="Arial" w:cs="Arial"/>
                <w:sz w:val="20"/>
                <w:szCs w:val="20"/>
              </w:rPr>
              <w:t xml:space="preserve"> mevduat</w:t>
            </w:r>
          </w:p>
        </w:tc>
        <w:tc>
          <w:tcPr>
            <w:tcW w:w="1970" w:type="dxa"/>
            <w:tcBorders>
              <w:top w:val="nil"/>
              <w:left w:val="nil"/>
              <w:bottom w:val="nil"/>
              <w:right w:val="nil"/>
            </w:tcBorders>
          </w:tcPr>
          <w:p w:rsidR="008F0005" w:rsidRPr="007A5B5F" w:rsidRDefault="008F0005" w:rsidP="002C0F16">
            <w:pPr>
              <w:ind w:left="-108"/>
              <w:jc w:val="right"/>
              <w:rPr>
                <w:rFonts w:ascii="Arial" w:hAnsi="Arial" w:cs="Arial"/>
                <w:b/>
                <w:sz w:val="20"/>
                <w:szCs w:val="20"/>
              </w:rPr>
            </w:pPr>
            <w:r w:rsidRPr="007A5B5F">
              <w:rPr>
                <w:rFonts w:ascii="Arial" w:hAnsi="Arial" w:cs="Arial"/>
                <w:b/>
                <w:sz w:val="20"/>
                <w:szCs w:val="20"/>
              </w:rPr>
              <w:t>624,185</w:t>
            </w:r>
          </w:p>
        </w:tc>
        <w:tc>
          <w:tcPr>
            <w:tcW w:w="1789" w:type="dxa"/>
            <w:tcBorders>
              <w:top w:val="nil"/>
              <w:left w:val="nil"/>
              <w:bottom w:val="nil"/>
              <w:right w:val="nil"/>
            </w:tcBorders>
          </w:tcPr>
          <w:p w:rsidR="008F0005" w:rsidRPr="007A5B5F" w:rsidRDefault="008F0005" w:rsidP="002C0F16">
            <w:pPr>
              <w:ind w:left="-108"/>
              <w:jc w:val="right"/>
              <w:rPr>
                <w:rFonts w:ascii="Arial" w:hAnsi="Arial" w:cs="Arial"/>
                <w:sz w:val="20"/>
                <w:szCs w:val="20"/>
              </w:rPr>
            </w:pPr>
            <w:r w:rsidRPr="007A5B5F">
              <w:rPr>
                <w:rFonts w:ascii="Arial" w:hAnsi="Arial" w:cs="Arial"/>
                <w:sz w:val="20"/>
                <w:szCs w:val="20"/>
              </w:rPr>
              <w:t>430,872</w:t>
            </w:r>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proofErr w:type="gramStart"/>
            <w:r w:rsidRPr="007A5B5F">
              <w:rPr>
                <w:rFonts w:ascii="Arial" w:hAnsi="Arial" w:cs="Arial"/>
                <w:sz w:val="20"/>
                <w:szCs w:val="20"/>
              </w:rPr>
              <w:t>- vadeli</w:t>
            </w:r>
            <w:proofErr w:type="gramEnd"/>
            <w:r w:rsidRPr="007A5B5F">
              <w:rPr>
                <w:rFonts w:ascii="Arial" w:hAnsi="Arial" w:cs="Arial"/>
                <w:sz w:val="20"/>
                <w:szCs w:val="20"/>
              </w:rPr>
              <w:t xml:space="preserve"> mevduat</w:t>
            </w:r>
          </w:p>
        </w:tc>
        <w:tc>
          <w:tcPr>
            <w:tcW w:w="1970" w:type="dxa"/>
            <w:tcBorders>
              <w:top w:val="nil"/>
              <w:left w:val="nil"/>
              <w:bottom w:val="nil"/>
              <w:right w:val="nil"/>
            </w:tcBorders>
          </w:tcPr>
          <w:p w:rsidR="008F0005" w:rsidRPr="007A5B5F" w:rsidRDefault="00145709" w:rsidP="002C0F16">
            <w:pPr>
              <w:ind w:left="-108"/>
              <w:jc w:val="right"/>
              <w:rPr>
                <w:rFonts w:ascii="Arial" w:hAnsi="Arial" w:cs="Arial"/>
                <w:b/>
                <w:sz w:val="20"/>
                <w:szCs w:val="20"/>
              </w:rPr>
            </w:pPr>
            <w:proofErr w:type="gramStart"/>
            <w:r w:rsidRPr="007A5B5F">
              <w:rPr>
                <w:rFonts w:ascii="Arial" w:hAnsi="Arial" w:cs="Arial"/>
                <w:b/>
                <w:sz w:val="20"/>
                <w:szCs w:val="20"/>
              </w:rPr>
              <w:t>20,954,129</w:t>
            </w:r>
            <w:proofErr w:type="gramEnd"/>
          </w:p>
        </w:tc>
        <w:tc>
          <w:tcPr>
            <w:tcW w:w="1789" w:type="dxa"/>
            <w:tcBorders>
              <w:top w:val="nil"/>
              <w:left w:val="nil"/>
              <w:bottom w:val="nil"/>
              <w:right w:val="nil"/>
            </w:tcBorders>
          </w:tcPr>
          <w:p w:rsidR="008F0005" w:rsidRPr="007A5B5F" w:rsidRDefault="00145709" w:rsidP="002C0F16">
            <w:pPr>
              <w:ind w:left="-108"/>
              <w:jc w:val="right"/>
              <w:rPr>
                <w:rFonts w:ascii="Arial" w:hAnsi="Arial" w:cs="Arial"/>
                <w:sz w:val="20"/>
                <w:szCs w:val="20"/>
              </w:rPr>
            </w:pPr>
            <w:proofErr w:type="gramStart"/>
            <w:r w:rsidRPr="007A5B5F">
              <w:rPr>
                <w:rFonts w:ascii="Arial" w:hAnsi="Arial" w:cs="Arial"/>
                <w:sz w:val="20"/>
                <w:szCs w:val="20"/>
              </w:rPr>
              <w:t>21,795,735</w:t>
            </w:r>
            <w:proofErr w:type="gramEnd"/>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r w:rsidRPr="007A5B5F">
              <w:rPr>
                <w:rFonts w:ascii="Arial" w:hAnsi="Arial" w:cs="Arial"/>
                <w:sz w:val="20"/>
                <w:szCs w:val="20"/>
              </w:rPr>
              <w:t>Bloke kredi kartları</w:t>
            </w:r>
          </w:p>
        </w:tc>
        <w:tc>
          <w:tcPr>
            <w:tcW w:w="1970" w:type="dxa"/>
            <w:tcBorders>
              <w:top w:val="nil"/>
              <w:left w:val="nil"/>
              <w:bottom w:val="nil"/>
              <w:right w:val="nil"/>
            </w:tcBorders>
          </w:tcPr>
          <w:p w:rsidR="008F0005" w:rsidRPr="007A5B5F" w:rsidRDefault="008F0005" w:rsidP="002C0F16">
            <w:pPr>
              <w:ind w:left="-108"/>
              <w:jc w:val="right"/>
              <w:rPr>
                <w:rFonts w:ascii="Arial" w:hAnsi="Arial" w:cs="Arial"/>
                <w:b/>
                <w:bCs/>
                <w:sz w:val="20"/>
                <w:szCs w:val="20"/>
              </w:rPr>
            </w:pPr>
            <w:proofErr w:type="gramStart"/>
            <w:r w:rsidRPr="007A5B5F">
              <w:rPr>
                <w:rFonts w:ascii="Arial" w:hAnsi="Arial" w:cs="Arial"/>
                <w:b/>
                <w:bCs/>
                <w:sz w:val="20"/>
                <w:szCs w:val="20"/>
              </w:rPr>
              <w:t>15,255,893</w:t>
            </w:r>
            <w:proofErr w:type="gramEnd"/>
          </w:p>
        </w:tc>
        <w:tc>
          <w:tcPr>
            <w:tcW w:w="1789" w:type="dxa"/>
            <w:tcBorders>
              <w:top w:val="nil"/>
              <w:left w:val="nil"/>
              <w:bottom w:val="nil"/>
              <w:right w:val="nil"/>
            </w:tcBorders>
          </w:tcPr>
          <w:p w:rsidR="008F0005" w:rsidRPr="007A5B5F" w:rsidRDefault="008F0005" w:rsidP="002C0F16">
            <w:pPr>
              <w:ind w:left="-108"/>
              <w:jc w:val="right"/>
              <w:rPr>
                <w:rFonts w:ascii="Arial" w:hAnsi="Arial" w:cs="Arial"/>
                <w:bCs/>
                <w:sz w:val="20"/>
                <w:szCs w:val="20"/>
              </w:rPr>
            </w:pPr>
            <w:r w:rsidRPr="007A5B5F">
              <w:rPr>
                <w:rFonts w:ascii="Arial" w:hAnsi="Arial" w:cs="Arial"/>
                <w:bCs/>
                <w:sz w:val="20"/>
                <w:szCs w:val="20"/>
              </w:rPr>
              <w:t>132,769</w:t>
            </w:r>
          </w:p>
        </w:tc>
      </w:tr>
      <w:tr w:rsidR="00032ECA" w:rsidRPr="007A5B5F" w:rsidTr="001E7665">
        <w:trPr>
          <w:trHeight w:val="113"/>
        </w:trPr>
        <w:tc>
          <w:tcPr>
            <w:tcW w:w="5241" w:type="dxa"/>
            <w:tcBorders>
              <w:top w:val="nil"/>
              <w:left w:val="nil"/>
              <w:bottom w:val="nil"/>
              <w:right w:val="nil"/>
            </w:tcBorders>
            <w:shd w:val="clear" w:color="auto" w:fill="auto"/>
            <w:noWrap/>
            <w:vAlign w:val="bottom"/>
          </w:tcPr>
          <w:p w:rsidR="00032ECA" w:rsidRPr="007A5B5F" w:rsidRDefault="00032ECA" w:rsidP="002C0F16">
            <w:pPr>
              <w:ind w:left="-108"/>
              <w:rPr>
                <w:rFonts w:ascii="Arial" w:hAnsi="Arial" w:cs="Arial"/>
                <w:sz w:val="20"/>
                <w:szCs w:val="20"/>
              </w:rPr>
            </w:pPr>
            <w:r w:rsidRPr="007A5B5F">
              <w:rPr>
                <w:rFonts w:ascii="Arial" w:hAnsi="Arial" w:cs="Arial"/>
                <w:sz w:val="20"/>
                <w:szCs w:val="20"/>
              </w:rPr>
              <w:t>Verilen çekler ve ödeme emirleri</w:t>
            </w:r>
          </w:p>
        </w:tc>
        <w:tc>
          <w:tcPr>
            <w:tcW w:w="1970" w:type="dxa"/>
            <w:tcBorders>
              <w:top w:val="nil"/>
              <w:left w:val="nil"/>
              <w:bottom w:val="nil"/>
              <w:right w:val="nil"/>
            </w:tcBorders>
          </w:tcPr>
          <w:p w:rsidR="00032ECA" w:rsidRPr="007A5B5F" w:rsidRDefault="00032ECA" w:rsidP="002C0F16">
            <w:pPr>
              <w:ind w:left="-108"/>
              <w:jc w:val="right"/>
              <w:rPr>
                <w:rFonts w:ascii="Arial" w:hAnsi="Arial" w:cs="Arial"/>
                <w:b/>
                <w:sz w:val="20"/>
                <w:szCs w:val="20"/>
              </w:rPr>
            </w:pPr>
            <w:r w:rsidRPr="007A5B5F">
              <w:rPr>
                <w:rFonts w:ascii="Arial" w:hAnsi="Arial" w:cs="Arial"/>
                <w:b/>
                <w:sz w:val="20"/>
                <w:szCs w:val="20"/>
              </w:rPr>
              <w:t>832</w:t>
            </w:r>
          </w:p>
        </w:tc>
        <w:tc>
          <w:tcPr>
            <w:tcW w:w="1789" w:type="dxa"/>
            <w:tcBorders>
              <w:top w:val="nil"/>
              <w:left w:val="nil"/>
              <w:bottom w:val="nil"/>
              <w:right w:val="nil"/>
            </w:tcBorders>
            <w:vAlign w:val="bottom"/>
          </w:tcPr>
          <w:p w:rsidR="00032ECA" w:rsidRPr="007A5B5F" w:rsidRDefault="003A4012" w:rsidP="002C0F16">
            <w:pPr>
              <w:ind w:left="-108"/>
              <w:jc w:val="right"/>
              <w:rPr>
                <w:rFonts w:ascii="Arial" w:hAnsi="Arial" w:cs="Arial"/>
                <w:sz w:val="20"/>
                <w:szCs w:val="20"/>
              </w:rPr>
            </w:pPr>
            <w:r w:rsidRPr="007A5B5F">
              <w:rPr>
                <w:rFonts w:ascii="Arial" w:hAnsi="Arial" w:cs="Arial"/>
                <w:sz w:val="20"/>
                <w:szCs w:val="20"/>
              </w:rPr>
              <w:t>-</w:t>
            </w:r>
          </w:p>
        </w:tc>
      </w:tr>
      <w:tr w:rsidR="000E7730" w:rsidRPr="007A5B5F" w:rsidTr="001E7665">
        <w:trPr>
          <w:trHeight w:val="113"/>
        </w:trPr>
        <w:tc>
          <w:tcPr>
            <w:tcW w:w="5241" w:type="dxa"/>
            <w:tcBorders>
              <w:top w:val="nil"/>
              <w:left w:val="nil"/>
              <w:bottom w:val="nil"/>
              <w:right w:val="nil"/>
            </w:tcBorders>
            <w:shd w:val="clear" w:color="auto" w:fill="auto"/>
            <w:noWrap/>
            <w:vAlign w:val="bottom"/>
          </w:tcPr>
          <w:p w:rsidR="000E7730" w:rsidRPr="007A5B5F" w:rsidRDefault="000E7730" w:rsidP="002C0F16">
            <w:pPr>
              <w:ind w:left="-108"/>
              <w:rPr>
                <w:rFonts w:ascii="Arial" w:hAnsi="Arial" w:cs="Arial"/>
                <w:sz w:val="20"/>
                <w:szCs w:val="20"/>
              </w:rPr>
            </w:pPr>
          </w:p>
        </w:tc>
        <w:tc>
          <w:tcPr>
            <w:tcW w:w="1970" w:type="dxa"/>
            <w:tcBorders>
              <w:top w:val="nil"/>
              <w:left w:val="nil"/>
              <w:bottom w:val="nil"/>
              <w:right w:val="nil"/>
            </w:tcBorders>
          </w:tcPr>
          <w:p w:rsidR="000E7730" w:rsidRPr="007A5B5F" w:rsidRDefault="000E7730" w:rsidP="002C0F16">
            <w:pPr>
              <w:ind w:left="-108"/>
              <w:jc w:val="right"/>
              <w:rPr>
                <w:rFonts w:ascii="Arial" w:hAnsi="Arial" w:cs="Arial"/>
                <w:b/>
                <w:sz w:val="20"/>
                <w:szCs w:val="20"/>
              </w:rPr>
            </w:pPr>
          </w:p>
        </w:tc>
        <w:tc>
          <w:tcPr>
            <w:tcW w:w="1789" w:type="dxa"/>
            <w:tcBorders>
              <w:top w:val="nil"/>
              <w:left w:val="nil"/>
              <w:bottom w:val="nil"/>
              <w:right w:val="nil"/>
            </w:tcBorders>
            <w:vAlign w:val="bottom"/>
          </w:tcPr>
          <w:p w:rsidR="000E7730" w:rsidRPr="007A5B5F" w:rsidRDefault="000E7730" w:rsidP="002C0F16">
            <w:pPr>
              <w:ind w:left="-108"/>
              <w:rPr>
                <w:rFonts w:ascii="Arial" w:hAnsi="Arial" w:cs="Arial"/>
                <w:sz w:val="20"/>
                <w:szCs w:val="20"/>
              </w:rPr>
            </w:pPr>
          </w:p>
        </w:tc>
      </w:tr>
      <w:tr w:rsidR="008F0005" w:rsidRPr="007A5B5F" w:rsidTr="001E7665">
        <w:trPr>
          <w:trHeight w:val="113"/>
        </w:trPr>
        <w:tc>
          <w:tcPr>
            <w:tcW w:w="5241" w:type="dxa"/>
            <w:tcBorders>
              <w:top w:val="single" w:sz="4" w:space="0" w:color="auto"/>
              <w:left w:val="nil"/>
              <w:bottom w:val="double" w:sz="6" w:space="0" w:color="auto"/>
              <w:right w:val="nil"/>
            </w:tcBorders>
            <w:shd w:val="clear" w:color="auto" w:fill="auto"/>
          </w:tcPr>
          <w:p w:rsidR="008F0005" w:rsidRPr="007A5B5F" w:rsidRDefault="008F0005" w:rsidP="002C0F16">
            <w:pPr>
              <w:ind w:left="-108"/>
              <w:rPr>
                <w:rFonts w:ascii="Arial" w:hAnsi="Arial" w:cs="Arial"/>
                <w:b/>
                <w:bCs/>
                <w:sz w:val="20"/>
                <w:szCs w:val="20"/>
              </w:rPr>
            </w:pPr>
            <w:r w:rsidRPr="007A5B5F">
              <w:rPr>
                <w:rFonts w:ascii="Arial" w:hAnsi="Arial" w:cs="Arial"/>
                <w:b/>
                <w:bCs/>
                <w:sz w:val="20"/>
                <w:szCs w:val="20"/>
              </w:rPr>
              <w:t>Nakit ve nakit benzerleri</w:t>
            </w:r>
          </w:p>
        </w:tc>
        <w:tc>
          <w:tcPr>
            <w:tcW w:w="1970" w:type="dxa"/>
            <w:tcBorders>
              <w:top w:val="single" w:sz="4" w:space="0" w:color="auto"/>
              <w:left w:val="nil"/>
              <w:bottom w:val="double" w:sz="6" w:space="0" w:color="auto"/>
              <w:right w:val="nil"/>
            </w:tcBorders>
          </w:tcPr>
          <w:p w:rsidR="008F0005" w:rsidRPr="007A5B5F" w:rsidRDefault="00DC296B" w:rsidP="002C0F16">
            <w:pPr>
              <w:ind w:left="-108"/>
              <w:jc w:val="right"/>
              <w:rPr>
                <w:rFonts w:ascii="Arial" w:hAnsi="Arial" w:cs="Arial"/>
                <w:b/>
                <w:bCs/>
                <w:sz w:val="20"/>
                <w:szCs w:val="20"/>
              </w:rPr>
            </w:pPr>
            <w:proofErr w:type="gramStart"/>
            <w:r w:rsidRPr="007A5B5F">
              <w:rPr>
                <w:rFonts w:ascii="Arial" w:hAnsi="Arial" w:cs="Arial"/>
                <w:b/>
                <w:bCs/>
                <w:sz w:val="20"/>
                <w:szCs w:val="20"/>
              </w:rPr>
              <w:t>36,837,870</w:t>
            </w:r>
            <w:proofErr w:type="gramEnd"/>
          </w:p>
        </w:tc>
        <w:tc>
          <w:tcPr>
            <w:tcW w:w="1789" w:type="dxa"/>
            <w:tcBorders>
              <w:top w:val="single" w:sz="4" w:space="0" w:color="auto"/>
              <w:left w:val="nil"/>
              <w:bottom w:val="double" w:sz="6" w:space="0" w:color="auto"/>
              <w:right w:val="nil"/>
            </w:tcBorders>
          </w:tcPr>
          <w:p w:rsidR="008F0005" w:rsidRPr="007A5B5F" w:rsidRDefault="00DC296B" w:rsidP="002C0F16">
            <w:pPr>
              <w:ind w:left="-108"/>
              <w:jc w:val="right"/>
              <w:rPr>
                <w:rFonts w:ascii="Arial" w:hAnsi="Arial" w:cs="Arial"/>
                <w:bCs/>
                <w:sz w:val="20"/>
                <w:szCs w:val="20"/>
              </w:rPr>
            </w:pPr>
            <w:proofErr w:type="gramStart"/>
            <w:r w:rsidRPr="007A5B5F">
              <w:rPr>
                <w:rFonts w:ascii="Arial" w:hAnsi="Arial" w:cs="Arial"/>
                <w:bCs/>
                <w:sz w:val="20"/>
                <w:szCs w:val="20"/>
              </w:rPr>
              <w:t>22,360,644</w:t>
            </w:r>
            <w:proofErr w:type="gramEnd"/>
          </w:p>
        </w:tc>
      </w:tr>
      <w:tr w:rsidR="008F0005" w:rsidRPr="007A5B5F" w:rsidTr="001E7665">
        <w:trPr>
          <w:trHeight w:val="113"/>
        </w:trPr>
        <w:tc>
          <w:tcPr>
            <w:tcW w:w="5241" w:type="dxa"/>
            <w:tcBorders>
              <w:top w:val="nil"/>
              <w:left w:val="nil"/>
              <w:bottom w:val="nil"/>
              <w:right w:val="nil"/>
            </w:tcBorders>
            <w:shd w:val="clear" w:color="auto" w:fill="auto"/>
            <w:noWrap/>
            <w:vAlign w:val="bottom"/>
          </w:tcPr>
          <w:p w:rsidR="008F0005" w:rsidRPr="007A5B5F" w:rsidRDefault="008F0005" w:rsidP="002C0F16">
            <w:pPr>
              <w:ind w:left="-108"/>
              <w:rPr>
                <w:rFonts w:ascii="Arial" w:hAnsi="Arial" w:cs="Arial"/>
                <w:sz w:val="20"/>
                <w:szCs w:val="20"/>
              </w:rPr>
            </w:pPr>
          </w:p>
        </w:tc>
        <w:tc>
          <w:tcPr>
            <w:tcW w:w="1970" w:type="dxa"/>
            <w:tcBorders>
              <w:top w:val="nil"/>
              <w:left w:val="nil"/>
              <w:bottom w:val="nil"/>
              <w:right w:val="nil"/>
            </w:tcBorders>
          </w:tcPr>
          <w:p w:rsidR="008F0005" w:rsidRPr="007A5B5F" w:rsidRDefault="008F0005" w:rsidP="002C0F16">
            <w:pPr>
              <w:ind w:left="-108"/>
              <w:jc w:val="right"/>
              <w:rPr>
                <w:rFonts w:ascii="Arial" w:hAnsi="Arial" w:cs="Arial"/>
                <w:b/>
                <w:sz w:val="20"/>
                <w:szCs w:val="20"/>
              </w:rPr>
            </w:pPr>
          </w:p>
        </w:tc>
        <w:tc>
          <w:tcPr>
            <w:tcW w:w="1789" w:type="dxa"/>
            <w:tcBorders>
              <w:top w:val="nil"/>
              <w:left w:val="nil"/>
              <w:bottom w:val="nil"/>
              <w:right w:val="nil"/>
            </w:tcBorders>
          </w:tcPr>
          <w:p w:rsidR="008F0005" w:rsidRPr="007A5B5F" w:rsidRDefault="008F0005" w:rsidP="002C0F16">
            <w:pPr>
              <w:ind w:left="-108"/>
              <w:jc w:val="right"/>
              <w:rPr>
                <w:rFonts w:ascii="Arial" w:hAnsi="Arial" w:cs="Arial"/>
                <w:sz w:val="20"/>
                <w:szCs w:val="20"/>
              </w:rPr>
            </w:pPr>
          </w:p>
        </w:tc>
      </w:tr>
      <w:tr w:rsidR="008F0005" w:rsidRPr="007A5B5F" w:rsidTr="001E7665">
        <w:trPr>
          <w:trHeight w:val="113"/>
        </w:trPr>
        <w:tc>
          <w:tcPr>
            <w:tcW w:w="5241" w:type="dxa"/>
            <w:tcBorders>
              <w:top w:val="nil"/>
              <w:left w:val="nil"/>
              <w:bottom w:val="nil"/>
              <w:right w:val="nil"/>
            </w:tcBorders>
            <w:shd w:val="clear" w:color="auto" w:fill="auto"/>
            <w:noWrap/>
            <w:vAlign w:val="bottom"/>
          </w:tcPr>
          <w:p w:rsidR="008F0005" w:rsidRPr="007A5B5F" w:rsidRDefault="008F0005" w:rsidP="002C0F16">
            <w:pPr>
              <w:ind w:left="-108"/>
              <w:rPr>
                <w:rFonts w:ascii="Arial" w:hAnsi="Arial" w:cs="Arial"/>
                <w:sz w:val="20"/>
                <w:szCs w:val="20"/>
              </w:rPr>
            </w:pPr>
            <w:r w:rsidRPr="007A5B5F">
              <w:rPr>
                <w:rFonts w:ascii="Arial" w:hAnsi="Arial" w:cs="Arial"/>
                <w:sz w:val="20"/>
                <w:szCs w:val="20"/>
              </w:rPr>
              <w:t>Bloke vadeli mevduatlar</w:t>
            </w:r>
          </w:p>
        </w:tc>
        <w:tc>
          <w:tcPr>
            <w:tcW w:w="1970" w:type="dxa"/>
            <w:tcBorders>
              <w:top w:val="nil"/>
              <w:left w:val="nil"/>
              <w:bottom w:val="nil"/>
              <w:right w:val="nil"/>
            </w:tcBorders>
          </w:tcPr>
          <w:p w:rsidR="008F0005" w:rsidRPr="007A5B5F" w:rsidRDefault="008F0005" w:rsidP="002C0F16">
            <w:pPr>
              <w:ind w:left="-108"/>
              <w:jc w:val="right"/>
              <w:rPr>
                <w:rFonts w:ascii="Arial" w:hAnsi="Arial" w:cs="Arial"/>
                <w:b/>
                <w:bCs/>
                <w:sz w:val="20"/>
                <w:szCs w:val="20"/>
              </w:rPr>
            </w:pPr>
            <w:proofErr w:type="gramStart"/>
            <w:r w:rsidRPr="007A5B5F">
              <w:rPr>
                <w:rFonts w:ascii="Arial" w:hAnsi="Arial" w:cs="Arial"/>
                <w:b/>
                <w:bCs/>
                <w:sz w:val="20"/>
                <w:szCs w:val="20"/>
              </w:rPr>
              <w:t>8,790,150</w:t>
            </w:r>
            <w:proofErr w:type="gramEnd"/>
          </w:p>
        </w:tc>
        <w:tc>
          <w:tcPr>
            <w:tcW w:w="1789" w:type="dxa"/>
            <w:tcBorders>
              <w:top w:val="nil"/>
              <w:left w:val="nil"/>
              <w:bottom w:val="nil"/>
              <w:right w:val="nil"/>
            </w:tcBorders>
          </w:tcPr>
          <w:p w:rsidR="008F0005" w:rsidRPr="007A5B5F" w:rsidRDefault="008F0005" w:rsidP="002C0F16">
            <w:pPr>
              <w:ind w:left="-108"/>
              <w:jc w:val="right"/>
              <w:rPr>
                <w:rFonts w:ascii="Arial" w:hAnsi="Arial" w:cs="Arial"/>
                <w:bCs/>
                <w:sz w:val="20"/>
                <w:szCs w:val="20"/>
              </w:rPr>
            </w:pPr>
            <w:proofErr w:type="gramStart"/>
            <w:r w:rsidRPr="007A5B5F">
              <w:rPr>
                <w:rFonts w:ascii="Arial" w:hAnsi="Arial" w:cs="Arial"/>
                <w:bCs/>
                <w:sz w:val="20"/>
                <w:szCs w:val="20"/>
              </w:rPr>
              <w:t>8,691,789</w:t>
            </w:r>
            <w:proofErr w:type="gramEnd"/>
          </w:p>
        </w:tc>
      </w:tr>
      <w:tr w:rsidR="008F0005" w:rsidRPr="007A5B5F" w:rsidTr="001E7665">
        <w:trPr>
          <w:trHeight w:val="113"/>
        </w:trPr>
        <w:tc>
          <w:tcPr>
            <w:tcW w:w="5241" w:type="dxa"/>
            <w:tcBorders>
              <w:top w:val="nil"/>
              <w:left w:val="nil"/>
              <w:right w:val="nil"/>
            </w:tcBorders>
            <w:shd w:val="clear" w:color="auto" w:fill="auto"/>
            <w:noWrap/>
          </w:tcPr>
          <w:p w:rsidR="008F0005" w:rsidRPr="007A5B5F" w:rsidRDefault="00145709" w:rsidP="002C0F16">
            <w:pPr>
              <w:ind w:left="-108"/>
              <w:rPr>
                <w:rFonts w:ascii="Arial" w:hAnsi="Arial" w:cs="Arial"/>
                <w:sz w:val="20"/>
                <w:szCs w:val="20"/>
              </w:rPr>
            </w:pPr>
            <w:r w:rsidRPr="007A5B5F">
              <w:rPr>
                <w:rFonts w:ascii="Arial" w:hAnsi="Arial" w:cs="Arial"/>
                <w:sz w:val="20"/>
                <w:szCs w:val="20"/>
              </w:rPr>
              <w:t>Faiz tahakkuku</w:t>
            </w:r>
          </w:p>
        </w:tc>
        <w:tc>
          <w:tcPr>
            <w:tcW w:w="1970" w:type="dxa"/>
            <w:tcBorders>
              <w:top w:val="nil"/>
              <w:left w:val="nil"/>
              <w:right w:val="nil"/>
            </w:tcBorders>
          </w:tcPr>
          <w:p w:rsidR="008F0005" w:rsidRPr="007A5B5F" w:rsidRDefault="00145709" w:rsidP="002C0F16">
            <w:pPr>
              <w:ind w:left="-108"/>
              <w:jc w:val="right"/>
              <w:rPr>
                <w:rFonts w:ascii="Arial" w:hAnsi="Arial" w:cs="Arial"/>
                <w:b/>
                <w:bCs/>
                <w:sz w:val="20"/>
                <w:szCs w:val="20"/>
              </w:rPr>
            </w:pPr>
            <w:r w:rsidRPr="007A5B5F">
              <w:rPr>
                <w:rFonts w:ascii="Arial" w:hAnsi="Arial" w:cs="Arial"/>
                <w:b/>
                <w:bCs/>
                <w:sz w:val="20"/>
                <w:szCs w:val="20"/>
              </w:rPr>
              <w:t>668,756</w:t>
            </w:r>
          </w:p>
        </w:tc>
        <w:tc>
          <w:tcPr>
            <w:tcW w:w="1789" w:type="dxa"/>
            <w:tcBorders>
              <w:top w:val="nil"/>
              <w:left w:val="nil"/>
              <w:right w:val="nil"/>
            </w:tcBorders>
          </w:tcPr>
          <w:p w:rsidR="008F0005" w:rsidRPr="007A5B5F" w:rsidRDefault="00145709" w:rsidP="002C0F16">
            <w:pPr>
              <w:ind w:left="-108"/>
              <w:jc w:val="right"/>
              <w:rPr>
                <w:rFonts w:ascii="Arial" w:hAnsi="Arial" w:cs="Arial"/>
                <w:bCs/>
                <w:sz w:val="20"/>
                <w:szCs w:val="20"/>
              </w:rPr>
            </w:pPr>
            <w:r w:rsidRPr="007A5B5F">
              <w:rPr>
                <w:rFonts w:ascii="Arial" w:hAnsi="Arial" w:cs="Arial"/>
                <w:bCs/>
                <w:sz w:val="20"/>
                <w:szCs w:val="20"/>
              </w:rPr>
              <w:t>479,297</w:t>
            </w:r>
          </w:p>
        </w:tc>
      </w:tr>
      <w:tr w:rsidR="00145709" w:rsidRPr="007A5B5F" w:rsidTr="001E7665">
        <w:trPr>
          <w:trHeight w:val="113"/>
        </w:trPr>
        <w:tc>
          <w:tcPr>
            <w:tcW w:w="5241" w:type="dxa"/>
            <w:tcBorders>
              <w:top w:val="nil"/>
              <w:left w:val="nil"/>
              <w:right w:val="nil"/>
            </w:tcBorders>
            <w:shd w:val="clear" w:color="auto" w:fill="auto"/>
            <w:noWrap/>
          </w:tcPr>
          <w:p w:rsidR="00145709" w:rsidRPr="007A5B5F" w:rsidRDefault="00145709" w:rsidP="002C0F16">
            <w:pPr>
              <w:ind w:left="-108"/>
              <w:rPr>
                <w:rFonts w:ascii="Arial" w:hAnsi="Arial" w:cs="Arial"/>
                <w:sz w:val="20"/>
                <w:szCs w:val="20"/>
              </w:rPr>
            </w:pPr>
            <w:r w:rsidRPr="007A5B5F">
              <w:rPr>
                <w:rFonts w:ascii="Arial" w:hAnsi="Arial" w:cs="Arial"/>
                <w:sz w:val="20"/>
                <w:szCs w:val="20"/>
              </w:rPr>
              <w:t>Verilen çekler ödeme emirleri</w:t>
            </w:r>
          </w:p>
        </w:tc>
        <w:tc>
          <w:tcPr>
            <w:tcW w:w="1970" w:type="dxa"/>
            <w:tcBorders>
              <w:top w:val="nil"/>
              <w:left w:val="nil"/>
              <w:right w:val="nil"/>
            </w:tcBorders>
          </w:tcPr>
          <w:p w:rsidR="00145709" w:rsidRPr="007A5B5F" w:rsidRDefault="001528A2" w:rsidP="002C0F16">
            <w:pPr>
              <w:ind w:left="-108"/>
              <w:jc w:val="right"/>
              <w:rPr>
                <w:rFonts w:ascii="Arial" w:hAnsi="Arial" w:cs="Arial"/>
                <w:b/>
                <w:bCs/>
                <w:sz w:val="20"/>
                <w:szCs w:val="20"/>
              </w:rPr>
            </w:pPr>
            <w:r w:rsidRPr="007A5B5F">
              <w:rPr>
                <w:rFonts w:ascii="Arial" w:hAnsi="Arial" w:cs="Arial"/>
                <w:b/>
                <w:bCs/>
                <w:sz w:val="20"/>
                <w:szCs w:val="20"/>
              </w:rPr>
              <w:t>832</w:t>
            </w:r>
          </w:p>
        </w:tc>
        <w:tc>
          <w:tcPr>
            <w:tcW w:w="1789" w:type="dxa"/>
            <w:tcBorders>
              <w:top w:val="nil"/>
              <w:left w:val="nil"/>
              <w:right w:val="nil"/>
            </w:tcBorders>
          </w:tcPr>
          <w:p w:rsidR="00145709" w:rsidRPr="007A5B5F" w:rsidRDefault="001528A2" w:rsidP="002C0F16">
            <w:pPr>
              <w:ind w:left="-108"/>
              <w:jc w:val="right"/>
              <w:rPr>
                <w:rFonts w:ascii="Arial" w:hAnsi="Arial" w:cs="Arial"/>
                <w:bCs/>
                <w:sz w:val="20"/>
                <w:szCs w:val="20"/>
              </w:rPr>
            </w:pPr>
            <w:r w:rsidRPr="007A5B5F">
              <w:rPr>
                <w:rFonts w:ascii="Arial" w:hAnsi="Arial" w:cs="Arial"/>
                <w:bCs/>
                <w:sz w:val="20"/>
                <w:szCs w:val="20"/>
              </w:rPr>
              <w:t>-</w:t>
            </w:r>
          </w:p>
        </w:tc>
      </w:tr>
      <w:tr w:rsidR="00145709" w:rsidRPr="007A5B5F" w:rsidTr="001E7665">
        <w:trPr>
          <w:trHeight w:val="113"/>
        </w:trPr>
        <w:tc>
          <w:tcPr>
            <w:tcW w:w="5241" w:type="dxa"/>
            <w:tcBorders>
              <w:top w:val="nil"/>
              <w:left w:val="nil"/>
              <w:bottom w:val="single" w:sz="8" w:space="0" w:color="auto"/>
              <w:right w:val="nil"/>
            </w:tcBorders>
            <w:shd w:val="clear" w:color="auto" w:fill="auto"/>
            <w:noWrap/>
          </w:tcPr>
          <w:p w:rsidR="00145709" w:rsidRPr="007A5B5F" w:rsidRDefault="00145709" w:rsidP="002C0F16">
            <w:pPr>
              <w:ind w:left="-108"/>
              <w:rPr>
                <w:rFonts w:ascii="Arial" w:hAnsi="Arial" w:cs="Arial"/>
                <w:sz w:val="20"/>
                <w:szCs w:val="20"/>
              </w:rPr>
            </w:pPr>
          </w:p>
        </w:tc>
        <w:tc>
          <w:tcPr>
            <w:tcW w:w="1970" w:type="dxa"/>
            <w:tcBorders>
              <w:top w:val="nil"/>
              <w:left w:val="nil"/>
              <w:bottom w:val="single" w:sz="8" w:space="0" w:color="auto"/>
              <w:right w:val="nil"/>
            </w:tcBorders>
          </w:tcPr>
          <w:p w:rsidR="00145709" w:rsidRPr="007A5B5F" w:rsidRDefault="00145709" w:rsidP="002C0F16">
            <w:pPr>
              <w:ind w:left="-108"/>
              <w:jc w:val="right"/>
              <w:rPr>
                <w:rFonts w:ascii="Arial" w:hAnsi="Arial" w:cs="Arial"/>
                <w:b/>
                <w:bCs/>
                <w:sz w:val="20"/>
                <w:szCs w:val="20"/>
              </w:rPr>
            </w:pPr>
          </w:p>
        </w:tc>
        <w:tc>
          <w:tcPr>
            <w:tcW w:w="1789" w:type="dxa"/>
            <w:tcBorders>
              <w:top w:val="nil"/>
              <w:left w:val="nil"/>
              <w:bottom w:val="single" w:sz="8" w:space="0" w:color="auto"/>
              <w:right w:val="nil"/>
            </w:tcBorders>
          </w:tcPr>
          <w:p w:rsidR="00145709" w:rsidRPr="007A5B5F" w:rsidRDefault="00145709" w:rsidP="002C0F16">
            <w:pPr>
              <w:ind w:left="-108"/>
              <w:jc w:val="right"/>
              <w:rPr>
                <w:rFonts w:ascii="Arial" w:hAnsi="Arial" w:cs="Arial"/>
                <w:bCs/>
                <w:sz w:val="20"/>
                <w:szCs w:val="20"/>
              </w:rPr>
            </w:pPr>
          </w:p>
        </w:tc>
      </w:tr>
      <w:tr w:rsidR="008F0005" w:rsidRPr="007A5B5F" w:rsidTr="001E7665">
        <w:trPr>
          <w:trHeight w:val="113"/>
        </w:trPr>
        <w:tc>
          <w:tcPr>
            <w:tcW w:w="5241" w:type="dxa"/>
            <w:tcBorders>
              <w:top w:val="nil"/>
              <w:left w:val="nil"/>
              <w:bottom w:val="double" w:sz="6" w:space="0" w:color="auto"/>
              <w:right w:val="nil"/>
            </w:tcBorders>
            <w:shd w:val="clear" w:color="auto" w:fill="auto"/>
          </w:tcPr>
          <w:p w:rsidR="008F0005" w:rsidRPr="007A5B5F" w:rsidRDefault="008F0005" w:rsidP="002C0F16">
            <w:pPr>
              <w:ind w:left="-108"/>
              <w:rPr>
                <w:rFonts w:ascii="Arial" w:hAnsi="Arial" w:cs="Arial"/>
                <w:b/>
                <w:bCs/>
                <w:sz w:val="20"/>
                <w:szCs w:val="20"/>
              </w:rPr>
            </w:pPr>
            <w:r w:rsidRPr="007A5B5F">
              <w:rPr>
                <w:rFonts w:ascii="Arial" w:hAnsi="Arial" w:cs="Arial"/>
                <w:b/>
                <w:bCs/>
                <w:sz w:val="20"/>
                <w:szCs w:val="20"/>
              </w:rPr>
              <w:t xml:space="preserve">Nakit akış tablosuna </w:t>
            </w:r>
            <w:proofErr w:type="gramStart"/>
            <w:r w:rsidRPr="007A5B5F">
              <w:rPr>
                <w:rFonts w:ascii="Arial" w:hAnsi="Arial" w:cs="Arial"/>
                <w:b/>
                <w:bCs/>
                <w:sz w:val="20"/>
                <w:szCs w:val="20"/>
              </w:rPr>
              <w:t>baz</w:t>
            </w:r>
            <w:proofErr w:type="gramEnd"/>
            <w:r w:rsidRPr="007A5B5F">
              <w:rPr>
                <w:rFonts w:ascii="Arial" w:hAnsi="Arial" w:cs="Arial"/>
                <w:b/>
                <w:bCs/>
                <w:sz w:val="20"/>
                <w:szCs w:val="20"/>
              </w:rPr>
              <w:t xml:space="preserve"> olan nakit ve nakit benzerleri</w:t>
            </w:r>
          </w:p>
        </w:tc>
        <w:tc>
          <w:tcPr>
            <w:tcW w:w="1970" w:type="dxa"/>
            <w:tcBorders>
              <w:top w:val="nil"/>
              <w:left w:val="nil"/>
              <w:bottom w:val="double" w:sz="6" w:space="0" w:color="auto"/>
              <w:right w:val="nil"/>
            </w:tcBorders>
          </w:tcPr>
          <w:p w:rsidR="008F0005" w:rsidRPr="007A5B5F" w:rsidRDefault="008F0005" w:rsidP="00B603CD">
            <w:pPr>
              <w:ind w:left="-108"/>
              <w:jc w:val="right"/>
              <w:rPr>
                <w:rFonts w:ascii="Arial" w:hAnsi="Arial" w:cs="Arial"/>
                <w:b/>
                <w:bCs/>
                <w:sz w:val="20"/>
                <w:szCs w:val="20"/>
              </w:rPr>
            </w:pPr>
            <w:proofErr w:type="gramStart"/>
            <w:r w:rsidRPr="007A5B5F">
              <w:rPr>
                <w:rFonts w:ascii="Arial" w:hAnsi="Arial" w:cs="Arial"/>
                <w:b/>
                <w:bCs/>
                <w:sz w:val="20"/>
                <w:szCs w:val="20"/>
              </w:rPr>
              <w:t>27,378,</w:t>
            </w:r>
            <w:r w:rsidR="001528A2" w:rsidRPr="007A5B5F">
              <w:rPr>
                <w:rFonts w:ascii="Arial" w:hAnsi="Arial" w:cs="Arial"/>
                <w:b/>
                <w:bCs/>
                <w:sz w:val="20"/>
                <w:szCs w:val="20"/>
              </w:rPr>
              <w:t>132</w:t>
            </w:r>
            <w:proofErr w:type="gramEnd"/>
          </w:p>
        </w:tc>
        <w:tc>
          <w:tcPr>
            <w:tcW w:w="1789" w:type="dxa"/>
            <w:tcBorders>
              <w:top w:val="nil"/>
              <w:left w:val="nil"/>
              <w:bottom w:val="double" w:sz="6" w:space="0" w:color="auto"/>
              <w:right w:val="nil"/>
            </w:tcBorders>
          </w:tcPr>
          <w:p w:rsidR="008F0005" w:rsidRPr="007A5B5F" w:rsidRDefault="008F0005" w:rsidP="002C0F16">
            <w:pPr>
              <w:ind w:left="-108"/>
              <w:jc w:val="right"/>
              <w:rPr>
                <w:rFonts w:ascii="Arial" w:hAnsi="Arial" w:cs="Arial"/>
                <w:bCs/>
                <w:sz w:val="20"/>
                <w:szCs w:val="20"/>
              </w:rPr>
            </w:pPr>
            <w:proofErr w:type="gramStart"/>
            <w:r w:rsidRPr="007A5B5F">
              <w:rPr>
                <w:rFonts w:ascii="Arial" w:hAnsi="Arial" w:cs="Arial"/>
                <w:bCs/>
                <w:sz w:val="20"/>
                <w:szCs w:val="20"/>
              </w:rPr>
              <w:t>13,189,558</w:t>
            </w:r>
            <w:proofErr w:type="gramEnd"/>
          </w:p>
        </w:tc>
      </w:tr>
    </w:tbl>
    <w:p w:rsidR="008549FF" w:rsidRPr="007A5B5F" w:rsidRDefault="008549FF" w:rsidP="00397B1A">
      <w:pPr>
        <w:ind w:left="-14"/>
        <w:rPr>
          <w:rFonts w:ascii="Arial" w:hAnsi="Arial" w:cs="Arial"/>
          <w:b/>
          <w:sz w:val="20"/>
          <w:szCs w:val="20"/>
        </w:rPr>
      </w:pPr>
    </w:p>
    <w:p w:rsidR="00F74174" w:rsidRPr="007A5B5F" w:rsidRDefault="00F74174">
      <w:pPr>
        <w:rPr>
          <w:rFonts w:ascii="Arial" w:hAnsi="Arial" w:cs="Arial"/>
          <w:b/>
          <w:sz w:val="20"/>
          <w:szCs w:val="20"/>
        </w:rPr>
      </w:pPr>
      <w:r w:rsidRPr="007A5B5F">
        <w:rPr>
          <w:rFonts w:ascii="Arial" w:hAnsi="Arial" w:cs="Arial"/>
          <w:b/>
          <w:sz w:val="20"/>
          <w:szCs w:val="20"/>
        </w:rPr>
        <w:br w:type="page"/>
      </w:r>
    </w:p>
    <w:p w:rsidR="00F74174" w:rsidRPr="007A5B5F" w:rsidRDefault="00F74174" w:rsidP="00F74174">
      <w:pPr>
        <w:numPr>
          <w:ilvl w:val="0"/>
          <w:numId w:val="26"/>
        </w:numPr>
        <w:ind w:left="561" w:hanging="561"/>
        <w:rPr>
          <w:rFonts w:ascii="Arial" w:hAnsi="Arial" w:cs="Arial"/>
          <w:b/>
          <w:sz w:val="20"/>
          <w:szCs w:val="20"/>
        </w:rPr>
      </w:pPr>
      <w:r w:rsidRPr="007A5B5F">
        <w:rPr>
          <w:rFonts w:ascii="Arial" w:hAnsi="Arial" w:cs="Arial"/>
          <w:b/>
          <w:sz w:val="20"/>
          <w:szCs w:val="20"/>
        </w:rPr>
        <w:lastRenderedPageBreak/>
        <w:t>Önemli muhasebe politikalarının özeti (devamı)</w:t>
      </w:r>
    </w:p>
    <w:p w:rsidR="00F74174" w:rsidRPr="007A5B5F" w:rsidRDefault="00F74174" w:rsidP="00F74174">
      <w:pPr>
        <w:ind w:left="561"/>
        <w:rPr>
          <w:rFonts w:ascii="Arial" w:hAnsi="Arial" w:cs="Arial"/>
          <w:b/>
          <w:sz w:val="20"/>
          <w:szCs w:val="20"/>
        </w:rPr>
      </w:pPr>
    </w:p>
    <w:p w:rsidR="00886ADF" w:rsidRPr="007A5B5F" w:rsidRDefault="00886ADF" w:rsidP="007B134F">
      <w:pPr>
        <w:numPr>
          <w:ilvl w:val="1"/>
          <w:numId w:val="4"/>
        </w:numPr>
        <w:tabs>
          <w:tab w:val="clear" w:pos="570"/>
          <w:tab w:val="num" w:pos="561"/>
        </w:tabs>
        <w:ind w:left="561" w:hanging="561"/>
        <w:rPr>
          <w:rFonts w:ascii="Arial" w:hAnsi="Arial" w:cs="Arial"/>
          <w:b/>
          <w:sz w:val="20"/>
          <w:szCs w:val="20"/>
        </w:rPr>
      </w:pPr>
      <w:r w:rsidRPr="007A5B5F">
        <w:rPr>
          <w:rFonts w:ascii="Arial" w:hAnsi="Arial" w:cs="Arial"/>
          <w:b/>
          <w:sz w:val="20"/>
          <w:szCs w:val="20"/>
        </w:rPr>
        <w:t>Sermaye</w:t>
      </w:r>
    </w:p>
    <w:p w:rsidR="00A24E84" w:rsidRPr="007A5B5F" w:rsidRDefault="00A24E84" w:rsidP="008D5CF5">
      <w:pPr>
        <w:tabs>
          <w:tab w:val="num" w:pos="709"/>
        </w:tabs>
        <w:ind w:left="709" w:hanging="709"/>
        <w:rPr>
          <w:rFonts w:ascii="Arial" w:hAnsi="Arial" w:cs="Arial"/>
          <w:sz w:val="20"/>
          <w:szCs w:val="20"/>
        </w:rPr>
      </w:pPr>
    </w:p>
    <w:p w:rsidR="00D33E6A" w:rsidRPr="007A5B5F" w:rsidRDefault="00D90068" w:rsidP="007B134F">
      <w:pPr>
        <w:ind w:left="561" w:hanging="561"/>
        <w:rPr>
          <w:rFonts w:ascii="Arial" w:hAnsi="Arial" w:cs="Arial"/>
          <w:snapToGrid w:val="0"/>
          <w:sz w:val="20"/>
          <w:szCs w:val="20"/>
        </w:rPr>
      </w:pPr>
      <w:r w:rsidRPr="007A5B5F">
        <w:rPr>
          <w:rFonts w:ascii="Arial" w:hAnsi="Arial" w:cs="Arial"/>
          <w:b/>
          <w:snapToGrid w:val="0"/>
          <w:sz w:val="20"/>
          <w:szCs w:val="20"/>
        </w:rPr>
        <w:t>2.1</w:t>
      </w:r>
      <w:r w:rsidR="006048CC" w:rsidRPr="007A5B5F">
        <w:rPr>
          <w:rFonts w:ascii="Arial" w:hAnsi="Arial" w:cs="Arial"/>
          <w:b/>
          <w:snapToGrid w:val="0"/>
          <w:sz w:val="20"/>
          <w:szCs w:val="20"/>
        </w:rPr>
        <w:t>3</w:t>
      </w:r>
      <w:r w:rsidRPr="007A5B5F">
        <w:rPr>
          <w:rFonts w:ascii="Arial" w:hAnsi="Arial" w:cs="Arial"/>
          <w:b/>
          <w:snapToGrid w:val="0"/>
          <w:sz w:val="20"/>
          <w:szCs w:val="20"/>
        </w:rPr>
        <w:t>.1</w:t>
      </w:r>
      <w:r w:rsidRPr="007A5B5F">
        <w:rPr>
          <w:rFonts w:ascii="Arial" w:hAnsi="Arial" w:cs="Arial"/>
          <w:snapToGrid w:val="0"/>
          <w:sz w:val="20"/>
          <w:szCs w:val="20"/>
        </w:rPr>
        <w:tab/>
      </w:r>
      <w:r w:rsidR="007B134F" w:rsidRPr="007A5B5F">
        <w:rPr>
          <w:rFonts w:ascii="Arial" w:hAnsi="Arial" w:cs="Arial"/>
          <w:snapToGrid w:val="0"/>
          <w:sz w:val="20"/>
          <w:szCs w:val="20"/>
        </w:rPr>
        <w:t xml:space="preserve"> </w:t>
      </w:r>
      <w:r w:rsidR="00843DCC" w:rsidRPr="007A5B5F">
        <w:rPr>
          <w:rFonts w:ascii="Arial" w:hAnsi="Arial" w:cs="Arial"/>
          <w:snapToGrid w:val="0"/>
          <w:sz w:val="20"/>
          <w:szCs w:val="20"/>
        </w:rPr>
        <w:t>3</w:t>
      </w:r>
      <w:r w:rsidR="002A245D" w:rsidRPr="007A5B5F">
        <w:rPr>
          <w:rFonts w:ascii="Arial" w:hAnsi="Arial" w:cs="Arial"/>
          <w:snapToGrid w:val="0"/>
          <w:sz w:val="20"/>
          <w:szCs w:val="20"/>
        </w:rPr>
        <w:t>0</w:t>
      </w:r>
      <w:r w:rsidR="00843DCC" w:rsidRPr="007A5B5F">
        <w:rPr>
          <w:rFonts w:ascii="Arial" w:hAnsi="Arial" w:cs="Arial"/>
          <w:snapToGrid w:val="0"/>
          <w:sz w:val="20"/>
          <w:szCs w:val="20"/>
        </w:rPr>
        <w:t xml:space="preserve"> </w:t>
      </w:r>
      <w:r w:rsidR="002A245D" w:rsidRPr="007A5B5F">
        <w:rPr>
          <w:rFonts w:ascii="Arial" w:hAnsi="Arial" w:cs="Arial"/>
          <w:snapToGrid w:val="0"/>
          <w:sz w:val="20"/>
          <w:szCs w:val="20"/>
        </w:rPr>
        <w:t>Haziran</w:t>
      </w:r>
      <w:r w:rsidR="00843DCC" w:rsidRPr="007A5B5F">
        <w:rPr>
          <w:rFonts w:ascii="Arial" w:hAnsi="Arial" w:cs="Arial"/>
          <w:snapToGrid w:val="0"/>
          <w:sz w:val="20"/>
          <w:szCs w:val="20"/>
        </w:rPr>
        <w:t xml:space="preserve"> 20</w:t>
      </w:r>
      <w:r w:rsidR="00FD177A" w:rsidRPr="007A5B5F">
        <w:rPr>
          <w:rFonts w:ascii="Arial" w:hAnsi="Arial" w:cs="Arial"/>
          <w:snapToGrid w:val="0"/>
          <w:sz w:val="20"/>
          <w:szCs w:val="20"/>
        </w:rPr>
        <w:t>1</w:t>
      </w:r>
      <w:r w:rsidR="00843DCC" w:rsidRPr="007A5B5F">
        <w:rPr>
          <w:rFonts w:ascii="Arial" w:hAnsi="Arial" w:cs="Arial"/>
          <w:snapToGrid w:val="0"/>
          <w:sz w:val="20"/>
          <w:szCs w:val="20"/>
        </w:rPr>
        <w:t>0 tarihi</w:t>
      </w:r>
      <w:r w:rsidR="00D33E6A" w:rsidRPr="007A5B5F">
        <w:rPr>
          <w:rFonts w:ascii="Arial" w:hAnsi="Arial" w:cs="Arial"/>
          <w:snapToGrid w:val="0"/>
          <w:sz w:val="20"/>
          <w:szCs w:val="20"/>
        </w:rPr>
        <w:t xml:space="preserve"> itibariyle Şirket’in sermaye ve ortaklık yapısı aşağıdaki gibidir:</w:t>
      </w:r>
    </w:p>
    <w:p w:rsidR="00D33E6A" w:rsidRPr="007A5B5F" w:rsidRDefault="00D33E6A" w:rsidP="000E5747">
      <w:pPr>
        <w:rPr>
          <w:rFonts w:ascii="Arial" w:hAnsi="Arial" w:cs="Arial"/>
          <w:sz w:val="20"/>
          <w:szCs w:val="20"/>
        </w:rPr>
      </w:pPr>
    </w:p>
    <w:p w:rsidR="006873A9" w:rsidRPr="007A5B5F" w:rsidRDefault="006873A9" w:rsidP="006873A9">
      <w:pPr>
        <w:rPr>
          <w:rFonts w:ascii="Arial" w:hAnsi="Arial" w:cs="Arial"/>
          <w:sz w:val="20"/>
          <w:szCs w:val="20"/>
        </w:rPr>
      </w:pPr>
      <w:r w:rsidRPr="007A5B5F">
        <w:rPr>
          <w:rFonts w:ascii="Arial" w:hAnsi="Arial" w:cs="Arial"/>
          <w:sz w:val="20"/>
          <w:szCs w:val="20"/>
        </w:rPr>
        <w:t>3</w:t>
      </w:r>
      <w:r w:rsidR="002A245D" w:rsidRPr="007A5B5F">
        <w:rPr>
          <w:rFonts w:ascii="Arial" w:hAnsi="Arial" w:cs="Arial"/>
          <w:sz w:val="20"/>
          <w:szCs w:val="20"/>
        </w:rPr>
        <w:t>0</w:t>
      </w:r>
      <w:r w:rsidRPr="007A5B5F">
        <w:rPr>
          <w:rFonts w:ascii="Arial" w:hAnsi="Arial" w:cs="Arial"/>
          <w:sz w:val="20"/>
          <w:szCs w:val="20"/>
        </w:rPr>
        <w:t xml:space="preserve"> </w:t>
      </w:r>
      <w:r w:rsidR="002A245D" w:rsidRPr="007A5B5F">
        <w:rPr>
          <w:rFonts w:ascii="Arial" w:hAnsi="Arial" w:cs="Arial"/>
          <w:sz w:val="20"/>
          <w:szCs w:val="20"/>
        </w:rPr>
        <w:t>Haziran</w:t>
      </w:r>
      <w:r w:rsidRPr="007A5B5F">
        <w:rPr>
          <w:rFonts w:ascii="Arial" w:hAnsi="Arial" w:cs="Arial"/>
          <w:sz w:val="20"/>
          <w:szCs w:val="20"/>
        </w:rPr>
        <w:t xml:space="preserve"> 20</w:t>
      </w:r>
      <w:r w:rsidR="00FD177A" w:rsidRPr="007A5B5F">
        <w:rPr>
          <w:rFonts w:ascii="Arial" w:hAnsi="Arial" w:cs="Arial"/>
          <w:sz w:val="20"/>
          <w:szCs w:val="20"/>
        </w:rPr>
        <w:t>1</w:t>
      </w:r>
      <w:r w:rsidRPr="007A5B5F">
        <w:rPr>
          <w:rFonts w:ascii="Arial" w:hAnsi="Arial" w:cs="Arial"/>
          <w:sz w:val="20"/>
          <w:szCs w:val="20"/>
        </w:rPr>
        <w:t xml:space="preserve">0 tarihi itibarıyla Şirket’in </w:t>
      </w:r>
      <w:proofErr w:type="gramStart"/>
      <w:r w:rsidRPr="007A5B5F">
        <w:rPr>
          <w:rFonts w:ascii="Arial" w:hAnsi="Arial" w:cs="Arial"/>
          <w:sz w:val="20"/>
          <w:szCs w:val="20"/>
        </w:rPr>
        <w:t>nominal</w:t>
      </w:r>
      <w:proofErr w:type="gramEnd"/>
      <w:r w:rsidRPr="007A5B5F">
        <w:rPr>
          <w:rFonts w:ascii="Arial" w:hAnsi="Arial" w:cs="Arial"/>
          <w:sz w:val="20"/>
          <w:szCs w:val="20"/>
        </w:rPr>
        <w:t xml:space="preserve"> sermayesi 40,000,000 TL’dir. Şirket’in çıkarılmış sermayesi her biri 1 TL </w:t>
      </w:r>
      <w:proofErr w:type="gramStart"/>
      <w:r w:rsidRPr="007A5B5F">
        <w:rPr>
          <w:rFonts w:ascii="Arial" w:hAnsi="Arial" w:cs="Arial"/>
          <w:sz w:val="20"/>
          <w:szCs w:val="20"/>
        </w:rPr>
        <w:t>nominal</w:t>
      </w:r>
      <w:proofErr w:type="gramEnd"/>
      <w:r w:rsidRPr="007A5B5F">
        <w:rPr>
          <w:rFonts w:ascii="Arial" w:hAnsi="Arial" w:cs="Arial"/>
          <w:sz w:val="20"/>
          <w:szCs w:val="20"/>
        </w:rPr>
        <w:t xml:space="preserve"> değerde 40,000,000 adet paydan oluşmaktadır. </w:t>
      </w:r>
      <w:proofErr w:type="gramStart"/>
      <w:r w:rsidRPr="007A5B5F">
        <w:rPr>
          <w:rFonts w:ascii="Arial" w:hAnsi="Arial" w:cs="Arial"/>
          <w:sz w:val="20"/>
          <w:szCs w:val="20"/>
        </w:rPr>
        <w:t>Bilanço</w:t>
      </w:r>
      <w:proofErr w:type="gramEnd"/>
      <w:r w:rsidRPr="007A5B5F">
        <w:rPr>
          <w:rFonts w:ascii="Arial" w:hAnsi="Arial" w:cs="Arial"/>
          <w:sz w:val="20"/>
          <w:szCs w:val="20"/>
        </w:rPr>
        <w:t xml:space="preserve"> tarihi itibarıyla payların ortaklar bazında dağılımı aşağıda gösterilmiştir</w:t>
      </w:r>
      <w:r w:rsidRPr="007A5B5F">
        <w:rPr>
          <w:rFonts w:ascii="Arial" w:hAnsi="Arial" w:cs="Arial"/>
          <w:snapToGrid w:val="0"/>
          <w:sz w:val="20"/>
          <w:szCs w:val="20"/>
        </w:rPr>
        <w:t>:</w:t>
      </w:r>
    </w:p>
    <w:p w:rsidR="006873A9" w:rsidRPr="007A5B5F" w:rsidRDefault="006873A9" w:rsidP="000E5747">
      <w:pPr>
        <w:rPr>
          <w:rFonts w:ascii="Arial" w:hAnsi="Arial" w:cs="Arial"/>
          <w:sz w:val="20"/>
          <w:szCs w:val="20"/>
        </w:rPr>
      </w:pPr>
    </w:p>
    <w:tbl>
      <w:tblPr>
        <w:tblW w:w="9072" w:type="dxa"/>
        <w:tblInd w:w="108" w:type="dxa"/>
        <w:tblLayout w:type="fixed"/>
        <w:tblLook w:val="01E0"/>
      </w:tblPr>
      <w:tblGrid>
        <w:gridCol w:w="3480"/>
        <w:gridCol w:w="1200"/>
        <w:gridCol w:w="1560"/>
        <w:gridCol w:w="1320"/>
        <w:gridCol w:w="1512"/>
      </w:tblGrid>
      <w:tr w:rsidR="0084421E" w:rsidRPr="007A5B5F" w:rsidTr="001E7665">
        <w:tc>
          <w:tcPr>
            <w:tcW w:w="3480" w:type="dxa"/>
            <w:tcBorders>
              <w:top w:val="single" w:sz="4" w:space="0" w:color="auto"/>
              <w:bottom w:val="single" w:sz="4" w:space="0" w:color="auto"/>
            </w:tcBorders>
          </w:tcPr>
          <w:p w:rsidR="0084421E" w:rsidRPr="007A5B5F" w:rsidRDefault="0084421E" w:rsidP="00362E46">
            <w:pPr>
              <w:ind w:left="-108"/>
              <w:rPr>
                <w:rFonts w:ascii="Arial" w:hAnsi="Arial" w:cs="Arial"/>
                <w:b/>
                <w:sz w:val="20"/>
                <w:szCs w:val="20"/>
              </w:rPr>
            </w:pPr>
          </w:p>
        </w:tc>
        <w:tc>
          <w:tcPr>
            <w:tcW w:w="2760" w:type="dxa"/>
            <w:gridSpan w:val="2"/>
            <w:tcBorders>
              <w:top w:val="single" w:sz="4" w:space="0" w:color="auto"/>
              <w:bottom w:val="single" w:sz="4" w:space="0" w:color="auto"/>
            </w:tcBorders>
          </w:tcPr>
          <w:p w:rsidR="0084421E" w:rsidRPr="007A5B5F" w:rsidRDefault="0084421E" w:rsidP="002A245D">
            <w:pPr>
              <w:jc w:val="right"/>
              <w:rPr>
                <w:rFonts w:ascii="Arial" w:hAnsi="Arial" w:cs="Arial"/>
                <w:b/>
                <w:sz w:val="20"/>
                <w:szCs w:val="20"/>
              </w:rPr>
            </w:pPr>
            <w:r w:rsidRPr="007A5B5F">
              <w:rPr>
                <w:rFonts w:ascii="Arial" w:hAnsi="Arial" w:cs="Arial"/>
                <w:b/>
                <w:sz w:val="20"/>
                <w:szCs w:val="20"/>
              </w:rPr>
              <w:t>3</w:t>
            </w:r>
            <w:r w:rsidR="002A245D" w:rsidRPr="007A5B5F">
              <w:rPr>
                <w:rFonts w:ascii="Arial" w:hAnsi="Arial" w:cs="Arial"/>
                <w:b/>
                <w:sz w:val="20"/>
                <w:szCs w:val="20"/>
              </w:rPr>
              <w:t>0</w:t>
            </w:r>
            <w:r w:rsidRPr="007A5B5F">
              <w:rPr>
                <w:rFonts w:ascii="Arial" w:hAnsi="Arial" w:cs="Arial"/>
                <w:b/>
                <w:sz w:val="20"/>
                <w:szCs w:val="20"/>
              </w:rPr>
              <w:t xml:space="preserve"> </w:t>
            </w:r>
            <w:r w:rsidR="002A245D" w:rsidRPr="007A5B5F">
              <w:rPr>
                <w:rFonts w:ascii="Arial" w:hAnsi="Arial" w:cs="Arial"/>
                <w:b/>
                <w:sz w:val="20"/>
                <w:szCs w:val="20"/>
              </w:rPr>
              <w:t>Haziran</w:t>
            </w:r>
            <w:r w:rsidRPr="007A5B5F">
              <w:rPr>
                <w:rFonts w:ascii="Arial" w:hAnsi="Arial" w:cs="Arial"/>
                <w:b/>
                <w:sz w:val="20"/>
                <w:szCs w:val="20"/>
              </w:rPr>
              <w:t xml:space="preserve"> 20</w:t>
            </w:r>
            <w:r w:rsidR="00FD177A" w:rsidRPr="007A5B5F">
              <w:rPr>
                <w:rFonts w:ascii="Arial" w:hAnsi="Arial" w:cs="Arial"/>
                <w:b/>
                <w:sz w:val="20"/>
                <w:szCs w:val="20"/>
              </w:rPr>
              <w:t>1</w:t>
            </w:r>
            <w:r w:rsidRPr="007A5B5F">
              <w:rPr>
                <w:rFonts w:ascii="Arial" w:hAnsi="Arial" w:cs="Arial"/>
                <w:b/>
                <w:sz w:val="20"/>
                <w:szCs w:val="20"/>
              </w:rPr>
              <w:t>0</w:t>
            </w:r>
          </w:p>
        </w:tc>
        <w:tc>
          <w:tcPr>
            <w:tcW w:w="2832" w:type="dxa"/>
            <w:gridSpan w:val="2"/>
            <w:tcBorders>
              <w:top w:val="single" w:sz="4" w:space="0" w:color="auto"/>
              <w:bottom w:val="single" w:sz="4" w:space="0" w:color="auto"/>
            </w:tcBorders>
          </w:tcPr>
          <w:p w:rsidR="0084421E" w:rsidRPr="007A5B5F" w:rsidRDefault="0084421E" w:rsidP="00533B83">
            <w:pPr>
              <w:jc w:val="right"/>
              <w:rPr>
                <w:rFonts w:ascii="Arial" w:hAnsi="Arial" w:cs="Arial"/>
                <w:sz w:val="20"/>
                <w:szCs w:val="20"/>
              </w:rPr>
            </w:pPr>
            <w:r w:rsidRPr="007A5B5F">
              <w:rPr>
                <w:rFonts w:ascii="Arial" w:hAnsi="Arial" w:cs="Arial"/>
                <w:sz w:val="20"/>
                <w:szCs w:val="20"/>
              </w:rPr>
              <w:t>3</w:t>
            </w:r>
            <w:r w:rsidR="00533B83" w:rsidRPr="007A5B5F">
              <w:rPr>
                <w:rFonts w:ascii="Arial" w:hAnsi="Arial" w:cs="Arial"/>
                <w:sz w:val="20"/>
                <w:szCs w:val="20"/>
              </w:rPr>
              <w:t>1 Aralık</w:t>
            </w:r>
            <w:r w:rsidRPr="007A5B5F">
              <w:rPr>
                <w:rFonts w:ascii="Arial" w:hAnsi="Arial" w:cs="Arial"/>
                <w:sz w:val="20"/>
                <w:szCs w:val="20"/>
              </w:rPr>
              <w:t xml:space="preserve"> 20</w:t>
            </w:r>
            <w:r w:rsidR="001E047E" w:rsidRPr="007A5B5F">
              <w:rPr>
                <w:rFonts w:ascii="Arial" w:hAnsi="Arial" w:cs="Arial"/>
                <w:sz w:val="20"/>
                <w:szCs w:val="20"/>
              </w:rPr>
              <w:t>09</w:t>
            </w:r>
          </w:p>
        </w:tc>
      </w:tr>
      <w:tr w:rsidR="00FD177A" w:rsidRPr="007A5B5F" w:rsidTr="001E7665">
        <w:tc>
          <w:tcPr>
            <w:tcW w:w="3480" w:type="dxa"/>
            <w:tcBorders>
              <w:top w:val="single" w:sz="4" w:space="0" w:color="auto"/>
            </w:tcBorders>
          </w:tcPr>
          <w:p w:rsidR="0084421E" w:rsidRPr="007A5B5F" w:rsidRDefault="0084421E" w:rsidP="00362E46">
            <w:pPr>
              <w:ind w:left="-108"/>
              <w:rPr>
                <w:rFonts w:ascii="Arial" w:hAnsi="Arial" w:cs="Arial"/>
                <w:b/>
                <w:sz w:val="20"/>
                <w:szCs w:val="20"/>
              </w:rPr>
            </w:pPr>
          </w:p>
        </w:tc>
        <w:tc>
          <w:tcPr>
            <w:tcW w:w="1200" w:type="dxa"/>
            <w:tcBorders>
              <w:top w:val="single" w:sz="4" w:space="0" w:color="auto"/>
            </w:tcBorders>
          </w:tcPr>
          <w:p w:rsidR="0084421E" w:rsidRPr="007A5B5F" w:rsidRDefault="0084421E" w:rsidP="0084421E">
            <w:pPr>
              <w:jc w:val="right"/>
              <w:rPr>
                <w:rFonts w:ascii="Arial" w:hAnsi="Arial" w:cs="Arial"/>
                <w:b/>
                <w:sz w:val="20"/>
                <w:szCs w:val="20"/>
              </w:rPr>
            </w:pPr>
            <w:r w:rsidRPr="007A5B5F">
              <w:rPr>
                <w:rFonts w:ascii="Arial" w:hAnsi="Arial" w:cs="Arial"/>
                <w:b/>
                <w:sz w:val="20"/>
                <w:szCs w:val="20"/>
              </w:rPr>
              <w:t>Pay oranı</w:t>
            </w:r>
          </w:p>
        </w:tc>
        <w:tc>
          <w:tcPr>
            <w:tcW w:w="1560" w:type="dxa"/>
            <w:tcBorders>
              <w:top w:val="single" w:sz="4" w:space="0" w:color="auto"/>
            </w:tcBorders>
          </w:tcPr>
          <w:p w:rsidR="0084421E" w:rsidRPr="007A5B5F" w:rsidRDefault="0084421E" w:rsidP="0084421E">
            <w:pPr>
              <w:jc w:val="right"/>
              <w:rPr>
                <w:rFonts w:ascii="Arial" w:hAnsi="Arial" w:cs="Arial"/>
                <w:b/>
                <w:sz w:val="20"/>
                <w:szCs w:val="20"/>
              </w:rPr>
            </w:pPr>
            <w:r w:rsidRPr="007A5B5F">
              <w:rPr>
                <w:rFonts w:ascii="Arial" w:hAnsi="Arial" w:cs="Arial"/>
                <w:b/>
                <w:sz w:val="20"/>
                <w:szCs w:val="20"/>
              </w:rPr>
              <w:t>Pay tutarı</w:t>
            </w:r>
          </w:p>
        </w:tc>
        <w:tc>
          <w:tcPr>
            <w:tcW w:w="1320" w:type="dxa"/>
            <w:tcBorders>
              <w:top w:val="single" w:sz="4" w:space="0" w:color="auto"/>
            </w:tcBorders>
          </w:tcPr>
          <w:p w:rsidR="0084421E" w:rsidRPr="007A5B5F" w:rsidRDefault="0084421E" w:rsidP="0084421E">
            <w:pPr>
              <w:jc w:val="right"/>
              <w:rPr>
                <w:rFonts w:ascii="Arial" w:hAnsi="Arial" w:cs="Arial"/>
                <w:sz w:val="20"/>
                <w:szCs w:val="20"/>
              </w:rPr>
            </w:pPr>
            <w:r w:rsidRPr="007A5B5F">
              <w:rPr>
                <w:rFonts w:ascii="Arial" w:hAnsi="Arial" w:cs="Arial"/>
                <w:sz w:val="20"/>
                <w:szCs w:val="20"/>
              </w:rPr>
              <w:t>Pay oranı</w:t>
            </w:r>
          </w:p>
        </w:tc>
        <w:tc>
          <w:tcPr>
            <w:tcW w:w="1512" w:type="dxa"/>
            <w:tcBorders>
              <w:top w:val="single" w:sz="4" w:space="0" w:color="auto"/>
            </w:tcBorders>
          </w:tcPr>
          <w:p w:rsidR="0084421E" w:rsidRPr="007A5B5F" w:rsidRDefault="0084421E" w:rsidP="0084421E">
            <w:pPr>
              <w:jc w:val="right"/>
              <w:rPr>
                <w:rFonts w:ascii="Arial" w:hAnsi="Arial" w:cs="Arial"/>
                <w:sz w:val="20"/>
                <w:szCs w:val="20"/>
              </w:rPr>
            </w:pPr>
            <w:r w:rsidRPr="007A5B5F">
              <w:rPr>
                <w:rFonts w:ascii="Arial" w:hAnsi="Arial" w:cs="Arial"/>
                <w:sz w:val="20"/>
                <w:szCs w:val="20"/>
              </w:rPr>
              <w:t>Pay tutarı</w:t>
            </w:r>
          </w:p>
        </w:tc>
      </w:tr>
      <w:tr w:rsidR="00FD177A" w:rsidRPr="007A5B5F" w:rsidTr="001E7665">
        <w:tc>
          <w:tcPr>
            <w:tcW w:w="3480" w:type="dxa"/>
            <w:tcBorders>
              <w:bottom w:val="single" w:sz="4" w:space="0" w:color="auto"/>
            </w:tcBorders>
          </w:tcPr>
          <w:p w:rsidR="0084421E" w:rsidRPr="007A5B5F" w:rsidRDefault="0084421E" w:rsidP="00362E46">
            <w:pPr>
              <w:ind w:left="-108"/>
              <w:rPr>
                <w:rFonts w:ascii="Arial" w:hAnsi="Arial" w:cs="Arial"/>
                <w:b/>
                <w:sz w:val="20"/>
                <w:szCs w:val="20"/>
              </w:rPr>
            </w:pPr>
            <w:r w:rsidRPr="007A5B5F">
              <w:rPr>
                <w:rFonts w:ascii="Arial" w:hAnsi="Arial" w:cs="Arial"/>
                <w:b/>
                <w:sz w:val="20"/>
                <w:szCs w:val="20"/>
              </w:rPr>
              <w:t>Ortaklık adı</w:t>
            </w:r>
          </w:p>
        </w:tc>
        <w:tc>
          <w:tcPr>
            <w:tcW w:w="1200" w:type="dxa"/>
            <w:tcBorders>
              <w:bottom w:val="single" w:sz="4" w:space="0" w:color="auto"/>
            </w:tcBorders>
          </w:tcPr>
          <w:p w:rsidR="0084421E" w:rsidRPr="007A5B5F" w:rsidRDefault="0084421E" w:rsidP="0084421E">
            <w:pPr>
              <w:jc w:val="right"/>
              <w:rPr>
                <w:rFonts w:ascii="Arial" w:hAnsi="Arial" w:cs="Arial"/>
                <w:b/>
                <w:sz w:val="20"/>
                <w:szCs w:val="20"/>
              </w:rPr>
            </w:pPr>
            <w:r w:rsidRPr="007A5B5F">
              <w:rPr>
                <w:rFonts w:ascii="Arial" w:hAnsi="Arial" w:cs="Arial"/>
                <w:b/>
                <w:sz w:val="20"/>
                <w:szCs w:val="20"/>
              </w:rPr>
              <w:t>TL</w:t>
            </w:r>
          </w:p>
        </w:tc>
        <w:tc>
          <w:tcPr>
            <w:tcW w:w="1560" w:type="dxa"/>
            <w:tcBorders>
              <w:bottom w:val="single" w:sz="4" w:space="0" w:color="auto"/>
            </w:tcBorders>
          </w:tcPr>
          <w:p w:rsidR="0084421E" w:rsidRPr="007A5B5F" w:rsidRDefault="0084421E" w:rsidP="0084421E">
            <w:pPr>
              <w:jc w:val="right"/>
              <w:rPr>
                <w:rFonts w:ascii="Arial" w:hAnsi="Arial" w:cs="Arial"/>
                <w:b/>
                <w:sz w:val="20"/>
                <w:szCs w:val="20"/>
              </w:rPr>
            </w:pPr>
            <w:r w:rsidRPr="007A5B5F">
              <w:rPr>
                <w:rFonts w:ascii="Arial" w:hAnsi="Arial" w:cs="Arial"/>
                <w:b/>
                <w:sz w:val="20"/>
                <w:szCs w:val="20"/>
              </w:rPr>
              <w:t>TL</w:t>
            </w:r>
          </w:p>
        </w:tc>
        <w:tc>
          <w:tcPr>
            <w:tcW w:w="1320" w:type="dxa"/>
            <w:tcBorders>
              <w:bottom w:val="single" w:sz="4" w:space="0" w:color="auto"/>
            </w:tcBorders>
          </w:tcPr>
          <w:p w:rsidR="0084421E" w:rsidRPr="007A5B5F" w:rsidRDefault="0084421E" w:rsidP="0084421E">
            <w:pPr>
              <w:jc w:val="right"/>
              <w:rPr>
                <w:rFonts w:ascii="Arial" w:hAnsi="Arial" w:cs="Arial"/>
                <w:sz w:val="20"/>
                <w:szCs w:val="20"/>
              </w:rPr>
            </w:pPr>
            <w:r w:rsidRPr="007A5B5F">
              <w:rPr>
                <w:rFonts w:ascii="Arial" w:hAnsi="Arial" w:cs="Arial"/>
                <w:sz w:val="20"/>
                <w:szCs w:val="20"/>
              </w:rPr>
              <w:t>TL</w:t>
            </w:r>
          </w:p>
        </w:tc>
        <w:tc>
          <w:tcPr>
            <w:tcW w:w="1512" w:type="dxa"/>
            <w:tcBorders>
              <w:bottom w:val="single" w:sz="4" w:space="0" w:color="auto"/>
            </w:tcBorders>
          </w:tcPr>
          <w:p w:rsidR="0084421E" w:rsidRPr="007A5B5F" w:rsidRDefault="0084421E" w:rsidP="0084421E">
            <w:pPr>
              <w:jc w:val="right"/>
              <w:rPr>
                <w:rFonts w:ascii="Arial" w:hAnsi="Arial" w:cs="Arial"/>
                <w:sz w:val="20"/>
                <w:szCs w:val="20"/>
              </w:rPr>
            </w:pPr>
            <w:r w:rsidRPr="007A5B5F">
              <w:rPr>
                <w:rFonts w:ascii="Arial" w:hAnsi="Arial" w:cs="Arial"/>
                <w:sz w:val="20"/>
                <w:szCs w:val="20"/>
              </w:rPr>
              <w:t>TL</w:t>
            </w:r>
          </w:p>
        </w:tc>
      </w:tr>
      <w:tr w:rsidR="00FD177A" w:rsidRPr="007A5B5F" w:rsidTr="001E7665">
        <w:tc>
          <w:tcPr>
            <w:tcW w:w="3480" w:type="dxa"/>
            <w:tcBorders>
              <w:top w:val="single" w:sz="4" w:space="0" w:color="auto"/>
            </w:tcBorders>
          </w:tcPr>
          <w:p w:rsidR="0084421E" w:rsidRPr="007A5B5F" w:rsidRDefault="0084421E" w:rsidP="00362E46">
            <w:pPr>
              <w:ind w:left="-108"/>
              <w:rPr>
                <w:rFonts w:ascii="Arial" w:hAnsi="Arial" w:cs="Arial"/>
                <w:b/>
                <w:sz w:val="20"/>
                <w:szCs w:val="20"/>
              </w:rPr>
            </w:pPr>
          </w:p>
        </w:tc>
        <w:tc>
          <w:tcPr>
            <w:tcW w:w="1200" w:type="dxa"/>
            <w:tcBorders>
              <w:top w:val="single" w:sz="4" w:space="0" w:color="auto"/>
            </w:tcBorders>
          </w:tcPr>
          <w:p w:rsidR="0084421E" w:rsidRPr="007A5B5F" w:rsidRDefault="0084421E" w:rsidP="0084421E">
            <w:pPr>
              <w:jc w:val="right"/>
              <w:rPr>
                <w:rFonts w:ascii="Arial" w:hAnsi="Arial" w:cs="Arial"/>
                <w:b/>
                <w:sz w:val="20"/>
                <w:szCs w:val="20"/>
              </w:rPr>
            </w:pPr>
          </w:p>
        </w:tc>
        <w:tc>
          <w:tcPr>
            <w:tcW w:w="1560" w:type="dxa"/>
            <w:tcBorders>
              <w:top w:val="single" w:sz="4" w:space="0" w:color="auto"/>
            </w:tcBorders>
          </w:tcPr>
          <w:p w:rsidR="0084421E" w:rsidRPr="007A5B5F" w:rsidRDefault="0084421E" w:rsidP="0084421E">
            <w:pPr>
              <w:jc w:val="right"/>
              <w:rPr>
                <w:rFonts w:ascii="Arial" w:hAnsi="Arial" w:cs="Arial"/>
                <w:b/>
                <w:sz w:val="20"/>
                <w:szCs w:val="20"/>
              </w:rPr>
            </w:pPr>
          </w:p>
        </w:tc>
        <w:tc>
          <w:tcPr>
            <w:tcW w:w="1320" w:type="dxa"/>
            <w:tcBorders>
              <w:top w:val="single" w:sz="4" w:space="0" w:color="auto"/>
            </w:tcBorders>
          </w:tcPr>
          <w:p w:rsidR="0084421E" w:rsidRPr="007A5B5F" w:rsidRDefault="0084421E" w:rsidP="0084421E">
            <w:pPr>
              <w:jc w:val="right"/>
              <w:rPr>
                <w:rFonts w:ascii="Arial" w:hAnsi="Arial" w:cs="Arial"/>
                <w:sz w:val="20"/>
                <w:szCs w:val="20"/>
              </w:rPr>
            </w:pPr>
          </w:p>
        </w:tc>
        <w:tc>
          <w:tcPr>
            <w:tcW w:w="1512" w:type="dxa"/>
            <w:tcBorders>
              <w:top w:val="single" w:sz="4" w:space="0" w:color="auto"/>
            </w:tcBorders>
          </w:tcPr>
          <w:p w:rsidR="0084421E" w:rsidRPr="007A5B5F" w:rsidRDefault="0084421E" w:rsidP="0084421E">
            <w:pPr>
              <w:jc w:val="right"/>
              <w:rPr>
                <w:rFonts w:ascii="Arial" w:hAnsi="Arial" w:cs="Arial"/>
                <w:sz w:val="20"/>
                <w:szCs w:val="20"/>
              </w:rPr>
            </w:pPr>
          </w:p>
        </w:tc>
      </w:tr>
      <w:tr w:rsidR="00FD177A" w:rsidRPr="007A5B5F" w:rsidTr="001E7665">
        <w:tc>
          <w:tcPr>
            <w:tcW w:w="3480" w:type="dxa"/>
          </w:tcPr>
          <w:p w:rsidR="0084421E" w:rsidRPr="007A5B5F" w:rsidRDefault="003D058F" w:rsidP="00362E46">
            <w:pPr>
              <w:ind w:left="-108"/>
              <w:rPr>
                <w:rFonts w:ascii="Arial" w:hAnsi="Arial" w:cs="Arial"/>
                <w:sz w:val="20"/>
                <w:szCs w:val="20"/>
              </w:rPr>
            </w:pPr>
            <w:proofErr w:type="spellStart"/>
            <w:r w:rsidRPr="007A5B5F">
              <w:rPr>
                <w:rFonts w:ascii="Arial" w:hAnsi="Arial" w:cs="Arial"/>
                <w:sz w:val="20"/>
                <w:szCs w:val="20"/>
              </w:rPr>
              <w:t>T</w:t>
            </w:r>
            <w:r w:rsidR="00523C79" w:rsidRPr="007A5B5F">
              <w:rPr>
                <w:rFonts w:ascii="Arial" w:hAnsi="Arial" w:cs="Arial"/>
                <w:sz w:val="20"/>
                <w:szCs w:val="20"/>
              </w:rPr>
              <w:t>u</w:t>
            </w:r>
            <w:r w:rsidR="0084421E" w:rsidRPr="007A5B5F">
              <w:rPr>
                <w:rFonts w:ascii="Arial" w:hAnsi="Arial" w:cs="Arial"/>
                <w:sz w:val="20"/>
                <w:szCs w:val="20"/>
              </w:rPr>
              <w:t>rkapital</w:t>
            </w:r>
            <w:proofErr w:type="spellEnd"/>
            <w:r w:rsidR="0084421E" w:rsidRPr="007A5B5F">
              <w:rPr>
                <w:rFonts w:ascii="Arial" w:hAnsi="Arial" w:cs="Arial"/>
                <w:sz w:val="20"/>
                <w:szCs w:val="20"/>
              </w:rPr>
              <w:t xml:space="preserve"> Holding B.S.C.C.</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%53</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21,200,000</w:t>
            </w:r>
            <w:proofErr w:type="gramEnd"/>
          </w:p>
        </w:tc>
        <w:tc>
          <w:tcPr>
            <w:tcW w:w="1320" w:type="dxa"/>
            <w:vAlign w:val="bottom"/>
          </w:tcPr>
          <w:p w:rsidR="0084421E" w:rsidRPr="007A5B5F" w:rsidRDefault="00362E46" w:rsidP="0084421E">
            <w:pPr>
              <w:jc w:val="right"/>
              <w:rPr>
                <w:rFonts w:ascii="Arial" w:hAnsi="Arial" w:cs="Arial"/>
                <w:sz w:val="20"/>
                <w:szCs w:val="20"/>
              </w:rPr>
            </w:pPr>
            <w:r w:rsidRPr="007A5B5F">
              <w:rPr>
                <w:rFonts w:ascii="Arial" w:hAnsi="Arial" w:cs="Arial"/>
                <w:sz w:val="20"/>
                <w:szCs w:val="20"/>
              </w:rPr>
              <w:t>%</w:t>
            </w:r>
            <w:r w:rsidR="00606FF0" w:rsidRPr="007A5B5F">
              <w:rPr>
                <w:rFonts w:ascii="Arial" w:hAnsi="Arial" w:cs="Arial"/>
                <w:sz w:val="20"/>
                <w:szCs w:val="20"/>
              </w:rPr>
              <w:t>53</w:t>
            </w:r>
          </w:p>
        </w:tc>
        <w:tc>
          <w:tcPr>
            <w:tcW w:w="1512" w:type="dxa"/>
            <w:vAlign w:val="bottom"/>
          </w:tcPr>
          <w:p w:rsidR="0084421E" w:rsidRPr="007A5B5F" w:rsidRDefault="00B866E9" w:rsidP="0084421E">
            <w:pPr>
              <w:jc w:val="right"/>
              <w:rPr>
                <w:rFonts w:ascii="Arial" w:hAnsi="Arial" w:cs="Arial"/>
                <w:sz w:val="20"/>
                <w:szCs w:val="20"/>
              </w:rPr>
            </w:pPr>
            <w:proofErr w:type="gramStart"/>
            <w:r w:rsidRPr="007A5B5F">
              <w:rPr>
                <w:rFonts w:ascii="Arial" w:hAnsi="Arial" w:cs="Arial"/>
                <w:sz w:val="20"/>
                <w:szCs w:val="20"/>
              </w:rPr>
              <w:t>21,200,</w:t>
            </w:r>
            <w:r w:rsidR="0084421E" w:rsidRPr="007A5B5F">
              <w:rPr>
                <w:rFonts w:ascii="Arial" w:hAnsi="Arial" w:cs="Arial"/>
                <w:sz w:val="20"/>
                <w:szCs w:val="20"/>
              </w:rPr>
              <w:t>000</w:t>
            </w:r>
            <w:proofErr w:type="gramEnd"/>
          </w:p>
        </w:tc>
      </w:tr>
      <w:tr w:rsidR="00FD177A" w:rsidRPr="007A5B5F" w:rsidTr="001E7665">
        <w:tc>
          <w:tcPr>
            <w:tcW w:w="3480" w:type="dxa"/>
          </w:tcPr>
          <w:p w:rsidR="0084421E" w:rsidRPr="007A5B5F" w:rsidRDefault="0084421E" w:rsidP="00362E46">
            <w:pPr>
              <w:ind w:left="-108"/>
              <w:rPr>
                <w:rFonts w:ascii="Arial" w:hAnsi="Arial" w:cs="Arial"/>
                <w:sz w:val="20"/>
                <w:szCs w:val="20"/>
              </w:rPr>
            </w:pPr>
            <w:proofErr w:type="spellStart"/>
            <w:r w:rsidRPr="007A5B5F">
              <w:rPr>
                <w:rFonts w:ascii="Arial" w:hAnsi="Arial" w:cs="Arial"/>
                <w:sz w:val="20"/>
                <w:szCs w:val="20"/>
              </w:rPr>
              <w:t>First</w:t>
            </w:r>
            <w:proofErr w:type="spellEnd"/>
            <w:r w:rsidRPr="007A5B5F">
              <w:rPr>
                <w:rFonts w:ascii="Arial" w:hAnsi="Arial" w:cs="Arial"/>
                <w:sz w:val="20"/>
                <w:szCs w:val="20"/>
              </w:rPr>
              <w:t xml:space="preserve"> </w:t>
            </w:r>
            <w:proofErr w:type="spellStart"/>
            <w:r w:rsidRPr="007A5B5F">
              <w:rPr>
                <w:rFonts w:ascii="Arial" w:hAnsi="Arial" w:cs="Arial"/>
                <w:sz w:val="20"/>
                <w:szCs w:val="20"/>
              </w:rPr>
              <w:t>Takaful</w:t>
            </w:r>
            <w:proofErr w:type="spellEnd"/>
            <w:r w:rsidRPr="007A5B5F">
              <w:rPr>
                <w:rFonts w:ascii="Arial" w:hAnsi="Arial" w:cs="Arial"/>
                <w:sz w:val="20"/>
                <w:szCs w:val="20"/>
              </w:rPr>
              <w:t xml:space="preserve"> </w:t>
            </w:r>
            <w:proofErr w:type="spellStart"/>
            <w:proofErr w:type="gramStart"/>
            <w:r w:rsidRPr="007A5B5F">
              <w:rPr>
                <w:rFonts w:ascii="Arial" w:hAnsi="Arial" w:cs="Arial"/>
                <w:sz w:val="20"/>
                <w:szCs w:val="20"/>
              </w:rPr>
              <w:t>Ins</w:t>
            </w:r>
            <w:proofErr w:type="spellEnd"/>
            <w:r w:rsidRPr="007A5B5F">
              <w:rPr>
                <w:rFonts w:ascii="Arial" w:hAnsi="Arial" w:cs="Arial"/>
                <w:sz w:val="20"/>
                <w:szCs w:val="20"/>
              </w:rPr>
              <w:t>.</w:t>
            </w:r>
            <w:proofErr w:type="spellStart"/>
            <w:r w:rsidRPr="007A5B5F">
              <w:rPr>
                <w:rFonts w:ascii="Arial" w:hAnsi="Arial" w:cs="Arial"/>
                <w:sz w:val="20"/>
                <w:szCs w:val="20"/>
              </w:rPr>
              <w:t>Co</w:t>
            </w:r>
            <w:proofErr w:type="spellEnd"/>
            <w:proofErr w:type="gramEnd"/>
            <w:r w:rsidRPr="007A5B5F">
              <w:rPr>
                <w:rFonts w:ascii="Arial" w:hAnsi="Arial" w:cs="Arial"/>
                <w:sz w:val="20"/>
                <w:szCs w:val="20"/>
              </w:rPr>
              <w:t>.K.S.C.</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%35</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14,000,000</w:t>
            </w:r>
            <w:proofErr w:type="gramEnd"/>
          </w:p>
        </w:tc>
        <w:tc>
          <w:tcPr>
            <w:tcW w:w="1320" w:type="dxa"/>
            <w:vAlign w:val="bottom"/>
          </w:tcPr>
          <w:p w:rsidR="0084421E" w:rsidRPr="007A5B5F" w:rsidRDefault="00362E46" w:rsidP="0084421E">
            <w:pPr>
              <w:jc w:val="right"/>
              <w:rPr>
                <w:rFonts w:ascii="Arial" w:hAnsi="Arial" w:cs="Arial"/>
                <w:sz w:val="20"/>
                <w:szCs w:val="20"/>
              </w:rPr>
            </w:pPr>
            <w:r w:rsidRPr="007A5B5F">
              <w:rPr>
                <w:rFonts w:ascii="Arial" w:hAnsi="Arial" w:cs="Arial"/>
                <w:sz w:val="20"/>
                <w:szCs w:val="20"/>
              </w:rPr>
              <w:t>%</w:t>
            </w:r>
            <w:r w:rsidR="00606FF0" w:rsidRPr="007A5B5F">
              <w:rPr>
                <w:rFonts w:ascii="Arial" w:hAnsi="Arial" w:cs="Arial"/>
                <w:sz w:val="20"/>
                <w:szCs w:val="20"/>
              </w:rPr>
              <w:t>35</w:t>
            </w:r>
          </w:p>
        </w:tc>
        <w:tc>
          <w:tcPr>
            <w:tcW w:w="1512" w:type="dxa"/>
            <w:vAlign w:val="bottom"/>
          </w:tcPr>
          <w:p w:rsidR="0084421E" w:rsidRPr="007A5B5F" w:rsidRDefault="00B866E9" w:rsidP="0084421E">
            <w:pPr>
              <w:jc w:val="right"/>
              <w:rPr>
                <w:rFonts w:ascii="Arial" w:hAnsi="Arial" w:cs="Arial"/>
                <w:sz w:val="20"/>
                <w:szCs w:val="20"/>
              </w:rPr>
            </w:pPr>
            <w:proofErr w:type="gramStart"/>
            <w:r w:rsidRPr="007A5B5F">
              <w:rPr>
                <w:rFonts w:ascii="Arial" w:hAnsi="Arial" w:cs="Arial"/>
                <w:sz w:val="20"/>
                <w:szCs w:val="20"/>
              </w:rPr>
              <w:t>14,000,</w:t>
            </w:r>
            <w:r w:rsidR="0084421E" w:rsidRPr="007A5B5F">
              <w:rPr>
                <w:rFonts w:ascii="Arial" w:hAnsi="Arial" w:cs="Arial"/>
                <w:sz w:val="20"/>
                <w:szCs w:val="20"/>
              </w:rPr>
              <w:t>000</w:t>
            </w:r>
            <w:proofErr w:type="gramEnd"/>
          </w:p>
        </w:tc>
      </w:tr>
      <w:tr w:rsidR="00FD177A" w:rsidRPr="007A5B5F" w:rsidTr="001E7665">
        <w:tc>
          <w:tcPr>
            <w:tcW w:w="3480" w:type="dxa"/>
          </w:tcPr>
          <w:p w:rsidR="0084421E" w:rsidRPr="007A5B5F" w:rsidRDefault="0084421E" w:rsidP="00362E46">
            <w:pPr>
              <w:ind w:left="-108"/>
              <w:rPr>
                <w:rFonts w:ascii="Arial" w:hAnsi="Arial" w:cs="Arial"/>
                <w:sz w:val="20"/>
                <w:szCs w:val="20"/>
              </w:rPr>
            </w:pPr>
            <w:r w:rsidRPr="007A5B5F">
              <w:rPr>
                <w:rFonts w:ascii="Arial" w:hAnsi="Arial" w:cs="Arial"/>
                <w:sz w:val="20"/>
                <w:szCs w:val="20"/>
              </w:rPr>
              <w:t xml:space="preserve">Kuveyt </w:t>
            </w:r>
            <w:proofErr w:type="spellStart"/>
            <w:r w:rsidRPr="007A5B5F">
              <w:rPr>
                <w:rFonts w:ascii="Arial" w:hAnsi="Arial" w:cs="Arial"/>
                <w:sz w:val="20"/>
                <w:szCs w:val="20"/>
              </w:rPr>
              <w:t>Turk</w:t>
            </w:r>
            <w:proofErr w:type="spellEnd"/>
            <w:r w:rsidRPr="007A5B5F">
              <w:rPr>
                <w:rFonts w:ascii="Arial" w:hAnsi="Arial" w:cs="Arial"/>
                <w:sz w:val="20"/>
                <w:szCs w:val="20"/>
              </w:rPr>
              <w:t xml:space="preserve"> Katılım Bankası A.Ş.</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%7</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2,799,900</w:t>
            </w:r>
            <w:proofErr w:type="gramEnd"/>
          </w:p>
        </w:tc>
        <w:tc>
          <w:tcPr>
            <w:tcW w:w="1320" w:type="dxa"/>
            <w:vAlign w:val="bottom"/>
          </w:tcPr>
          <w:p w:rsidR="0084421E" w:rsidRPr="007A5B5F" w:rsidRDefault="00362E46" w:rsidP="0084421E">
            <w:pPr>
              <w:jc w:val="right"/>
              <w:rPr>
                <w:rFonts w:ascii="Arial" w:hAnsi="Arial" w:cs="Arial"/>
                <w:sz w:val="20"/>
                <w:szCs w:val="20"/>
              </w:rPr>
            </w:pPr>
            <w:r w:rsidRPr="007A5B5F">
              <w:rPr>
                <w:rFonts w:ascii="Arial" w:hAnsi="Arial" w:cs="Arial"/>
                <w:sz w:val="20"/>
                <w:szCs w:val="20"/>
              </w:rPr>
              <w:t>%</w:t>
            </w:r>
            <w:r w:rsidR="00606FF0" w:rsidRPr="007A5B5F">
              <w:rPr>
                <w:rFonts w:ascii="Arial" w:hAnsi="Arial" w:cs="Arial"/>
                <w:sz w:val="20"/>
                <w:szCs w:val="20"/>
              </w:rPr>
              <w:t>7</w:t>
            </w:r>
          </w:p>
        </w:tc>
        <w:tc>
          <w:tcPr>
            <w:tcW w:w="1512" w:type="dxa"/>
            <w:vAlign w:val="bottom"/>
          </w:tcPr>
          <w:p w:rsidR="0084421E" w:rsidRPr="007A5B5F" w:rsidRDefault="00B866E9" w:rsidP="0084421E">
            <w:pPr>
              <w:jc w:val="right"/>
              <w:rPr>
                <w:rFonts w:ascii="Arial" w:hAnsi="Arial" w:cs="Arial"/>
                <w:sz w:val="20"/>
                <w:szCs w:val="20"/>
              </w:rPr>
            </w:pPr>
            <w:proofErr w:type="gramStart"/>
            <w:r w:rsidRPr="007A5B5F">
              <w:rPr>
                <w:rFonts w:ascii="Arial" w:hAnsi="Arial" w:cs="Arial"/>
                <w:sz w:val="20"/>
                <w:szCs w:val="20"/>
              </w:rPr>
              <w:t>2,799,</w:t>
            </w:r>
            <w:r w:rsidR="0084421E" w:rsidRPr="007A5B5F">
              <w:rPr>
                <w:rFonts w:ascii="Arial" w:hAnsi="Arial" w:cs="Arial"/>
                <w:sz w:val="20"/>
                <w:szCs w:val="20"/>
              </w:rPr>
              <w:t>900</w:t>
            </w:r>
            <w:proofErr w:type="gramEnd"/>
          </w:p>
        </w:tc>
      </w:tr>
      <w:tr w:rsidR="00FD177A" w:rsidRPr="007A5B5F" w:rsidTr="001E7665">
        <w:trPr>
          <w:trHeight w:val="191"/>
        </w:trPr>
        <w:tc>
          <w:tcPr>
            <w:tcW w:w="3480" w:type="dxa"/>
          </w:tcPr>
          <w:p w:rsidR="0084421E" w:rsidRPr="007A5B5F" w:rsidRDefault="0084421E" w:rsidP="00362E46">
            <w:pPr>
              <w:ind w:left="-108"/>
              <w:rPr>
                <w:rFonts w:ascii="Arial" w:hAnsi="Arial" w:cs="Arial"/>
                <w:sz w:val="20"/>
                <w:szCs w:val="20"/>
              </w:rPr>
            </w:pPr>
            <w:r w:rsidRPr="007A5B5F">
              <w:rPr>
                <w:rFonts w:ascii="Arial" w:hAnsi="Arial" w:cs="Arial"/>
                <w:sz w:val="20"/>
                <w:szCs w:val="20"/>
              </w:rPr>
              <w:t xml:space="preserve">Al </w:t>
            </w:r>
            <w:proofErr w:type="spellStart"/>
            <w:r w:rsidRPr="007A5B5F">
              <w:rPr>
                <w:rFonts w:ascii="Arial" w:hAnsi="Arial" w:cs="Arial"/>
                <w:sz w:val="20"/>
                <w:szCs w:val="20"/>
              </w:rPr>
              <w:t>Muthanna</w:t>
            </w:r>
            <w:proofErr w:type="spellEnd"/>
            <w:r w:rsidRPr="007A5B5F">
              <w:rPr>
                <w:rFonts w:ascii="Arial" w:hAnsi="Arial" w:cs="Arial"/>
                <w:sz w:val="20"/>
                <w:szCs w:val="20"/>
              </w:rPr>
              <w:t xml:space="preserve"> </w:t>
            </w:r>
            <w:proofErr w:type="spellStart"/>
            <w:r w:rsidRPr="007A5B5F">
              <w:rPr>
                <w:rFonts w:ascii="Arial" w:hAnsi="Arial" w:cs="Arial"/>
                <w:sz w:val="20"/>
                <w:szCs w:val="20"/>
              </w:rPr>
              <w:t>Investment</w:t>
            </w:r>
            <w:proofErr w:type="spellEnd"/>
            <w:r w:rsidRPr="007A5B5F">
              <w:rPr>
                <w:rFonts w:ascii="Arial" w:hAnsi="Arial" w:cs="Arial"/>
                <w:sz w:val="20"/>
                <w:szCs w:val="20"/>
              </w:rPr>
              <w:t xml:space="preserve"> </w:t>
            </w:r>
            <w:proofErr w:type="spellStart"/>
            <w:proofErr w:type="gramStart"/>
            <w:r w:rsidRPr="007A5B5F">
              <w:rPr>
                <w:rFonts w:ascii="Arial" w:hAnsi="Arial" w:cs="Arial"/>
                <w:sz w:val="20"/>
                <w:szCs w:val="20"/>
              </w:rPr>
              <w:t>Co</w:t>
            </w:r>
            <w:proofErr w:type="spellEnd"/>
            <w:r w:rsidRPr="007A5B5F">
              <w:rPr>
                <w:rFonts w:ascii="Arial" w:hAnsi="Arial" w:cs="Arial"/>
                <w:sz w:val="20"/>
                <w:szCs w:val="20"/>
              </w:rPr>
              <w:t>.K</w:t>
            </w:r>
            <w:proofErr w:type="gramEnd"/>
            <w:r w:rsidRPr="007A5B5F">
              <w:rPr>
                <w:rFonts w:ascii="Arial" w:hAnsi="Arial" w:cs="Arial"/>
                <w:sz w:val="20"/>
                <w:szCs w:val="20"/>
              </w:rPr>
              <w:t>.S.C.C.</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%5</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2,000,000</w:t>
            </w:r>
            <w:proofErr w:type="gramEnd"/>
          </w:p>
        </w:tc>
        <w:tc>
          <w:tcPr>
            <w:tcW w:w="1320" w:type="dxa"/>
            <w:vAlign w:val="bottom"/>
          </w:tcPr>
          <w:p w:rsidR="00606FF0" w:rsidRPr="007A5B5F" w:rsidRDefault="00362E46" w:rsidP="00606FF0">
            <w:pPr>
              <w:jc w:val="right"/>
              <w:rPr>
                <w:rFonts w:ascii="Arial" w:hAnsi="Arial" w:cs="Arial"/>
                <w:sz w:val="20"/>
                <w:szCs w:val="20"/>
              </w:rPr>
            </w:pPr>
            <w:r w:rsidRPr="007A5B5F">
              <w:rPr>
                <w:rFonts w:ascii="Arial" w:hAnsi="Arial" w:cs="Arial"/>
                <w:sz w:val="20"/>
                <w:szCs w:val="20"/>
              </w:rPr>
              <w:t>%5</w:t>
            </w:r>
          </w:p>
        </w:tc>
        <w:tc>
          <w:tcPr>
            <w:tcW w:w="1512" w:type="dxa"/>
            <w:vAlign w:val="bottom"/>
          </w:tcPr>
          <w:p w:rsidR="0084421E" w:rsidRPr="007A5B5F" w:rsidRDefault="00B866E9" w:rsidP="0084421E">
            <w:pPr>
              <w:jc w:val="right"/>
              <w:rPr>
                <w:rFonts w:ascii="Arial" w:hAnsi="Arial" w:cs="Arial"/>
                <w:sz w:val="20"/>
                <w:szCs w:val="20"/>
              </w:rPr>
            </w:pPr>
            <w:proofErr w:type="gramStart"/>
            <w:r w:rsidRPr="007A5B5F">
              <w:rPr>
                <w:rFonts w:ascii="Arial" w:hAnsi="Arial" w:cs="Arial"/>
                <w:sz w:val="20"/>
                <w:szCs w:val="20"/>
              </w:rPr>
              <w:t>2,000,</w:t>
            </w:r>
            <w:r w:rsidR="0084421E" w:rsidRPr="007A5B5F">
              <w:rPr>
                <w:rFonts w:ascii="Arial" w:hAnsi="Arial" w:cs="Arial"/>
                <w:sz w:val="20"/>
                <w:szCs w:val="20"/>
              </w:rPr>
              <w:t>000</w:t>
            </w:r>
            <w:proofErr w:type="gramEnd"/>
          </w:p>
        </w:tc>
      </w:tr>
      <w:tr w:rsidR="00FD177A" w:rsidRPr="007A5B5F" w:rsidTr="001E7665">
        <w:tc>
          <w:tcPr>
            <w:tcW w:w="3480" w:type="dxa"/>
          </w:tcPr>
          <w:p w:rsidR="0084421E" w:rsidRPr="007A5B5F" w:rsidRDefault="0084421E" w:rsidP="00362E46">
            <w:pPr>
              <w:ind w:left="-108"/>
              <w:rPr>
                <w:rFonts w:ascii="Arial" w:hAnsi="Arial" w:cs="Arial"/>
                <w:sz w:val="20"/>
                <w:szCs w:val="20"/>
              </w:rPr>
            </w:pPr>
            <w:proofErr w:type="spellStart"/>
            <w:r w:rsidRPr="007A5B5F">
              <w:rPr>
                <w:rFonts w:ascii="Arial" w:hAnsi="Arial" w:cs="Arial"/>
                <w:sz w:val="20"/>
                <w:szCs w:val="20"/>
              </w:rPr>
              <w:t>Autoland</w:t>
            </w:r>
            <w:proofErr w:type="spellEnd"/>
            <w:r w:rsidRPr="007A5B5F">
              <w:rPr>
                <w:rFonts w:ascii="Arial" w:hAnsi="Arial" w:cs="Arial"/>
                <w:sz w:val="20"/>
                <w:szCs w:val="20"/>
              </w:rPr>
              <w:t xml:space="preserve"> Otomotiv </w:t>
            </w:r>
            <w:proofErr w:type="gramStart"/>
            <w:r w:rsidRPr="007A5B5F">
              <w:rPr>
                <w:rFonts w:ascii="Arial" w:hAnsi="Arial" w:cs="Arial"/>
                <w:sz w:val="20"/>
                <w:szCs w:val="20"/>
              </w:rPr>
              <w:t>San.ve</w:t>
            </w:r>
            <w:proofErr w:type="gramEnd"/>
            <w:r w:rsidRPr="007A5B5F">
              <w:rPr>
                <w:rFonts w:ascii="Arial" w:hAnsi="Arial" w:cs="Arial"/>
                <w:sz w:val="20"/>
                <w:szCs w:val="20"/>
              </w:rPr>
              <w:t xml:space="preserve"> Tic.</w:t>
            </w:r>
            <w:r w:rsidR="00362E46" w:rsidRPr="007A5B5F">
              <w:rPr>
                <w:rFonts w:ascii="Arial" w:hAnsi="Arial" w:cs="Arial"/>
                <w:sz w:val="20"/>
                <w:szCs w:val="20"/>
              </w:rPr>
              <w:t xml:space="preserve"> </w:t>
            </w:r>
            <w:r w:rsidRPr="007A5B5F">
              <w:rPr>
                <w:rFonts w:ascii="Arial" w:hAnsi="Arial" w:cs="Arial"/>
                <w:sz w:val="20"/>
                <w:szCs w:val="20"/>
              </w:rPr>
              <w:t>A.Ş.</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%0</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r w:rsidRPr="007A5B5F">
              <w:rPr>
                <w:rFonts w:ascii="Arial" w:hAnsi="Arial" w:cs="Arial"/>
                <w:b/>
                <w:bCs/>
                <w:sz w:val="20"/>
                <w:szCs w:val="20"/>
              </w:rPr>
              <w:t>100</w:t>
            </w:r>
          </w:p>
        </w:tc>
        <w:tc>
          <w:tcPr>
            <w:tcW w:w="1320" w:type="dxa"/>
            <w:vAlign w:val="bottom"/>
          </w:tcPr>
          <w:p w:rsidR="0084421E" w:rsidRPr="007A5B5F" w:rsidRDefault="00362E46" w:rsidP="0084421E">
            <w:pPr>
              <w:jc w:val="right"/>
              <w:rPr>
                <w:rFonts w:ascii="Arial" w:hAnsi="Arial" w:cs="Arial"/>
                <w:sz w:val="20"/>
                <w:szCs w:val="20"/>
              </w:rPr>
            </w:pPr>
            <w:r w:rsidRPr="007A5B5F">
              <w:rPr>
                <w:rFonts w:ascii="Arial" w:hAnsi="Arial" w:cs="Arial"/>
                <w:sz w:val="20"/>
                <w:szCs w:val="20"/>
              </w:rPr>
              <w:t>%</w:t>
            </w:r>
            <w:r w:rsidR="00606FF0" w:rsidRPr="007A5B5F">
              <w:rPr>
                <w:rFonts w:ascii="Arial" w:hAnsi="Arial" w:cs="Arial"/>
                <w:sz w:val="20"/>
                <w:szCs w:val="20"/>
              </w:rPr>
              <w:t>0</w:t>
            </w:r>
          </w:p>
        </w:tc>
        <w:tc>
          <w:tcPr>
            <w:tcW w:w="1512" w:type="dxa"/>
            <w:vAlign w:val="bottom"/>
          </w:tcPr>
          <w:p w:rsidR="0084421E" w:rsidRPr="007A5B5F" w:rsidRDefault="0084421E" w:rsidP="0084421E">
            <w:pPr>
              <w:jc w:val="right"/>
              <w:rPr>
                <w:rFonts w:ascii="Arial" w:hAnsi="Arial" w:cs="Arial"/>
                <w:sz w:val="20"/>
                <w:szCs w:val="20"/>
              </w:rPr>
            </w:pPr>
            <w:r w:rsidRPr="007A5B5F">
              <w:rPr>
                <w:rFonts w:ascii="Arial" w:hAnsi="Arial" w:cs="Arial"/>
                <w:sz w:val="20"/>
                <w:szCs w:val="20"/>
              </w:rPr>
              <w:t>100</w:t>
            </w:r>
          </w:p>
        </w:tc>
      </w:tr>
      <w:tr w:rsidR="00FD177A" w:rsidRPr="007A5B5F" w:rsidTr="001E7665">
        <w:tc>
          <w:tcPr>
            <w:tcW w:w="3480" w:type="dxa"/>
            <w:tcBorders>
              <w:bottom w:val="single" w:sz="4" w:space="0" w:color="auto"/>
            </w:tcBorders>
          </w:tcPr>
          <w:p w:rsidR="0084421E" w:rsidRPr="007A5B5F" w:rsidRDefault="0084421E" w:rsidP="00362E46">
            <w:pPr>
              <w:ind w:left="-108"/>
              <w:rPr>
                <w:rFonts w:ascii="Arial" w:hAnsi="Arial" w:cs="Arial"/>
                <w:sz w:val="20"/>
                <w:szCs w:val="20"/>
              </w:rPr>
            </w:pPr>
          </w:p>
        </w:tc>
        <w:tc>
          <w:tcPr>
            <w:tcW w:w="1200" w:type="dxa"/>
            <w:tcBorders>
              <w:bottom w:val="single" w:sz="4" w:space="0" w:color="auto"/>
            </w:tcBorders>
          </w:tcPr>
          <w:p w:rsidR="0084421E" w:rsidRPr="007A5B5F" w:rsidRDefault="0084421E" w:rsidP="0084421E">
            <w:pPr>
              <w:jc w:val="right"/>
              <w:rPr>
                <w:rFonts w:ascii="Arial" w:hAnsi="Arial" w:cs="Arial"/>
                <w:sz w:val="20"/>
                <w:szCs w:val="20"/>
              </w:rPr>
            </w:pPr>
          </w:p>
        </w:tc>
        <w:tc>
          <w:tcPr>
            <w:tcW w:w="1560" w:type="dxa"/>
            <w:tcBorders>
              <w:bottom w:val="single" w:sz="4" w:space="0" w:color="auto"/>
            </w:tcBorders>
          </w:tcPr>
          <w:p w:rsidR="0084421E" w:rsidRPr="007A5B5F" w:rsidRDefault="0084421E" w:rsidP="0084421E">
            <w:pPr>
              <w:jc w:val="right"/>
              <w:rPr>
                <w:rFonts w:ascii="Arial" w:hAnsi="Arial" w:cs="Arial"/>
                <w:sz w:val="20"/>
                <w:szCs w:val="20"/>
              </w:rPr>
            </w:pPr>
          </w:p>
        </w:tc>
        <w:tc>
          <w:tcPr>
            <w:tcW w:w="1320" w:type="dxa"/>
            <w:tcBorders>
              <w:bottom w:val="single" w:sz="4" w:space="0" w:color="auto"/>
            </w:tcBorders>
          </w:tcPr>
          <w:p w:rsidR="0084421E" w:rsidRPr="007A5B5F" w:rsidRDefault="0084421E" w:rsidP="0084421E">
            <w:pPr>
              <w:jc w:val="right"/>
              <w:rPr>
                <w:rFonts w:ascii="Arial" w:hAnsi="Arial" w:cs="Arial"/>
                <w:sz w:val="20"/>
                <w:szCs w:val="20"/>
              </w:rPr>
            </w:pPr>
          </w:p>
        </w:tc>
        <w:tc>
          <w:tcPr>
            <w:tcW w:w="1512" w:type="dxa"/>
            <w:tcBorders>
              <w:bottom w:val="single" w:sz="4" w:space="0" w:color="auto"/>
            </w:tcBorders>
          </w:tcPr>
          <w:p w:rsidR="0084421E" w:rsidRPr="007A5B5F" w:rsidRDefault="0084421E" w:rsidP="0084421E">
            <w:pPr>
              <w:jc w:val="right"/>
              <w:rPr>
                <w:rFonts w:ascii="Arial" w:hAnsi="Arial" w:cs="Arial"/>
                <w:sz w:val="20"/>
                <w:szCs w:val="20"/>
              </w:rPr>
            </w:pPr>
          </w:p>
        </w:tc>
      </w:tr>
      <w:tr w:rsidR="00FD177A" w:rsidRPr="007A5B5F" w:rsidTr="001E7665">
        <w:tc>
          <w:tcPr>
            <w:tcW w:w="3480" w:type="dxa"/>
            <w:tcBorders>
              <w:top w:val="single" w:sz="4" w:space="0" w:color="auto"/>
              <w:bottom w:val="double" w:sz="4" w:space="0" w:color="auto"/>
            </w:tcBorders>
          </w:tcPr>
          <w:p w:rsidR="0084421E" w:rsidRPr="007A5B5F" w:rsidRDefault="0084421E" w:rsidP="00362E46">
            <w:pPr>
              <w:ind w:left="-108"/>
              <w:rPr>
                <w:rFonts w:ascii="Arial" w:hAnsi="Arial" w:cs="Arial"/>
                <w:b/>
                <w:sz w:val="20"/>
                <w:szCs w:val="20"/>
              </w:rPr>
            </w:pPr>
            <w:r w:rsidRPr="007A5B5F">
              <w:rPr>
                <w:rFonts w:ascii="Arial" w:hAnsi="Arial" w:cs="Arial"/>
                <w:b/>
                <w:sz w:val="20"/>
                <w:szCs w:val="20"/>
              </w:rPr>
              <w:t>Nominal sermaye</w:t>
            </w:r>
          </w:p>
        </w:tc>
        <w:tc>
          <w:tcPr>
            <w:tcW w:w="1200" w:type="dxa"/>
            <w:tcBorders>
              <w:top w:val="single" w:sz="4" w:space="0" w:color="auto"/>
              <w:bottom w:val="double" w:sz="4" w:space="0" w:color="auto"/>
            </w:tcBorders>
          </w:tcPr>
          <w:p w:rsidR="0084421E" w:rsidRPr="007A5B5F" w:rsidRDefault="00362E46" w:rsidP="00362E46">
            <w:pPr>
              <w:jc w:val="right"/>
              <w:rPr>
                <w:rFonts w:ascii="Arial" w:hAnsi="Arial" w:cs="Arial"/>
                <w:b/>
                <w:sz w:val="20"/>
                <w:szCs w:val="20"/>
              </w:rPr>
            </w:pPr>
            <w:r w:rsidRPr="007A5B5F">
              <w:rPr>
                <w:rFonts w:ascii="Arial" w:hAnsi="Arial" w:cs="Arial"/>
                <w:b/>
                <w:sz w:val="20"/>
                <w:szCs w:val="20"/>
              </w:rPr>
              <w:t>%</w:t>
            </w:r>
            <w:r w:rsidR="0084421E" w:rsidRPr="007A5B5F">
              <w:rPr>
                <w:rFonts w:ascii="Arial" w:hAnsi="Arial" w:cs="Arial"/>
                <w:b/>
                <w:sz w:val="20"/>
                <w:szCs w:val="20"/>
              </w:rPr>
              <w:t>100</w:t>
            </w:r>
          </w:p>
        </w:tc>
        <w:tc>
          <w:tcPr>
            <w:tcW w:w="1560" w:type="dxa"/>
            <w:tcBorders>
              <w:top w:val="single" w:sz="4" w:space="0" w:color="auto"/>
              <w:bottom w:val="double" w:sz="4" w:space="0" w:color="auto"/>
            </w:tcBorders>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40,000,000</w:t>
            </w:r>
            <w:proofErr w:type="gramEnd"/>
          </w:p>
        </w:tc>
        <w:tc>
          <w:tcPr>
            <w:tcW w:w="1320" w:type="dxa"/>
            <w:tcBorders>
              <w:top w:val="single" w:sz="4" w:space="0" w:color="auto"/>
              <w:bottom w:val="double" w:sz="4" w:space="0" w:color="auto"/>
            </w:tcBorders>
          </w:tcPr>
          <w:p w:rsidR="0084421E" w:rsidRPr="007A5B5F" w:rsidRDefault="00362E46" w:rsidP="0084421E">
            <w:pPr>
              <w:autoSpaceDE w:val="0"/>
              <w:autoSpaceDN w:val="0"/>
              <w:adjustRightInd w:val="0"/>
              <w:jc w:val="right"/>
              <w:rPr>
                <w:rFonts w:ascii="Arial" w:hAnsi="Arial" w:cs="Arial"/>
                <w:bCs/>
                <w:sz w:val="20"/>
                <w:szCs w:val="20"/>
              </w:rPr>
            </w:pPr>
            <w:r w:rsidRPr="007A5B5F">
              <w:rPr>
                <w:rFonts w:ascii="Arial" w:hAnsi="Arial" w:cs="Arial"/>
                <w:bCs/>
                <w:sz w:val="20"/>
                <w:szCs w:val="20"/>
              </w:rPr>
              <w:t>%100</w:t>
            </w:r>
          </w:p>
        </w:tc>
        <w:tc>
          <w:tcPr>
            <w:tcW w:w="1512" w:type="dxa"/>
            <w:tcBorders>
              <w:top w:val="single" w:sz="4" w:space="0" w:color="auto"/>
              <w:bottom w:val="double" w:sz="4" w:space="0" w:color="auto"/>
            </w:tcBorders>
          </w:tcPr>
          <w:p w:rsidR="0084421E" w:rsidRPr="007A5B5F" w:rsidRDefault="00B866E9" w:rsidP="0084421E">
            <w:pPr>
              <w:autoSpaceDE w:val="0"/>
              <w:autoSpaceDN w:val="0"/>
              <w:adjustRightInd w:val="0"/>
              <w:jc w:val="right"/>
              <w:rPr>
                <w:rFonts w:ascii="Arial" w:hAnsi="Arial" w:cs="Arial"/>
                <w:bCs/>
                <w:sz w:val="20"/>
                <w:szCs w:val="20"/>
              </w:rPr>
            </w:pPr>
            <w:proofErr w:type="gramStart"/>
            <w:r w:rsidRPr="007A5B5F">
              <w:rPr>
                <w:rFonts w:ascii="Arial" w:hAnsi="Arial" w:cs="Arial"/>
                <w:sz w:val="19"/>
                <w:szCs w:val="19"/>
              </w:rPr>
              <w:t>40,000,</w:t>
            </w:r>
            <w:r w:rsidR="0084421E" w:rsidRPr="007A5B5F">
              <w:rPr>
                <w:rFonts w:ascii="Arial" w:hAnsi="Arial" w:cs="Arial"/>
                <w:sz w:val="19"/>
                <w:szCs w:val="19"/>
              </w:rPr>
              <w:t>000</w:t>
            </w:r>
            <w:proofErr w:type="gramEnd"/>
          </w:p>
        </w:tc>
      </w:tr>
      <w:tr w:rsidR="00FD177A" w:rsidRPr="007A5B5F" w:rsidTr="001E7665">
        <w:trPr>
          <w:trHeight w:val="191"/>
        </w:trPr>
        <w:tc>
          <w:tcPr>
            <w:tcW w:w="3480" w:type="dxa"/>
          </w:tcPr>
          <w:p w:rsidR="0084421E" w:rsidRPr="007A5B5F" w:rsidRDefault="0084421E" w:rsidP="00362E46">
            <w:pPr>
              <w:ind w:left="-108"/>
              <w:rPr>
                <w:rFonts w:ascii="Arial" w:hAnsi="Arial" w:cs="Arial"/>
                <w:sz w:val="20"/>
                <w:szCs w:val="20"/>
              </w:rPr>
            </w:pPr>
          </w:p>
        </w:tc>
        <w:tc>
          <w:tcPr>
            <w:tcW w:w="1200" w:type="dxa"/>
          </w:tcPr>
          <w:p w:rsidR="0084421E" w:rsidRPr="007A5B5F" w:rsidRDefault="0084421E" w:rsidP="0084421E">
            <w:pPr>
              <w:jc w:val="right"/>
              <w:rPr>
                <w:rFonts w:ascii="Arial" w:hAnsi="Arial" w:cs="Arial"/>
                <w:bCs/>
                <w:sz w:val="20"/>
                <w:szCs w:val="20"/>
              </w:rPr>
            </w:pPr>
          </w:p>
        </w:tc>
        <w:tc>
          <w:tcPr>
            <w:tcW w:w="1560" w:type="dxa"/>
            <w:vAlign w:val="bottom"/>
          </w:tcPr>
          <w:p w:rsidR="0084421E" w:rsidRPr="007A5B5F" w:rsidRDefault="0084421E" w:rsidP="0084421E">
            <w:pPr>
              <w:autoSpaceDE w:val="0"/>
              <w:autoSpaceDN w:val="0"/>
              <w:adjustRightInd w:val="0"/>
              <w:jc w:val="right"/>
              <w:rPr>
                <w:rFonts w:ascii="Arial" w:hAnsi="Arial" w:cs="Arial"/>
                <w:bCs/>
                <w:sz w:val="20"/>
                <w:szCs w:val="20"/>
              </w:rPr>
            </w:pPr>
          </w:p>
        </w:tc>
        <w:tc>
          <w:tcPr>
            <w:tcW w:w="1320" w:type="dxa"/>
          </w:tcPr>
          <w:p w:rsidR="0084421E" w:rsidRPr="007A5B5F" w:rsidRDefault="0084421E" w:rsidP="0084421E">
            <w:pPr>
              <w:autoSpaceDE w:val="0"/>
              <w:autoSpaceDN w:val="0"/>
              <w:adjustRightInd w:val="0"/>
              <w:jc w:val="right"/>
              <w:rPr>
                <w:rFonts w:ascii="Arial" w:hAnsi="Arial" w:cs="Arial"/>
                <w:bCs/>
                <w:sz w:val="20"/>
                <w:szCs w:val="20"/>
              </w:rPr>
            </w:pPr>
          </w:p>
        </w:tc>
        <w:tc>
          <w:tcPr>
            <w:tcW w:w="1512" w:type="dxa"/>
          </w:tcPr>
          <w:p w:rsidR="0084421E" w:rsidRPr="007A5B5F" w:rsidRDefault="0084421E" w:rsidP="0084421E">
            <w:pPr>
              <w:autoSpaceDE w:val="0"/>
              <w:autoSpaceDN w:val="0"/>
              <w:adjustRightInd w:val="0"/>
              <w:jc w:val="right"/>
              <w:rPr>
                <w:rFonts w:ascii="Arial" w:hAnsi="Arial" w:cs="Arial"/>
                <w:bCs/>
                <w:sz w:val="20"/>
                <w:szCs w:val="20"/>
              </w:rPr>
            </w:pPr>
          </w:p>
        </w:tc>
      </w:tr>
      <w:tr w:rsidR="00FD177A" w:rsidRPr="007A5B5F" w:rsidTr="001E7665">
        <w:trPr>
          <w:trHeight w:val="191"/>
        </w:trPr>
        <w:tc>
          <w:tcPr>
            <w:tcW w:w="3480" w:type="dxa"/>
          </w:tcPr>
          <w:p w:rsidR="0084421E" w:rsidRPr="007A5B5F" w:rsidRDefault="0084421E" w:rsidP="00362E46">
            <w:pPr>
              <w:ind w:left="-108"/>
              <w:rPr>
                <w:rFonts w:ascii="Arial" w:hAnsi="Arial" w:cs="Arial"/>
                <w:sz w:val="20"/>
                <w:szCs w:val="20"/>
              </w:rPr>
            </w:pPr>
            <w:r w:rsidRPr="007A5B5F">
              <w:rPr>
                <w:rFonts w:ascii="Arial" w:hAnsi="Arial" w:cs="Arial"/>
                <w:sz w:val="20"/>
                <w:szCs w:val="20"/>
              </w:rPr>
              <w:t>Ödenmemiş sermaye</w:t>
            </w:r>
          </w:p>
        </w:tc>
        <w:tc>
          <w:tcPr>
            <w:tcW w:w="1200" w:type="dxa"/>
          </w:tcPr>
          <w:p w:rsidR="0084421E" w:rsidRPr="007A5B5F" w:rsidRDefault="0084421E" w:rsidP="0084421E">
            <w:pPr>
              <w:jc w:val="right"/>
              <w:rPr>
                <w:rFonts w:ascii="Arial" w:hAnsi="Arial" w:cs="Arial"/>
                <w:b/>
                <w:bCs/>
                <w:sz w:val="20"/>
                <w:szCs w:val="20"/>
              </w:rPr>
            </w:pPr>
          </w:p>
        </w:tc>
        <w:tc>
          <w:tcPr>
            <w:tcW w:w="1560" w:type="dxa"/>
          </w:tcPr>
          <w:p w:rsidR="0084421E" w:rsidRPr="007A5B5F" w:rsidRDefault="00B866E9" w:rsidP="00FD177A">
            <w:pPr>
              <w:jc w:val="right"/>
              <w:rPr>
                <w:rFonts w:ascii="Arial" w:hAnsi="Arial" w:cs="Arial"/>
                <w:b/>
                <w:bCs/>
                <w:sz w:val="20"/>
                <w:szCs w:val="20"/>
              </w:rPr>
            </w:pPr>
            <w:r w:rsidRPr="007A5B5F">
              <w:rPr>
                <w:rFonts w:ascii="Arial" w:hAnsi="Arial" w:cs="Arial"/>
                <w:b/>
                <w:bCs/>
                <w:sz w:val="20"/>
                <w:szCs w:val="20"/>
              </w:rPr>
              <w:t>(</w:t>
            </w:r>
            <w:proofErr w:type="gramStart"/>
            <w:r w:rsidR="0084421E" w:rsidRPr="007A5B5F">
              <w:rPr>
                <w:rFonts w:ascii="Arial" w:hAnsi="Arial" w:cs="Arial"/>
                <w:b/>
                <w:bCs/>
                <w:sz w:val="20"/>
                <w:szCs w:val="20"/>
              </w:rPr>
              <w:t>14,</w:t>
            </w:r>
            <w:r w:rsidR="00FD177A" w:rsidRPr="007A5B5F">
              <w:rPr>
                <w:rFonts w:ascii="Arial" w:hAnsi="Arial" w:cs="Arial"/>
                <w:b/>
                <w:bCs/>
                <w:sz w:val="20"/>
                <w:szCs w:val="20"/>
              </w:rPr>
              <w:t>20</w:t>
            </w:r>
            <w:r w:rsidR="0084421E" w:rsidRPr="007A5B5F">
              <w:rPr>
                <w:rFonts w:ascii="Arial" w:hAnsi="Arial" w:cs="Arial"/>
                <w:b/>
                <w:bCs/>
                <w:sz w:val="20"/>
                <w:szCs w:val="20"/>
              </w:rPr>
              <w:t>0,000</w:t>
            </w:r>
            <w:proofErr w:type="gramEnd"/>
            <w:r w:rsidRPr="007A5B5F">
              <w:rPr>
                <w:rFonts w:ascii="Arial" w:hAnsi="Arial" w:cs="Arial"/>
                <w:b/>
                <w:bCs/>
                <w:sz w:val="20"/>
                <w:szCs w:val="20"/>
              </w:rPr>
              <w:t>)</w:t>
            </w:r>
          </w:p>
        </w:tc>
        <w:tc>
          <w:tcPr>
            <w:tcW w:w="1320" w:type="dxa"/>
          </w:tcPr>
          <w:p w:rsidR="0084421E" w:rsidRPr="007A5B5F" w:rsidRDefault="0084421E" w:rsidP="0084421E">
            <w:pPr>
              <w:autoSpaceDE w:val="0"/>
              <w:autoSpaceDN w:val="0"/>
              <w:adjustRightInd w:val="0"/>
              <w:jc w:val="right"/>
              <w:rPr>
                <w:rFonts w:ascii="Arial" w:hAnsi="Arial" w:cs="Arial"/>
                <w:bCs/>
                <w:sz w:val="20"/>
                <w:szCs w:val="20"/>
              </w:rPr>
            </w:pPr>
          </w:p>
        </w:tc>
        <w:tc>
          <w:tcPr>
            <w:tcW w:w="1512" w:type="dxa"/>
          </w:tcPr>
          <w:p w:rsidR="0084421E" w:rsidRPr="007A5B5F" w:rsidRDefault="00B866E9" w:rsidP="00FD177A">
            <w:pPr>
              <w:autoSpaceDE w:val="0"/>
              <w:autoSpaceDN w:val="0"/>
              <w:adjustRightInd w:val="0"/>
              <w:jc w:val="right"/>
              <w:rPr>
                <w:rFonts w:ascii="Arial" w:hAnsi="Arial" w:cs="Arial"/>
                <w:bCs/>
                <w:sz w:val="20"/>
                <w:szCs w:val="20"/>
              </w:rPr>
            </w:pPr>
            <w:r w:rsidRPr="007A5B5F">
              <w:rPr>
                <w:rFonts w:ascii="Arial" w:hAnsi="Arial" w:cs="Arial"/>
                <w:bCs/>
                <w:sz w:val="20"/>
                <w:szCs w:val="20"/>
              </w:rPr>
              <w:t>(</w:t>
            </w:r>
            <w:proofErr w:type="gramStart"/>
            <w:r w:rsidR="001F08CE" w:rsidRPr="007A5B5F">
              <w:rPr>
                <w:rFonts w:ascii="Arial" w:hAnsi="Arial" w:cs="Arial"/>
                <w:bCs/>
                <w:sz w:val="20"/>
                <w:szCs w:val="20"/>
              </w:rPr>
              <w:t>14,910,000</w:t>
            </w:r>
            <w:proofErr w:type="gramEnd"/>
            <w:r w:rsidRPr="007A5B5F">
              <w:rPr>
                <w:rFonts w:ascii="Arial" w:hAnsi="Arial" w:cs="Arial"/>
                <w:bCs/>
                <w:sz w:val="20"/>
                <w:szCs w:val="20"/>
              </w:rPr>
              <w:t>)</w:t>
            </w:r>
          </w:p>
        </w:tc>
      </w:tr>
      <w:tr w:rsidR="00FD177A" w:rsidRPr="007A5B5F" w:rsidTr="001E7665">
        <w:tc>
          <w:tcPr>
            <w:tcW w:w="3480" w:type="dxa"/>
            <w:tcBorders>
              <w:bottom w:val="single" w:sz="4" w:space="0" w:color="auto"/>
            </w:tcBorders>
          </w:tcPr>
          <w:p w:rsidR="0084421E" w:rsidRPr="007A5B5F" w:rsidRDefault="0084421E" w:rsidP="00362E46">
            <w:pPr>
              <w:ind w:left="-108"/>
              <w:rPr>
                <w:rFonts w:ascii="Arial" w:hAnsi="Arial" w:cs="Arial"/>
                <w:sz w:val="20"/>
                <w:szCs w:val="20"/>
              </w:rPr>
            </w:pPr>
            <w:r w:rsidRPr="007A5B5F">
              <w:rPr>
                <w:rFonts w:ascii="Arial" w:hAnsi="Arial" w:cs="Arial"/>
                <w:sz w:val="20"/>
                <w:szCs w:val="20"/>
              </w:rPr>
              <w:t> </w:t>
            </w:r>
          </w:p>
        </w:tc>
        <w:tc>
          <w:tcPr>
            <w:tcW w:w="1200" w:type="dxa"/>
            <w:tcBorders>
              <w:bottom w:val="single" w:sz="4" w:space="0" w:color="auto"/>
            </w:tcBorders>
          </w:tcPr>
          <w:p w:rsidR="0084421E" w:rsidRPr="007A5B5F" w:rsidRDefault="0084421E" w:rsidP="0084421E">
            <w:pPr>
              <w:jc w:val="right"/>
              <w:rPr>
                <w:rFonts w:ascii="Arial" w:hAnsi="Arial" w:cs="Arial"/>
                <w:b/>
                <w:bCs/>
                <w:sz w:val="20"/>
                <w:szCs w:val="20"/>
              </w:rPr>
            </w:pPr>
          </w:p>
        </w:tc>
        <w:tc>
          <w:tcPr>
            <w:tcW w:w="1560" w:type="dxa"/>
            <w:tcBorders>
              <w:bottom w:val="single" w:sz="4" w:space="0" w:color="auto"/>
            </w:tcBorders>
          </w:tcPr>
          <w:p w:rsidR="0084421E" w:rsidRPr="007A5B5F" w:rsidRDefault="0084421E" w:rsidP="0084421E">
            <w:pPr>
              <w:jc w:val="right"/>
              <w:rPr>
                <w:rFonts w:ascii="Arial" w:hAnsi="Arial" w:cs="Arial"/>
                <w:b/>
                <w:bCs/>
                <w:sz w:val="20"/>
                <w:szCs w:val="20"/>
              </w:rPr>
            </w:pPr>
          </w:p>
        </w:tc>
        <w:tc>
          <w:tcPr>
            <w:tcW w:w="1320" w:type="dxa"/>
            <w:tcBorders>
              <w:bottom w:val="single" w:sz="4" w:space="0" w:color="auto"/>
            </w:tcBorders>
          </w:tcPr>
          <w:p w:rsidR="0084421E" w:rsidRPr="007A5B5F" w:rsidRDefault="0084421E" w:rsidP="0084421E">
            <w:pPr>
              <w:autoSpaceDE w:val="0"/>
              <w:autoSpaceDN w:val="0"/>
              <w:adjustRightInd w:val="0"/>
              <w:jc w:val="right"/>
              <w:rPr>
                <w:rFonts w:ascii="Arial" w:hAnsi="Arial" w:cs="Arial"/>
                <w:bCs/>
                <w:sz w:val="20"/>
                <w:szCs w:val="20"/>
              </w:rPr>
            </w:pPr>
          </w:p>
        </w:tc>
        <w:tc>
          <w:tcPr>
            <w:tcW w:w="1512" w:type="dxa"/>
            <w:tcBorders>
              <w:bottom w:val="single" w:sz="4" w:space="0" w:color="auto"/>
            </w:tcBorders>
          </w:tcPr>
          <w:p w:rsidR="0084421E" w:rsidRPr="007A5B5F" w:rsidRDefault="0084421E" w:rsidP="0084421E">
            <w:pPr>
              <w:autoSpaceDE w:val="0"/>
              <w:autoSpaceDN w:val="0"/>
              <w:adjustRightInd w:val="0"/>
              <w:jc w:val="right"/>
              <w:rPr>
                <w:rFonts w:ascii="Arial" w:hAnsi="Arial" w:cs="Arial"/>
                <w:bCs/>
                <w:sz w:val="20"/>
                <w:szCs w:val="20"/>
              </w:rPr>
            </w:pPr>
          </w:p>
        </w:tc>
      </w:tr>
      <w:tr w:rsidR="00FD177A" w:rsidRPr="007A5B5F" w:rsidTr="001E7665">
        <w:tc>
          <w:tcPr>
            <w:tcW w:w="3480" w:type="dxa"/>
            <w:tcBorders>
              <w:top w:val="single" w:sz="4" w:space="0" w:color="auto"/>
              <w:bottom w:val="double" w:sz="4" w:space="0" w:color="auto"/>
            </w:tcBorders>
          </w:tcPr>
          <w:p w:rsidR="0084421E" w:rsidRPr="007A5B5F" w:rsidRDefault="00D91301" w:rsidP="00362E46">
            <w:pPr>
              <w:ind w:left="-108"/>
              <w:rPr>
                <w:rFonts w:ascii="Arial" w:hAnsi="Arial" w:cs="Arial"/>
                <w:b/>
                <w:sz w:val="20"/>
                <w:szCs w:val="20"/>
              </w:rPr>
            </w:pPr>
            <w:r w:rsidRPr="007A5B5F">
              <w:rPr>
                <w:rFonts w:ascii="Arial" w:hAnsi="Arial" w:cs="Arial"/>
                <w:b/>
                <w:sz w:val="20"/>
                <w:szCs w:val="20"/>
              </w:rPr>
              <w:t>Ödenmiş</w:t>
            </w:r>
            <w:r w:rsidR="0084421E" w:rsidRPr="007A5B5F">
              <w:rPr>
                <w:rFonts w:ascii="Arial" w:hAnsi="Arial" w:cs="Arial"/>
                <w:b/>
                <w:sz w:val="20"/>
                <w:szCs w:val="20"/>
              </w:rPr>
              <w:t xml:space="preserve"> sermaye</w:t>
            </w:r>
          </w:p>
        </w:tc>
        <w:tc>
          <w:tcPr>
            <w:tcW w:w="1200" w:type="dxa"/>
            <w:tcBorders>
              <w:top w:val="single" w:sz="4" w:space="0" w:color="auto"/>
              <w:bottom w:val="double" w:sz="4" w:space="0" w:color="auto"/>
            </w:tcBorders>
          </w:tcPr>
          <w:p w:rsidR="0084421E" w:rsidRPr="007A5B5F" w:rsidRDefault="0084421E" w:rsidP="0084421E">
            <w:pPr>
              <w:jc w:val="right"/>
              <w:rPr>
                <w:rFonts w:ascii="Arial" w:hAnsi="Arial" w:cs="Arial"/>
                <w:b/>
                <w:bCs/>
                <w:sz w:val="20"/>
                <w:szCs w:val="20"/>
              </w:rPr>
            </w:pPr>
          </w:p>
        </w:tc>
        <w:tc>
          <w:tcPr>
            <w:tcW w:w="1560" w:type="dxa"/>
            <w:tcBorders>
              <w:top w:val="single" w:sz="4" w:space="0" w:color="auto"/>
              <w:bottom w:val="double" w:sz="4" w:space="0" w:color="auto"/>
            </w:tcBorders>
          </w:tcPr>
          <w:p w:rsidR="0084421E" w:rsidRPr="007A5B5F" w:rsidRDefault="0084421E" w:rsidP="00FD177A">
            <w:pPr>
              <w:jc w:val="right"/>
              <w:rPr>
                <w:rFonts w:ascii="Arial" w:hAnsi="Arial" w:cs="Arial"/>
                <w:b/>
                <w:bCs/>
                <w:sz w:val="20"/>
                <w:szCs w:val="20"/>
              </w:rPr>
            </w:pPr>
            <w:proofErr w:type="gramStart"/>
            <w:r w:rsidRPr="007A5B5F">
              <w:rPr>
                <w:rFonts w:ascii="Arial" w:hAnsi="Arial" w:cs="Arial"/>
                <w:b/>
                <w:bCs/>
                <w:sz w:val="20"/>
                <w:szCs w:val="20"/>
              </w:rPr>
              <w:t>25,</w:t>
            </w:r>
            <w:r w:rsidR="00FD177A" w:rsidRPr="007A5B5F">
              <w:rPr>
                <w:rFonts w:ascii="Arial" w:hAnsi="Arial" w:cs="Arial"/>
                <w:b/>
                <w:bCs/>
                <w:sz w:val="20"/>
                <w:szCs w:val="20"/>
              </w:rPr>
              <w:t>800</w:t>
            </w:r>
            <w:r w:rsidRPr="007A5B5F">
              <w:rPr>
                <w:rFonts w:ascii="Arial" w:hAnsi="Arial" w:cs="Arial"/>
                <w:b/>
                <w:bCs/>
                <w:sz w:val="20"/>
                <w:szCs w:val="20"/>
              </w:rPr>
              <w:t>,000</w:t>
            </w:r>
            <w:proofErr w:type="gramEnd"/>
          </w:p>
        </w:tc>
        <w:tc>
          <w:tcPr>
            <w:tcW w:w="1320" w:type="dxa"/>
            <w:tcBorders>
              <w:top w:val="single" w:sz="4" w:space="0" w:color="auto"/>
              <w:bottom w:val="double" w:sz="4" w:space="0" w:color="auto"/>
            </w:tcBorders>
          </w:tcPr>
          <w:p w:rsidR="0084421E" w:rsidRPr="007A5B5F" w:rsidRDefault="0084421E" w:rsidP="0084421E">
            <w:pPr>
              <w:autoSpaceDE w:val="0"/>
              <w:autoSpaceDN w:val="0"/>
              <w:adjustRightInd w:val="0"/>
              <w:jc w:val="right"/>
              <w:rPr>
                <w:rFonts w:ascii="Arial" w:hAnsi="Arial" w:cs="Arial"/>
                <w:bCs/>
                <w:sz w:val="20"/>
                <w:szCs w:val="20"/>
              </w:rPr>
            </w:pPr>
          </w:p>
        </w:tc>
        <w:tc>
          <w:tcPr>
            <w:tcW w:w="1512" w:type="dxa"/>
            <w:tcBorders>
              <w:top w:val="single" w:sz="4" w:space="0" w:color="auto"/>
              <w:bottom w:val="double" w:sz="4" w:space="0" w:color="auto"/>
            </w:tcBorders>
          </w:tcPr>
          <w:p w:rsidR="0084421E" w:rsidRPr="007A5B5F" w:rsidRDefault="001F08CE" w:rsidP="00FD177A">
            <w:pPr>
              <w:autoSpaceDE w:val="0"/>
              <w:autoSpaceDN w:val="0"/>
              <w:adjustRightInd w:val="0"/>
              <w:jc w:val="right"/>
              <w:rPr>
                <w:rFonts w:ascii="Arial" w:hAnsi="Arial" w:cs="Arial"/>
                <w:bCs/>
                <w:sz w:val="20"/>
                <w:szCs w:val="20"/>
              </w:rPr>
            </w:pPr>
            <w:proofErr w:type="gramStart"/>
            <w:r w:rsidRPr="007A5B5F">
              <w:rPr>
                <w:rFonts w:ascii="Arial" w:hAnsi="Arial" w:cs="Arial"/>
                <w:bCs/>
                <w:sz w:val="20"/>
                <w:szCs w:val="20"/>
              </w:rPr>
              <w:t>25,090,000</w:t>
            </w:r>
            <w:proofErr w:type="gramEnd"/>
          </w:p>
        </w:tc>
      </w:tr>
    </w:tbl>
    <w:p w:rsidR="00A923EA" w:rsidRPr="007A5B5F" w:rsidRDefault="00A923EA" w:rsidP="00A923EA">
      <w:pPr>
        <w:ind w:left="-14"/>
        <w:rPr>
          <w:rFonts w:ascii="Arial" w:hAnsi="Arial" w:cs="Arial"/>
          <w:b/>
          <w:sz w:val="20"/>
          <w:szCs w:val="20"/>
        </w:rPr>
      </w:pPr>
    </w:p>
    <w:p w:rsidR="00A923EA" w:rsidRPr="007A5B5F" w:rsidRDefault="00A923EA" w:rsidP="00A923EA">
      <w:pPr>
        <w:rPr>
          <w:rFonts w:ascii="Arial" w:hAnsi="Arial" w:cs="Arial"/>
          <w:b/>
          <w:sz w:val="20"/>
          <w:szCs w:val="20"/>
        </w:rPr>
      </w:pPr>
      <w:r w:rsidRPr="007A5B5F">
        <w:rPr>
          <w:rFonts w:ascii="Arial" w:hAnsi="Arial" w:cs="Arial"/>
          <w:b/>
          <w:sz w:val="20"/>
          <w:szCs w:val="20"/>
        </w:rPr>
        <w:t>2.14</w:t>
      </w:r>
      <w:r w:rsidRPr="007A5B5F">
        <w:rPr>
          <w:rFonts w:ascii="Arial" w:hAnsi="Arial" w:cs="Arial"/>
          <w:b/>
          <w:sz w:val="20"/>
          <w:szCs w:val="20"/>
        </w:rPr>
        <w:tab/>
        <w:t>Sigorta ve yatırım sözleşmeleri - sınıflandırma</w:t>
      </w:r>
    </w:p>
    <w:p w:rsidR="00A923EA" w:rsidRPr="007A5B5F" w:rsidRDefault="00A923EA" w:rsidP="00A923EA">
      <w:pPr>
        <w:ind w:left="-14"/>
        <w:rPr>
          <w:rFonts w:ascii="Arial" w:hAnsi="Arial" w:cs="Arial"/>
          <w:b/>
          <w:sz w:val="20"/>
          <w:szCs w:val="20"/>
        </w:rPr>
      </w:pPr>
    </w:p>
    <w:p w:rsidR="00174E6A" w:rsidRPr="007A5B5F" w:rsidRDefault="00174E6A" w:rsidP="00174E6A">
      <w:pPr>
        <w:rPr>
          <w:rFonts w:ascii="Arial" w:hAnsi="Arial" w:cs="Arial"/>
          <w:b/>
          <w:i/>
          <w:sz w:val="20"/>
          <w:szCs w:val="20"/>
        </w:rPr>
      </w:pPr>
      <w:r w:rsidRPr="007A5B5F">
        <w:rPr>
          <w:rFonts w:ascii="Arial" w:hAnsi="Arial" w:cs="Arial"/>
          <w:b/>
          <w:i/>
          <w:sz w:val="20"/>
          <w:szCs w:val="20"/>
        </w:rPr>
        <w:t>Sigorta sözleşmeleri</w:t>
      </w:r>
    </w:p>
    <w:p w:rsidR="00F92846" w:rsidRPr="007A5B5F" w:rsidRDefault="00F92846" w:rsidP="00174E6A">
      <w:pPr>
        <w:rPr>
          <w:rFonts w:ascii="Arial" w:hAnsi="Arial" w:cs="Arial"/>
          <w:sz w:val="20"/>
          <w:szCs w:val="20"/>
        </w:rPr>
      </w:pPr>
    </w:p>
    <w:p w:rsidR="0095527F" w:rsidRPr="007A5B5F" w:rsidRDefault="00A923EA" w:rsidP="0095527F">
      <w:pPr>
        <w:suppressAutoHyphens/>
        <w:rPr>
          <w:rFonts w:ascii="Arial" w:hAnsi="Arial" w:cs="Arial"/>
          <w:spacing w:val="-2"/>
          <w:sz w:val="20"/>
          <w:szCs w:val="20"/>
        </w:rPr>
      </w:pPr>
      <w:r w:rsidRPr="007A5B5F">
        <w:rPr>
          <w:rFonts w:ascii="Arial" w:hAnsi="Arial" w:cs="Arial"/>
          <w:sz w:val="20"/>
          <w:szCs w:val="20"/>
        </w:rPr>
        <w:t>Sigorta sözleşmeleri sigorta riskini transfer eden sözleşmelerdir. Sigorta sözleşmeleri sigortalıyı hasar olayının ol</w:t>
      </w:r>
      <w:r w:rsidR="003F4082" w:rsidRPr="007A5B5F">
        <w:rPr>
          <w:rFonts w:ascii="Arial" w:hAnsi="Arial" w:cs="Arial"/>
          <w:sz w:val="20"/>
          <w:szCs w:val="20"/>
        </w:rPr>
        <w:t>ums</w:t>
      </w:r>
      <w:r w:rsidRPr="007A5B5F">
        <w:rPr>
          <w:rFonts w:ascii="Arial" w:hAnsi="Arial" w:cs="Arial"/>
          <w:sz w:val="20"/>
          <w:szCs w:val="20"/>
        </w:rPr>
        <w:t xml:space="preserve">uz ekonomik sonuçlarına karşı sigorta poliçesinde taahhüt edilen şart ve </w:t>
      </w:r>
      <w:r w:rsidR="00362E46" w:rsidRPr="007A5B5F">
        <w:rPr>
          <w:rFonts w:ascii="Arial" w:hAnsi="Arial" w:cs="Arial"/>
          <w:sz w:val="20"/>
          <w:szCs w:val="20"/>
        </w:rPr>
        <w:t>koşullar</w:t>
      </w:r>
      <w:r w:rsidRPr="007A5B5F">
        <w:rPr>
          <w:rFonts w:ascii="Arial" w:hAnsi="Arial" w:cs="Arial"/>
          <w:sz w:val="20"/>
          <w:szCs w:val="20"/>
        </w:rPr>
        <w:t xml:space="preserve"> altında korur.</w:t>
      </w:r>
      <w:r w:rsidR="006E1C36" w:rsidRPr="007A5B5F">
        <w:rPr>
          <w:rFonts w:ascii="Arial" w:hAnsi="Arial" w:cs="Arial"/>
          <w:sz w:val="20"/>
          <w:szCs w:val="20"/>
        </w:rPr>
        <w:t xml:space="preserve"> Şirket tarafından üretilen başlıca sigorta sözleşmeleri </w:t>
      </w:r>
      <w:r w:rsidR="00BC0214" w:rsidRPr="007A5B5F">
        <w:rPr>
          <w:rFonts w:ascii="Arial" w:hAnsi="Arial" w:cs="Arial"/>
          <w:sz w:val="20"/>
          <w:szCs w:val="20"/>
        </w:rPr>
        <w:t xml:space="preserve">yangın ve doğal afetler, nakliyat, kara araçları, raylı araçlar, hava araçları, su araçları, kaza, </w:t>
      </w:r>
      <w:proofErr w:type="gramStart"/>
      <w:r w:rsidR="00BC0214" w:rsidRPr="007A5B5F">
        <w:rPr>
          <w:rFonts w:ascii="Arial" w:hAnsi="Arial" w:cs="Arial"/>
          <w:sz w:val="20"/>
          <w:szCs w:val="20"/>
        </w:rPr>
        <w:t>genel  sorumluluk</w:t>
      </w:r>
      <w:proofErr w:type="gramEnd"/>
      <w:r w:rsidR="00BC0214" w:rsidRPr="007A5B5F">
        <w:rPr>
          <w:rFonts w:ascii="Arial" w:hAnsi="Arial" w:cs="Arial"/>
          <w:sz w:val="20"/>
          <w:szCs w:val="20"/>
        </w:rPr>
        <w:t xml:space="preserve">, kara araçları sorumluluk, su araçları sorumluluk, hava araçları sorumluluk, genel zararlar, emniyeti </w:t>
      </w:r>
      <w:proofErr w:type="spellStart"/>
      <w:r w:rsidR="00BC0214" w:rsidRPr="007A5B5F">
        <w:rPr>
          <w:rFonts w:ascii="Arial" w:hAnsi="Arial" w:cs="Arial"/>
          <w:sz w:val="20"/>
          <w:szCs w:val="20"/>
        </w:rPr>
        <w:t>suistimal</w:t>
      </w:r>
      <w:proofErr w:type="spellEnd"/>
      <w:r w:rsidR="00BC0214" w:rsidRPr="007A5B5F">
        <w:rPr>
          <w:rFonts w:ascii="Arial" w:hAnsi="Arial" w:cs="Arial"/>
          <w:sz w:val="20"/>
          <w:szCs w:val="20"/>
        </w:rPr>
        <w:t>,</w:t>
      </w:r>
      <w:r w:rsidR="00BD5AFE" w:rsidRPr="007A5B5F">
        <w:rPr>
          <w:rFonts w:ascii="Arial" w:hAnsi="Arial" w:cs="Arial"/>
          <w:sz w:val="20"/>
          <w:szCs w:val="20"/>
        </w:rPr>
        <w:t xml:space="preserve"> f</w:t>
      </w:r>
      <w:r w:rsidR="00BC0214" w:rsidRPr="007A5B5F">
        <w:rPr>
          <w:rFonts w:ascii="Arial" w:hAnsi="Arial" w:cs="Arial"/>
          <w:sz w:val="20"/>
          <w:szCs w:val="20"/>
        </w:rPr>
        <w:t xml:space="preserve">inansal kayıplar sözleşmeleridir. </w:t>
      </w:r>
      <w:r w:rsidR="0095527F" w:rsidRPr="007A5B5F">
        <w:rPr>
          <w:rFonts w:ascii="Arial" w:hAnsi="Arial" w:cs="Arial"/>
          <w:spacing w:val="-2"/>
          <w:sz w:val="20"/>
          <w:szCs w:val="20"/>
        </w:rPr>
        <w:t xml:space="preserve">Şirket’in ayrıca sağlık </w:t>
      </w:r>
      <w:proofErr w:type="gramStart"/>
      <w:r w:rsidR="0095527F" w:rsidRPr="007A5B5F">
        <w:rPr>
          <w:rFonts w:ascii="Arial" w:hAnsi="Arial" w:cs="Arial"/>
          <w:spacing w:val="-2"/>
          <w:sz w:val="20"/>
          <w:szCs w:val="20"/>
        </w:rPr>
        <w:t>branşında</w:t>
      </w:r>
      <w:proofErr w:type="gramEnd"/>
      <w:r w:rsidR="0095527F" w:rsidRPr="007A5B5F">
        <w:rPr>
          <w:rFonts w:ascii="Arial" w:hAnsi="Arial" w:cs="Arial"/>
          <w:spacing w:val="-2"/>
          <w:sz w:val="20"/>
          <w:szCs w:val="20"/>
        </w:rPr>
        <w:t xml:space="preserve"> </w:t>
      </w:r>
      <w:proofErr w:type="spellStart"/>
      <w:r w:rsidR="0095527F" w:rsidRPr="007A5B5F">
        <w:rPr>
          <w:rFonts w:ascii="Arial" w:hAnsi="Arial" w:cs="Arial"/>
          <w:spacing w:val="-2"/>
          <w:sz w:val="20"/>
          <w:szCs w:val="20"/>
        </w:rPr>
        <w:t>reasürör</w:t>
      </w:r>
      <w:proofErr w:type="spellEnd"/>
      <w:r w:rsidR="0095527F" w:rsidRPr="007A5B5F">
        <w:rPr>
          <w:rFonts w:ascii="Arial" w:hAnsi="Arial" w:cs="Arial"/>
          <w:spacing w:val="-2"/>
          <w:sz w:val="20"/>
          <w:szCs w:val="20"/>
        </w:rPr>
        <w:t xml:space="preserve"> olarak faaliyetleri bulunmaktadır.  </w:t>
      </w:r>
    </w:p>
    <w:p w:rsidR="005426A2" w:rsidRPr="007A5B5F" w:rsidRDefault="005426A2" w:rsidP="002F1E1A">
      <w:pPr>
        <w:ind w:left="-14"/>
        <w:rPr>
          <w:rFonts w:ascii="Arial" w:hAnsi="Arial" w:cs="Arial"/>
          <w:b/>
          <w:sz w:val="20"/>
          <w:szCs w:val="20"/>
        </w:rPr>
      </w:pPr>
    </w:p>
    <w:p w:rsidR="00174E6A" w:rsidRPr="007A5B5F" w:rsidRDefault="00174E6A" w:rsidP="00174E6A">
      <w:pPr>
        <w:rPr>
          <w:rFonts w:ascii="Arial" w:hAnsi="Arial" w:cs="Arial"/>
          <w:b/>
          <w:i/>
          <w:sz w:val="20"/>
          <w:szCs w:val="20"/>
        </w:rPr>
      </w:pPr>
      <w:r w:rsidRPr="007A5B5F">
        <w:rPr>
          <w:rFonts w:ascii="Arial" w:hAnsi="Arial" w:cs="Arial"/>
          <w:b/>
          <w:i/>
          <w:sz w:val="20"/>
          <w:szCs w:val="20"/>
        </w:rPr>
        <w:t>Reasürans sözleşmeleri</w:t>
      </w:r>
    </w:p>
    <w:p w:rsidR="00174E6A" w:rsidRPr="007A5B5F" w:rsidRDefault="00174E6A" w:rsidP="00174E6A">
      <w:pPr>
        <w:rPr>
          <w:rFonts w:ascii="Arial" w:hAnsi="Arial" w:cs="Arial"/>
          <w:b/>
          <w:i/>
          <w:sz w:val="20"/>
          <w:szCs w:val="20"/>
        </w:rPr>
      </w:pPr>
    </w:p>
    <w:p w:rsidR="008549FF" w:rsidRPr="007A5B5F" w:rsidRDefault="00174E6A" w:rsidP="00174E6A">
      <w:pPr>
        <w:rPr>
          <w:rFonts w:ascii="Arial" w:hAnsi="Arial" w:cs="Arial"/>
          <w:sz w:val="20"/>
          <w:szCs w:val="20"/>
        </w:rPr>
      </w:pPr>
      <w:r w:rsidRPr="007A5B5F">
        <w:rPr>
          <w:rFonts w:ascii="Arial" w:hAnsi="Arial" w:cs="Arial"/>
          <w:sz w:val="20"/>
          <w:szCs w:val="20"/>
        </w:rPr>
        <w:t xml:space="preserve">Şirket, faaliyet gösterdiği branşlardaki sigorta risklerini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şirketlere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sözleşmeleri çerçevesinde devretmektedir. Reasürans varlıkları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şirketlerinden alacak rakamlarını ifade etmektedir. </w:t>
      </w:r>
    </w:p>
    <w:p w:rsidR="00032889" w:rsidRPr="007A5B5F" w:rsidRDefault="00032889" w:rsidP="00174E6A">
      <w:pPr>
        <w:rPr>
          <w:rFonts w:ascii="Arial" w:hAnsi="Arial" w:cs="Arial"/>
          <w:sz w:val="20"/>
          <w:szCs w:val="20"/>
        </w:rPr>
      </w:pPr>
    </w:p>
    <w:p w:rsidR="00174E6A" w:rsidRPr="007A5B5F" w:rsidRDefault="00174E6A" w:rsidP="00174E6A">
      <w:pPr>
        <w:rPr>
          <w:rFonts w:ascii="Arial" w:hAnsi="Arial" w:cs="Arial"/>
          <w:sz w:val="20"/>
          <w:szCs w:val="20"/>
        </w:rPr>
      </w:pPr>
      <w:r w:rsidRPr="007A5B5F">
        <w:rPr>
          <w:rFonts w:ascii="Arial" w:hAnsi="Arial" w:cs="Arial"/>
          <w:sz w:val="20"/>
          <w:szCs w:val="20"/>
        </w:rPr>
        <w:t>Reasürans sözleşmelerine ilişkin gelir ve giderler, tahakkuk etti</w:t>
      </w:r>
      <w:r w:rsidR="006E1C36" w:rsidRPr="007A5B5F">
        <w:rPr>
          <w:rFonts w:ascii="Arial" w:hAnsi="Arial" w:cs="Arial"/>
          <w:sz w:val="20"/>
          <w:szCs w:val="20"/>
        </w:rPr>
        <w:t>kler</w:t>
      </w:r>
      <w:r w:rsidRPr="007A5B5F">
        <w:rPr>
          <w:rFonts w:ascii="Arial" w:hAnsi="Arial" w:cs="Arial"/>
          <w:sz w:val="20"/>
          <w:szCs w:val="20"/>
        </w:rPr>
        <w:t>i tarihte kar zarar hesaplarında dönemsellik ilkesi göz önünde bulundurularak muhasebeleştirilir.</w:t>
      </w:r>
    </w:p>
    <w:p w:rsidR="00CC3B3C" w:rsidRPr="007A5B5F" w:rsidRDefault="00CC3B3C" w:rsidP="00427C3A">
      <w:pPr>
        <w:ind w:left="-14"/>
        <w:rPr>
          <w:rFonts w:ascii="Arial" w:hAnsi="Arial" w:cs="Arial"/>
          <w:sz w:val="20"/>
          <w:szCs w:val="20"/>
        </w:rPr>
      </w:pPr>
    </w:p>
    <w:p w:rsidR="00174E6A" w:rsidRPr="007A5B5F" w:rsidRDefault="00174E6A" w:rsidP="00174E6A">
      <w:pPr>
        <w:rPr>
          <w:rFonts w:ascii="Arial" w:hAnsi="Arial" w:cs="Arial"/>
          <w:sz w:val="20"/>
          <w:szCs w:val="20"/>
        </w:rPr>
      </w:pPr>
      <w:r w:rsidRPr="007A5B5F">
        <w:rPr>
          <w:rFonts w:ascii="Arial" w:hAnsi="Arial" w:cs="Arial"/>
          <w:sz w:val="20"/>
          <w:szCs w:val="20"/>
        </w:rPr>
        <w:t>Reasürans anlaşmaları, Şirket'in sigorta sözleşmelerinden kaynaklanan yükümlülüklerini ortadan kaldırmaz, finansal tablolarda mevcut olan sigorta riskini transfer etmez.</w:t>
      </w:r>
    </w:p>
    <w:p w:rsidR="007B134F" w:rsidRPr="007A5B5F" w:rsidRDefault="007B134F">
      <w:pPr>
        <w:rPr>
          <w:rFonts w:ascii="Arial" w:hAnsi="Arial" w:cs="Arial"/>
          <w:sz w:val="20"/>
          <w:szCs w:val="20"/>
        </w:rPr>
      </w:pPr>
    </w:p>
    <w:p w:rsidR="00F74174" w:rsidRPr="007A5B5F" w:rsidRDefault="00F74174">
      <w:pPr>
        <w:rPr>
          <w:rFonts w:ascii="Arial" w:hAnsi="Arial" w:cs="Arial"/>
          <w:b/>
          <w:sz w:val="20"/>
          <w:szCs w:val="20"/>
        </w:rPr>
      </w:pPr>
      <w:r w:rsidRPr="007A5B5F">
        <w:rPr>
          <w:rFonts w:ascii="Arial" w:hAnsi="Arial" w:cs="Arial"/>
          <w:b/>
          <w:sz w:val="20"/>
          <w:szCs w:val="20"/>
        </w:rPr>
        <w:br w:type="page"/>
      </w:r>
    </w:p>
    <w:p w:rsidR="007B134F" w:rsidRPr="007A5B5F" w:rsidRDefault="007B134F" w:rsidP="007B134F">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68438B" w:rsidRPr="007A5B5F" w:rsidRDefault="0068438B" w:rsidP="00174E6A">
      <w:pPr>
        <w:rPr>
          <w:rFonts w:ascii="Arial" w:hAnsi="Arial" w:cs="Arial"/>
          <w:sz w:val="20"/>
          <w:szCs w:val="20"/>
        </w:rPr>
      </w:pPr>
    </w:p>
    <w:p w:rsidR="00174E6A" w:rsidRPr="007A5B5F" w:rsidRDefault="00174E6A" w:rsidP="00174E6A">
      <w:pPr>
        <w:rPr>
          <w:rFonts w:ascii="Arial" w:hAnsi="Arial" w:cs="Arial"/>
          <w:sz w:val="20"/>
          <w:szCs w:val="20"/>
        </w:rPr>
      </w:pPr>
      <w:r w:rsidRPr="007A5B5F">
        <w:rPr>
          <w:rFonts w:ascii="Arial" w:hAnsi="Arial" w:cs="Arial"/>
          <w:sz w:val="20"/>
          <w:szCs w:val="20"/>
        </w:rPr>
        <w:t xml:space="preserve">Yazılan primler ve oluşan hasarlar finansal tablolarda brüt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hissesi ayrı olarak gösterilmektedir.</w:t>
      </w:r>
    </w:p>
    <w:p w:rsidR="00174E6A" w:rsidRPr="007A5B5F" w:rsidRDefault="00174E6A" w:rsidP="007B134F">
      <w:pPr>
        <w:rPr>
          <w:rFonts w:ascii="Arial" w:hAnsi="Arial" w:cs="Arial"/>
          <w:sz w:val="20"/>
          <w:szCs w:val="20"/>
        </w:rPr>
      </w:pPr>
    </w:p>
    <w:p w:rsidR="00174E6A" w:rsidRPr="007A5B5F" w:rsidRDefault="00174E6A" w:rsidP="007B134F">
      <w:pPr>
        <w:rPr>
          <w:rFonts w:ascii="Arial" w:hAnsi="Arial" w:cs="Arial"/>
          <w:sz w:val="20"/>
          <w:szCs w:val="20"/>
        </w:rPr>
      </w:pPr>
      <w:r w:rsidRPr="007A5B5F">
        <w:rPr>
          <w:rFonts w:ascii="Arial" w:hAnsi="Arial" w:cs="Arial"/>
          <w:sz w:val="20"/>
          <w:szCs w:val="20"/>
        </w:rPr>
        <w:t>Reasürans varlıkları ve borçları, sözleşme sona erdiğinde finansal tablolardan çıkartılır.</w:t>
      </w:r>
    </w:p>
    <w:p w:rsidR="00FA5417" w:rsidRPr="007A5B5F" w:rsidRDefault="00FA5417" w:rsidP="007B134F">
      <w:pPr>
        <w:rPr>
          <w:rFonts w:ascii="Arial" w:hAnsi="Arial" w:cs="Arial"/>
          <w:b/>
          <w:sz w:val="20"/>
          <w:szCs w:val="20"/>
        </w:rPr>
      </w:pPr>
    </w:p>
    <w:p w:rsidR="00A923EA" w:rsidRPr="007A5B5F" w:rsidRDefault="00A923EA" w:rsidP="007B134F">
      <w:pPr>
        <w:numPr>
          <w:ilvl w:val="1"/>
          <w:numId w:val="2"/>
        </w:numPr>
        <w:tabs>
          <w:tab w:val="clear" w:pos="556"/>
        </w:tabs>
        <w:rPr>
          <w:rFonts w:ascii="Arial" w:hAnsi="Arial" w:cs="Arial"/>
          <w:b/>
          <w:sz w:val="20"/>
          <w:szCs w:val="20"/>
        </w:rPr>
      </w:pPr>
      <w:r w:rsidRPr="007A5B5F">
        <w:rPr>
          <w:rFonts w:ascii="Arial" w:hAnsi="Arial" w:cs="Arial"/>
          <w:b/>
          <w:sz w:val="20"/>
          <w:szCs w:val="20"/>
        </w:rPr>
        <w:t>Sigorta ve yatırım sözleşmelerinde isteğe bağlı katılım özellikleri</w:t>
      </w:r>
    </w:p>
    <w:p w:rsidR="00A923EA" w:rsidRPr="007A5B5F" w:rsidRDefault="00A923EA" w:rsidP="007B134F">
      <w:pPr>
        <w:ind w:left="-11"/>
        <w:rPr>
          <w:rFonts w:ascii="Arial" w:hAnsi="Arial" w:cs="Arial"/>
          <w:sz w:val="20"/>
          <w:szCs w:val="20"/>
        </w:rPr>
      </w:pPr>
    </w:p>
    <w:p w:rsidR="00866268" w:rsidRPr="007A5B5F" w:rsidRDefault="00866268" w:rsidP="007B134F">
      <w:pPr>
        <w:rPr>
          <w:rFonts w:ascii="Arial" w:hAnsi="Arial" w:cs="Arial"/>
          <w:sz w:val="20"/>
          <w:szCs w:val="20"/>
        </w:rPr>
      </w:pPr>
      <w:r w:rsidRPr="007A5B5F">
        <w:rPr>
          <w:rFonts w:ascii="Arial" w:hAnsi="Arial" w:cs="Arial"/>
          <w:sz w:val="20"/>
          <w:szCs w:val="20"/>
        </w:rPr>
        <w:t>Yoktur.</w:t>
      </w:r>
    </w:p>
    <w:p w:rsidR="00A923EA" w:rsidRPr="007A5B5F" w:rsidRDefault="00A923EA" w:rsidP="007B134F">
      <w:pPr>
        <w:rPr>
          <w:rFonts w:ascii="Arial" w:hAnsi="Arial" w:cs="Arial"/>
          <w:sz w:val="20"/>
          <w:szCs w:val="20"/>
        </w:rPr>
      </w:pPr>
    </w:p>
    <w:p w:rsidR="00A923EA" w:rsidRPr="007A5B5F" w:rsidRDefault="00A923EA" w:rsidP="007B134F">
      <w:pPr>
        <w:ind w:left="-14"/>
        <w:rPr>
          <w:rFonts w:ascii="Arial" w:hAnsi="Arial" w:cs="Arial"/>
          <w:b/>
          <w:sz w:val="20"/>
          <w:szCs w:val="20"/>
        </w:rPr>
      </w:pPr>
      <w:r w:rsidRPr="007A5B5F">
        <w:rPr>
          <w:rFonts w:ascii="Arial" w:hAnsi="Arial" w:cs="Arial"/>
          <w:b/>
          <w:sz w:val="20"/>
          <w:szCs w:val="20"/>
        </w:rPr>
        <w:t>2.16</w:t>
      </w:r>
      <w:r w:rsidRPr="007A5B5F">
        <w:rPr>
          <w:rFonts w:ascii="Arial" w:hAnsi="Arial" w:cs="Arial"/>
          <w:b/>
          <w:sz w:val="20"/>
          <w:szCs w:val="20"/>
        </w:rPr>
        <w:tab/>
        <w:t>İsteğe bağlı katılım özelliği olmayan yatırım sözleşmeleri</w:t>
      </w:r>
    </w:p>
    <w:p w:rsidR="00A923EA" w:rsidRPr="007A5B5F" w:rsidRDefault="00A923EA" w:rsidP="007B134F">
      <w:pPr>
        <w:ind w:left="-11"/>
        <w:rPr>
          <w:rFonts w:ascii="Arial" w:hAnsi="Arial" w:cs="Arial"/>
          <w:sz w:val="20"/>
          <w:szCs w:val="20"/>
        </w:rPr>
      </w:pPr>
    </w:p>
    <w:p w:rsidR="00866268" w:rsidRPr="007A5B5F" w:rsidRDefault="00866268" w:rsidP="007B134F">
      <w:pPr>
        <w:rPr>
          <w:rFonts w:ascii="Arial" w:hAnsi="Arial" w:cs="Arial"/>
          <w:sz w:val="20"/>
          <w:szCs w:val="20"/>
        </w:rPr>
      </w:pPr>
      <w:r w:rsidRPr="007A5B5F">
        <w:rPr>
          <w:rFonts w:ascii="Arial" w:hAnsi="Arial" w:cs="Arial"/>
          <w:sz w:val="20"/>
          <w:szCs w:val="20"/>
        </w:rPr>
        <w:t>Yoktur.</w:t>
      </w:r>
    </w:p>
    <w:p w:rsidR="00A923EA" w:rsidRPr="007A5B5F" w:rsidRDefault="00A923EA" w:rsidP="007B134F">
      <w:pPr>
        <w:ind w:left="-14"/>
        <w:rPr>
          <w:rFonts w:ascii="Arial" w:hAnsi="Arial" w:cs="Arial"/>
          <w:b/>
          <w:sz w:val="20"/>
          <w:szCs w:val="20"/>
        </w:rPr>
      </w:pPr>
    </w:p>
    <w:p w:rsidR="00A923EA" w:rsidRPr="007A5B5F" w:rsidRDefault="00A923EA" w:rsidP="007B134F">
      <w:pPr>
        <w:rPr>
          <w:rFonts w:ascii="Arial" w:hAnsi="Arial" w:cs="Arial"/>
          <w:b/>
          <w:sz w:val="20"/>
          <w:szCs w:val="20"/>
        </w:rPr>
      </w:pPr>
      <w:r w:rsidRPr="007A5B5F">
        <w:rPr>
          <w:rFonts w:ascii="Arial" w:hAnsi="Arial" w:cs="Arial"/>
          <w:b/>
          <w:sz w:val="20"/>
          <w:szCs w:val="20"/>
        </w:rPr>
        <w:t>2.17</w:t>
      </w:r>
      <w:r w:rsidRPr="007A5B5F">
        <w:rPr>
          <w:rFonts w:ascii="Arial" w:hAnsi="Arial" w:cs="Arial"/>
          <w:b/>
          <w:sz w:val="20"/>
          <w:szCs w:val="20"/>
        </w:rPr>
        <w:tab/>
      </w:r>
      <w:r w:rsidR="006E1C36" w:rsidRPr="007A5B5F">
        <w:rPr>
          <w:rFonts w:ascii="Arial" w:hAnsi="Arial" w:cs="Arial"/>
          <w:b/>
          <w:sz w:val="20"/>
          <w:szCs w:val="20"/>
        </w:rPr>
        <w:t>Borçlar</w:t>
      </w:r>
      <w:r w:rsidRPr="007A5B5F">
        <w:rPr>
          <w:rFonts w:ascii="Arial" w:hAnsi="Arial" w:cs="Arial"/>
          <w:b/>
          <w:sz w:val="20"/>
          <w:szCs w:val="20"/>
        </w:rPr>
        <w:t xml:space="preserve"> </w:t>
      </w:r>
    </w:p>
    <w:p w:rsidR="00A923EA" w:rsidRPr="007A5B5F" w:rsidRDefault="00A923EA" w:rsidP="007B134F">
      <w:pPr>
        <w:ind w:left="-14"/>
        <w:rPr>
          <w:rFonts w:ascii="Arial" w:hAnsi="Arial" w:cs="Arial"/>
          <w:sz w:val="20"/>
          <w:szCs w:val="20"/>
        </w:rPr>
      </w:pPr>
    </w:p>
    <w:p w:rsidR="008359BD" w:rsidRPr="007A5B5F" w:rsidRDefault="008359BD" w:rsidP="008359BD">
      <w:pPr>
        <w:rPr>
          <w:rFonts w:ascii="Arial" w:hAnsi="Arial" w:cs="Arial"/>
          <w:sz w:val="20"/>
          <w:szCs w:val="20"/>
        </w:rPr>
      </w:pPr>
      <w:r w:rsidRPr="007A5B5F">
        <w:rPr>
          <w:rFonts w:ascii="Arial" w:hAnsi="Arial" w:cs="Arial"/>
          <w:sz w:val="20"/>
          <w:szCs w:val="20"/>
        </w:rPr>
        <w:t>Sözleşmeye dayalı finansal yükümlülükler:</w:t>
      </w:r>
    </w:p>
    <w:p w:rsidR="008359BD" w:rsidRPr="007A5B5F" w:rsidRDefault="008359BD" w:rsidP="008359BD">
      <w:pPr>
        <w:rPr>
          <w:rFonts w:ascii="Arial" w:hAnsi="Arial" w:cs="Arial"/>
          <w:sz w:val="20"/>
          <w:szCs w:val="20"/>
        </w:rPr>
      </w:pPr>
    </w:p>
    <w:p w:rsidR="008359BD" w:rsidRPr="007A5B5F" w:rsidRDefault="008359BD"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başka</w:t>
      </w:r>
      <w:proofErr w:type="gramEnd"/>
      <w:r w:rsidRPr="007A5B5F">
        <w:rPr>
          <w:rFonts w:ascii="Arial" w:hAnsi="Arial" w:cs="Arial"/>
          <w:sz w:val="20"/>
          <w:szCs w:val="20"/>
        </w:rPr>
        <w:t xml:space="preserve"> bir işletmeye nakit veya bir başka finansal varlık vermeyi öngören, veya</w:t>
      </w:r>
    </w:p>
    <w:p w:rsidR="008359BD" w:rsidRPr="007A5B5F" w:rsidRDefault="008359BD"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işletmenin</w:t>
      </w:r>
      <w:proofErr w:type="gramEnd"/>
      <w:r w:rsidRPr="007A5B5F">
        <w:rPr>
          <w:rFonts w:ascii="Arial" w:hAnsi="Arial" w:cs="Arial"/>
          <w:sz w:val="20"/>
          <w:szCs w:val="20"/>
        </w:rPr>
        <w:t xml:space="preserve"> bir başka işletmeyle finansal araçlarını, işletmenin aleyhinde olacak şekilde karşılıklı olarak değiştirmesini öngören sözleşmeye dayalı yükümlülüklerdir.</w:t>
      </w:r>
    </w:p>
    <w:p w:rsidR="008359BD" w:rsidRPr="007A5B5F" w:rsidRDefault="008359BD" w:rsidP="008359BD">
      <w:pPr>
        <w:rPr>
          <w:rFonts w:ascii="Arial" w:hAnsi="Arial" w:cs="Arial"/>
          <w:b/>
          <w:sz w:val="20"/>
          <w:szCs w:val="20"/>
        </w:rPr>
      </w:pPr>
    </w:p>
    <w:p w:rsidR="00866268" w:rsidRPr="007A5B5F" w:rsidRDefault="00866268" w:rsidP="00866268">
      <w:pPr>
        <w:ind w:right="23"/>
        <w:rPr>
          <w:rFonts w:ascii="Arial" w:hAnsi="Arial" w:cs="Arial"/>
          <w:sz w:val="20"/>
          <w:szCs w:val="20"/>
        </w:rPr>
      </w:pPr>
      <w:r w:rsidRPr="007A5B5F">
        <w:rPr>
          <w:rFonts w:ascii="Arial" w:hAnsi="Arial" w:cs="Arial"/>
          <w:sz w:val="20"/>
          <w:szCs w:val="20"/>
        </w:rPr>
        <w:t xml:space="preserve">Şirket’in </w:t>
      </w:r>
      <w:proofErr w:type="gramStart"/>
      <w:r w:rsidRPr="007A5B5F">
        <w:rPr>
          <w:rFonts w:ascii="Arial" w:hAnsi="Arial" w:cs="Arial"/>
          <w:sz w:val="20"/>
          <w:szCs w:val="20"/>
        </w:rPr>
        <w:t>bilanço</w:t>
      </w:r>
      <w:proofErr w:type="gramEnd"/>
      <w:r w:rsidRPr="007A5B5F">
        <w:rPr>
          <w:rFonts w:ascii="Arial" w:hAnsi="Arial" w:cs="Arial"/>
          <w:sz w:val="20"/>
          <w:szCs w:val="20"/>
        </w:rPr>
        <w:t xml:space="preserve"> tarihi itibarıyla kredi borcu bulunmamaktadır.</w:t>
      </w:r>
    </w:p>
    <w:p w:rsidR="00970B29" w:rsidRPr="007A5B5F" w:rsidRDefault="00970B29" w:rsidP="00A923EA">
      <w:pPr>
        <w:rPr>
          <w:rFonts w:ascii="Arial" w:hAnsi="Arial" w:cs="Arial"/>
          <w:b/>
          <w:sz w:val="20"/>
          <w:szCs w:val="20"/>
        </w:rPr>
      </w:pPr>
    </w:p>
    <w:p w:rsidR="00A923EA" w:rsidRPr="007A5B5F" w:rsidRDefault="00A923EA" w:rsidP="000135C9">
      <w:pPr>
        <w:ind w:left="561" w:hanging="561"/>
        <w:rPr>
          <w:rFonts w:ascii="Arial" w:hAnsi="Arial" w:cs="Arial"/>
          <w:b/>
          <w:sz w:val="20"/>
          <w:szCs w:val="20"/>
        </w:rPr>
      </w:pPr>
      <w:r w:rsidRPr="007A5B5F">
        <w:rPr>
          <w:rFonts w:ascii="Arial" w:hAnsi="Arial" w:cs="Arial"/>
          <w:b/>
          <w:sz w:val="20"/>
          <w:szCs w:val="20"/>
        </w:rPr>
        <w:t>2.18</w:t>
      </w:r>
      <w:r w:rsidRPr="007A5B5F">
        <w:rPr>
          <w:rFonts w:ascii="Arial" w:hAnsi="Arial" w:cs="Arial"/>
          <w:b/>
          <w:sz w:val="20"/>
          <w:szCs w:val="20"/>
        </w:rPr>
        <w:tab/>
        <w:t>Vergiler</w:t>
      </w:r>
    </w:p>
    <w:p w:rsidR="00A923EA" w:rsidRPr="007A5B5F" w:rsidRDefault="00A923EA" w:rsidP="00A923EA">
      <w:pPr>
        <w:rPr>
          <w:rFonts w:ascii="Arial" w:hAnsi="Arial" w:cs="Arial"/>
          <w:sz w:val="20"/>
          <w:szCs w:val="20"/>
        </w:rPr>
      </w:pPr>
    </w:p>
    <w:p w:rsidR="0039356A" w:rsidRPr="007A5B5F" w:rsidRDefault="0039356A" w:rsidP="00A923EA">
      <w:pPr>
        <w:rPr>
          <w:rFonts w:ascii="Arial" w:hAnsi="Arial" w:cs="Arial"/>
          <w:b/>
          <w:i/>
          <w:sz w:val="20"/>
          <w:szCs w:val="20"/>
        </w:rPr>
      </w:pPr>
      <w:r w:rsidRPr="007A5B5F">
        <w:rPr>
          <w:rFonts w:ascii="Arial" w:hAnsi="Arial" w:cs="Arial"/>
          <w:b/>
          <w:i/>
          <w:sz w:val="20"/>
          <w:szCs w:val="20"/>
        </w:rPr>
        <w:t>Ertelenmiş gelir vergisi</w:t>
      </w:r>
    </w:p>
    <w:p w:rsidR="0039356A" w:rsidRPr="007A5B5F" w:rsidRDefault="0039356A" w:rsidP="00A923EA">
      <w:pPr>
        <w:rPr>
          <w:rFonts w:ascii="Arial" w:hAnsi="Arial" w:cs="Arial"/>
          <w:b/>
          <w:i/>
          <w:sz w:val="20"/>
          <w:szCs w:val="20"/>
        </w:rPr>
      </w:pPr>
    </w:p>
    <w:p w:rsidR="000135C9" w:rsidRPr="007A5B5F" w:rsidRDefault="000135C9" w:rsidP="000135C9">
      <w:pPr>
        <w:rPr>
          <w:rFonts w:ascii="Arial" w:hAnsi="Arial" w:cs="Arial"/>
          <w:sz w:val="20"/>
          <w:szCs w:val="20"/>
        </w:rPr>
      </w:pPr>
      <w:r w:rsidRPr="007A5B5F">
        <w:rPr>
          <w:rFonts w:ascii="Arial" w:hAnsi="Arial" w:cs="Arial"/>
          <w:sz w:val="20"/>
          <w:szCs w:val="20"/>
        </w:rPr>
        <w:t xml:space="preserve">Ertelenmiş vergi, </w:t>
      </w:r>
      <w:proofErr w:type="gramStart"/>
      <w:r w:rsidRPr="007A5B5F">
        <w:rPr>
          <w:rFonts w:ascii="Arial" w:hAnsi="Arial" w:cs="Arial"/>
          <w:sz w:val="20"/>
          <w:szCs w:val="20"/>
        </w:rPr>
        <w:t>bilanço</w:t>
      </w:r>
      <w:proofErr w:type="gramEnd"/>
      <w:r w:rsidRPr="007A5B5F">
        <w:rPr>
          <w:rFonts w:ascii="Arial" w:hAnsi="Arial" w:cs="Arial"/>
          <w:sz w:val="20"/>
          <w:szCs w:val="20"/>
        </w:rPr>
        <w:t xml:space="preserve"> yükümlülüğü metodu dikkate alınarak, aktif ve pasiflerin finansal raporlamada yansıtılan değerleri ile yasal vergi hesabındaki bazları arasındaki geçici farklardan oluşan vergi etkileri dikkate alınarak </w:t>
      </w:r>
      <w:r w:rsidR="00F63614" w:rsidRPr="007A5B5F">
        <w:rPr>
          <w:rFonts w:ascii="Arial" w:hAnsi="Arial" w:cs="Arial"/>
          <w:sz w:val="20"/>
          <w:szCs w:val="20"/>
        </w:rPr>
        <w:t>yansıtılmalıdır</w:t>
      </w:r>
      <w:r w:rsidRPr="007A5B5F">
        <w:rPr>
          <w:rFonts w:ascii="Arial" w:hAnsi="Arial" w:cs="Arial"/>
          <w:sz w:val="20"/>
          <w:szCs w:val="20"/>
        </w:rPr>
        <w:t>. Ertelenmiş vergi yükümlülüğü vergilendirilebilir tüm geçici farklar üzerinden hesaplanması gerekmektedir.</w:t>
      </w:r>
    </w:p>
    <w:p w:rsidR="000135C9" w:rsidRPr="007A5B5F" w:rsidRDefault="000135C9" w:rsidP="000135C9">
      <w:pPr>
        <w:rPr>
          <w:rFonts w:ascii="Arial" w:hAnsi="Arial" w:cs="Arial"/>
          <w:sz w:val="20"/>
          <w:szCs w:val="20"/>
        </w:rPr>
      </w:pPr>
    </w:p>
    <w:p w:rsidR="000135C9" w:rsidRPr="007A5B5F" w:rsidRDefault="000135C9" w:rsidP="000135C9">
      <w:pPr>
        <w:rPr>
          <w:rFonts w:ascii="Arial" w:hAnsi="Arial" w:cs="Arial"/>
          <w:sz w:val="20"/>
          <w:szCs w:val="20"/>
        </w:rPr>
      </w:pPr>
      <w:r w:rsidRPr="007A5B5F">
        <w:rPr>
          <w:rFonts w:ascii="Arial" w:hAnsi="Arial" w:cs="Arial"/>
          <w:sz w:val="20"/>
          <w:szCs w:val="20"/>
        </w:rPr>
        <w:t xml:space="preserve">Ertelenmiş vergi varlıkları, indirilebilir geçici farkların ve kullanılmamış vergi zararlarının ileride indirilebilmesi için yeterli karların oluşması mümkün görünüyorsa, tüm geçici farklar ve kullanılmamış vergi zararları üzerinden hesaplanması gerekmektedir. </w:t>
      </w:r>
    </w:p>
    <w:p w:rsidR="000135C9" w:rsidRPr="007A5B5F" w:rsidRDefault="000135C9" w:rsidP="000135C9">
      <w:pPr>
        <w:ind w:left="600" w:hanging="600"/>
        <w:rPr>
          <w:rFonts w:ascii="Arial" w:hAnsi="Arial" w:cs="Arial"/>
          <w:sz w:val="20"/>
          <w:szCs w:val="20"/>
        </w:rPr>
      </w:pPr>
    </w:p>
    <w:p w:rsidR="00E12845" w:rsidRPr="007A5B5F" w:rsidRDefault="00E12845" w:rsidP="00E12845">
      <w:pPr>
        <w:rPr>
          <w:rFonts w:ascii="Arial" w:hAnsi="Arial" w:cs="Arial"/>
          <w:sz w:val="20"/>
          <w:szCs w:val="20"/>
        </w:rPr>
      </w:pPr>
      <w:r w:rsidRPr="007A5B5F">
        <w:rPr>
          <w:rFonts w:ascii="Arial" w:hAnsi="Arial" w:cs="Arial"/>
          <w:sz w:val="20"/>
          <w:szCs w:val="20"/>
        </w:rPr>
        <w:t>Şirket ertelenmiş vergi aktif ve yükümlül</w:t>
      </w:r>
      <w:r w:rsidR="00587E92" w:rsidRPr="007A5B5F">
        <w:rPr>
          <w:rFonts w:ascii="Arial" w:hAnsi="Arial" w:cs="Arial"/>
          <w:sz w:val="20"/>
          <w:szCs w:val="20"/>
        </w:rPr>
        <w:t>üklerini netleştirmek suretiyle</w:t>
      </w:r>
      <w:r w:rsidR="0095527F" w:rsidRPr="007A5B5F">
        <w:rPr>
          <w:rFonts w:ascii="Arial" w:hAnsi="Arial" w:cs="Arial"/>
          <w:sz w:val="20"/>
          <w:szCs w:val="20"/>
        </w:rPr>
        <w:t xml:space="preserve"> finansal </w:t>
      </w:r>
      <w:r w:rsidRPr="007A5B5F">
        <w:rPr>
          <w:rFonts w:ascii="Arial" w:hAnsi="Arial" w:cs="Arial"/>
          <w:sz w:val="20"/>
          <w:szCs w:val="20"/>
        </w:rPr>
        <w:t>tablolarına yansıtmış</w:t>
      </w:r>
      <w:r w:rsidR="003E4A31" w:rsidRPr="007A5B5F">
        <w:rPr>
          <w:rFonts w:ascii="Arial" w:hAnsi="Arial" w:cs="Arial"/>
          <w:sz w:val="20"/>
          <w:szCs w:val="20"/>
        </w:rPr>
        <w:t>t</w:t>
      </w:r>
      <w:r w:rsidRPr="007A5B5F">
        <w:rPr>
          <w:rFonts w:ascii="Arial" w:hAnsi="Arial" w:cs="Arial"/>
          <w:sz w:val="20"/>
          <w:szCs w:val="20"/>
        </w:rPr>
        <w:t>ır. Ertelenmiş vergi, varlıkların oluştuğu veya yükümlülüklerin yerine getirildiği dönemde geçerli olması beklenen vergi o</w:t>
      </w:r>
      <w:r w:rsidR="00587E92" w:rsidRPr="007A5B5F">
        <w:rPr>
          <w:rFonts w:ascii="Arial" w:hAnsi="Arial" w:cs="Arial"/>
          <w:sz w:val="20"/>
          <w:szCs w:val="20"/>
        </w:rPr>
        <w:t>ranları üzerinden hesaplanır ve</w:t>
      </w:r>
      <w:r w:rsidR="00670609" w:rsidRPr="007A5B5F">
        <w:rPr>
          <w:rFonts w:ascii="Arial" w:hAnsi="Arial" w:cs="Arial"/>
          <w:sz w:val="20"/>
          <w:szCs w:val="20"/>
        </w:rPr>
        <w:t xml:space="preserve"> </w:t>
      </w:r>
      <w:r w:rsidRPr="007A5B5F">
        <w:rPr>
          <w:rFonts w:ascii="Arial" w:hAnsi="Arial" w:cs="Arial"/>
          <w:sz w:val="20"/>
          <w:szCs w:val="20"/>
        </w:rPr>
        <w:t>gelir tablosuna gider veya gelir olarak kaydedilir. Bununla birlikte, ertelenen vergi, aynı veya farklı bir dönemde doğrudan öz sermaye ile ilişkilendirilen varlıklarla ilgili ise doğrudan öz sermaye hesap grubuyla ilişkilendirilir.</w:t>
      </w:r>
    </w:p>
    <w:p w:rsidR="00E12845" w:rsidRPr="007A5B5F" w:rsidRDefault="00E12845" w:rsidP="000135C9">
      <w:pPr>
        <w:ind w:left="600" w:hanging="600"/>
        <w:rPr>
          <w:rFonts w:ascii="Arial" w:hAnsi="Arial" w:cs="Arial"/>
          <w:sz w:val="20"/>
          <w:szCs w:val="20"/>
        </w:rPr>
      </w:pPr>
    </w:p>
    <w:p w:rsidR="00886ADF" w:rsidRPr="007A5B5F" w:rsidRDefault="00FC33FE" w:rsidP="00FC33FE">
      <w:pPr>
        <w:rPr>
          <w:rFonts w:ascii="Arial" w:hAnsi="Arial" w:cs="Arial"/>
          <w:b/>
          <w:sz w:val="20"/>
          <w:szCs w:val="20"/>
        </w:rPr>
      </w:pPr>
      <w:r w:rsidRPr="007A5B5F">
        <w:rPr>
          <w:rFonts w:ascii="Arial" w:hAnsi="Arial" w:cs="Arial"/>
          <w:b/>
          <w:sz w:val="20"/>
          <w:szCs w:val="20"/>
        </w:rPr>
        <w:t>2.19</w:t>
      </w:r>
      <w:r w:rsidRPr="007A5B5F">
        <w:rPr>
          <w:rFonts w:ascii="Arial" w:hAnsi="Arial" w:cs="Arial"/>
          <w:b/>
          <w:sz w:val="20"/>
          <w:szCs w:val="20"/>
        </w:rPr>
        <w:tab/>
      </w:r>
      <w:r w:rsidR="00886ADF" w:rsidRPr="007A5B5F">
        <w:rPr>
          <w:rFonts w:ascii="Arial" w:hAnsi="Arial" w:cs="Arial"/>
          <w:b/>
          <w:sz w:val="20"/>
          <w:szCs w:val="20"/>
        </w:rPr>
        <w:t>Çalışanlara sağlanan faydalar</w:t>
      </w:r>
    </w:p>
    <w:p w:rsidR="00886ADF" w:rsidRPr="007A5B5F" w:rsidRDefault="00886ADF" w:rsidP="000E5747">
      <w:pPr>
        <w:rPr>
          <w:rFonts w:ascii="Arial" w:hAnsi="Arial" w:cs="Arial"/>
          <w:sz w:val="20"/>
          <w:szCs w:val="20"/>
        </w:rPr>
      </w:pPr>
    </w:p>
    <w:p w:rsidR="0062282B" w:rsidRPr="007A5B5F" w:rsidRDefault="0062282B" w:rsidP="004C0C88">
      <w:pPr>
        <w:jc w:val="both"/>
        <w:rPr>
          <w:rFonts w:ascii="Arial" w:hAnsi="Arial" w:cs="Arial"/>
          <w:b/>
          <w:i/>
          <w:sz w:val="20"/>
          <w:szCs w:val="20"/>
        </w:rPr>
      </w:pPr>
      <w:r w:rsidRPr="007A5B5F">
        <w:rPr>
          <w:rFonts w:ascii="Arial" w:hAnsi="Arial" w:cs="Arial"/>
          <w:b/>
          <w:i/>
          <w:sz w:val="20"/>
          <w:szCs w:val="20"/>
        </w:rPr>
        <w:t>Tanımlanan fayda planı:</w:t>
      </w:r>
    </w:p>
    <w:p w:rsidR="0062282B" w:rsidRPr="007A5B5F" w:rsidRDefault="0062282B" w:rsidP="0062282B">
      <w:pPr>
        <w:rPr>
          <w:rFonts w:ascii="Arial" w:hAnsi="Arial" w:cs="Arial"/>
          <w:sz w:val="20"/>
          <w:szCs w:val="20"/>
        </w:rPr>
      </w:pPr>
    </w:p>
    <w:p w:rsidR="006E1C36" w:rsidRPr="007A5B5F" w:rsidRDefault="006E1C36" w:rsidP="006E1C36">
      <w:pPr>
        <w:rPr>
          <w:rFonts w:ascii="Arial" w:hAnsi="Arial" w:cs="Arial"/>
          <w:sz w:val="20"/>
        </w:rPr>
      </w:pPr>
      <w:r w:rsidRPr="007A5B5F">
        <w:rPr>
          <w:rFonts w:ascii="Arial" w:hAnsi="Arial" w:cs="Arial"/>
          <w:sz w:val="20"/>
        </w:rPr>
        <w:t xml:space="preserve">Şirket, yürürlükteki İş Kanunu uyarınca istifalar ve haklı nedenler dışındaki işten çıkarmalarda ve emeklilik halinde personele tazminat ödemek durumundadır. Bu tazminat, </w:t>
      </w:r>
      <w:r w:rsidR="00626A71" w:rsidRPr="007A5B5F">
        <w:rPr>
          <w:rFonts w:ascii="Arial" w:hAnsi="Arial" w:cs="Arial"/>
          <w:sz w:val="20"/>
        </w:rPr>
        <w:t>3</w:t>
      </w:r>
      <w:r w:rsidR="00F23604" w:rsidRPr="007A5B5F">
        <w:rPr>
          <w:rFonts w:ascii="Arial" w:hAnsi="Arial" w:cs="Arial"/>
          <w:sz w:val="20"/>
        </w:rPr>
        <w:t>0</w:t>
      </w:r>
      <w:r w:rsidR="00626A71" w:rsidRPr="007A5B5F">
        <w:rPr>
          <w:rFonts w:ascii="Arial" w:hAnsi="Arial" w:cs="Arial"/>
          <w:sz w:val="20"/>
        </w:rPr>
        <w:t xml:space="preserve"> </w:t>
      </w:r>
      <w:r w:rsidR="00F23604" w:rsidRPr="007A5B5F">
        <w:rPr>
          <w:rFonts w:ascii="Arial" w:hAnsi="Arial" w:cs="Arial"/>
          <w:sz w:val="20"/>
        </w:rPr>
        <w:t>Haziran</w:t>
      </w:r>
      <w:r w:rsidR="0027674C" w:rsidRPr="007A5B5F">
        <w:rPr>
          <w:rFonts w:ascii="Arial" w:hAnsi="Arial" w:cs="Arial"/>
          <w:sz w:val="20"/>
        </w:rPr>
        <w:t xml:space="preserve"> 20</w:t>
      </w:r>
      <w:r w:rsidR="00FD177A" w:rsidRPr="007A5B5F">
        <w:rPr>
          <w:rFonts w:ascii="Arial" w:hAnsi="Arial" w:cs="Arial"/>
          <w:sz w:val="20"/>
        </w:rPr>
        <w:t>1</w:t>
      </w:r>
      <w:r w:rsidR="0027674C" w:rsidRPr="007A5B5F">
        <w:rPr>
          <w:rFonts w:ascii="Arial" w:hAnsi="Arial" w:cs="Arial"/>
          <w:sz w:val="20"/>
        </w:rPr>
        <w:t>0</w:t>
      </w:r>
      <w:r w:rsidRPr="007A5B5F">
        <w:rPr>
          <w:rFonts w:ascii="Arial" w:hAnsi="Arial" w:cs="Arial"/>
          <w:sz w:val="20"/>
        </w:rPr>
        <w:t xml:space="preserve"> tarihi itibariyle işten çıkarma veya emeklilik tarihine kadar çalışılan her yıl için </w:t>
      </w:r>
      <w:r w:rsidR="00866268" w:rsidRPr="007A5B5F">
        <w:rPr>
          <w:rFonts w:ascii="Arial" w:hAnsi="Arial" w:cs="Arial"/>
          <w:sz w:val="20"/>
        </w:rPr>
        <w:t>2,</w:t>
      </w:r>
      <w:r w:rsidR="00004F3F" w:rsidRPr="007A5B5F">
        <w:rPr>
          <w:rFonts w:ascii="Arial" w:hAnsi="Arial" w:cs="Arial"/>
          <w:sz w:val="20"/>
        </w:rPr>
        <w:t>427</w:t>
      </w:r>
      <w:r w:rsidRPr="007A5B5F">
        <w:rPr>
          <w:rFonts w:ascii="Arial" w:hAnsi="Arial" w:cs="Arial"/>
          <w:sz w:val="20"/>
        </w:rPr>
        <w:t xml:space="preserve"> </w:t>
      </w:r>
      <w:r w:rsidR="00A37DC4" w:rsidRPr="007A5B5F">
        <w:rPr>
          <w:rFonts w:ascii="Arial" w:hAnsi="Arial" w:cs="Arial"/>
          <w:sz w:val="20"/>
        </w:rPr>
        <w:t>TL</w:t>
      </w:r>
      <w:r w:rsidRPr="007A5B5F">
        <w:rPr>
          <w:rFonts w:ascii="Arial" w:hAnsi="Arial" w:cs="Arial"/>
          <w:sz w:val="20"/>
        </w:rPr>
        <w:t xml:space="preserve">’yi geçmemek şartı ile 30 günlük ücret karşılığıdır </w:t>
      </w:r>
      <w:r w:rsidR="0027674C" w:rsidRPr="007A5B5F">
        <w:rPr>
          <w:rFonts w:ascii="Arial" w:hAnsi="Arial" w:cs="Arial"/>
          <w:sz w:val="20"/>
        </w:rPr>
        <w:t>(3</w:t>
      </w:r>
      <w:r w:rsidR="00F23604" w:rsidRPr="007A5B5F">
        <w:rPr>
          <w:rFonts w:ascii="Arial" w:hAnsi="Arial" w:cs="Arial"/>
          <w:sz w:val="20"/>
        </w:rPr>
        <w:t>0</w:t>
      </w:r>
      <w:r w:rsidR="0027674C" w:rsidRPr="007A5B5F">
        <w:rPr>
          <w:rFonts w:ascii="Arial" w:hAnsi="Arial" w:cs="Arial"/>
          <w:sz w:val="20"/>
        </w:rPr>
        <w:t xml:space="preserve"> </w:t>
      </w:r>
      <w:r w:rsidR="00F23604" w:rsidRPr="007A5B5F">
        <w:rPr>
          <w:rFonts w:ascii="Arial" w:hAnsi="Arial" w:cs="Arial"/>
          <w:sz w:val="20"/>
        </w:rPr>
        <w:t>Haziran</w:t>
      </w:r>
      <w:r w:rsidR="0027674C" w:rsidRPr="007A5B5F">
        <w:rPr>
          <w:rFonts w:ascii="Arial" w:hAnsi="Arial" w:cs="Arial"/>
          <w:sz w:val="20"/>
        </w:rPr>
        <w:t xml:space="preserve"> </w:t>
      </w:r>
      <w:r w:rsidR="009C5DEB" w:rsidRPr="007A5B5F">
        <w:rPr>
          <w:rFonts w:ascii="Arial" w:hAnsi="Arial" w:cs="Arial"/>
          <w:sz w:val="20"/>
        </w:rPr>
        <w:t>20</w:t>
      </w:r>
      <w:r w:rsidR="00FD177A" w:rsidRPr="007A5B5F">
        <w:rPr>
          <w:rFonts w:ascii="Arial" w:hAnsi="Arial" w:cs="Arial"/>
          <w:sz w:val="20"/>
        </w:rPr>
        <w:t>1</w:t>
      </w:r>
      <w:r w:rsidR="009C5DEB" w:rsidRPr="007A5B5F">
        <w:rPr>
          <w:rFonts w:ascii="Arial" w:hAnsi="Arial" w:cs="Arial"/>
          <w:sz w:val="20"/>
        </w:rPr>
        <w:t>0 tarihi itibariyle ödeme yapılmamıştır</w:t>
      </w:r>
      <w:r w:rsidR="0027674C" w:rsidRPr="007A5B5F">
        <w:rPr>
          <w:rFonts w:ascii="Arial" w:hAnsi="Arial" w:cs="Arial"/>
          <w:sz w:val="20"/>
        </w:rPr>
        <w:t>)</w:t>
      </w:r>
      <w:r w:rsidR="00E174F1" w:rsidRPr="007A5B5F">
        <w:rPr>
          <w:rFonts w:ascii="Arial" w:hAnsi="Arial" w:cs="Arial"/>
          <w:sz w:val="20"/>
        </w:rPr>
        <w:t>.</w:t>
      </w:r>
    </w:p>
    <w:p w:rsidR="00181099" w:rsidRPr="007A5B5F" w:rsidRDefault="00181099" w:rsidP="006E1C36">
      <w:pPr>
        <w:rPr>
          <w:rFonts w:ascii="Arial" w:hAnsi="Arial" w:cs="Arial"/>
          <w:sz w:val="20"/>
        </w:rPr>
      </w:pPr>
    </w:p>
    <w:p w:rsidR="0061222E" w:rsidRPr="007A5B5F" w:rsidRDefault="0061222E">
      <w:pPr>
        <w:rPr>
          <w:rFonts w:ascii="Arial" w:hAnsi="Arial" w:cs="Arial"/>
          <w:b/>
          <w:sz w:val="20"/>
          <w:szCs w:val="20"/>
        </w:rPr>
      </w:pPr>
      <w:r w:rsidRPr="007A5B5F">
        <w:rPr>
          <w:rFonts w:ascii="Arial" w:hAnsi="Arial" w:cs="Arial"/>
          <w:b/>
          <w:sz w:val="20"/>
          <w:szCs w:val="20"/>
        </w:rPr>
        <w:br w:type="page"/>
      </w:r>
    </w:p>
    <w:p w:rsidR="007B134F" w:rsidRPr="007A5B5F" w:rsidRDefault="007B134F" w:rsidP="007B134F">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7B134F" w:rsidRPr="007A5B5F" w:rsidRDefault="007B134F" w:rsidP="006E1C36">
      <w:pPr>
        <w:rPr>
          <w:rFonts w:ascii="Arial" w:hAnsi="Arial" w:cs="Arial"/>
          <w:sz w:val="20"/>
        </w:rPr>
      </w:pPr>
    </w:p>
    <w:p w:rsidR="00181099" w:rsidRPr="007A5B5F" w:rsidRDefault="00181099" w:rsidP="006E1C36">
      <w:pPr>
        <w:rPr>
          <w:rFonts w:ascii="Arial" w:hAnsi="Arial" w:cs="Arial"/>
          <w:sz w:val="20"/>
        </w:rPr>
      </w:pPr>
      <w:r w:rsidRPr="007A5B5F">
        <w:rPr>
          <w:rFonts w:ascii="Arial" w:hAnsi="Arial" w:cs="Arial"/>
          <w:sz w:val="20"/>
        </w:rPr>
        <w:t xml:space="preserve">1 </w:t>
      </w:r>
      <w:r w:rsidR="006A63E8" w:rsidRPr="007A5B5F">
        <w:rPr>
          <w:rFonts w:ascii="Arial" w:hAnsi="Arial" w:cs="Arial"/>
          <w:sz w:val="20"/>
        </w:rPr>
        <w:t>Temmuz</w:t>
      </w:r>
      <w:r w:rsidR="00DA36C8" w:rsidRPr="007A5B5F">
        <w:rPr>
          <w:rFonts w:ascii="Arial" w:hAnsi="Arial" w:cs="Arial"/>
          <w:sz w:val="20"/>
        </w:rPr>
        <w:t xml:space="preserve"> 2010</w:t>
      </w:r>
      <w:r w:rsidRPr="007A5B5F">
        <w:rPr>
          <w:rFonts w:ascii="Arial" w:hAnsi="Arial" w:cs="Arial"/>
          <w:sz w:val="20"/>
        </w:rPr>
        <w:t xml:space="preserve"> tarihi itibariyle kıdem tazminatı tavanı </w:t>
      </w:r>
      <w:r w:rsidR="006A63E8" w:rsidRPr="007A5B5F">
        <w:rPr>
          <w:rFonts w:ascii="Arial" w:hAnsi="Arial" w:cs="Arial"/>
          <w:sz w:val="20"/>
        </w:rPr>
        <w:t>2,</w:t>
      </w:r>
      <w:r w:rsidR="00A177BC" w:rsidRPr="007A5B5F">
        <w:rPr>
          <w:rFonts w:ascii="Arial" w:hAnsi="Arial" w:cs="Arial"/>
          <w:sz w:val="20"/>
        </w:rPr>
        <w:t xml:space="preserve">517 </w:t>
      </w:r>
      <w:r w:rsidRPr="007A5B5F">
        <w:rPr>
          <w:rFonts w:ascii="Arial" w:hAnsi="Arial" w:cs="Arial"/>
          <w:sz w:val="20"/>
        </w:rPr>
        <w:t>TL’ye yükseltilmiştir.</w:t>
      </w:r>
    </w:p>
    <w:p w:rsidR="008549FF" w:rsidRPr="007A5B5F" w:rsidRDefault="008549FF" w:rsidP="006E1C36">
      <w:pPr>
        <w:rPr>
          <w:rFonts w:ascii="Arial" w:hAnsi="Arial" w:cs="Arial"/>
          <w:sz w:val="20"/>
        </w:rPr>
      </w:pPr>
    </w:p>
    <w:p w:rsidR="00F63614" w:rsidRPr="007A5B5F" w:rsidRDefault="00F63614" w:rsidP="00D47847">
      <w:pPr>
        <w:rPr>
          <w:rFonts w:ascii="Arial" w:hAnsi="Arial" w:cs="Arial"/>
          <w:sz w:val="20"/>
          <w:szCs w:val="20"/>
        </w:rPr>
      </w:pPr>
      <w:r w:rsidRPr="007A5B5F">
        <w:rPr>
          <w:rFonts w:ascii="Arial" w:hAnsi="Arial" w:cs="Arial"/>
          <w:sz w:val="20"/>
          <w:szCs w:val="20"/>
        </w:rPr>
        <w:t>Kıdem tazminatına ilişkin yükümlülükler</w:t>
      </w:r>
      <w:r w:rsidR="008549FF" w:rsidRPr="007A5B5F">
        <w:rPr>
          <w:rFonts w:ascii="Arial" w:hAnsi="Arial" w:cs="Arial"/>
          <w:sz w:val="20"/>
          <w:szCs w:val="20"/>
        </w:rPr>
        <w:t>in</w:t>
      </w:r>
      <w:r w:rsidRPr="007A5B5F">
        <w:rPr>
          <w:rFonts w:ascii="Arial" w:hAnsi="Arial" w:cs="Arial"/>
          <w:sz w:val="20"/>
          <w:szCs w:val="20"/>
        </w:rPr>
        <w:t xml:space="preserve"> “Çalışanlara Sağlanan Faydalara İlişkin Türkiye Muhasebe Standardı” (“TMS 19”) hükümleri</w:t>
      </w:r>
      <w:r w:rsidR="006E1C36" w:rsidRPr="007A5B5F">
        <w:rPr>
          <w:rFonts w:ascii="Arial" w:hAnsi="Arial" w:cs="Arial"/>
          <w:sz w:val="20"/>
          <w:szCs w:val="20"/>
        </w:rPr>
        <w:t xml:space="preserve"> çerçevesinde</w:t>
      </w:r>
      <w:r w:rsidRPr="007A5B5F">
        <w:rPr>
          <w:rFonts w:ascii="Arial" w:hAnsi="Arial" w:cs="Arial"/>
          <w:sz w:val="20"/>
          <w:szCs w:val="20"/>
        </w:rPr>
        <w:t xml:space="preserve"> belirli aktüeryal tahminler kullanılarak tüm çalışanların gelecekteki olası yükümlülük tutarlarının tahmini karşılığının net bugünkü değeri üzerinden </w:t>
      </w:r>
      <w:r w:rsidR="0033773A" w:rsidRPr="007A5B5F">
        <w:rPr>
          <w:rFonts w:ascii="Arial" w:hAnsi="Arial" w:cs="Arial"/>
          <w:sz w:val="20"/>
          <w:szCs w:val="20"/>
        </w:rPr>
        <w:t>hesaplanması gerekmektedir</w:t>
      </w:r>
      <w:r w:rsidRPr="007A5B5F">
        <w:rPr>
          <w:rFonts w:ascii="Arial" w:hAnsi="Arial" w:cs="Arial"/>
          <w:sz w:val="20"/>
          <w:szCs w:val="20"/>
        </w:rPr>
        <w:t>.</w:t>
      </w:r>
      <w:r w:rsidR="00FE79E6" w:rsidRPr="007A5B5F">
        <w:rPr>
          <w:rFonts w:ascii="Arial" w:hAnsi="Arial" w:cs="Arial"/>
          <w:sz w:val="20"/>
          <w:szCs w:val="20"/>
        </w:rPr>
        <w:t xml:space="preserve"> </w:t>
      </w:r>
      <w:r w:rsidR="00062294" w:rsidRPr="007A5B5F">
        <w:rPr>
          <w:rFonts w:ascii="Arial" w:hAnsi="Arial" w:cs="Arial"/>
          <w:sz w:val="20"/>
          <w:szCs w:val="20"/>
        </w:rPr>
        <w:t>Dolayısıyla</w:t>
      </w:r>
      <w:r w:rsidR="006E1C36" w:rsidRPr="007A5B5F">
        <w:rPr>
          <w:rFonts w:ascii="Arial" w:hAnsi="Arial" w:cs="Arial"/>
          <w:sz w:val="20"/>
          <w:szCs w:val="20"/>
        </w:rPr>
        <w:t xml:space="preserve"> 3</w:t>
      </w:r>
      <w:r w:rsidR="00F23604" w:rsidRPr="007A5B5F">
        <w:rPr>
          <w:rFonts w:ascii="Arial" w:hAnsi="Arial" w:cs="Arial"/>
          <w:sz w:val="20"/>
          <w:szCs w:val="20"/>
        </w:rPr>
        <w:t>0</w:t>
      </w:r>
      <w:r w:rsidR="006E1C36" w:rsidRPr="007A5B5F">
        <w:rPr>
          <w:rFonts w:ascii="Arial" w:hAnsi="Arial" w:cs="Arial"/>
          <w:sz w:val="20"/>
          <w:szCs w:val="20"/>
        </w:rPr>
        <w:t xml:space="preserve"> </w:t>
      </w:r>
      <w:r w:rsidR="00F23604" w:rsidRPr="007A5B5F">
        <w:rPr>
          <w:rFonts w:ascii="Arial" w:hAnsi="Arial" w:cs="Arial"/>
          <w:sz w:val="20"/>
          <w:szCs w:val="20"/>
        </w:rPr>
        <w:t>Haziran</w:t>
      </w:r>
      <w:r w:rsidR="00C9004E" w:rsidRPr="007A5B5F">
        <w:rPr>
          <w:rFonts w:ascii="Arial" w:hAnsi="Arial" w:cs="Arial"/>
          <w:sz w:val="20"/>
          <w:szCs w:val="20"/>
        </w:rPr>
        <w:t xml:space="preserve"> </w:t>
      </w:r>
      <w:r w:rsidR="001B0483" w:rsidRPr="007A5B5F">
        <w:rPr>
          <w:rFonts w:ascii="Arial" w:hAnsi="Arial" w:cs="Arial"/>
          <w:sz w:val="20"/>
          <w:szCs w:val="20"/>
        </w:rPr>
        <w:t>20</w:t>
      </w:r>
      <w:r w:rsidR="003339EE" w:rsidRPr="007A5B5F">
        <w:rPr>
          <w:rFonts w:ascii="Arial" w:hAnsi="Arial" w:cs="Arial"/>
          <w:sz w:val="20"/>
          <w:szCs w:val="20"/>
        </w:rPr>
        <w:t>1</w:t>
      </w:r>
      <w:r w:rsidR="001B0483" w:rsidRPr="007A5B5F">
        <w:rPr>
          <w:rFonts w:ascii="Arial" w:hAnsi="Arial" w:cs="Arial"/>
          <w:sz w:val="20"/>
          <w:szCs w:val="20"/>
        </w:rPr>
        <w:t>0</w:t>
      </w:r>
      <w:r w:rsidR="001C5784" w:rsidRPr="007A5B5F">
        <w:rPr>
          <w:rFonts w:ascii="Arial" w:hAnsi="Arial" w:cs="Arial"/>
          <w:sz w:val="20"/>
          <w:szCs w:val="20"/>
        </w:rPr>
        <w:t xml:space="preserve"> tarih</w:t>
      </w:r>
      <w:r w:rsidR="006E1C36" w:rsidRPr="007A5B5F">
        <w:rPr>
          <w:rFonts w:ascii="Arial" w:hAnsi="Arial" w:cs="Arial"/>
          <w:sz w:val="20"/>
          <w:szCs w:val="20"/>
        </w:rPr>
        <w:t>i itibariyle</w:t>
      </w:r>
      <w:r w:rsidR="00FA1D1B" w:rsidRPr="007A5B5F">
        <w:rPr>
          <w:rFonts w:ascii="Arial" w:hAnsi="Arial" w:cs="Arial"/>
          <w:sz w:val="20"/>
          <w:szCs w:val="20"/>
        </w:rPr>
        <w:t xml:space="preserve"> ilgili</w:t>
      </w:r>
      <w:r w:rsidR="00B14138" w:rsidRPr="007A5B5F">
        <w:rPr>
          <w:rFonts w:ascii="Arial" w:hAnsi="Arial" w:cs="Arial"/>
          <w:sz w:val="20"/>
          <w:szCs w:val="20"/>
        </w:rPr>
        <w:t xml:space="preserve"> yükümlülükler </w:t>
      </w:r>
      <w:proofErr w:type="gramStart"/>
      <w:r w:rsidR="00B14138" w:rsidRPr="007A5B5F">
        <w:rPr>
          <w:rFonts w:ascii="Arial" w:hAnsi="Arial" w:cs="Arial"/>
          <w:sz w:val="20"/>
          <w:szCs w:val="20"/>
        </w:rPr>
        <w:t xml:space="preserve">için </w:t>
      </w:r>
      <w:r w:rsidR="00FA1D1B" w:rsidRPr="007A5B5F">
        <w:rPr>
          <w:rFonts w:ascii="Arial" w:hAnsi="Arial" w:cs="Arial"/>
          <w:sz w:val="20"/>
          <w:szCs w:val="20"/>
        </w:rPr>
        <w:t xml:space="preserve"> </w:t>
      </w:r>
      <w:r w:rsidR="006E1C36" w:rsidRPr="007A5B5F">
        <w:rPr>
          <w:rFonts w:ascii="Arial" w:hAnsi="Arial" w:cs="Arial"/>
          <w:sz w:val="20"/>
          <w:szCs w:val="20"/>
        </w:rPr>
        <w:t>aktüeryal</w:t>
      </w:r>
      <w:proofErr w:type="gramEnd"/>
      <w:r w:rsidR="006E1C36" w:rsidRPr="007A5B5F">
        <w:rPr>
          <w:rFonts w:ascii="Arial" w:hAnsi="Arial" w:cs="Arial"/>
          <w:sz w:val="20"/>
          <w:szCs w:val="20"/>
        </w:rPr>
        <w:t xml:space="preserve"> hesaplama yap</w:t>
      </w:r>
      <w:r w:rsidR="00062294" w:rsidRPr="007A5B5F">
        <w:rPr>
          <w:rFonts w:ascii="Arial" w:hAnsi="Arial" w:cs="Arial"/>
          <w:sz w:val="20"/>
          <w:szCs w:val="20"/>
        </w:rPr>
        <w:t>ıl</w:t>
      </w:r>
      <w:r w:rsidR="006E1C36" w:rsidRPr="007A5B5F">
        <w:rPr>
          <w:rFonts w:ascii="Arial" w:hAnsi="Arial" w:cs="Arial"/>
          <w:sz w:val="20"/>
          <w:szCs w:val="20"/>
        </w:rPr>
        <w:t xml:space="preserve">mış </w:t>
      </w:r>
      <w:r w:rsidR="006B1F16" w:rsidRPr="007A5B5F">
        <w:rPr>
          <w:rFonts w:ascii="Arial" w:hAnsi="Arial" w:cs="Arial"/>
          <w:sz w:val="20"/>
          <w:szCs w:val="20"/>
        </w:rPr>
        <w:t xml:space="preserve"> </w:t>
      </w:r>
      <w:r w:rsidR="005955D9" w:rsidRPr="007A5B5F">
        <w:rPr>
          <w:rFonts w:ascii="Arial" w:hAnsi="Arial" w:cs="Arial"/>
          <w:sz w:val="20"/>
          <w:szCs w:val="20"/>
        </w:rPr>
        <w:t xml:space="preserve">ve </w:t>
      </w:r>
      <w:r w:rsidR="00062294" w:rsidRPr="007A5B5F">
        <w:rPr>
          <w:rFonts w:ascii="Arial" w:hAnsi="Arial" w:cs="Arial"/>
          <w:sz w:val="20"/>
          <w:szCs w:val="20"/>
        </w:rPr>
        <w:t>kayıtlara alınmıştır.</w:t>
      </w:r>
    </w:p>
    <w:p w:rsidR="00E24138" w:rsidRPr="007A5B5F" w:rsidRDefault="00E24138" w:rsidP="000135C9">
      <w:pPr>
        <w:rPr>
          <w:rFonts w:ascii="Arial" w:hAnsi="Arial" w:cs="Arial"/>
          <w:b/>
          <w:i/>
          <w:sz w:val="20"/>
          <w:szCs w:val="20"/>
        </w:rPr>
      </w:pPr>
    </w:p>
    <w:p w:rsidR="00866268" w:rsidRPr="007A5B5F" w:rsidRDefault="00866268" w:rsidP="00866268">
      <w:pPr>
        <w:rPr>
          <w:rFonts w:ascii="Arial" w:hAnsi="Arial" w:cs="Arial"/>
          <w:b/>
          <w:i/>
          <w:sz w:val="20"/>
          <w:szCs w:val="20"/>
        </w:rPr>
      </w:pPr>
      <w:r w:rsidRPr="007A5B5F">
        <w:rPr>
          <w:rFonts w:ascii="Arial" w:hAnsi="Arial" w:cs="Arial"/>
          <w:b/>
          <w:i/>
          <w:sz w:val="20"/>
          <w:szCs w:val="20"/>
        </w:rPr>
        <w:t>Tanımlanan katkı planı:</w:t>
      </w:r>
    </w:p>
    <w:p w:rsidR="00866268" w:rsidRPr="007A5B5F" w:rsidRDefault="00866268" w:rsidP="00866268">
      <w:pPr>
        <w:rPr>
          <w:rFonts w:ascii="Arial" w:hAnsi="Arial" w:cs="Arial"/>
          <w:sz w:val="20"/>
          <w:szCs w:val="20"/>
        </w:rPr>
      </w:pPr>
    </w:p>
    <w:p w:rsidR="00866268" w:rsidRPr="007A5B5F" w:rsidRDefault="00866268" w:rsidP="00866268">
      <w:pPr>
        <w:rPr>
          <w:rFonts w:ascii="Arial" w:hAnsi="Arial" w:cs="Arial"/>
          <w:sz w:val="20"/>
          <w:szCs w:val="20"/>
        </w:rPr>
      </w:pPr>
      <w:r w:rsidRPr="007A5B5F">
        <w:rPr>
          <w:rFonts w:ascii="Arial" w:hAnsi="Arial" w:cs="Arial"/>
          <w:sz w:val="20"/>
          <w:szCs w:val="20"/>
        </w:rPr>
        <w:t>Şirket, Sosyal Sigortalar Kurumu’na zorunlu olarak sosyal sigortalar primi ödemektedir. Şirket’in bu primleri ödediği sürece başka yükümlülüğü kalmamaktadır. Bu primler tahakkuk ettikleri dönemde personel giderlerine yansıtılmaktadır.</w:t>
      </w:r>
    </w:p>
    <w:p w:rsidR="00866268" w:rsidRPr="007A5B5F" w:rsidRDefault="00866268" w:rsidP="000135C9">
      <w:pPr>
        <w:rPr>
          <w:rFonts w:ascii="Arial" w:hAnsi="Arial" w:cs="Arial"/>
          <w:sz w:val="16"/>
          <w:szCs w:val="16"/>
        </w:rPr>
      </w:pPr>
    </w:p>
    <w:p w:rsidR="00886ADF" w:rsidRPr="007A5B5F" w:rsidRDefault="00962867" w:rsidP="003D0419">
      <w:pPr>
        <w:numPr>
          <w:ilvl w:val="1"/>
          <w:numId w:val="9"/>
        </w:numPr>
        <w:rPr>
          <w:rFonts w:ascii="Arial" w:hAnsi="Arial" w:cs="Arial"/>
          <w:b/>
          <w:sz w:val="20"/>
          <w:szCs w:val="20"/>
        </w:rPr>
      </w:pPr>
      <w:r w:rsidRPr="007A5B5F">
        <w:rPr>
          <w:rFonts w:ascii="Arial" w:hAnsi="Arial" w:cs="Arial"/>
          <w:b/>
          <w:sz w:val="20"/>
          <w:szCs w:val="20"/>
        </w:rPr>
        <w:tab/>
      </w:r>
      <w:r w:rsidR="00FC33FE" w:rsidRPr="007A5B5F">
        <w:rPr>
          <w:rFonts w:ascii="Arial" w:hAnsi="Arial" w:cs="Arial"/>
          <w:b/>
          <w:sz w:val="20"/>
          <w:szCs w:val="20"/>
        </w:rPr>
        <w:t>K</w:t>
      </w:r>
      <w:r w:rsidR="00886ADF" w:rsidRPr="007A5B5F">
        <w:rPr>
          <w:rFonts w:ascii="Arial" w:hAnsi="Arial" w:cs="Arial"/>
          <w:b/>
          <w:sz w:val="20"/>
          <w:szCs w:val="20"/>
        </w:rPr>
        <w:t>arşılıklar</w:t>
      </w:r>
    </w:p>
    <w:p w:rsidR="00AB4D77" w:rsidRPr="007A5B5F" w:rsidRDefault="00AB4D77" w:rsidP="00653BA4">
      <w:pPr>
        <w:rPr>
          <w:rFonts w:ascii="Arial" w:hAnsi="Arial" w:cs="Arial"/>
          <w:b/>
          <w:i/>
          <w:sz w:val="20"/>
          <w:szCs w:val="20"/>
        </w:rPr>
      </w:pPr>
    </w:p>
    <w:p w:rsidR="005076A6" w:rsidRPr="007A5B5F" w:rsidRDefault="005076A6" w:rsidP="005076A6">
      <w:pPr>
        <w:rPr>
          <w:rFonts w:ascii="Arial" w:hAnsi="Arial" w:cs="Arial"/>
          <w:b/>
          <w:i/>
          <w:sz w:val="20"/>
          <w:szCs w:val="20"/>
        </w:rPr>
      </w:pPr>
      <w:r w:rsidRPr="007A5B5F">
        <w:rPr>
          <w:rFonts w:ascii="Arial" w:hAnsi="Arial" w:cs="Arial"/>
          <w:b/>
          <w:i/>
          <w:sz w:val="20"/>
          <w:szCs w:val="20"/>
        </w:rPr>
        <w:t>Karşılıklar, şarta bağlı yükümlülükler ve şarta bağlı varlıklar</w:t>
      </w:r>
    </w:p>
    <w:p w:rsidR="005076A6" w:rsidRPr="007A5B5F" w:rsidRDefault="005076A6" w:rsidP="005076A6">
      <w:pPr>
        <w:rPr>
          <w:rFonts w:ascii="Arial" w:hAnsi="Arial" w:cs="Arial"/>
          <w:sz w:val="20"/>
          <w:szCs w:val="20"/>
        </w:rPr>
      </w:pPr>
    </w:p>
    <w:p w:rsidR="005076A6" w:rsidRPr="007A5B5F" w:rsidRDefault="005076A6" w:rsidP="005076A6">
      <w:pPr>
        <w:rPr>
          <w:rFonts w:ascii="Arial" w:hAnsi="Arial" w:cs="Arial"/>
          <w:sz w:val="20"/>
          <w:szCs w:val="20"/>
        </w:rPr>
      </w:pPr>
      <w:r w:rsidRPr="007A5B5F">
        <w:rPr>
          <w:rFonts w:ascii="Arial" w:hAnsi="Arial" w:cs="Arial"/>
          <w:sz w:val="20"/>
          <w:szCs w:val="20"/>
        </w:rPr>
        <w:t xml:space="preserve">Karşılıklar ancak ve ancak Şirket'in geçmişten gelen ve halen devam etmekte olan bir yükümlülüğü (yasal ya da yapısal) varsa ve bu yükümlülük sebebiyle işletmeye ekonomik çıkar sağlayan kaynakların elden çıkması olasılığı mevcutsa ve gerçekleşecek yükümlülüğün miktarı güvenilir bir şekilde tahmin edilebiliyorsa kayıtlara alınmaktadır. Paranın zaman içindeki değer kaybı önem kazandığında, karşılıklar paranın zaman değerini (ve uygun ise yükümlülüğe özel riskleri) yansıtan cari piyasa tahminlerinin vergi öncesi oranı ile gelecekteki nakit akımlarının iskonto edilmesi sonucu hesaplanmaktadır. </w:t>
      </w:r>
    </w:p>
    <w:p w:rsidR="00850EAD" w:rsidRPr="007A5B5F" w:rsidRDefault="00850EAD" w:rsidP="005076A6">
      <w:pPr>
        <w:rPr>
          <w:rFonts w:ascii="Arial" w:hAnsi="Arial" w:cs="Arial"/>
          <w:b/>
          <w:sz w:val="20"/>
          <w:szCs w:val="20"/>
        </w:rPr>
      </w:pPr>
    </w:p>
    <w:p w:rsidR="005076A6" w:rsidRPr="007A5B5F" w:rsidRDefault="005076A6" w:rsidP="005076A6">
      <w:pPr>
        <w:rPr>
          <w:rFonts w:ascii="Arial" w:hAnsi="Arial" w:cs="Arial"/>
          <w:sz w:val="20"/>
          <w:szCs w:val="20"/>
        </w:rPr>
      </w:pPr>
      <w:r w:rsidRPr="007A5B5F">
        <w:rPr>
          <w:rFonts w:ascii="Arial" w:hAnsi="Arial" w:cs="Arial"/>
          <w:sz w:val="20"/>
          <w:szCs w:val="20"/>
        </w:rPr>
        <w:t>Şarta bağlı yükümlülükler, kaynak aktarımını gerektiren durum yüksek bir olasılık taşımıyor ise finansal tablolarda yansıtılmayıp dipnotlarda açıklanmaktadır. Şarta bağlı varlıklar ise finansal tablolara yansıtılmayıp ekonomik getiri yaratma ihtimali yüksek olduğu takdirde dipnotlarda açıklanır.</w:t>
      </w:r>
    </w:p>
    <w:p w:rsidR="00567921" w:rsidRPr="007A5B5F" w:rsidRDefault="00567921" w:rsidP="00410764">
      <w:pPr>
        <w:ind w:left="-14"/>
        <w:rPr>
          <w:rFonts w:ascii="Arial" w:hAnsi="Arial" w:cs="Arial"/>
          <w:sz w:val="20"/>
          <w:szCs w:val="20"/>
        </w:rPr>
      </w:pPr>
    </w:p>
    <w:p w:rsidR="00886ADF" w:rsidRPr="007A5B5F" w:rsidRDefault="00E6195D" w:rsidP="00945160">
      <w:pPr>
        <w:rPr>
          <w:rFonts w:ascii="Arial" w:hAnsi="Arial" w:cs="Arial"/>
          <w:b/>
          <w:i/>
          <w:sz w:val="20"/>
          <w:szCs w:val="20"/>
        </w:rPr>
      </w:pPr>
      <w:r w:rsidRPr="007A5B5F">
        <w:rPr>
          <w:rFonts w:ascii="Arial" w:hAnsi="Arial" w:cs="Arial"/>
          <w:b/>
          <w:i/>
          <w:sz w:val="20"/>
          <w:szCs w:val="20"/>
        </w:rPr>
        <w:t>Sigortacılık teknik k</w:t>
      </w:r>
      <w:r w:rsidR="00886ADF" w:rsidRPr="007A5B5F">
        <w:rPr>
          <w:rFonts w:ascii="Arial" w:hAnsi="Arial" w:cs="Arial"/>
          <w:b/>
          <w:i/>
          <w:sz w:val="20"/>
          <w:szCs w:val="20"/>
        </w:rPr>
        <w:t>arşılıkları</w:t>
      </w:r>
    </w:p>
    <w:p w:rsidR="00CB44ED" w:rsidRPr="007A5B5F" w:rsidRDefault="00CB44ED" w:rsidP="00945160">
      <w:pPr>
        <w:rPr>
          <w:rFonts w:ascii="Arial" w:hAnsi="Arial" w:cs="Arial"/>
          <w:b/>
          <w:i/>
          <w:sz w:val="20"/>
          <w:szCs w:val="20"/>
        </w:rPr>
      </w:pPr>
    </w:p>
    <w:p w:rsidR="00886ADF" w:rsidRPr="007A5B5F" w:rsidRDefault="00945160" w:rsidP="00945160">
      <w:pPr>
        <w:ind w:left="561" w:hanging="561"/>
        <w:rPr>
          <w:rFonts w:ascii="Arial" w:hAnsi="Arial" w:cs="Arial"/>
          <w:i/>
          <w:sz w:val="20"/>
          <w:szCs w:val="20"/>
        </w:rPr>
      </w:pPr>
      <w:r w:rsidRPr="007A5B5F">
        <w:rPr>
          <w:rFonts w:ascii="Arial" w:hAnsi="Arial" w:cs="Arial"/>
          <w:i/>
          <w:sz w:val="20"/>
          <w:szCs w:val="20"/>
        </w:rPr>
        <w:t>a)</w:t>
      </w:r>
      <w:r w:rsidRPr="007A5B5F">
        <w:rPr>
          <w:rFonts w:ascii="Arial" w:hAnsi="Arial" w:cs="Arial"/>
          <w:i/>
          <w:sz w:val="20"/>
          <w:szCs w:val="20"/>
        </w:rPr>
        <w:tab/>
      </w:r>
      <w:r w:rsidR="00886ADF" w:rsidRPr="007A5B5F">
        <w:rPr>
          <w:rFonts w:ascii="Arial" w:hAnsi="Arial" w:cs="Arial"/>
          <w:i/>
          <w:sz w:val="20"/>
          <w:szCs w:val="20"/>
        </w:rPr>
        <w:t xml:space="preserve">Kazanılmamış </w:t>
      </w:r>
      <w:r w:rsidR="008C1572" w:rsidRPr="007A5B5F">
        <w:rPr>
          <w:rFonts w:ascii="Arial" w:hAnsi="Arial" w:cs="Arial"/>
          <w:i/>
          <w:sz w:val="20"/>
          <w:szCs w:val="20"/>
        </w:rPr>
        <w:t>primler k</w:t>
      </w:r>
      <w:r w:rsidR="00886ADF" w:rsidRPr="007A5B5F">
        <w:rPr>
          <w:rFonts w:ascii="Arial" w:hAnsi="Arial" w:cs="Arial"/>
          <w:i/>
          <w:sz w:val="20"/>
          <w:szCs w:val="20"/>
        </w:rPr>
        <w:t>arşılığı:</w:t>
      </w:r>
    </w:p>
    <w:p w:rsidR="00886ADF" w:rsidRPr="007A5B5F" w:rsidRDefault="00886ADF" w:rsidP="000E5747">
      <w:pPr>
        <w:rPr>
          <w:rFonts w:ascii="Arial" w:hAnsi="Arial" w:cs="Arial"/>
          <w:sz w:val="20"/>
          <w:szCs w:val="20"/>
        </w:rPr>
      </w:pPr>
    </w:p>
    <w:p w:rsidR="00886ADF" w:rsidRPr="007A5B5F" w:rsidRDefault="00886ADF" w:rsidP="00945160">
      <w:pPr>
        <w:rPr>
          <w:rFonts w:ascii="Arial" w:hAnsi="Arial" w:cs="Arial"/>
          <w:sz w:val="20"/>
          <w:szCs w:val="20"/>
        </w:rPr>
      </w:pPr>
      <w:r w:rsidRPr="007A5B5F">
        <w:rPr>
          <w:rFonts w:ascii="Arial" w:hAnsi="Arial" w:cs="Arial"/>
          <w:sz w:val="20"/>
          <w:szCs w:val="20"/>
        </w:rPr>
        <w:t>Kazanılmamış primler karşılığı</w:t>
      </w:r>
      <w:r w:rsidR="00B31C29" w:rsidRPr="007A5B5F">
        <w:rPr>
          <w:rFonts w:ascii="Arial" w:hAnsi="Arial" w:cs="Arial"/>
          <w:sz w:val="20"/>
          <w:szCs w:val="20"/>
        </w:rPr>
        <w:t>,</w:t>
      </w:r>
      <w:r w:rsidRPr="007A5B5F">
        <w:rPr>
          <w:rFonts w:ascii="Arial" w:hAnsi="Arial" w:cs="Arial"/>
          <w:sz w:val="20"/>
          <w:szCs w:val="20"/>
        </w:rPr>
        <w:t xml:space="preserve"> </w:t>
      </w:r>
      <w:r w:rsidR="00B31C29" w:rsidRPr="007A5B5F">
        <w:rPr>
          <w:rFonts w:ascii="Arial" w:hAnsi="Arial" w:cs="Arial"/>
          <w:sz w:val="20"/>
          <w:szCs w:val="20"/>
        </w:rPr>
        <w:t xml:space="preserve">7 </w:t>
      </w:r>
      <w:r w:rsidR="006E1C36" w:rsidRPr="007A5B5F">
        <w:rPr>
          <w:rFonts w:ascii="Arial" w:hAnsi="Arial" w:cs="Arial"/>
          <w:sz w:val="20"/>
          <w:szCs w:val="20"/>
        </w:rPr>
        <w:t>Ağustos</w:t>
      </w:r>
      <w:r w:rsidR="00B31C29" w:rsidRPr="007A5B5F">
        <w:rPr>
          <w:rFonts w:ascii="Arial" w:hAnsi="Arial" w:cs="Arial"/>
          <w:sz w:val="20"/>
          <w:szCs w:val="20"/>
        </w:rPr>
        <w:t xml:space="preserve"> 2007 tarih ve 26606 Sayılı Resmi Gazete’de yayımlanan ve 1 Ocak 2008 tarihinden itibaren yürürlüğe gire</w:t>
      </w:r>
      <w:r w:rsidR="00E66CAB" w:rsidRPr="007A5B5F">
        <w:rPr>
          <w:rFonts w:ascii="Arial" w:hAnsi="Arial" w:cs="Arial"/>
          <w:sz w:val="20"/>
          <w:szCs w:val="20"/>
        </w:rPr>
        <w:t>n</w:t>
      </w:r>
      <w:r w:rsidR="00B31C29" w:rsidRPr="007A5B5F">
        <w:rPr>
          <w:rFonts w:ascii="Arial" w:hAnsi="Arial" w:cs="Arial"/>
          <w:sz w:val="20"/>
          <w:szCs w:val="20"/>
        </w:rPr>
        <w:t xml:space="preserve"> “Sigorta ve Reasürans ile Emeklilik Şirketlerini</w:t>
      </w:r>
      <w:r w:rsidR="006E1C36" w:rsidRPr="007A5B5F">
        <w:rPr>
          <w:rFonts w:ascii="Arial" w:hAnsi="Arial" w:cs="Arial"/>
          <w:sz w:val="20"/>
          <w:szCs w:val="20"/>
        </w:rPr>
        <w:t>n Teknik Karşılıklarına</w:t>
      </w:r>
      <w:r w:rsidR="00B31C29" w:rsidRPr="007A5B5F">
        <w:rPr>
          <w:rFonts w:ascii="Arial" w:hAnsi="Arial" w:cs="Arial"/>
          <w:sz w:val="20"/>
          <w:szCs w:val="20"/>
        </w:rPr>
        <w:t xml:space="preserve"> ve Bu Karşılıkların Yatırılacağı Varlıklara İlişkin Yönetmelik” (Teknik Karşılıklar Yönetmeliği) uyarınca</w:t>
      </w:r>
      <w:r w:rsidRPr="007A5B5F">
        <w:rPr>
          <w:rFonts w:ascii="Arial" w:hAnsi="Arial" w:cs="Arial"/>
          <w:sz w:val="20"/>
          <w:szCs w:val="20"/>
        </w:rPr>
        <w:t xml:space="preserve"> 14 Haziran 2007 tarihinden önce tanzim edilmiş poliçelerde bulunan deprem teminatı primleri </w:t>
      </w:r>
      <w:r w:rsidR="00B31C29" w:rsidRPr="007A5B5F">
        <w:rPr>
          <w:rFonts w:ascii="Arial" w:hAnsi="Arial" w:cs="Arial"/>
          <w:sz w:val="20"/>
          <w:szCs w:val="20"/>
        </w:rPr>
        <w:t xml:space="preserve">ile nakliyat branşı primleri </w:t>
      </w:r>
      <w:r w:rsidRPr="007A5B5F">
        <w:rPr>
          <w:rFonts w:ascii="Arial" w:hAnsi="Arial" w:cs="Arial"/>
          <w:sz w:val="20"/>
          <w:szCs w:val="20"/>
        </w:rPr>
        <w:t>hariç olmak üzere</w:t>
      </w:r>
      <w:r w:rsidR="00454F56" w:rsidRPr="007A5B5F">
        <w:rPr>
          <w:rFonts w:ascii="Arial" w:hAnsi="Arial" w:cs="Arial"/>
          <w:sz w:val="20"/>
          <w:szCs w:val="20"/>
        </w:rPr>
        <w:t xml:space="preserve"> 1 Ocak- </w:t>
      </w:r>
      <w:r w:rsidR="004000E8" w:rsidRPr="007A5B5F">
        <w:rPr>
          <w:rFonts w:ascii="Arial" w:hAnsi="Arial" w:cs="Arial"/>
          <w:sz w:val="20"/>
          <w:szCs w:val="20"/>
        </w:rPr>
        <w:t>30 Haziran</w:t>
      </w:r>
      <w:r w:rsidR="00716F95" w:rsidRPr="007A5B5F">
        <w:rPr>
          <w:rFonts w:ascii="Arial" w:hAnsi="Arial" w:cs="Arial"/>
          <w:sz w:val="20"/>
          <w:szCs w:val="20"/>
        </w:rPr>
        <w:t xml:space="preserve"> 20</w:t>
      </w:r>
      <w:r w:rsidR="003339EE" w:rsidRPr="007A5B5F">
        <w:rPr>
          <w:rFonts w:ascii="Arial" w:hAnsi="Arial" w:cs="Arial"/>
          <w:sz w:val="20"/>
          <w:szCs w:val="20"/>
        </w:rPr>
        <w:t>1</w:t>
      </w:r>
      <w:r w:rsidR="00716F95" w:rsidRPr="007A5B5F">
        <w:rPr>
          <w:rFonts w:ascii="Arial" w:hAnsi="Arial" w:cs="Arial"/>
          <w:sz w:val="20"/>
          <w:szCs w:val="20"/>
        </w:rPr>
        <w:t xml:space="preserve">0 </w:t>
      </w:r>
      <w:r w:rsidR="00EE4421" w:rsidRPr="007A5B5F">
        <w:rPr>
          <w:rFonts w:ascii="Arial" w:hAnsi="Arial" w:cs="Arial"/>
          <w:sz w:val="20"/>
          <w:szCs w:val="20"/>
        </w:rPr>
        <w:t>d</w:t>
      </w:r>
      <w:r w:rsidR="00716F95" w:rsidRPr="007A5B5F">
        <w:rPr>
          <w:rFonts w:ascii="Arial" w:hAnsi="Arial" w:cs="Arial"/>
          <w:sz w:val="20"/>
          <w:szCs w:val="20"/>
        </w:rPr>
        <w:t>önem</w:t>
      </w:r>
      <w:r w:rsidR="001D0B5A" w:rsidRPr="007A5B5F">
        <w:rPr>
          <w:rFonts w:ascii="Arial" w:hAnsi="Arial" w:cs="Arial"/>
          <w:sz w:val="20"/>
          <w:szCs w:val="20"/>
        </w:rPr>
        <w:t>i</w:t>
      </w:r>
      <w:r w:rsidR="00B31C29" w:rsidRPr="007A5B5F">
        <w:rPr>
          <w:rFonts w:ascii="Arial" w:hAnsi="Arial" w:cs="Arial"/>
          <w:sz w:val="20"/>
          <w:szCs w:val="20"/>
        </w:rPr>
        <w:t xml:space="preserve"> </w:t>
      </w:r>
      <w:r w:rsidR="00454F56" w:rsidRPr="007A5B5F">
        <w:rPr>
          <w:rFonts w:ascii="Arial" w:hAnsi="Arial" w:cs="Arial"/>
          <w:sz w:val="20"/>
          <w:szCs w:val="20"/>
        </w:rPr>
        <w:t>iç</w:t>
      </w:r>
      <w:r w:rsidR="00716F95" w:rsidRPr="007A5B5F">
        <w:rPr>
          <w:rFonts w:ascii="Arial" w:hAnsi="Arial" w:cs="Arial"/>
          <w:sz w:val="20"/>
          <w:szCs w:val="20"/>
        </w:rPr>
        <w:t xml:space="preserve">inde yapılan ve </w:t>
      </w:r>
      <w:proofErr w:type="gramStart"/>
      <w:r w:rsidR="00716F95" w:rsidRPr="007A5B5F">
        <w:rPr>
          <w:rFonts w:ascii="Arial" w:hAnsi="Arial" w:cs="Arial"/>
          <w:sz w:val="20"/>
          <w:szCs w:val="20"/>
        </w:rPr>
        <w:t>bilanço</w:t>
      </w:r>
      <w:proofErr w:type="gramEnd"/>
      <w:r w:rsidR="00716F95" w:rsidRPr="007A5B5F">
        <w:rPr>
          <w:rFonts w:ascii="Arial" w:hAnsi="Arial" w:cs="Arial"/>
          <w:sz w:val="20"/>
          <w:szCs w:val="20"/>
        </w:rPr>
        <w:t xml:space="preserve"> tarih</w:t>
      </w:r>
      <w:r w:rsidR="00454F56" w:rsidRPr="007A5B5F">
        <w:rPr>
          <w:rFonts w:ascii="Arial" w:hAnsi="Arial" w:cs="Arial"/>
          <w:sz w:val="20"/>
          <w:szCs w:val="20"/>
        </w:rPr>
        <w:t>i</w:t>
      </w:r>
      <w:r w:rsidR="00B31C29" w:rsidRPr="007A5B5F">
        <w:rPr>
          <w:rFonts w:ascii="Arial" w:hAnsi="Arial" w:cs="Arial"/>
          <w:sz w:val="20"/>
          <w:szCs w:val="20"/>
        </w:rPr>
        <w:t xml:space="preserve"> itibariyle yürürlükte bulunan </w:t>
      </w:r>
      <w:r w:rsidRPr="007A5B5F">
        <w:rPr>
          <w:rFonts w:ascii="Arial" w:hAnsi="Arial" w:cs="Arial"/>
          <w:sz w:val="20"/>
          <w:szCs w:val="20"/>
        </w:rPr>
        <w:t xml:space="preserve">sigorta sözleşmeleri için tahakkuk etmiş primlerin herhangi bir indirim yapılmaksızın brüt olarak gün esasına göre ertesi hesap dönemine sarkan kısmından </w:t>
      </w:r>
      <w:r w:rsidR="00B35BD9" w:rsidRPr="007A5B5F">
        <w:rPr>
          <w:rFonts w:ascii="Arial" w:hAnsi="Arial" w:cs="Arial"/>
          <w:sz w:val="20"/>
          <w:szCs w:val="20"/>
        </w:rPr>
        <w:t>oluşmaktadır</w:t>
      </w:r>
      <w:r w:rsidRPr="007A5B5F">
        <w:rPr>
          <w:rFonts w:ascii="Arial" w:hAnsi="Arial" w:cs="Arial"/>
          <w:sz w:val="20"/>
          <w:szCs w:val="20"/>
        </w:rPr>
        <w:t>.</w:t>
      </w:r>
      <w:r w:rsidR="00734782" w:rsidRPr="007A5B5F">
        <w:rPr>
          <w:rFonts w:ascii="Arial" w:hAnsi="Arial" w:cs="Arial"/>
          <w:sz w:val="20"/>
          <w:szCs w:val="20"/>
        </w:rPr>
        <w:t xml:space="preserve"> </w:t>
      </w:r>
      <w:r w:rsidRPr="007A5B5F">
        <w:rPr>
          <w:rFonts w:ascii="Arial" w:hAnsi="Arial" w:cs="Arial"/>
          <w:sz w:val="20"/>
          <w:szCs w:val="20"/>
        </w:rPr>
        <w:t>4 Temmuz 2007 tarihli</w:t>
      </w:r>
      <w:r w:rsidR="00B35BD9" w:rsidRPr="007A5B5F">
        <w:rPr>
          <w:rFonts w:ascii="Arial" w:hAnsi="Arial" w:cs="Arial"/>
          <w:sz w:val="20"/>
          <w:szCs w:val="20"/>
        </w:rPr>
        <w:t xml:space="preserve"> Hazine Müsteşarlığı </w:t>
      </w:r>
      <w:r w:rsidRPr="007A5B5F">
        <w:rPr>
          <w:rFonts w:ascii="Arial" w:hAnsi="Arial" w:cs="Arial"/>
          <w:sz w:val="20"/>
          <w:szCs w:val="20"/>
        </w:rPr>
        <w:t>Genelge</w:t>
      </w:r>
      <w:r w:rsidR="00B35BD9" w:rsidRPr="007A5B5F">
        <w:rPr>
          <w:rFonts w:ascii="Arial" w:hAnsi="Arial" w:cs="Arial"/>
          <w:sz w:val="20"/>
          <w:szCs w:val="20"/>
        </w:rPr>
        <w:t>’si</w:t>
      </w:r>
      <w:r w:rsidRPr="007A5B5F">
        <w:rPr>
          <w:rFonts w:ascii="Arial" w:hAnsi="Arial" w:cs="Arial"/>
          <w:sz w:val="20"/>
          <w:szCs w:val="20"/>
        </w:rPr>
        <w:t xml:space="preserve"> kapsamında 14 Haziran 2007 tarihinden sonra tanzim edilen poliçelerde bulunan deprem teminatı primleri için kazanılmamış prim</w:t>
      </w:r>
      <w:r w:rsidR="008C1572" w:rsidRPr="007A5B5F">
        <w:rPr>
          <w:rFonts w:ascii="Arial" w:hAnsi="Arial" w:cs="Arial"/>
          <w:sz w:val="20"/>
          <w:szCs w:val="20"/>
        </w:rPr>
        <w:t>ler karşılığı hesaplanmaktadır.</w:t>
      </w:r>
      <w:r w:rsidRPr="007A5B5F">
        <w:rPr>
          <w:rFonts w:ascii="Arial" w:hAnsi="Arial" w:cs="Arial"/>
          <w:sz w:val="20"/>
          <w:szCs w:val="20"/>
        </w:rPr>
        <w:t xml:space="preserve"> </w:t>
      </w:r>
      <w:r w:rsidR="00B35BD9" w:rsidRPr="007A5B5F">
        <w:rPr>
          <w:rFonts w:ascii="Arial" w:hAnsi="Arial" w:cs="Arial"/>
          <w:sz w:val="20"/>
          <w:szCs w:val="20"/>
        </w:rPr>
        <w:t xml:space="preserve">Nakliyat </w:t>
      </w:r>
      <w:r w:rsidR="00E66CAB" w:rsidRPr="007A5B5F">
        <w:rPr>
          <w:rFonts w:ascii="Arial" w:hAnsi="Arial" w:cs="Arial"/>
          <w:sz w:val="20"/>
          <w:szCs w:val="20"/>
        </w:rPr>
        <w:t>sigorta</w:t>
      </w:r>
      <w:r w:rsidR="00B35BD9" w:rsidRPr="007A5B5F">
        <w:rPr>
          <w:rFonts w:ascii="Arial" w:hAnsi="Arial" w:cs="Arial"/>
          <w:sz w:val="20"/>
          <w:szCs w:val="20"/>
        </w:rPr>
        <w:t xml:space="preserve"> s</w:t>
      </w:r>
      <w:r w:rsidRPr="007A5B5F">
        <w:rPr>
          <w:rFonts w:ascii="Arial" w:hAnsi="Arial" w:cs="Arial"/>
          <w:sz w:val="20"/>
          <w:szCs w:val="20"/>
        </w:rPr>
        <w:t xml:space="preserve">özleşmelerinde </w:t>
      </w:r>
      <w:r w:rsidR="00B35BD9" w:rsidRPr="007A5B5F">
        <w:rPr>
          <w:rFonts w:ascii="Arial" w:hAnsi="Arial" w:cs="Arial"/>
          <w:sz w:val="20"/>
          <w:szCs w:val="20"/>
        </w:rPr>
        <w:t xml:space="preserve">ise ilgili karşılık </w:t>
      </w:r>
      <w:r w:rsidRPr="007A5B5F">
        <w:rPr>
          <w:rFonts w:ascii="Arial" w:hAnsi="Arial" w:cs="Arial"/>
          <w:sz w:val="20"/>
          <w:szCs w:val="20"/>
        </w:rPr>
        <w:t>so</w:t>
      </w:r>
      <w:r w:rsidR="008C1572" w:rsidRPr="007A5B5F">
        <w:rPr>
          <w:rFonts w:ascii="Arial" w:hAnsi="Arial" w:cs="Arial"/>
          <w:sz w:val="20"/>
          <w:szCs w:val="20"/>
        </w:rPr>
        <w:t xml:space="preserve">n üç ayda yazılan net primlerin </w:t>
      </w:r>
      <w:r w:rsidRPr="007A5B5F">
        <w:rPr>
          <w:rFonts w:ascii="Arial" w:hAnsi="Arial" w:cs="Arial"/>
          <w:sz w:val="20"/>
          <w:szCs w:val="20"/>
        </w:rPr>
        <w:t>%50’si alınarak hesaplanmaktadır.</w:t>
      </w:r>
    </w:p>
    <w:p w:rsidR="00E7107B" w:rsidRPr="007A5B5F" w:rsidRDefault="00E7107B" w:rsidP="0068438B">
      <w:pPr>
        <w:ind w:left="600" w:hanging="600"/>
        <w:rPr>
          <w:rFonts w:ascii="Arial" w:hAnsi="Arial" w:cs="Arial"/>
          <w:sz w:val="20"/>
          <w:szCs w:val="20"/>
        </w:rPr>
      </w:pPr>
    </w:p>
    <w:p w:rsidR="007B134F" w:rsidRPr="007A5B5F" w:rsidRDefault="007B134F">
      <w:pPr>
        <w:rPr>
          <w:rFonts w:ascii="Arial" w:hAnsi="Arial" w:cs="Arial"/>
          <w:sz w:val="20"/>
          <w:szCs w:val="20"/>
        </w:rPr>
      </w:pPr>
      <w:r w:rsidRPr="007A5B5F">
        <w:rPr>
          <w:rFonts w:ascii="Arial" w:hAnsi="Arial" w:cs="Arial"/>
          <w:sz w:val="20"/>
          <w:szCs w:val="20"/>
        </w:rPr>
        <w:br w:type="page"/>
      </w:r>
    </w:p>
    <w:p w:rsidR="007B134F" w:rsidRPr="007A5B5F" w:rsidRDefault="007B134F" w:rsidP="007B134F">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7B134F" w:rsidRPr="007A5B5F" w:rsidRDefault="007B134F" w:rsidP="00945160">
      <w:pPr>
        <w:rPr>
          <w:rFonts w:ascii="Arial" w:hAnsi="Arial" w:cs="Arial"/>
          <w:sz w:val="20"/>
          <w:szCs w:val="20"/>
        </w:rPr>
      </w:pPr>
    </w:p>
    <w:p w:rsidR="0065048C" w:rsidRPr="007A5B5F" w:rsidRDefault="002660AA" w:rsidP="00945160">
      <w:pPr>
        <w:rPr>
          <w:rFonts w:ascii="Arial" w:hAnsi="Arial" w:cs="Arial"/>
          <w:sz w:val="20"/>
          <w:szCs w:val="20"/>
        </w:rPr>
      </w:pPr>
      <w:r w:rsidRPr="007A5B5F">
        <w:rPr>
          <w:rFonts w:ascii="Arial" w:hAnsi="Arial" w:cs="Arial"/>
          <w:sz w:val="20"/>
          <w:szCs w:val="20"/>
        </w:rPr>
        <w:t xml:space="preserve">Hazine Müsteşarlığı’nın 27 Mart 2009 tarihinde yayınladığı “Teknik Karşılıklar ile İlgili Mevzuatın Uygulanmasına İlişkin Sektör Duyurusu” itibariyle kazanılmamış primler karşılığında dikkate alınan poliçelerin başlangıç ve bitiş tarihleri öğleyin saat </w:t>
      </w:r>
      <w:proofErr w:type="gramStart"/>
      <w:r w:rsidRPr="007A5B5F">
        <w:rPr>
          <w:rFonts w:ascii="Arial" w:hAnsi="Arial" w:cs="Arial"/>
          <w:sz w:val="20"/>
          <w:szCs w:val="20"/>
        </w:rPr>
        <w:t>12:00</w:t>
      </w:r>
      <w:proofErr w:type="gramEnd"/>
      <w:r w:rsidRPr="007A5B5F">
        <w:rPr>
          <w:rFonts w:ascii="Arial" w:hAnsi="Arial" w:cs="Arial"/>
          <w:sz w:val="20"/>
          <w:szCs w:val="20"/>
        </w:rPr>
        <w:t xml:space="preserve"> olarak varsayılarak, tüm poliçeler düzenlendiği gün ile bitiş günü için yarım</w:t>
      </w:r>
      <w:r w:rsidR="006F6B96" w:rsidRPr="007A5B5F">
        <w:rPr>
          <w:rFonts w:ascii="Arial" w:hAnsi="Arial" w:cs="Arial"/>
          <w:sz w:val="20"/>
          <w:szCs w:val="20"/>
        </w:rPr>
        <w:t xml:space="preserve"> gün olarak dikkate alınır.</w:t>
      </w:r>
    </w:p>
    <w:p w:rsidR="006E1C36" w:rsidRPr="007A5B5F" w:rsidRDefault="006E1C36" w:rsidP="00945160">
      <w:pPr>
        <w:rPr>
          <w:rFonts w:ascii="Arial" w:hAnsi="Arial" w:cs="Arial"/>
          <w:sz w:val="20"/>
          <w:szCs w:val="20"/>
        </w:rPr>
      </w:pPr>
    </w:p>
    <w:p w:rsidR="00886ADF" w:rsidRPr="007A5B5F" w:rsidRDefault="00886ADF" w:rsidP="00945160">
      <w:pPr>
        <w:rPr>
          <w:rFonts w:ascii="Arial" w:hAnsi="Arial" w:cs="Arial"/>
          <w:sz w:val="20"/>
          <w:szCs w:val="20"/>
        </w:rPr>
      </w:pPr>
      <w:r w:rsidRPr="007A5B5F">
        <w:rPr>
          <w:rFonts w:ascii="Arial" w:hAnsi="Arial" w:cs="Arial"/>
          <w:sz w:val="20"/>
          <w:szCs w:val="20"/>
        </w:rPr>
        <w:t xml:space="preserve">Kazanılmamış primler karşılığı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payı tutarının hesabında yürürlükte bulunan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anlaşmalarının şartları dikkate alınmaktadır.</w:t>
      </w:r>
      <w:r w:rsidR="00185C82" w:rsidRPr="007A5B5F">
        <w:rPr>
          <w:rFonts w:ascii="Arial" w:hAnsi="Arial" w:cs="Arial"/>
          <w:sz w:val="20"/>
          <w:szCs w:val="20"/>
        </w:rPr>
        <w:t xml:space="preserve"> Şirket, 3</w:t>
      </w:r>
      <w:r w:rsidR="00B740C9" w:rsidRPr="007A5B5F">
        <w:rPr>
          <w:rFonts w:ascii="Arial" w:hAnsi="Arial" w:cs="Arial"/>
          <w:sz w:val="20"/>
          <w:szCs w:val="20"/>
        </w:rPr>
        <w:t>0</w:t>
      </w:r>
      <w:r w:rsidR="00185C82" w:rsidRPr="007A5B5F">
        <w:rPr>
          <w:rFonts w:ascii="Arial" w:hAnsi="Arial" w:cs="Arial"/>
          <w:sz w:val="20"/>
          <w:szCs w:val="20"/>
        </w:rPr>
        <w:t xml:space="preserve"> </w:t>
      </w:r>
      <w:r w:rsidR="00B740C9" w:rsidRPr="007A5B5F">
        <w:rPr>
          <w:rFonts w:ascii="Arial" w:hAnsi="Arial" w:cs="Arial"/>
          <w:sz w:val="20"/>
          <w:szCs w:val="20"/>
        </w:rPr>
        <w:t>Haziran</w:t>
      </w:r>
      <w:r w:rsidR="00185C82" w:rsidRPr="007A5B5F">
        <w:rPr>
          <w:rFonts w:ascii="Arial" w:hAnsi="Arial" w:cs="Arial"/>
          <w:sz w:val="20"/>
          <w:szCs w:val="20"/>
        </w:rPr>
        <w:t xml:space="preserve"> 20</w:t>
      </w:r>
      <w:r w:rsidR="0051296D" w:rsidRPr="007A5B5F">
        <w:rPr>
          <w:rFonts w:ascii="Arial" w:hAnsi="Arial" w:cs="Arial"/>
          <w:sz w:val="20"/>
          <w:szCs w:val="20"/>
        </w:rPr>
        <w:t>1</w:t>
      </w:r>
      <w:r w:rsidR="00185C82" w:rsidRPr="007A5B5F">
        <w:rPr>
          <w:rFonts w:ascii="Arial" w:hAnsi="Arial" w:cs="Arial"/>
          <w:sz w:val="20"/>
          <w:szCs w:val="20"/>
        </w:rPr>
        <w:t>0 tarihi itibariyle</w:t>
      </w:r>
      <w:r w:rsidR="0051296D" w:rsidRPr="007A5B5F">
        <w:rPr>
          <w:rFonts w:ascii="Arial" w:hAnsi="Arial" w:cs="Arial"/>
          <w:sz w:val="20"/>
          <w:szCs w:val="20"/>
        </w:rPr>
        <w:t xml:space="preserve"> </w:t>
      </w:r>
      <w:r w:rsidR="00B740C9" w:rsidRPr="007A5B5F">
        <w:rPr>
          <w:rFonts w:ascii="Arial" w:hAnsi="Arial" w:cs="Arial"/>
          <w:sz w:val="20"/>
          <w:szCs w:val="20"/>
        </w:rPr>
        <w:t>21</w:t>
      </w:r>
      <w:r w:rsidR="0051296D" w:rsidRPr="007A5B5F">
        <w:rPr>
          <w:rFonts w:ascii="Arial" w:hAnsi="Arial" w:cs="Arial"/>
          <w:sz w:val="20"/>
          <w:szCs w:val="20"/>
        </w:rPr>
        <w:t>,</w:t>
      </w:r>
      <w:r w:rsidR="00B740C9" w:rsidRPr="007A5B5F">
        <w:rPr>
          <w:rFonts w:ascii="Arial" w:hAnsi="Arial" w:cs="Arial"/>
          <w:sz w:val="20"/>
          <w:szCs w:val="20"/>
        </w:rPr>
        <w:t>565</w:t>
      </w:r>
      <w:r w:rsidR="00185C82" w:rsidRPr="007A5B5F">
        <w:rPr>
          <w:rFonts w:ascii="Arial" w:hAnsi="Arial" w:cs="Arial"/>
          <w:sz w:val="20"/>
          <w:szCs w:val="20"/>
        </w:rPr>
        <w:t>,</w:t>
      </w:r>
      <w:r w:rsidR="00B740C9" w:rsidRPr="007A5B5F">
        <w:rPr>
          <w:rFonts w:ascii="Arial" w:hAnsi="Arial" w:cs="Arial"/>
          <w:sz w:val="20"/>
          <w:szCs w:val="20"/>
        </w:rPr>
        <w:t>57</w:t>
      </w:r>
      <w:r w:rsidR="0051296D" w:rsidRPr="007A5B5F">
        <w:rPr>
          <w:rFonts w:ascii="Arial" w:hAnsi="Arial" w:cs="Arial"/>
          <w:sz w:val="20"/>
          <w:szCs w:val="20"/>
        </w:rPr>
        <w:t>9</w:t>
      </w:r>
      <w:r w:rsidR="00185C82" w:rsidRPr="007A5B5F">
        <w:rPr>
          <w:rFonts w:ascii="Arial" w:hAnsi="Arial" w:cs="Arial"/>
          <w:sz w:val="20"/>
          <w:szCs w:val="20"/>
        </w:rPr>
        <w:t xml:space="preserve"> TL </w:t>
      </w:r>
      <w:r w:rsidR="00D47265" w:rsidRPr="007A5B5F">
        <w:rPr>
          <w:rFonts w:ascii="Arial" w:hAnsi="Arial" w:cs="Arial"/>
          <w:sz w:val="20"/>
          <w:szCs w:val="20"/>
        </w:rPr>
        <w:t xml:space="preserve">(31 Aralık 2009 - </w:t>
      </w:r>
      <w:r w:rsidR="001E047E" w:rsidRPr="007A5B5F">
        <w:rPr>
          <w:rFonts w:ascii="Arial" w:hAnsi="Arial" w:cs="Arial"/>
          <w:sz w:val="20"/>
          <w:szCs w:val="20"/>
        </w:rPr>
        <w:t xml:space="preserve"> </w:t>
      </w:r>
      <w:r w:rsidR="0053597C" w:rsidRPr="007A5B5F">
        <w:rPr>
          <w:rFonts w:ascii="Arial" w:hAnsi="Arial" w:cs="Arial"/>
          <w:sz w:val="20"/>
          <w:szCs w:val="20"/>
        </w:rPr>
        <w:t xml:space="preserve">261,433 </w:t>
      </w:r>
      <w:r w:rsidR="001E047E" w:rsidRPr="007A5B5F">
        <w:rPr>
          <w:rFonts w:ascii="Arial" w:hAnsi="Arial" w:cs="Arial"/>
          <w:sz w:val="20"/>
          <w:szCs w:val="20"/>
        </w:rPr>
        <w:t xml:space="preserve">TL) </w:t>
      </w:r>
      <w:r w:rsidR="00185C82" w:rsidRPr="007A5B5F">
        <w:rPr>
          <w:rFonts w:ascii="Arial" w:hAnsi="Arial" w:cs="Arial"/>
          <w:sz w:val="20"/>
          <w:szCs w:val="20"/>
        </w:rPr>
        <w:t xml:space="preserve">kazanılmamış primler karşılığı, </w:t>
      </w:r>
      <w:r w:rsidR="00B740C9" w:rsidRPr="007A5B5F">
        <w:rPr>
          <w:rFonts w:ascii="Arial" w:hAnsi="Arial" w:cs="Arial"/>
          <w:sz w:val="20"/>
          <w:szCs w:val="20"/>
        </w:rPr>
        <w:t>2,017</w:t>
      </w:r>
      <w:r w:rsidR="00185C82" w:rsidRPr="007A5B5F">
        <w:rPr>
          <w:rFonts w:ascii="Arial" w:hAnsi="Arial" w:cs="Arial"/>
          <w:sz w:val="20"/>
          <w:szCs w:val="20"/>
        </w:rPr>
        <w:t>,</w:t>
      </w:r>
      <w:r w:rsidR="00B740C9" w:rsidRPr="007A5B5F">
        <w:rPr>
          <w:rFonts w:ascii="Arial" w:hAnsi="Arial" w:cs="Arial"/>
          <w:sz w:val="20"/>
          <w:szCs w:val="20"/>
        </w:rPr>
        <w:t>706</w:t>
      </w:r>
      <w:r w:rsidR="00185C82" w:rsidRPr="007A5B5F">
        <w:rPr>
          <w:rFonts w:ascii="Arial" w:hAnsi="Arial" w:cs="Arial"/>
          <w:sz w:val="20"/>
          <w:szCs w:val="20"/>
        </w:rPr>
        <w:t xml:space="preserve"> TL </w:t>
      </w:r>
      <w:r w:rsidR="0053597C" w:rsidRPr="007A5B5F">
        <w:rPr>
          <w:rFonts w:ascii="Arial" w:hAnsi="Arial" w:cs="Arial"/>
          <w:sz w:val="20"/>
          <w:szCs w:val="20"/>
        </w:rPr>
        <w:t>(31 Aralık 2009 – 59,904</w:t>
      </w:r>
      <w:r w:rsidR="001E047E" w:rsidRPr="007A5B5F">
        <w:rPr>
          <w:rFonts w:ascii="Arial" w:hAnsi="Arial" w:cs="Arial"/>
          <w:sz w:val="20"/>
          <w:szCs w:val="20"/>
        </w:rPr>
        <w:t xml:space="preserve"> TL) </w:t>
      </w:r>
      <w:r w:rsidR="00185C82" w:rsidRPr="007A5B5F">
        <w:rPr>
          <w:rFonts w:ascii="Arial" w:hAnsi="Arial" w:cs="Arial"/>
          <w:sz w:val="20"/>
          <w:szCs w:val="20"/>
        </w:rPr>
        <w:t xml:space="preserve">kazanılmamış primler karşılığı </w:t>
      </w:r>
      <w:proofErr w:type="gramStart"/>
      <w:r w:rsidR="00185C82" w:rsidRPr="007A5B5F">
        <w:rPr>
          <w:rFonts w:ascii="Arial" w:hAnsi="Arial" w:cs="Arial"/>
          <w:sz w:val="20"/>
          <w:szCs w:val="20"/>
        </w:rPr>
        <w:t>reasürans</w:t>
      </w:r>
      <w:proofErr w:type="gramEnd"/>
      <w:r w:rsidR="00185C82" w:rsidRPr="007A5B5F">
        <w:rPr>
          <w:rFonts w:ascii="Arial" w:hAnsi="Arial" w:cs="Arial"/>
          <w:sz w:val="20"/>
          <w:szCs w:val="20"/>
        </w:rPr>
        <w:t xml:space="preserve"> payı ayırmıştır.</w:t>
      </w:r>
    </w:p>
    <w:p w:rsidR="00185C82" w:rsidRPr="007A5B5F" w:rsidRDefault="00185C82" w:rsidP="00945160">
      <w:pPr>
        <w:rPr>
          <w:rFonts w:ascii="Arial" w:hAnsi="Arial" w:cs="Arial"/>
          <w:sz w:val="20"/>
          <w:szCs w:val="20"/>
        </w:rPr>
      </w:pPr>
    </w:p>
    <w:p w:rsidR="00886ADF" w:rsidRPr="007A5B5F" w:rsidRDefault="00886ADF" w:rsidP="00945160">
      <w:pPr>
        <w:rPr>
          <w:rFonts w:ascii="Arial" w:hAnsi="Arial" w:cs="Arial"/>
          <w:sz w:val="20"/>
          <w:szCs w:val="20"/>
        </w:rPr>
      </w:pPr>
      <w:r w:rsidRPr="007A5B5F">
        <w:rPr>
          <w:rFonts w:ascii="Arial" w:hAnsi="Arial" w:cs="Arial"/>
          <w:sz w:val="20"/>
          <w:szCs w:val="20"/>
        </w:rPr>
        <w:t xml:space="preserve">Bölüşmesiz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anlaşmaları için tahakkuk etmiş tutarların gelecek dönem veya dönemlere isabet eden kısmı er</w:t>
      </w:r>
      <w:r w:rsidR="00BD5C8A" w:rsidRPr="007A5B5F">
        <w:rPr>
          <w:rFonts w:ascii="Arial" w:hAnsi="Arial" w:cs="Arial"/>
          <w:sz w:val="20"/>
          <w:szCs w:val="20"/>
        </w:rPr>
        <w:t>telenmiş giderler hesabında</w:t>
      </w:r>
      <w:r w:rsidRPr="007A5B5F">
        <w:rPr>
          <w:rFonts w:ascii="Arial" w:hAnsi="Arial" w:cs="Arial"/>
          <w:sz w:val="20"/>
          <w:szCs w:val="20"/>
        </w:rPr>
        <w:t xml:space="preserve"> takip edilir.</w:t>
      </w:r>
      <w:r w:rsidR="00185C82" w:rsidRPr="007A5B5F">
        <w:rPr>
          <w:rFonts w:ascii="Arial" w:hAnsi="Arial" w:cs="Arial"/>
          <w:sz w:val="20"/>
          <w:szCs w:val="20"/>
        </w:rPr>
        <w:t xml:space="preserve"> Finansal tablolara 3</w:t>
      </w:r>
      <w:r w:rsidR="00B740C9" w:rsidRPr="007A5B5F">
        <w:rPr>
          <w:rFonts w:ascii="Arial" w:hAnsi="Arial" w:cs="Arial"/>
          <w:sz w:val="20"/>
          <w:szCs w:val="20"/>
        </w:rPr>
        <w:t>0</w:t>
      </w:r>
      <w:r w:rsidR="00185C82" w:rsidRPr="007A5B5F">
        <w:rPr>
          <w:rFonts w:ascii="Arial" w:hAnsi="Arial" w:cs="Arial"/>
          <w:sz w:val="20"/>
          <w:szCs w:val="20"/>
        </w:rPr>
        <w:t xml:space="preserve"> </w:t>
      </w:r>
      <w:r w:rsidR="00B740C9" w:rsidRPr="007A5B5F">
        <w:rPr>
          <w:rFonts w:ascii="Arial" w:hAnsi="Arial" w:cs="Arial"/>
          <w:sz w:val="20"/>
          <w:szCs w:val="20"/>
        </w:rPr>
        <w:t>Haziran</w:t>
      </w:r>
      <w:r w:rsidR="009F19C4" w:rsidRPr="007A5B5F">
        <w:rPr>
          <w:rFonts w:ascii="Arial" w:hAnsi="Arial" w:cs="Arial"/>
          <w:sz w:val="20"/>
          <w:szCs w:val="20"/>
        </w:rPr>
        <w:t xml:space="preserve"> 20</w:t>
      </w:r>
      <w:r w:rsidR="0087362C" w:rsidRPr="007A5B5F">
        <w:rPr>
          <w:rFonts w:ascii="Arial" w:hAnsi="Arial" w:cs="Arial"/>
          <w:sz w:val="20"/>
          <w:szCs w:val="20"/>
        </w:rPr>
        <w:t>1</w:t>
      </w:r>
      <w:r w:rsidR="009F19C4" w:rsidRPr="007A5B5F">
        <w:rPr>
          <w:rFonts w:ascii="Arial" w:hAnsi="Arial" w:cs="Arial"/>
          <w:sz w:val="20"/>
          <w:szCs w:val="20"/>
        </w:rPr>
        <w:t xml:space="preserve">0 tarihi itibariyle </w:t>
      </w:r>
      <w:r w:rsidR="0084093F" w:rsidRPr="007A5B5F">
        <w:rPr>
          <w:rFonts w:ascii="Arial" w:hAnsi="Arial" w:cs="Arial"/>
          <w:sz w:val="20"/>
          <w:szCs w:val="20"/>
        </w:rPr>
        <w:t>4</w:t>
      </w:r>
      <w:r w:rsidR="00DE77AF" w:rsidRPr="007A5B5F">
        <w:rPr>
          <w:rFonts w:ascii="Arial" w:hAnsi="Arial" w:cs="Arial"/>
          <w:sz w:val="20"/>
          <w:szCs w:val="20"/>
        </w:rPr>
        <w:t>37,126</w:t>
      </w:r>
      <w:r w:rsidR="00185C82" w:rsidRPr="007A5B5F">
        <w:rPr>
          <w:rFonts w:ascii="Arial" w:hAnsi="Arial" w:cs="Arial"/>
          <w:sz w:val="20"/>
          <w:szCs w:val="20"/>
        </w:rPr>
        <w:t xml:space="preserve"> TL </w:t>
      </w:r>
      <w:r w:rsidR="001E047E" w:rsidRPr="007A5B5F">
        <w:rPr>
          <w:rFonts w:ascii="Arial" w:hAnsi="Arial" w:cs="Arial"/>
          <w:sz w:val="20"/>
          <w:szCs w:val="20"/>
        </w:rPr>
        <w:t>(31 Aralı</w:t>
      </w:r>
      <w:r w:rsidR="00F83552" w:rsidRPr="007A5B5F">
        <w:rPr>
          <w:rFonts w:ascii="Arial" w:hAnsi="Arial" w:cs="Arial"/>
          <w:sz w:val="20"/>
          <w:szCs w:val="20"/>
        </w:rPr>
        <w:t>k 2009 – 578,738</w:t>
      </w:r>
      <w:r w:rsidR="001E047E" w:rsidRPr="007A5B5F">
        <w:rPr>
          <w:rFonts w:ascii="Arial" w:hAnsi="Arial" w:cs="Arial"/>
          <w:sz w:val="20"/>
          <w:szCs w:val="20"/>
        </w:rPr>
        <w:t xml:space="preserve"> TL) </w:t>
      </w:r>
      <w:r w:rsidR="00185C82" w:rsidRPr="007A5B5F">
        <w:rPr>
          <w:rFonts w:ascii="Arial" w:hAnsi="Arial" w:cs="Arial"/>
          <w:sz w:val="20"/>
          <w:szCs w:val="20"/>
        </w:rPr>
        <w:t xml:space="preserve">tutarında bölüşmesiz </w:t>
      </w:r>
      <w:proofErr w:type="gramStart"/>
      <w:r w:rsidR="00185C82" w:rsidRPr="007A5B5F">
        <w:rPr>
          <w:rFonts w:ascii="Arial" w:hAnsi="Arial" w:cs="Arial"/>
          <w:sz w:val="20"/>
          <w:szCs w:val="20"/>
        </w:rPr>
        <w:t>reasürans</w:t>
      </w:r>
      <w:proofErr w:type="gramEnd"/>
      <w:r w:rsidR="00185C82" w:rsidRPr="007A5B5F">
        <w:rPr>
          <w:rFonts w:ascii="Arial" w:hAnsi="Arial" w:cs="Arial"/>
          <w:sz w:val="20"/>
          <w:szCs w:val="20"/>
        </w:rPr>
        <w:t xml:space="preserve"> anlaşmaları için ertelenmiş gider yansıtılmıştır.</w:t>
      </w:r>
    </w:p>
    <w:p w:rsidR="00886ADF" w:rsidRPr="007A5B5F" w:rsidRDefault="00886ADF" w:rsidP="00945160">
      <w:pPr>
        <w:rPr>
          <w:rFonts w:ascii="Arial" w:hAnsi="Arial" w:cs="Arial"/>
          <w:sz w:val="20"/>
          <w:szCs w:val="20"/>
        </w:rPr>
      </w:pPr>
    </w:p>
    <w:p w:rsidR="00886ADF" w:rsidRPr="007A5B5F" w:rsidRDefault="006E1C36" w:rsidP="000800F9">
      <w:pPr>
        <w:ind w:left="-14"/>
        <w:rPr>
          <w:rFonts w:ascii="Arial" w:hAnsi="Arial" w:cs="Arial"/>
          <w:sz w:val="20"/>
          <w:szCs w:val="20"/>
        </w:rPr>
      </w:pPr>
      <w:r w:rsidRPr="007A5B5F">
        <w:rPr>
          <w:rFonts w:ascii="Arial" w:hAnsi="Arial" w:cs="Arial"/>
          <w:sz w:val="20"/>
          <w:szCs w:val="20"/>
        </w:rPr>
        <w:t xml:space="preserve">Şirket </w:t>
      </w:r>
      <w:r w:rsidR="00886ADF" w:rsidRPr="007A5B5F">
        <w:rPr>
          <w:rFonts w:ascii="Arial" w:hAnsi="Arial" w:cs="Arial"/>
          <w:sz w:val="20"/>
          <w:szCs w:val="20"/>
        </w:rPr>
        <w:t>yazılan primler için</w:t>
      </w:r>
      <w:r w:rsidRPr="007A5B5F">
        <w:rPr>
          <w:rFonts w:ascii="Arial" w:hAnsi="Arial" w:cs="Arial"/>
          <w:sz w:val="20"/>
          <w:szCs w:val="20"/>
        </w:rPr>
        <w:t xml:space="preserve"> ise</w:t>
      </w:r>
      <w:r w:rsidR="00886ADF" w:rsidRPr="007A5B5F">
        <w:rPr>
          <w:rFonts w:ascii="Arial" w:hAnsi="Arial" w:cs="Arial"/>
          <w:sz w:val="20"/>
          <w:szCs w:val="20"/>
        </w:rPr>
        <w:t xml:space="preserve"> aracılara ödenen komisyonlar ile </w:t>
      </w:r>
      <w:proofErr w:type="spellStart"/>
      <w:r w:rsidR="00886ADF" w:rsidRPr="007A5B5F">
        <w:rPr>
          <w:rFonts w:ascii="Arial" w:hAnsi="Arial" w:cs="Arial"/>
          <w:sz w:val="20"/>
          <w:szCs w:val="20"/>
        </w:rPr>
        <w:t>reasürörlere</w:t>
      </w:r>
      <w:proofErr w:type="spellEnd"/>
      <w:r w:rsidR="00886ADF" w:rsidRPr="007A5B5F">
        <w:rPr>
          <w:rFonts w:ascii="Arial" w:hAnsi="Arial" w:cs="Arial"/>
          <w:sz w:val="20"/>
          <w:szCs w:val="20"/>
        </w:rPr>
        <w:t xml:space="preserve"> devredilen primler nedeniyle alınan komisyonların gelecek dönem v</w:t>
      </w:r>
      <w:r w:rsidR="00587E92" w:rsidRPr="007A5B5F">
        <w:rPr>
          <w:rFonts w:ascii="Arial" w:hAnsi="Arial" w:cs="Arial"/>
          <w:sz w:val="20"/>
          <w:szCs w:val="20"/>
        </w:rPr>
        <w:t>eya dönemlere isabet eden kısmı</w:t>
      </w:r>
      <w:r w:rsidR="008D73D1" w:rsidRPr="007A5B5F">
        <w:rPr>
          <w:rFonts w:ascii="Arial" w:hAnsi="Arial" w:cs="Arial"/>
          <w:sz w:val="20"/>
          <w:szCs w:val="20"/>
        </w:rPr>
        <w:t xml:space="preserve"> </w:t>
      </w:r>
      <w:proofErr w:type="gramStart"/>
      <w:r w:rsidR="00886ADF" w:rsidRPr="007A5B5F">
        <w:rPr>
          <w:rFonts w:ascii="Arial" w:hAnsi="Arial" w:cs="Arial"/>
          <w:sz w:val="20"/>
          <w:szCs w:val="20"/>
        </w:rPr>
        <w:t>bilanço</w:t>
      </w:r>
      <w:r w:rsidR="008D73D1" w:rsidRPr="007A5B5F">
        <w:rPr>
          <w:rFonts w:ascii="Arial" w:hAnsi="Arial" w:cs="Arial"/>
          <w:sz w:val="20"/>
          <w:szCs w:val="20"/>
        </w:rPr>
        <w:t>lar</w:t>
      </w:r>
      <w:r w:rsidR="00886ADF" w:rsidRPr="007A5B5F">
        <w:rPr>
          <w:rFonts w:ascii="Arial" w:hAnsi="Arial" w:cs="Arial"/>
          <w:sz w:val="20"/>
          <w:szCs w:val="20"/>
        </w:rPr>
        <w:t>da</w:t>
      </w:r>
      <w:proofErr w:type="gramEnd"/>
      <w:r w:rsidR="00886ADF" w:rsidRPr="007A5B5F">
        <w:rPr>
          <w:rFonts w:ascii="Arial" w:hAnsi="Arial" w:cs="Arial"/>
          <w:sz w:val="20"/>
          <w:szCs w:val="20"/>
        </w:rPr>
        <w:t xml:space="preserve"> </w:t>
      </w:r>
      <w:r w:rsidR="00F93FFB" w:rsidRPr="007A5B5F">
        <w:rPr>
          <w:rFonts w:ascii="Arial" w:hAnsi="Arial" w:cs="Arial"/>
          <w:sz w:val="20"/>
          <w:szCs w:val="20"/>
        </w:rPr>
        <w:t xml:space="preserve">sırası ile </w:t>
      </w:r>
      <w:r w:rsidR="00210C42" w:rsidRPr="007A5B5F">
        <w:rPr>
          <w:rFonts w:ascii="Arial" w:hAnsi="Arial" w:cs="Arial"/>
          <w:sz w:val="20"/>
          <w:szCs w:val="20"/>
        </w:rPr>
        <w:t xml:space="preserve">ertelenmiş giderler (gelecek aylara ait giderler) </w:t>
      </w:r>
      <w:r w:rsidR="00886ADF" w:rsidRPr="007A5B5F">
        <w:rPr>
          <w:rFonts w:ascii="Arial" w:hAnsi="Arial" w:cs="Arial"/>
          <w:sz w:val="20"/>
          <w:szCs w:val="20"/>
        </w:rPr>
        <w:t xml:space="preserve">ve </w:t>
      </w:r>
      <w:r w:rsidR="00210C42" w:rsidRPr="007A5B5F">
        <w:rPr>
          <w:rFonts w:ascii="Arial" w:hAnsi="Arial" w:cs="Arial"/>
          <w:sz w:val="20"/>
          <w:szCs w:val="20"/>
        </w:rPr>
        <w:t xml:space="preserve">ertelenmiş gelirler (gelecek aylara ait gelirler) </w:t>
      </w:r>
      <w:r w:rsidR="00886ADF" w:rsidRPr="007A5B5F">
        <w:rPr>
          <w:rFonts w:ascii="Arial" w:hAnsi="Arial" w:cs="Arial"/>
          <w:sz w:val="20"/>
          <w:szCs w:val="20"/>
        </w:rPr>
        <w:t>hesaplarında, gelir tablo</w:t>
      </w:r>
      <w:r w:rsidR="008D73D1" w:rsidRPr="007A5B5F">
        <w:rPr>
          <w:rFonts w:ascii="Arial" w:hAnsi="Arial" w:cs="Arial"/>
          <w:sz w:val="20"/>
          <w:szCs w:val="20"/>
        </w:rPr>
        <w:t>larında</w:t>
      </w:r>
      <w:r w:rsidR="00886ADF" w:rsidRPr="007A5B5F">
        <w:rPr>
          <w:rFonts w:ascii="Arial" w:hAnsi="Arial" w:cs="Arial"/>
          <w:sz w:val="20"/>
          <w:szCs w:val="20"/>
        </w:rPr>
        <w:t xml:space="preserve"> ise faaliyet giderleri hesabı altında netleştirilerek takip edilmektedir. </w:t>
      </w:r>
      <w:r w:rsidR="00476633" w:rsidRPr="007A5B5F">
        <w:rPr>
          <w:rFonts w:ascii="Arial" w:hAnsi="Arial" w:cs="Arial"/>
          <w:sz w:val="20"/>
          <w:szCs w:val="20"/>
        </w:rPr>
        <w:t>F</w:t>
      </w:r>
      <w:r w:rsidR="00B35BD9" w:rsidRPr="007A5B5F">
        <w:rPr>
          <w:rFonts w:ascii="Arial" w:hAnsi="Arial" w:cs="Arial"/>
          <w:sz w:val="20"/>
          <w:szCs w:val="20"/>
        </w:rPr>
        <w:t xml:space="preserve">inansal tablolara </w:t>
      </w:r>
      <w:r w:rsidR="0084093F" w:rsidRPr="007A5B5F">
        <w:rPr>
          <w:rFonts w:ascii="Arial" w:hAnsi="Arial" w:cs="Arial"/>
          <w:sz w:val="20"/>
          <w:szCs w:val="20"/>
        </w:rPr>
        <w:t xml:space="preserve">30 Haziran </w:t>
      </w:r>
      <w:r w:rsidR="00691399" w:rsidRPr="007A5B5F">
        <w:rPr>
          <w:rFonts w:ascii="Arial" w:hAnsi="Arial" w:cs="Arial"/>
          <w:sz w:val="20"/>
          <w:szCs w:val="20"/>
        </w:rPr>
        <w:t>20</w:t>
      </w:r>
      <w:r w:rsidR="0087362C" w:rsidRPr="007A5B5F">
        <w:rPr>
          <w:rFonts w:ascii="Arial" w:hAnsi="Arial" w:cs="Arial"/>
          <w:sz w:val="20"/>
          <w:szCs w:val="20"/>
        </w:rPr>
        <w:t>1</w:t>
      </w:r>
      <w:r w:rsidR="00691399" w:rsidRPr="007A5B5F">
        <w:rPr>
          <w:rFonts w:ascii="Arial" w:hAnsi="Arial" w:cs="Arial"/>
          <w:sz w:val="20"/>
          <w:szCs w:val="20"/>
        </w:rPr>
        <w:t xml:space="preserve">0 tarihi itibariyle </w:t>
      </w:r>
      <w:proofErr w:type="gramStart"/>
      <w:r w:rsidR="0084093F" w:rsidRPr="007A5B5F">
        <w:rPr>
          <w:rFonts w:ascii="Arial" w:hAnsi="Arial" w:cs="Arial"/>
          <w:sz w:val="20"/>
          <w:szCs w:val="20"/>
        </w:rPr>
        <w:t>4</w:t>
      </w:r>
      <w:r w:rsidR="0087362C" w:rsidRPr="007A5B5F">
        <w:rPr>
          <w:rFonts w:ascii="Arial" w:hAnsi="Arial" w:cs="Arial"/>
          <w:sz w:val="20"/>
          <w:szCs w:val="20"/>
        </w:rPr>
        <w:t>,</w:t>
      </w:r>
      <w:r w:rsidR="0084093F" w:rsidRPr="007A5B5F">
        <w:rPr>
          <w:rFonts w:ascii="Arial" w:hAnsi="Arial" w:cs="Arial"/>
          <w:sz w:val="20"/>
          <w:szCs w:val="20"/>
        </w:rPr>
        <w:t>150</w:t>
      </w:r>
      <w:r w:rsidR="0087362C" w:rsidRPr="007A5B5F">
        <w:rPr>
          <w:rFonts w:ascii="Arial" w:hAnsi="Arial" w:cs="Arial"/>
          <w:sz w:val="20"/>
          <w:szCs w:val="20"/>
        </w:rPr>
        <w:t>,</w:t>
      </w:r>
      <w:r w:rsidR="0084093F" w:rsidRPr="007A5B5F">
        <w:rPr>
          <w:rFonts w:ascii="Arial" w:hAnsi="Arial" w:cs="Arial"/>
          <w:sz w:val="20"/>
          <w:szCs w:val="20"/>
        </w:rPr>
        <w:t>690</w:t>
      </w:r>
      <w:proofErr w:type="gramEnd"/>
      <w:r w:rsidR="006F6B96" w:rsidRPr="007A5B5F">
        <w:rPr>
          <w:rFonts w:ascii="Arial" w:hAnsi="Arial" w:cs="Arial"/>
          <w:sz w:val="20"/>
          <w:szCs w:val="20"/>
        </w:rPr>
        <w:t xml:space="preserve"> </w:t>
      </w:r>
      <w:r w:rsidR="00A37DC4" w:rsidRPr="007A5B5F">
        <w:rPr>
          <w:rFonts w:ascii="Arial" w:hAnsi="Arial" w:cs="Arial"/>
          <w:sz w:val="20"/>
          <w:szCs w:val="20"/>
        </w:rPr>
        <w:t>TL</w:t>
      </w:r>
      <w:r w:rsidR="00691399" w:rsidRPr="007A5B5F">
        <w:rPr>
          <w:rFonts w:ascii="Arial" w:hAnsi="Arial" w:cs="Arial"/>
          <w:sz w:val="20"/>
          <w:szCs w:val="20"/>
        </w:rPr>
        <w:t xml:space="preserve"> </w:t>
      </w:r>
      <w:r w:rsidR="000E5AC8" w:rsidRPr="007A5B5F">
        <w:rPr>
          <w:rFonts w:ascii="Arial" w:hAnsi="Arial" w:cs="Arial"/>
          <w:sz w:val="20"/>
          <w:szCs w:val="20"/>
        </w:rPr>
        <w:t>(31 Aralık 2009- 33,746</w:t>
      </w:r>
      <w:r w:rsidR="001E047E" w:rsidRPr="007A5B5F">
        <w:rPr>
          <w:rFonts w:ascii="Arial" w:hAnsi="Arial" w:cs="Arial"/>
          <w:sz w:val="20"/>
          <w:szCs w:val="20"/>
        </w:rPr>
        <w:t xml:space="preserve"> TL) </w:t>
      </w:r>
      <w:r w:rsidR="00691399" w:rsidRPr="007A5B5F">
        <w:rPr>
          <w:rFonts w:ascii="Arial" w:hAnsi="Arial" w:cs="Arial"/>
          <w:sz w:val="20"/>
          <w:szCs w:val="20"/>
        </w:rPr>
        <w:t xml:space="preserve">tutarında ertelenmiş komisyon gideri ve </w:t>
      </w:r>
      <w:r w:rsidR="00EC1CA5" w:rsidRPr="007A5B5F">
        <w:rPr>
          <w:rFonts w:ascii="Arial" w:hAnsi="Arial" w:cs="Arial"/>
          <w:sz w:val="20"/>
          <w:szCs w:val="20"/>
        </w:rPr>
        <w:t>437,126</w:t>
      </w:r>
      <w:r w:rsidR="008F6716" w:rsidRPr="007A5B5F">
        <w:rPr>
          <w:rFonts w:ascii="Arial" w:hAnsi="Arial" w:cs="Arial"/>
          <w:sz w:val="20"/>
          <w:szCs w:val="20"/>
        </w:rPr>
        <w:t xml:space="preserve"> </w:t>
      </w:r>
      <w:r w:rsidR="00A37DC4" w:rsidRPr="007A5B5F">
        <w:rPr>
          <w:rFonts w:ascii="Arial" w:hAnsi="Arial" w:cs="Arial"/>
          <w:sz w:val="20"/>
          <w:szCs w:val="20"/>
        </w:rPr>
        <w:t>TL</w:t>
      </w:r>
      <w:r w:rsidR="00BF56D9" w:rsidRPr="007A5B5F">
        <w:rPr>
          <w:rFonts w:ascii="Arial" w:hAnsi="Arial" w:cs="Arial"/>
          <w:sz w:val="20"/>
          <w:szCs w:val="20"/>
        </w:rPr>
        <w:t xml:space="preserve"> </w:t>
      </w:r>
      <w:r w:rsidR="008C0867" w:rsidRPr="007A5B5F">
        <w:rPr>
          <w:rFonts w:ascii="Arial" w:hAnsi="Arial" w:cs="Arial"/>
          <w:sz w:val="20"/>
          <w:szCs w:val="20"/>
        </w:rPr>
        <w:t xml:space="preserve">(31 Aralık 2009- 13,673 </w:t>
      </w:r>
      <w:r w:rsidR="001E047E" w:rsidRPr="007A5B5F">
        <w:rPr>
          <w:rFonts w:ascii="Arial" w:hAnsi="Arial" w:cs="Arial"/>
          <w:sz w:val="20"/>
          <w:szCs w:val="20"/>
        </w:rPr>
        <w:t xml:space="preserve">TL) </w:t>
      </w:r>
      <w:r w:rsidR="00691399" w:rsidRPr="007A5B5F">
        <w:rPr>
          <w:rFonts w:ascii="Arial" w:hAnsi="Arial" w:cs="Arial"/>
          <w:sz w:val="20"/>
          <w:szCs w:val="20"/>
        </w:rPr>
        <w:t xml:space="preserve">tutarında ertelenmiş komisyon geliri </w:t>
      </w:r>
      <w:r w:rsidR="004867B5" w:rsidRPr="007A5B5F">
        <w:rPr>
          <w:rFonts w:ascii="Arial" w:hAnsi="Arial" w:cs="Arial"/>
          <w:sz w:val="20"/>
          <w:szCs w:val="20"/>
        </w:rPr>
        <w:t xml:space="preserve">olarak </w:t>
      </w:r>
      <w:r w:rsidR="00691399" w:rsidRPr="007A5B5F">
        <w:rPr>
          <w:rFonts w:ascii="Arial" w:hAnsi="Arial" w:cs="Arial"/>
          <w:sz w:val="20"/>
          <w:szCs w:val="20"/>
        </w:rPr>
        <w:t>yansıt</w:t>
      </w:r>
      <w:r w:rsidR="005631AE" w:rsidRPr="007A5B5F">
        <w:rPr>
          <w:rFonts w:ascii="Arial" w:hAnsi="Arial" w:cs="Arial"/>
          <w:sz w:val="20"/>
          <w:szCs w:val="20"/>
        </w:rPr>
        <w:t>ıl</w:t>
      </w:r>
      <w:r w:rsidR="00691399" w:rsidRPr="007A5B5F">
        <w:rPr>
          <w:rFonts w:ascii="Arial" w:hAnsi="Arial" w:cs="Arial"/>
          <w:sz w:val="20"/>
          <w:szCs w:val="20"/>
        </w:rPr>
        <w:t>mıştır.</w:t>
      </w:r>
    </w:p>
    <w:p w:rsidR="006C5DBC" w:rsidRPr="007A5B5F" w:rsidRDefault="006C5DBC" w:rsidP="00294839">
      <w:pPr>
        <w:ind w:left="561" w:hanging="561"/>
        <w:rPr>
          <w:rFonts w:ascii="Arial" w:hAnsi="Arial" w:cs="Arial"/>
          <w:i/>
          <w:sz w:val="20"/>
          <w:szCs w:val="20"/>
        </w:rPr>
      </w:pPr>
    </w:p>
    <w:p w:rsidR="00294839" w:rsidRPr="007A5B5F" w:rsidRDefault="00294839" w:rsidP="00294839">
      <w:pPr>
        <w:ind w:left="561" w:hanging="561"/>
        <w:rPr>
          <w:rFonts w:ascii="Arial" w:hAnsi="Arial" w:cs="Arial"/>
          <w:i/>
          <w:sz w:val="20"/>
          <w:szCs w:val="20"/>
        </w:rPr>
      </w:pPr>
      <w:r w:rsidRPr="007A5B5F">
        <w:rPr>
          <w:rFonts w:ascii="Arial" w:hAnsi="Arial" w:cs="Arial"/>
          <w:i/>
          <w:sz w:val="20"/>
          <w:szCs w:val="20"/>
        </w:rPr>
        <w:t>b)</w:t>
      </w:r>
      <w:r w:rsidRPr="007A5B5F">
        <w:rPr>
          <w:rFonts w:ascii="Arial" w:hAnsi="Arial" w:cs="Arial"/>
          <w:i/>
          <w:sz w:val="20"/>
          <w:szCs w:val="20"/>
        </w:rPr>
        <w:tab/>
        <w:t>Devam eden riskler karşılığı:</w:t>
      </w:r>
    </w:p>
    <w:p w:rsidR="00294839" w:rsidRPr="007A5B5F" w:rsidRDefault="00294839" w:rsidP="00294839">
      <w:pPr>
        <w:rPr>
          <w:rFonts w:ascii="Arial" w:hAnsi="Arial" w:cs="Arial"/>
          <w:sz w:val="20"/>
          <w:szCs w:val="20"/>
        </w:rPr>
      </w:pPr>
    </w:p>
    <w:p w:rsidR="00294839" w:rsidRPr="007A5B5F" w:rsidRDefault="00294839" w:rsidP="00294839">
      <w:pPr>
        <w:rPr>
          <w:rFonts w:ascii="Arial" w:hAnsi="Arial" w:cs="Arial"/>
          <w:sz w:val="20"/>
          <w:szCs w:val="20"/>
        </w:rPr>
      </w:pPr>
      <w:r w:rsidRPr="007A5B5F">
        <w:rPr>
          <w:rFonts w:ascii="Arial" w:hAnsi="Arial" w:cs="Arial"/>
          <w:sz w:val="20"/>
          <w:szCs w:val="20"/>
        </w:rPr>
        <w:t>1 Ocak 2008 tarihind</w:t>
      </w:r>
      <w:r w:rsidR="00E66CAB" w:rsidRPr="007A5B5F">
        <w:rPr>
          <w:rFonts w:ascii="Arial" w:hAnsi="Arial" w:cs="Arial"/>
          <w:sz w:val="20"/>
          <w:szCs w:val="20"/>
        </w:rPr>
        <w:t>en itibaren düzenlenen sigorta s</w:t>
      </w:r>
      <w:r w:rsidRPr="007A5B5F">
        <w:rPr>
          <w:rFonts w:ascii="Arial" w:hAnsi="Arial" w:cs="Arial"/>
          <w:sz w:val="20"/>
          <w:szCs w:val="20"/>
        </w:rPr>
        <w:t>özleşmeleri için Teknik Karşılıklar Yönetmeliği uyarınca devam eden riskler karşılığı</w:t>
      </w:r>
      <w:r w:rsidR="006E1C36" w:rsidRPr="007A5B5F">
        <w:rPr>
          <w:rFonts w:ascii="Arial" w:hAnsi="Arial" w:cs="Arial"/>
          <w:sz w:val="20"/>
          <w:szCs w:val="20"/>
        </w:rPr>
        <w:t>,</w:t>
      </w:r>
      <w:r w:rsidRPr="007A5B5F">
        <w:rPr>
          <w:rFonts w:ascii="Arial" w:hAnsi="Arial" w:cs="Arial"/>
          <w:sz w:val="20"/>
          <w:szCs w:val="20"/>
        </w:rPr>
        <w:t xml:space="preserve"> sigorta sözleşmesinin süresi boyunca üstlenilen risk düzeyi ile kazanılan primlerin zamana bağlı dağılımının uyumlu olmadığı kabul edilen sigorta </w:t>
      </w:r>
      <w:proofErr w:type="gramStart"/>
      <w:r w:rsidRPr="007A5B5F">
        <w:rPr>
          <w:rFonts w:ascii="Arial" w:hAnsi="Arial" w:cs="Arial"/>
          <w:sz w:val="20"/>
          <w:szCs w:val="20"/>
        </w:rPr>
        <w:t>branşlarında</w:t>
      </w:r>
      <w:proofErr w:type="gramEnd"/>
      <w:r w:rsidRPr="007A5B5F">
        <w:rPr>
          <w:rFonts w:ascii="Arial" w:hAnsi="Arial" w:cs="Arial"/>
          <w:sz w:val="20"/>
          <w:szCs w:val="20"/>
        </w:rPr>
        <w:t>, kaz</w:t>
      </w:r>
      <w:r w:rsidR="00210C42" w:rsidRPr="007A5B5F">
        <w:rPr>
          <w:rFonts w:ascii="Arial" w:hAnsi="Arial" w:cs="Arial"/>
          <w:sz w:val="20"/>
          <w:szCs w:val="20"/>
        </w:rPr>
        <w:t>anılmamış primler karşılığının Ş</w:t>
      </w:r>
      <w:r w:rsidRPr="007A5B5F">
        <w:rPr>
          <w:rFonts w:ascii="Arial" w:hAnsi="Arial" w:cs="Arial"/>
          <w:sz w:val="20"/>
          <w:szCs w:val="20"/>
        </w:rPr>
        <w:t>irket</w:t>
      </w:r>
      <w:r w:rsidR="00210C42" w:rsidRPr="007A5B5F">
        <w:rPr>
          <w:rFonts w:ascii="Arial" w:hAnsi="Arial" w:cs="Arial"/>
          <w:sz w:val="20"/>
          <w:szCs w:val="20"/>
        </w:rPr>
        <w:t>’</w:t>
      </w:r>
      <w:r w:rsidRPr="007A5B5F">
        <w:rPr>
          <w:rFonts w:ascii="Arial" w:hAnsi="Arial" w:cs="Arial"/>
          <w:sz w:val="20"/>
          <w:szCs w:val="20"/>
        </w:rPr>
        <w:t>in taşıdığı risk ve beklenen masraf düzeyine göre yetersiz kalması halinde ayrılmaktadır.</w:t>
      </w:r>
    </w:p>
    <w:p w:rsidR="0068438B" w:rsidRPr="007A5B5F" w:rsidRDefault="0068438B" w:rsidP="00410764">
      <w:pPr>
        <w:ind w:left="-14"/>
        <w:rPr>
          <w:rFonts w:ascii="Arial" w:hAnsi="Arial" w:cs="Arial"/>
          <w:sz w:val="20"/>
          <w:szCs w:val="20"/>
        </w:rPr>
      </w:pPr>
    </w:p>
    <w:p w:rsidR="00294839" w:rsidRPr="007A5B5F" w:rsidRDefault="00294839" w:rsidP="00294839">
      <w:pPr>
        <w:rPr>
          <w:rFonts w:ascii="Arial" w:hAnsi="Arial" w:cs="Arial"/>
          <w:sz w:val="20"/>
          <w:szCs w:val="20"/>
        </w:rPr>
      </w:pPr>
      <w:r w:rsidRPr="007A5B5F">
        <w:rPr>
          <w:rFonts w:ascii="Arial" w:hAnsi="Arial" w:cs="Arial"/>
          <w:sz w:val="20"/>
          <w:szCs w:val="20"/>
        </w:rPr>
        <w:t>Şirketler devam eden riskler karşılığı ayırırken, yürürlükte bulunan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 Hazine Müsteşarlığı’nca belirlenecek branşlar için beklenen hasar prim oranının %95’in</w:t>
      </w:r>
      <w:r w:rsidR="005C5A06" w:rsidRPr="007A5B5F">
        <w:rPr>
          <w:rFonts w:ascii="Arial" w:hAnsi="Arial" w:cs="Arial"/>
          <w:sz w:val="20"/>
          <w:szCs w:val="20"/>
        </w:rPr>
        <w:t xml:space="preserve"> </w:t>
      </w:r>
      <w:r w:rsidRPr="007A5B5F">
        <w:rPr>
          <w:rFonts w:ascii="Arial" w:hAnsi="Arial" w:cs="Arial"/>
          <w:sz w:val="20"/>
          <w:szCs w:val="20"/>
        </w:rPr>
        <w:t>üzerinde olması halinde, %</w:t>
      </w:r>
      <w:proofErr w:type="gramStart"/>
      <w:r w:rsidRPr="007A5B5F">
        <w:rPr>
          <w:rFonts w:ascii="Arial" w:hAnsi="Arial" w:cs="Arial"/>
          <w:sz w:val="20"/>
          <w:szCs w:val="20"/>
        </w:rPr>
        <w:t xml:space="preserve">95’i </w:t>
      </w:r>
      <w:r w:rsidR="00D463BF" w:rsidRPr="007A5B5F">
        <w:rPr>
          <w:rFonts w:ascii="Arial" w:hAnsi="Arial" w:cs="Arial"/>
          <w:sz w:val="20"/>
          <w:szCs w:val="20"/>
        </w:rPr>
        <w:t xml:space="preserve"> </w:t>
      </w:r>
      <w:r w:rsidRPr="007A5B5F">
        <w:rPr>
          <w:rFonts w:ascii="Arial" w:hAnsi="Arial" w:cs="Arial"/>
          <w:sz w:val="20"/>
          <w:szCs w:val="20"/>
        </w:rPr>
        <w:t>aşan</w:t>
      </w:r>
      <w:proofErr w:type="gramEnd"/>
      <w:r w:rsidRPr="007A5B5F">
        <w:rPr>
          <w:rFonts w:ascii="Arial" w:hAnsi="Arial" w:cs="Arial"/>
          <w:sz w:val="20"/>
          <w:szCs w:val="20"/>
        </w:rPr>
        <w:t xml:space="preserve"> oranın net kazanılmamış primler karşılığı ile çarpılması sonucunda bulunan tutar o branşın devam eden riskler karşılığı olarak hesaplanır</w:t>
      </w:r>
      <w:r w:rsidR="009C08CE" w:rsidRPr="007A5B5F">
        <w:rPr>
          <w:rFonts w:ascii="Arial" w:hAnsi="Arial" w:cs="Arial"/>
          <w:sz w:val="20"/>
          <w:szCs w:val="20"/>
        </w:rPr>
        <w:t>.</w:t>
      </w:r>
    </w:p>
    <w:p w:rsidR="00294839" w:rsidRPr="007A5B5F" w:rsidRDefault="00294839" w:rsidP="000E5747">
      <w:pPr>
        <w:rPr>
          <w:rFonts w:ascii="Arial" w:hAnsi="Arial" w:cs="Arial"/>
          <w:sz w:val="20"/>
          <w:szCs w:val="20"/>
        </w:rPr>
      </w:pPr>
    </w:p>
    <w:p w:rsidR="009541E1" w:rsidRPr="007A5B5F" w:rsidRDefault="00E31042" w:rsidP="000E5747">
      <w:pPr>
        <w:rPr>
          <w:rFonts w:ascii="Arial" w:hAnsi="Arial" w:cs="Arial"/>
          <w:sz w:val="20"/>
          <w:szCs w:val="20"/>
        </w:rPr>
      </w:pPr>
      <w:r w:rsidRPr="007A5B5F">
        <w:rPr>
          <w:rFonts w:ascii="Arial" w:hAnsi="Arial" w:cs="Arial"/>
          <w:sz w:val="20"/>
          <w:szCs w:val="20"/>
        </w:rPr>
        <w:t>Şirket, sigortacılık faaliyetlerine 16 Aralık 2009 tarihinde başlam</w:t>
      </w:r>
      <w:r w:rsidR="00956D80" w:rsidRPr="007A5B5F">
        <w:rPr>
          <w:rFonts w:ascii="Arial" w:hAnsi="Arial" w:cs="Arial"/>
          <w:sz w:val="20"/>
          <w:szCs w:val="20"/>
        </w:rPr>
        <w:t>ış olup 13 Ocak 2010 tarihinde devam eden riskler k</w:t>
      </w:r>
      <w:r w:rsidRPr="007A5B5F">
        <w:rPr>
          <w:rFonts w:ascii="Arial" w:hAnsi="Arial" w:cs="Arial"/>
          <w:sz w:val="20"/>
          <w:szCs w:val="20"/>
        </w:rPr>
        <w:t>arşılığı hesaplaması için Hazine Müsteşarlığı</w:t>
      </w:r>
      <w:r w:rsidR="00507C4D" w:rsidRPr="007A5B5F">
        <w:rPr>
          <w:rFonts w:ascii="Arial" w:hAnsi="Arial" w:cs="Arial"/>
          <w:sz w:val="20"/>
          <w:szCs w:val="20"/>
        </w:rPr>
        <w:t>’</w:t>
      </w:r>
      <w:r w:rsidRPr="007A5B5F">
        <w:rPr>
          <w:rFonts w:ascii="Arial" w:hAnsi="Arial" w:cs="Arial"/>
          <w:sz w:val="20"/>
          <w:szCs w:val="20"/>
        </w:rPr>
        <w:t>nın görüşüne başvurmuştur. Şirket</w:t>
      </w:r>
      <w:r w:rsidR="00956D80" w:rsidRPr="007A5B5F">
        <w:rPr>
          <w:rFonts w:ascii="Arial" w:hAnsi="Arial" w:cs="Arial"/>
          <w:sz w:val="20"/>
          <w:szCs w:val="20"/>
        </w:rPr>
        <w:t>,</w:t>
      </w:r>
      <w:r w:rsidRPr="007A5B5F">
        <w:rPr>
          <w:rFonts w:ascii="Arial" w:hAnsi="Arial" w:cs="Arial"/>
          <w:sz w:val="20"/>
          <w:szCs w:val="20"/>
        </w:rPr>
        <w:t xml:space="preserve"> 2009 yılında 14 gün üretim yapmış olduğundan kesilen poliçelere ai</w:t>
      </w:r>
      <w:r w:rsidR="00956D80" w:rsidRPr="007A5B5F">
        <w:rPr>
          <w:rFonts w:ascii="Arial" w:hAnsi="Arial" w:cs="Arial"/>
          <w:sz w:val="20"/>
          <w:szCs w:val="20"/>
        </w:rPr>
        <w:t>t primlerin önemli bir kısmını kazanılmamış primler k</w:t>
      </w:r>
      <w:r w:rsidRPr="007A5B5F">
        <w:rPr>
          <w:rFonts w:ascii="Arial" w:hAnsi="Arial" w:cs="Arial"/>
          <w:sz w:val="20"/>
          <w:szCs w:val="20"/>
        </w:rPr>
        <w:t>arşılığı olarak 2010 yılına devretmesi</w:t>
      </w:r>
      <w:r w:rsidR="00956D80" w:rsidRPr="007A5B5F">
        <w:rPr>
          <w:rFonts w:ascii="Arial" w:hAnsi="Arial" w:cs="Arial"/>
          <w:sz w:val="20"/>
          <w:szCs w:val="20"/>
        </w:rPr>
        <w:t xml:space="preserve"> nedeniyle net prim rakamı çok düş</w:t>
      </w:r>
      <w:r w:rsidRPr="007A5B5F">
        <w:rPr>
          <w:rFonts w:ascii="Arial" w:hAnsi="Arial" w:cs="Arial"/>
          <w:sz w:val="20"/>
          <w:szCs w:val="20"/>
        </w:rPr>
        <w:t xml:space="preserve">ük olduğunu belirtmiş, herhangi bir ödenen hasar ya da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bulunmamasının sağlıklı hasar prim oranı hesaplamasına eng</w:t>
      </w:r>
      <w:r w:rsidR="009F19C4" w:rsidRPr="007A5B5F">
        <w:rPr>
          <w:rFonts w:ascii="Arial" w:hAnsi="Arial" w:cs="Arial"/>
          <w:sz w:val="20"/>
          <w:szCs w:val="20"/>
        </w:rPr>
        <w:t>el teşkil ettiğini ifade etmiştir</w:t>
      </w:r>
      <w:r w:rsidRPr="007A5B5F">
        <w:rPr>
          <w:rFonts w:ascii="Arial" w:hAnsi="Arial" w:cs="Arial"/>
          <w:sz w:val="20"/>
          <w:szCs w:val="20"/>
        </w:rPr>
        <w:t>. Hazine Müsteşarlığı 18 Ocak 2010 ta</w:t>
      </w:r>
      <w:r w:rsidR="00956D80" w:rsidRPr="007A5B5F">
        <w:rPr>
          <w:rFonts w:ascii="Arial" w:hAnsi="Arial" w:cs="Arial"/>
          <w:sz w:val="20"/>
          <w:szCs w:val="20"/>
        </w:rPr>
        <w:t>rihli 02945 numaralı yazısında Ş</w:t>
      </w:r>
      <w:r w:rsidRPr="007A5B5F">
        <w:rPr>
          <w:rFonts w:ascii="Arial" w:hAnsi="Arial" w:cs="Arial"/>
          <w:sz w:val="20"/>
          <w:szCs w:val="20"/>
        </w:rPr>
        <w:t>irket</w:t>
      </w:r>
      <w:r w:rsidR="00956D80" w:rsidRPr="007A5B5F">
        <w:rPr>
          <w:rFonts w:ascii="Arial" w:hAnsi="Arial" w:cs="Arial"/>
          <w:sz w:val="20"/>
          <w:szCs w:val="20"/>
        </w:rPr>
        <w:t>’</w:t>
      </w:r>
      <w:r w:rsidRPr="007A5B5F">
        <w:rPr>
          <w:rFonts w:ascii="Arial" w:hAnsi="Arial" w:cs="Arial"/>
          <w:sz w:val="20"/>
          <w:szCs w:val="20"/>
        </w:rPr>
        <w:t>in 2009’un son günlerinde üretim yapmaya başlamış olması nedeniyle ge</w:t>
      </w:r>
      <w:r w:rsidR="00956D80" w:rsidRPr="007A5B5F">
        <w:rPr>
          <w:rFonts w:ascii="Arial" w:hAnsi="Arial" w:cs="Arial"/>
          <w:sz w:val="20"/>
          <w:szCs w:val="20"/>
        </w:rPr>
        <w:t>rçeği yansıtacak nitelikte bir d</w:t>
      </w:r>
      <w:r w:rsidRPr="007A5B5F">
        <w:rPr>
          <w:rFonts w:ascii="Arial" w:hAnsi="Arial" w:cs="Arial"/>
          <w:sz w:val="20"/>
          <w:szCs w:val="20"/>
        </w:rPr>
        <w:t xml:space="preserve">evam eden riskler karşılığı ayırmasının güçleştiğine karar vermiş olup, ilgili alt </w:t>
      </w:r>
      <w:proofErr w:type="gramStart"/>
      <w:r w:rsidRPr="007A5B5F">
        <w:rPr>
          <w:rFonts w:ascii="Arial" w:hAnsi="Arial" w:cs="Arial"/>
          <w:sz w:val="20"/>
          <w:szCs w:val="20"/>
        </w:rPr>
        <w:t>branşlarda</w:t>
      </w:r>
      <w:proofErr w:type="gramEnd"/>
      <w:r w:rsidRPr="007A5B5F">
        <w:rPr>
          <w:rFonts w:ascii="Arial" w:hAnsi="Arial" w:cs="Arial"/>
          <w:sz w:val="20"/>
          <w:szCs w:val="20"/>
        </w:rPr>
        <w:t xml:space="preserve"> prim üretiminin ger</w:t>
      </w:r>
      <w:r w:rsidR="00507C4D" w:rsidRPr="007A5B5F">
        <w:rPr>
          <w:rFonts w:ascii="Arial" w:hAnsi="Arial" w:cs="Arial"/>
          <w:sz w:val="20"/>
          <w:szCs w:val="20"/>
        </w:rPr>
        <w:t>çekleştirilmesini takip eden 12’</w:t>
      </w:r>
      <w:r w:rsidRPr="007A5B5F">
        <w:rPr>
          <w:rFonts w:ascii="Arial" w:hAnsi="Arial" w:cs="Arial"/>
          <w:sz w:val="20"/>
          <w:szCs w:val="20"/>
        </w:rPr>
        <w:t>nci ayın sonundan baş</w:t>
      </w:r>
      <w:r w:rsidR="00956D80" w:rsidRPr="007A5B5F">
        <w:rPr>
          <w:rFonts w:ascii="Arial" w:hAnsi="Arial" w:cs="Arial"/>
          <w:sz w:val="20"/>
          <w:szCs w:val="20"/>
        </w:rPr>
        <w:t>lamak üzere devam eden riskler k</w:t>
      </w:r>
      <w:r w:rsidRPr="007A5B5F">
        <w:rPr>
          <w:rFonts w:ascii="Arial" w:hAnsi="Arial" w:cs="Arial"/>
          <w:sz w:val="20"/>
          <w:szCs w:val="20"/>
        </w:rPr>
        <w:t>arşılığı hesaplanmasına karar vermiştir.</w:t>
      </w:r>
      <w:r w:rsidR="00197F79" w:rsidRPr="007A5B5F">
        <w:rPr>
          <w:rFonts w:ascii="Arial" w:hAnsi="Arial" w:cs="Arial"/>
          <w:sz w:val="20"/>
          <w:szCs w:val="20"/>
        </w:rPr>
        <w:t xml:space="preserve"> İlgili yazışmaya istinaden Şirket </w:t>
      </w:r>
      <w:r w:rsidR="0084093F" w:rsidRPr="007A5B5F">
        <w:rPr>
          <w:rFonts w:ascii="Arial" w:hAnsi="Arial" w:cs="Arial"/>
          <w:sz w:val="20"/>
          <w:szCs w:val="20"/>
        </w:rPr>
        <w:t xml:space="preserve">30 Haziran </w:t>
      </w:r>
      <w:r w:rsidR="00956D80" w:rsidRPr="007A5B5F">
        <w:rPr>
          <w:rFonts w:ascii="Arial" w:hAnsi="Arial" w:cs="Arial"/>
          <w:sz w:val="20"/>
          <w:szCs w:val="20"/>
        </w:rPr>
        <w:t>20</w:t>
      </w:r>
      <w:r w:rsidR="0084093F" w:rsidRPr="007A5B5F">
        <w:rPr>
          <w:rFonts w:ascii="Arial" w:hAnsi="Arial" w:cs="Arial"/>
          <w:sz w:val="20"/>
          <w:szCs w:val="20"/>
        </w:rPr>
        <w:t>1</w:t>
      </w:r>
      <w:r w:rsidR="00956D80" w:rsidRPr="007A5B5F">
        <w:rPr>
          <w:rFonts w:ascii="Arial" w:hAnsi="Arial" w:cs="Arial"/>
          <w:sz w:val="20"/>
          <w:szCs w:val="20"/>
        </w:rPr>
        <w:t>0 tarihi itibariyle devam eden riskler k</w:t>
      </w:r>
      <w:r w:rsidR="00197F79" w:rsidRPr="007A5B5F">
        <w:rPr>
          <w:rFonts w:ascii="Arial" w:hAnsi="Arial" w:cs="Arial"/>
          <w:sz w:val="20"/>
          <w:szCs w:val="20"/>
        </w:rPr>
        <w:t>arşılığı hesaplamamıştır</w:t>
      </w:r>
      <w:r w:rsidR="006B0245" w:rsidRPr="007A5B5F">
        <w:rPr>
          <w:rFonts w:ascii="Arial" w:hAnsi="Arial" w:cs="Arial"/>
          <w:sz w:val="20"/>
          <w:szCs w:val="20"/>
        </w:rPr>
        <w:t xml:space="preserve"> (31 Aralık 2009- Yoktur</w:t>
      </w:r>
      <w:r w:rsidR="001E047E" w:rsidRPr="007A5B5F">
        <w:rPr>
          <w:rFonts w:ascii="Arial" w:hAnsi="Arial" w:cs="Arial"/>
          <w:sz w:val="20"/>
          <w:szCs w:val="20"/>
        </w:rPr>
        <w:t>)</w:t>
      </w:r>
      <w:r w:rsidR="00197F79" w:rsidRPr="007A5B5F">
        <w:rPr>
          <w:rFonts w:ascii="Arial" w:hAnsi="Arial" w:cs="Arial"/>
          <w:sz w:val="20"/>
          <w:szCs w:val="20"/>
        </w:rPr>
        <w:t xml:space="preserve">. </w:t>
      </w:r>
    </w:p>
    <w:p w:rsidR="00E31042" w:rsidRPr="007A5B5F" w:rsidRDefault="00E31042" w:rsidP="00945160">
      <w:pPr>
        <w:ind w:left="561" w:hanging="561"/>
        <w:rPr>
          <w:rFonts w:ascii="Arial" w:hAnsi="Arial" w:cs="Arial"/>
          <w:i/>
          <w:sz w:val="20"/>
          <w:szCs w:val="20"/>
        </w:rPr>
      </w:pPr>
    </w:p>
    <w:p w:rsidR="00F74174" w:rsidRPr="007A5B5F" w:rsidRDefault="00F74174">
      <w:pPr>
        <w:rPr>
          <w:rFonts w:ascii="Arial" w:hAnsi="Arial" w:cs="Arial"/>
          <w:i/>
          <w:sz w:val="20"/>
          <w:szCs w:val="20"/>
        </w:rPr>
      </w:pPr>
      <w:r w:rsidRPr="007A5B5F">
        <w:rPr>
          <w:rFonts w:ascii="Arial" w:hAnsi="Arial" w:cs="Arial"/>
          <w:i/>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F74174" w:rsidRPr="007A5B5F" w:rsidRDefault="00F74174" w:rsidP="00945160">
      <w:pPr>
        <w:ind w:left="561" w:hanging="561"/>
        <w:rPr>
          <w:rFonts w:ascii="Arial" w:hAnsi="Arial" w:cs="Arial"/>
          <w:i/>
          <w:sz w:val="20"/>
          <w:szCs w:val="20"/>
        </w:rPr>
      </w:pPr>
    </w:p>
    <w:p w:rsidR="00886ADF" w:rsidRPr="007A5B5F" w:rsidRDefault="00B35BD9" w:rsidP="00945160">
      <w:pPr>
        <w:ind w:left="561" w:hanging="561"/>
        <w:rPr>
          <w:rFonts w:ascii="Arial" w:hAnsi="Arial" w:cs="Arial"/>
          <w:i/>
          <w:sz w:val="20"/>
          <w:szCs w:val="20"/>
        </w:rPr>
      </w:pPr>
      <w:r w:rsidRPr="007A5B5F">
        <w:rPr>
          <w:rFonts w:ascii="Arial" w:hAnsi="Arial" w:cs="Arial"/>
          <w:i/>
          <w:sz w:val="20"/>
          <w:szCs w:val="20"/>
        </w:rPr>
        <w:t>c</w:t>
      </w:r>
      <w:r w:rsidR="001F4C57" w:rsidRPr="007A5B5F">
        <w:rPr>
          <w:rFonts w:ascii="Arial" w:hAnsi="Arial" w:cs="Arial"/>
          <w:i/>
          <w:sz w:val="20"/>
          <w:szCs w:val="20"/>
        </w:rPr>
        <w:t>)</w:t>
      </w:r>
      <w:r w:rsidR="001F4C57" w:rsidRPr="007A5B5F">
        <w:rPr>
          <w:rFonts w:ascii="Arial" w:hAnsi="Arial" w:cs="Arial"/>
          <w:i/>
          <w:sz w:val="20"/>
          <w:szCs w:val="20"/>
        </w:rPr>
        <w:tab/>
      </w:r>
      <w:proofErr w:type="gramStart"/>
      <w:r w:rsidR="001F4C57" w:rsidRPr="007A5B5F">
        <w:rPr>
          <w:rFonts w:ascii="Arial" w:hAnsi="Arial" w:cs="Arial"/>
          <w:i/>
          <w:sz w:val="20"/>
          <w:szCs w:val="20"/>
        </w:rPr>
        <w:t>Muallak</w:t>
      </w:r>
      <w:proofErr w:type="gramEnd"/>
      <w:r w:rsidR="001F4C57" w:rsidRPr="007A5B5F">
        <w:rPr>
          <w:rFonts w:ascii="Arial" w:hAnsi="Arial" w:cs="Arial"/>
          <w:i/>
          <w:sz w:val="20"/>
          <w:szCs w:val="20"/>
        </w:rPr>
        <w:t xml:space="preserve"> </w:t>
      </w:r>
      <w:r w:rsidRPr="007A5B5F">
        <w:rPr>
          <w:rFonts w:ascii="Arial" w:hAnsi="Arial" w:cs="Arial"/>
          <w:i/>
          <w:sz w:val="20"/>
          <w:szCs w:val="20"/>
        </w:rPr>
        <w:t xml:space="preserve">hasar ve </w:t>
      </w:r>
      <w:r w:rsidR="001F4C57" w:rsidRPr="007A5B5F">
        <w:rPr>
          <w:rFonts w:ascii="Arial" w:hAnsi="Arial" w:cs="Arial"/>
          <w:i/>
          <w:sz w:val="20"/>
          <w:szCs w:val="20"/>
        </w:rPr>
        <w:t>tazminat k</w:t>
      </w:r>
      <w:r w:rsidR="00886ADF" w:rsidRPr="007A5B5F">
        <w:rPr>
          <w:rFonts w:ascii="Arial" w:hAnsi="Arial" w:cs="Arial"/>
          <w:i/>
          <w:sz w:val="20"/>
          <w:szCs w:val="20"/>
        </w:rPr>
        <w:t>arşılığı:</w:t>
      </w:r>
    </w:p>
    <w:p w:rsidR="00886ADF" w:rsidRPr="007A5B5F" w:rsidRDefault="00886ADF" w:rsidP="000E5747">
      <w:pPr>
        <w:rPr>
          <w:rFonts w:ascii="Arial" w:hAnsi="Arial" w:cs="Arial"/>
          <w:sz w:val="20"/>
          <w:szCs w:val="20"/>
        </w:rPr>
      </w:pPr>
    </w:p>
    <w:p w:rsidR="0062282B" w:rsidRPr="007A5B5F" w:rsidRDefault="0062282B" w:rsidP="0062282B">
      <w:pPr>
        <w:rPr>
          <w:rFonts w:ascii="Arial" w:hAnsi="Arial" w:cs="Arial"/>
          <w:sz w:val="20"/>
          <w:szCs w:val="20"/>
        </w:rPr>
      </w:pPr>
      <w:r w:rsidRPr="007A5B5F">
        <w:rPr>
          <w:rFonts w:ascii="Arial" w:hAnsi="Arial" w:cs="Arial"/>
          <w:sz w:val="20"/>
          <w:szCs w:val="20"/>
        </w:rPr>
        <w:t>Şirket, dönem sonu itibariyle ihbar edilmiş ve henüz ödenmemiş hasar dosyalarına ait tüm mükellefiyetler için hasar</w:t>
      </w:r>
      <w:r w:rsidR="00FC0279" w:rsidRPr="007A5B5F">
        <w:rPr>
          <w:rFonts w:ascii="Arial" w:hAnsi="Arial" w:cs="Arial"/>
          <w:sz w:val="20"/>
          <w:szCs w:val="20"/>
        </w:rPr>
        <w:t xml:space="preserve"> ve tazminat</w:t>
      </w:r>
      <w:r w:rsidRPr="007A5B5F">
        <w:rPr>
          <w:rFonts w:ascii="Arial" w:hAnsi="Arial" w:cs="Arial"/>
          <w:sz w:val="20"/>
          <w:szCs w:val="20"/>
        </w:rPr>
        <w:t xml:space="preserve"> karşılığı ayırmaktadır. Muallak hasar </w:t>
      </w:r>
      <w:r w:rsidR="00FC0279" w:rsidRPr="007A5B5F">
        <w:rPr>
          <w:rFonts w:ascii="Arial" w:hAnsi="Arial" w:cs="Arial"/>
          <w:sz w:val="20"/>
          <w:szCs w:val="20"/>
        </w:rPr>
        <w:t xml:space="preserve">ve tazminat </w:t>
      </w:r>
      <w:r w:rsidRPr="007A5B5F">
        <w:rPr>
          <w:rFonts w:ascii="Arial" w:hAnsi="Arial" w:cs="Arial"/>
          <w:sz w:val="20"/>
          <w:szCs w:val="20"/>
        </w:rPr>
        <w:t xml:space="preserve">karşılığı </w:t>
      </w:r>
      <w:proofErr w:type="gramStart"/>
      <w:r w:rsidRPr="007A5B5F">
        <w:rPr>
          <w:rFonts w:ascii="Arial" w:hAnsi="Arial" w:cs="Arial"/>
          <w:sz w:val="20"/>
          <w:szCs w:val="20"/>
        </w:rPr>
        <w:t>eksper</w:t>
      </w:r>
      <w:proofErr w:type="gramEnd"/>
      <w:r w:rsidRPr="007A5B5F">
        <w:rPr>
          <w:rFonts w:ascii="Arial" w:hAnsi="Arial" w:cs="Arial"/>
          <w:sz w:val="20"/>
          <w:szCs w:val="20"/>
        </w:rPr>
        <w:t xml:space="preserve"> raporlarına veya sigortalı ile eksperin değerlendirmelerine uygun olarak </w:t>
      </w:r>
      <w:r w:rsidR="005631AE" w:rsidRPr="007A5B5F">
        <w:rPr>
          <w:rFonts w:ascii="Arial" w:hAnsi="Arial" w:cs="Arial"/>
          <w:sz w:val="20"/>
          <w:szCs w:val="20"/>
        </w:rPr>
        <w:t>belirlenmektedir.</w:t>
      </w:r>
      <w:r w:rsidRPr="007A5B5F">
        <w:rPr>
          <w:rFonts w:ascii="Arial" w:hAnsi="Arial" w:cs="Arial"/>
          <w:sz w:val="20"/>
          <w:szCs w:val="20"/>
        </w:rPr>
        <w:t xml:space="preserve"> </w:t>
      </w:r>
    </w:p>
    <w:p w:rsidR="0062282B" w:rsidRPr="007A5B5F" w:rsidRDefault="0062282B" w:rsidP="0062282B">
      <w:pPr>
        <w:autoSpaceDE w:val="0"/>
        <w:autoSpaceDN w:val="0"/>
        <w:adjustRightInd w:val="0"/>
        <w:ind w:left="-14"/>
        <w:rPr>
          <w:rFonts w:ascii="Arial" w:hAnsi="Arial" w:cs="Arial"/>
          <w:sz w:val="20"/>
          <w:szCs w:val="20"/>
        </w:rPr>
      </w:pPr>
    </w:p>
    <w:p w:rsidR="0084093F" w:rsidRPr="007A5B5F" w:rsidRDefault="0062282B" w:rsidP="007706DC">
      <w:pPr>
        <w:autoSpaceDE w:val="0"/>
        <w:autoSpaceDN w:val="0"/>
        <w:adjustRightInd w:val="0"/>
        <w:ind w:left="-14"/>
        <w:rPr>
          <w:rFonts w:ascii="Arial" w:hAnsi="Arial" w:cs="Arial"/>
          <w:sz w:val="20"/>
          <w:szCs w:val="20"/>
        </w:rPr>
      </w:pPr>
      <w:r w:rsidRPr="007A5B5F">
        <w:rPr>
          <w:rFonts w:ascii="Arial" w:hAnsi="Arial" w:cs="Arial"/>
          <w:sz w:val="20"/>
          <w:szCs w:val="20"/>
        </w:rPr>
        <w:t xml:space="preserve">Sigorta şirketlerinin </w:t>
      </w:r>
      <w:r w:rsidR="00422D6D" w:rsidRPr="007A5B5F">
        <w:rPr>
          <w:rFonts w:ascii="Arial" w:hAnsi="Arial" w:cs="Arial"/>
          <w:sz w:val="20"/>
          <w:szCs w:val="20"/>
        </w:rPr>
        <w:t>ayrıca</w:t>
      </w:r>
      <w:r w:rsidRPr="007A5B5F">
        <w:rPr>
          <w:rFonts w:ascii="Arial" w:hAnsi="Arial" w:cs="Arial"/>
          <w:sz w:val="20"/>
          <w:szCs w:val="20"/>
        </w:rPr>
        <w:t xml:space="preserve">, </w:t>
      </w:r>
      <w:proofErr w:type="gramStart"/>
      <w:r w:rsidRPr="007A5B5F">
        <w:rPr>
          <w:rFonts w:ascii="Arial" w:hAnsi="Arial" w:cs="Arial"/>
          <w:sz w:val="20"/>
          <w:szCs w:val="20"/>
        </w:rPr>
        <w:t>bilanço</w:t>
      </w:r>
      <w:proofErr w:type="gramEnd"/>
      <w:r w:rsidRPr="007A5B5F">
        <w:rPr>
          <w:rFonts w:ascii="Arial" w:hAnsi="Arial" w:cs="Arial"/>
          <w:sz w:val="20"/>
          <w:szCs w:val="20"/>
        </w:rPr>
        <w:t xml:space="preserve"> tarih</w:t>
      </w:r>
      <w:r w:rsidR="00FC0279" w:rsidRPr="007A5B5F">
        <w:rPr>
          <w:rFonts w:ascii="Arial" w:hAnsi="Arial" w:cs="Arial"/>
          <w:sz w:val="20"/>
          <w:szCs w:val="20"/>
        </w:rPr>
        <w:t>leri</w:t>
      </w:r>
      <w:r w:rsidRPr="007A5B5F">
        <w:rPr>
          <w:rFonts w:ascii="Arial" w:hAnsi="Arial" w:cs="Arial"/>
          <w:sz w:val="20"/>
          <w:szCs w:val="20"/>
        </w:rPr>
        <w:t xml:space="preserve"> itibariyle gerçekleşmiş ancak rapor edilmemiş hasar ve tazminat bedelleri için ilave muallak hasar karşılığı ayırması gerekmektedir. Gerçekleşmiş ancak rapor edilmemiş hasar ve tazminat bedellerinin h</w:t>
      </w:r>
      <w:r w:rsidR="00E53873" w:rsidRPr="007A5B5F">
        <w:rPr>
          <w:rFonts w:ascii="Arial" w:hAnsi="Arial" w:cs="Arial"/>
          <w:sz w:val="20"/>
          <w:szCs w:val="20"/>
        </w:rPr>
        <w:t>esaplanması sırasında, Şirket’</w:t>
      </w:r>
      <w:r w:rsidR="009F7F06" w:rsidRPr="007A5B5F">
        <w:rPr>
          <w:rFonts w:ascii="Arial" w:hAnsi="Arial" w:cs="Arial"/>
          <w:sz w:val="20"/>
          <w:szCs w:val="20"/>
        </w:rPr>
        <w:t>e</w:t>
      </w:r>
      <w:r w:rsidRPr="007A5B5F">
        <w:rPr>
          <w:rFonts w:ascii="Arial" w:hAnsi="Arial" w:cs="Arial"/>
          <w:sz w:val="20"/>
          <w:szCs w:val="20"/>
        </w:rPr>
        <w:t xml:space="preserve"> bedellerle ilgili olarak son beş yıllı</w:t>
      </w:r>
      <w:r w:rsidR="007706DC" w:rsidRPr="007A5B5F">
        <w:rPr>
          <w:rFonts w:ascii="Arial" w:hAnsi="Arial" w:cs="Arial"/>
          <w:sz w:val="20"/>
          <w:szCs w:val="20"/>
        </w:rPr>
        <w:t xml:space="preserve">k sonuçları dikkate almalıdır. Şirket sigortacılık faaliyetlerine 16 Aralık 2009 tarihinde başlamış olup elinde gerçekleşmiş ancak rapor edilmemiş hasar ve tazminat bedelleri sırasında kullanabileceği </w:t>
      </w:r>
      <w:proofErr w:type="gramStart"/>
      <w:r w:rsidR="007706DC" w:rsidRPr="007A5B5F">
        <w:rPr>
          <w:rFonts w:ascii="Arial" w:hAnsi="Arial" w:cs="Arial"/>
          <w:sz w:val="20"/>
          <w:szCs w:val="20"/>
        </w:rPr>
        <w:t>istatistiki</w:t>
      </w:r>
      <w:proofErr w:type="gramEnd"/>
      <w:r w:rsidR="007706DC" w:rsidRPr="007A5B5F">
        <w:rPr>
          <w:rFonts w:ascii="Arial" w:hAnsi="Arial" w:cs="Arial"/>
          <w:sz w:val="20"/>
          <w:szCs w:val="20"/>
        </w:rPr>
        <w:t xml:space="preserve"> veri bulunmamaktadır. Bu konuyla ilgili Şirket</w:t>
      </w:r>
      <w:r w:rsidR="009F7F06" w:rsidRPr="007A5B5F">
        <w:rPr>
          <w:rFonts w:ascii="Arial" w:hAnsi="Arial" w:cs="Arial"/>
          <w:sz w:val="20"/>
          <w:szCs w:val="20"/>
        </w:rPr>
        <w:t>,</w:t>
      </w:r>
      <w:r w:rsidR="007706DC" w:rsidRPr="007A5B5F">
        <w:rPr>
          <w:rFonts w:ascii="Arial" w:hAnsi="Arial" w:cs="Arial"/>
          <w:sz w:val="20"/>
          <w:szCs w:val="20"/>
        </w:rPr>
        <w:t xml:space="preserve"> Hazine Müsteşarlığı’ndan 22 </w:t>
      </w:r>
      <w:proofErr w:type="gramStart"/>
      <w:r w:rsidR="007706DC" w:rsidRPr="007A5B5F">
        <w:rPr>
          <w:rFonts w:ascii="Arial" w:hAnsi="Arial" w:cs="Arial"/>
          <w:sz w:val="20"/>
          <w:szCs w:val="20"/>
        </w:rPr>
        <w:t>Ekim</w:t>
      </w:r>
      <w:r w:rsidR="004761B3" w:rsidRPr="007A5B5F">
        <w:rPr>
          <w:rFonts w:ascii="Arial" w:hAnsi="Arial" w:cs="Arial"/>
          <w:sz w:val="20"/>
          <w:szCs w:val="20"/>
        </w:rPr>
        <w:t xml:space="preserve">  </w:t>
      </w:r>
      <w:r w:rsidRPr="007A5B5F">
        <w:rPr>
          <w:rFonts w:ascii="Arial" w:hAnsi="Arial" w:cs="Arial"/>
          <w:sz w:val="20"/>
          <w:szCs w:val="20"/>
        </w:rPr>
        <w:t>200</w:t>
      </w:r>
      <w:r w:rsidR="00D8390A" w:rsidRPr="007A5B5F">
        <w:rPr>
          <w:rFonts w:ascii="Arial" w:hAnsi="Arial" w:cs="Arial"/>
          <w:sz w:val="20"/>
          <w:szCs w:val="20"/>
        </w:rPr>
        <w:t>9</w:t>
      </w:r>
      <w:proofErr w:type="gramEnd"/>
      <w:r w:rsidRPr="007A5B5F">
        <w:rPr>
          <w:rFonts w:ascii="Arial" w:hAnsi="Arial" w:cs="Arial"/>
          <w:sz w:val="20"/>
          <w:szCs w:val="20"/>
        </w:rPr>
        <w:t xml:space="preserve"> tarihi itibariyle</w:t>
      </w:r>
      <w:r w:rsidR="004761B3" w:rsidRPr="007A5B5F">
        <w:rPr>
          <w:rFonts w:ascii="Arial" w:hAnsi="Arial" w:cs="Arial"/>
          <w:sz w:val="20"/>
          <w:szCs w:val="20"/>
        </w:rPr>
        <w:t xml:space="preserve"> </w:t>
      </w:r>
      <w:r w:rsidR="00507C4D" w:rsidRPr="007A5B5F">
        <w:rPr>
          <w:rFonts w:ascii="Arial" w:hAnsi="Arial" w:cs="Arial"/>
          <w:sz w:val="20"/>
          <w:szCs w:val="20"/>
        </w:rPr>
        <w:t>g</w:t>
      </w:r>
      <w:r w:rsidR="007706DC" w:rsidRPr="007A5B5F">
        <w:rPr>
          <w:rFonts w:ascii="Arial" w:hAnsi="Arial" w:cs="Arial"/>
          <w:sz w:val="20"/>
          <w:szCs w:val="20"/>
        </w:rPr>
        <w:t>erçekleşmiş ancak rapor edilmemiş hasar ve muallak hasar oranlarını istemiştir. Şirket</w:t>
      </w:r>
      <w:r w:rsidR="009F7F06" w:rsidRPr="007A5B5F">
        <w:rPr>
          <w:rFonts w:ascii="Arial" w:hAnsi="Arial" w:cs="Arial"/>
          <w:sz w:val="20"/>
          <w:szCs w:val="20"/>
        </w:rPr>
        <w:t>,</w:t>
      </w:r>
      <w:r w:rsidR="007706DC" w:rsidRPr="007A5B5F">
        <w:rPr>
          <w:rFonts w:ascii="Arial" w:hAnsi="Arial" w:cs="Arial"/>
          <w:sz w:val="20"/>
          <w:szCs w:val="20"/>
        </w:rPr>
        <w:t xml:space="preserve"> 31 Aralık 2009 tarihi itibariyle, Hazine Müsteşarlığı’nın 28 Ekim 2009 tarih 45556 numaralı yazışmayla gönderdiği oranlar üzerinden gerçekleşmiş ancak rapor edilmemiş hasar hesaplamıştır. Şirket</w:t>
      </w:r>
      <w:r w:rsidR="009F7F06" w:rsidRPr="007A5B5F">
        <w:rPr>
          <w:rFonts w:ascii="Arial" w:hAnsi="Arial" w:cs="Arial"/>
          <w:sz w:val="20"/>
          <w:szCs w:val="20"/>
        </w:rPr>
        <w:t>,</w:t>
      </w:r>
      <w:r w:rsidR="007706DC" w:rsidRPr="007A5B5F">
        <w:rPr>
          <w:rFonts w:ascii="Arial" w:hAnsi="Arial" w:cs="Arial"/>
          <w:sz w:val="20"/>
          <w:szCs w:val="20"/>
        </w:rPr>
        <w:t xml:space="preserve"> </w:t>
      </w:r>
    </w:p>
    <w:p w:rsidR="0062282B" w:rsidRPr="007A5B5F" w:rsidRDefault="0084093F" w:rsidP="007706DC">
      <w:pPr>
        <w:autoSpaceDE w:val="0"/>
        <w:autoSpaceDN w:val="0"/>
        <w:adjustRightInd w:val="0"/>
        <w:ind w:left="-14"/>
        <w:rPr>
          <w:rFonts w:ascii="Arial" w:hAnsi="Arial" w:cs="Arial"/>
          <w:sz w:val="20"/>
          <w:szCs w:val="20"/>
        </w:rPr>
      </w:pPr>
      <w:r w:rsidRPr="007A5B5F">
        <w:rPr>
          <w:rFonts w:ascii="Arial" w:hAnsi="Arial" w:cs="Arial"/>
          <w:sz w:val="20"/>
          <w:szCs w:val="20"/>
        </w:rPr>
        <w:t xml:space="preserve">30 </w:t>
      </w:r>
      <w:proofErr w:type="gramStart"/>
      <w:r w:rsidRPr="007A5B5F">
        <w:rPr>
          <w:rFonts w:ascii="Arial" w:hAnsi="Arial" w:cs="Arial"/>
          <w:sz w:val="20"/>
          <w:szCs w:val="20"/>
        </w:rPr>
        <w:t xml:space="preserve">Haziran </w:t>
      </w:r>
      <w:r w:rsidR="007706DC" w:rsidRPr="007A5B5F">
        <w:rPr>
          <w:rFonts w:ascii="Arial" w:hAnsi="Arial" w:cs="Arial"/>
          <w:sz w:val="20"/>
          <w:szCs w:val="20"/>
        </w:rPr>
        <w:t xml:space="preserve"> 20</w:t>
      </w:r>
      <w:r w:rsidR="000C6967" w:rsidRPr="007A5B5F">
        <w:rPr>
          <w:rFonts w:ascii="Arial" w:hAnsi="Arial" w:cs="Arial"/>
          <w:sz w:val="20"/>
          <w:szCs w:val="20"/>
        </w:rPr>
        <w:t>1</w:t>
      </w:r>
      <w:r w:rsidR="007706DC" w:rsidRPr="007A5B5F">
        <w:rPr>
          <w:rFonts w:ascii="Arial" w:hAnsi="Arial" w:cs="Arial"/>
          <w:sz w:val="20"/>
          <w:szCs w:val="20"/>
        </w:rPr>
        <w:t>0</w:t>
      </w:r>
      <w:proofErr w:type="gramEnd"/>
      <w:r w:rsidR="000C6967" w:rsidRPr="007A5B5F">
        <w:rPr>
          <w:rFonts w:ascii="Arial" w:hAnsi="Arial" w:cs="Arial"/>
          <w:sz w:val="20"/>
          <w:szCs w:val="20"/>
        </w:rPr>
        <w:t xml:space="preserve"> </w:t>
      </w:r>
      <w:r w:rsidR="007706DC" w:rsidRPr="007A5B5F">
        <w:rPr>
          <w:rFonts w:ascii="Arial" w:hAnsi="Arial" w:cs="Arial"/>
          <w:sz w:val="20"/>
          <w:szCs w:val="20"/>
        </w:rPr>
        <w:t xml:space="preserve"> tarihi itibariyle </w:t>
      </w:r>
      <w:r w:rsidR="001C1839" w:rsidRPr="007A5B5F">
        <w:rPr>
          <w:rFonts w:ascii="Arial" w:hAnsi="Arial" w:cs="Arial"/>
          <w:sz w:val="20"/>
          <w:szCs w:val="20"/>
        </w:rPr>
        <w:t>1,977</w:t>
      </w:r>
      <w:r w:rsidR="008E41AA" w:rsidRPr="007A5B5F">
        <w:rPr>
          <w:rFonts w:ascii="Arial" w:hAnsi="Arial" w:cs="Arial"/>
          <w:sz w:val="20"/>
          <w:szCs w:val="20"/>
        </w:rPr>
        <w:t>,</w:t>
      </w:r>
      <w:r w:rsidR="001C1839" w:rsidRPr="007A5B5F">
        <w:rPr>
          <w:rFonts w:ascii="Arial" w:hAnsi="Arial" w:cs="Arial"/>
          <w:sz w:val="20"/>
          <w:szCs w:val="20"/>
        </w:rPr>
        <w:t>519</w:t>
      </w:r>
      <w:r w:rsidR="007706DC" w:rsidRPr="007A5B5F">
        <w:rPr>
          <w:rFonts w:ascii="Arial" w:hAnsi="Arial" w:cs="Arial"/>
          <w:sz w:val="20"/>
          <w:szCs w:val="20"/>
        </w:rPr>
        <w:t xml:space="preserve"> TL </w:t>
      </w:r>
      <w:r w:rsidR="008535FF" w:rsidRPr="007A5B5F">
        <w:rPr>
          <w:rFonts w:ascii="Arial" w:hAnsi="Arial" w:cs="Arial"/>
          <w:sz w:val="20"/>
          <w:szCs w:val="20"/>
        </w:rPr>
        <w:t xml:space="preserve">(31 Aralık 2009 – 22,270 TL) </w:t>
      </w:r>
      <w:r w:rsidR="007706DC" w:rsidRPr="007A5B5F">
        <w:rPr>
          <w:rFonts w:ascii="Arial" w:hAnsi="Arial" w:cs="Arial"/>
          <w:sz w:val="20"/>
          <w:szCs w:val="20"/>
        </w:rPr>
        <w:t>gerçekleşmiş ancak rapor edilmemiş hasar karşılığı,</w:t>
      </w:r>
      <w:r w:rsidR="001C1839" w:rsidRPr="007A5B5F">
        <w:rPr>
          <w:rFonts w:ascii="Arial" w:hAnsi="Arial" w:cs="Arial"/>
          <w:sz w:val="20"/>
          <w:szCs w:val="20"/>
        </w:rPr>
        <w:t>66,793</w:t>
      </w:r>
      <w:r w:rsidR="0049012C" w:rsidRPr="007A5B5F">
        <w:rPr>
          <w:rFonts w:ascii="Arial" w:hAnsi="Arial" w:cs="Arial"/>
          <w:sz w:val="20"/>
          <w:szCs w:val="20"/>
        </w:rPr>
        <w:t xml:space="preserve"> </w:t>
      </w:r>
      <w:r w:rsidR="007706DC" w:rsidRPr="007A5B5F">
        <w:rPr>
          <w:rFonts w:ascii="Arial" w:hAnsi="Arial" w:cs="Arial"/>
          <w:sz w:val="20"/>
          <w:szCs w:val="20"/>
        </w:rPr>
        <w:t xml:space="preserve">TL </w:t>
      </w:r>
      <w:r w:rsidR="00884B35" w:rsidRPr="007A5B5F">
        <w:rPr>
          <w:rFonts w:ascii="Arial" w:hAnsi="Arial" w:cs="Arial"/>
          <w:sz w:val="20"/>
          <w:szCs w:val="20"/>
        </w:rPr>
        <w:t xml:space="preserve">(31 Aralık 2009 – 2,559 </w:t>
      </w:r>
      <w:r w:rsidR="0049012C" w:rsidRPr="007A5B5F">
        <w:rPr>
          <w:rFonts w:ascii="Arial" w:hAnsi="Arial" w:cs="Arial"/>
          <w:sz w:val="20"/>
          <w:szCs w:val="20"/>
        </w:rPr>
        <w:t xml:space="preserve">TL) </w:t>
      </w:r>
      <w:r w:rsidR="007706DC" w:rsidRPr="007A5B5F">
        <w:rPr>
          <w:rFonts w:ascii="Arial" w:hAnsi="Arial" w:cs="Arial"/>
          <w:sz w:val="20"/>
          <w:szCs w:val="20"/>
        </w:rPr>
        <w:t>gerçekleşmiş ancak rapor edilmemiş hasar reasürans payı ayırmıştır</w:t>
      </w:r>
      <w:r w:rsidR="0013075B" w:rsidRPr="007A5B5F">
        <w:rPr>
          <w:rFonts w:ascii="Arial" w:hAnsi="Arial" w:cs="Arial"/>
          <w:sz w:val="20"/>
          <w:szCs w:val="20"/>
        </w:rPr>
        <w:t>.</w:t>
      </w:r>
      <w:r w:rsidR="0062282B" w:rsidRPr="007A5B5F">
        <w:rPr>
          <w:rFonts w:ascii="Arial" w:hAnsi="Arial" w:cs="Arial"/>
          <w:sz w:val="20"/>
          <w:szCs w:val="20"/>
        </w:rPr>
        <w:t xml:space="preserve"> </w:t>
      </w:r>
    </w:p>
    <w:p w:rsidR="0062282B" w:rsidRPr="007A5B5F" w:rsidRDefault="0062282B" w:rsidP="0062282B">
      <w:pPr>
        <w:rPr>
          <w:rFonts w:ascii="Arial" w:hAnsi="Arial" w:cs="Arial"/>
          <w:sz w:val="20"/>
          <w:szCs w:val="20"/>
        </w:rPr>
      </w:pPr>
    </w:p>
    <w:p w:rsidR="003526BB" w:rsidRPr="007A5B5F" w:rsidRDefault="0062282B" w:rsidP="0062282B">
      <w:pPr>
        <w:rPr>
          <w:rFonts w:ascii="Arial" w:hAnsi="Arial" w:cs="Arial"/>
          <w:sz w:val="20"/>
          <w:szCs w:val="20"/>
        </w:rPr>
      </w:pPr>
      <w:r w:rsidRPr="007A5B5F">
        <w:rPr>
          <w:rFonts w:ascii="Arial" w:hAnsi="Arial" w:cs="Arial"/>
          <w:sz w:val="20"/>
          <w:szCs w:val="20"/>
        </w:rPr>
        <w:t>Teknik Karşılıklar Yönetmeliği’ne göre, hesap dönem</w:t>
      </w:r>
      <w:r w:rsidR="001D0434" w:rsidRPr="007A5B5F">
        <w:rPr>
          <w:rFonts w:ascii="Arial" w:hAnsi="Arial" w:cs="Arial"/>
          <w:sz w:val="20"/>
          <w:szCs w:val="20"/>
        </w:rPr>
        <w:t>leri</w:t>
      </w:r>
      <w:r w:rsidRPr="007A5B5F">
        <w:rPr>
          <w:rFonts w:ascii="Arial" w:hAnsi="Arial" w:cs="Arial"/>
          <w:sz w:val="20"/>
          <w:szCs w:val="20"/>
        </w:rPr>
        <w:t xml:space="preserve">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karşılık tutar</w:t>
      </w:r>
      <w:r w:rsidR="001D0434" w:rsidRPr="007A5B5F">
        <w:rPr>
          <w:rFonts w:ascii="Arial" w:hAnsi="Arial" w:cs="Arial"/>
          <w:sz w:val="20"/>
          <w:szCs w:val="20"/>
        </w:rPr>
        <w:t>ları</w:t>
      </w:r>
      <w:r w:rsidRPr="007A5B5F">
        <w:rPr>
          <w:rFonts w:ascii="Arial" w:hAnsi="Arial" w:cs="Arial"/>
          <w:sz w:val="20"/>
          <w:szCs w:val="20"/>
        </w:rPr>
        <w:t>, Hazine Müsteşarlığı’nın 29 Kasım 2007 tarihli ve 2007/24 sayılı Genelge</w:t>
      </w:r>
      <w:r w:rsidR="006E1C36" w:rsidRPr="007A5B5F">
        <w:rPr>
          <w:rFonts w:ascii="Arial" w:hAnsi="Arial" w:cs="Arial"/>
          <w:sz w:val="20"/>
          <w:szCs w:val="20"/>
        </w:rPr>
        <w:t>’</w:t>
      </w:r>
      <w:r w:rsidRPr="007A5B5F">
        <w:rPr>
          <w:rFonts w:ascii="Arial" w:hAnsi="Arial" w:cs="Arial"/>
          <w:sz w:val="20"/>
          <w:szCs w:val="20"/>
        </w:rPr>
        <w:t>si</w:t>
      </w:r>
      <w:r w:rsidR="00C54F9B" w:rsidRPr="007A5B5F">
        <w:rPr>
          <w:rFonts w:ascii="Arial" w:hAnsi="Arial" w:cs="Arial"/>
          <w:sz w:val="20"/>
          <w:szCs w:val="20"/>
        </w:rPr>
        <w:t xml:space="preserve"> </w:t>
      </w:r>
      <w:r w:rsidR="00CA6AC5" w:rsidRPr="007A5B5F">
        <w:rPr>
          <w:rFonts w:ascii="Arial" w:hAnsi="Arial" w:cs="Arial"/>
          <w:sz w:val="20"/>
          <w:szCs w:val="20"/>
        </w:rPr>
        <w:t xml:space="preserve">uyarınca hesaplanması gereken </w:t>
      </w:r>
      <w:r w:rsidRPr="007A5B5F">
        <w:rPr>
          <w:rFonts w:ascii="Arial" w:hAnsi="Arial" w:cs="Arial"/>
          <w:sz w:val="20"/>
          <w:szCs w:val="20"/>
        </w:rPr>
        <w:t>aktüeryal zincir merdiven metodu ile bulunan tutardan küçük olamaz.</w:t>
      </w:r>
      <w:r w:rsidR="00514DE2" w:rsidRPr="007A5B5F">
        <w:rPr>
          <w:rFonts w:ascii="Arial" w:hAnsi="Arial" w:cs="Arial"/>
          <w:sz w:val="20"/>
          <w:szCs w:val="20"/>
        </w:rPr>
        <w:t xml:space="preserve"> </w:t>
      </w:r>
      <w:r w:rsidR="00A31A16" w:rsidRPr="007A5B5F">
        <w:rPr>
          <w:rFonts w:ascii="Arial" w:hAnsi="Arial" w:cs="Arial"/>
          <w:sz w:val="20"/>
          <w:szCs w:val="20"/>
        </w:rPr>
        <w:t xml:space="preserve">Şirket’in, yeterli düzeyde </w:t>
      </w:r>
      <w:r w:rsidR="0019695B" w:rsidRPr="007A5B5F">
        <w:rPr>
          <w:rFonts w:ascii="Arial" w:hAnsi="Arial" w:cs="Arial"/>
          <w:sz w:val="20"/>
          <w:szCs w:val="20"/>
        </w:rPr>
        <w:t>aktü</w:t>
      </w:r>
      <w:r w:rsidR="00726D54" w:rsidRPr="007A5B5F">
        <w:rPr>
          <w:rFonts w:ascii="Arial" w:hAnsi="Arial" w:cs="Arial"/>
          <w:sz w:val="20"/>
          <w:szCs w:val="20"/>
        </w:rPr>
        <w:t>e</w:t>
      </w:r>
      <w:r w:rsidR="0019695B" w:rsidRPr="007A5B5F">
        <w:rPr>
          <w:rFonts w:ascii="Arial" w:hAnsi="Arial" w:cs="Arial"/>
          <w:sz w:val="20"/>
          <w:szCs w:val="20"/>
        </w:rPr>
        <w:t>ryal</w:t>
      </w:r>
      <w:r w:rsidR="00A31A16" w:rsidRPr="007A5B5F">
        <w:rPr>
          <w:rFonts w:ascii="Arial" w:hAnsi="Arial" w:cs="Arial"/>
          <w:sz w:val="20"/>
          <w:szCs w:val="20"/>
        </w:rPr>
        <w:t xml:space="preserve"> </w:t>
      </w:r>
      <w:r w:rsidR="0019695B" w:rsidRPr="007A5B5F">
        <w:rPr>
          <w:rFonts w:ascii="Arial" w:hAnsi="Arial" w:cs="Arial"/>
          <w:sz w:val="20"/>
          <w:szCs w:val="20"/>
        </w:rPr>
        <w:t>verisi</w:t>
      </w:r>
      <w:r w:rsidR="00A31A16" w:rsidRPr="007A5B5F">
        <w:rPr>
          <w:rFonts w:ascii="Arial" w:hAnsi="Arial" w:cs="Arial"/>
          <w:sz w:val="20"/>
          <w:szCs w:val="20"/>
        </w:rPr>
        <w:t xml:space="preserve"> bulunmadığından aktüeryal zincir merdiven metodu yapılamamaktadır.</w:t>
      </w:r>
    </w:p>
    <w:p w:rsidR="00032889" w:rsidRPr="007A5B5F" w:rsidRDefault="00032889" w:rsidP="0062282B">
      <w:pPr>
        <w:rPr>
          <w:rFonts w:ascii="Arial" w:hAnsi="Arial" w:cs="Arial"/>
          <w:sz w:val="20"/>
          <w:szCs w:val="20"/>
        </w:rPr>
      </w:pPr>
    </w:p>
    <w:p w:rsidR="0062282B" w:rsidRPr="007A5B5F" w:rsidRDefault="0062282B" w:rsidP="0062282B">
      <w:pPr>
        <w:ind w:left="-14"/>
        <w:rPr>
          <w:rFonts w:ascii="Arial" w:hAnsi="Arial" w:cs="Arial"/>
          <w:sz w:val="20"/>
          <w:szCs w:val="20"/>
        </w:rPr>
      </w:pPr>
      <w:r w:rsidRPr="007A5B5F">
        <w:rPr>
          <w:rFonts w:ascii="Arial" w:hAnsi="Arial" w:cs="Arial"/>
          <w:sz w:val="20"/>
          <w:szCs w:val="20"/>
        </w:rPr>
        <w:t>Teknik Karşılıklar Yönetmeliği uyarınca hesap dönem</w:t>
      </w:r>
      <w:r w:rsidR="002F53B9" w:rsidRPr="007A5B5F">
        <w:rPr>
          <w:rFonts w:ascii="Arial" w:hAnsi="Arial" w:cs="Arial"/>
          <w:sz w:val="20"/>
          <w:szCs w:val="20"/>
        </w:rPr>
        <w:t>leri</w:t>
      </w:r>
      <w:r w:rsidRPr="007A5B5F">
        <w:rPr>
          <w:rFonts w:ascii="Arial" w:hAnsi="Arial" w:cs="Arial"/>
          <w:sz w:val="20"/>
          <w:szCs w:val="20"/>
        </w:rPr>
        <w:t xml:space="preserve"> sonu itibariyle tahakkuk etmiş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karşılığından tenzil edilecek </w:t>
      </w:r>
      <w:proofErr w:type="spellStart"/>
      <w:r w:rsidRPr="007A5B5F">
        <w:rPr>
          <w:rFonts w:ascii="Arial" w:hAnsi="Arial" w:cs="Arial"/>
          <w:sz w:val="20"/>
          <w:szCs w:val="20"/>
        </w:rPr>
        <w:t>rücu</w:t>
      </w:r>
      <w:proofErr w:type="spellEnd"/>
      <w:r w:rsidRPr="007A5B5F">
        <w:rPr>
          <w:rFonts w:ascii="Arial" w:hAnsi="Arial" w:cs="Arial"/>
          <w:sz w:val="20"/>
          <w:szCs w:val="20"/>
        </w:rPr>
        <w:t xml:space="preser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ve benzeri gelirlerin hesaplanmasında; son 5 veya daha fazla yıllarda tahakkuk etmiş muallak hasar dosyalarına ilişkin olarak, bu hasarların oluştuğu dönemi izleyen dönemlerde tahsil edilen </w:t>
      </w:r>
      <w:proofErr w:type="spellStart"/>
      <w:r w:rsidRPr="007A5B5F">
        <w:rPr>
          <w:rFonts w:ascii="Arial" w:hAnsi="Arial" w:cs="Arial"/>
          <w:sz w:val="20"/>
          <w:szCs w:val="20"/>
        </w:rPr>
        <w:t>rücu</w:t>
      </w:r>
      <w:proofErr w:type="spellEnd"/>
      <w:r w:rsidRPr="007A5B5F">
        <w:rPr>
          <w:rFonts w:ascii="Arial" w:hAnsi="Arial" w:cs="Arial"/>
          <w:sz w:val="20"/>
          <w:szCs w:val="20"/>
        </w:rPr>
        <w:t xml:space="preser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ve benzeri gelirlerin söz konusu yıllara ait tahakkuk etmiş muallak tazminat karşılıklarına bölünmesi suretiyle bulunan ağırlıklı ortalama dikkate alınır.</w:t>
      </w:r>
      <w:r w:rsidR="001B7C8B" w:rsidRPr="007A5B5F">
        <w:rPr>
          <w:rFonts w:ascii="Arial" w:hAnsi="Arial" w:cs="Arial"/>
          <w:sz w:val="20"/>
          <w:szCs w:val="20"/>
        </w:rPr>
        <w:t xml:space="preserve"> </w:t>
      </w:r>
    </w:p>
    <w:p w:rsidR="007B134F" w:rsidRPr="007A5B5F" w:rsidRDefault="007B134F">
      <w:pPr>
        <w:rPr>
          <w:rFonts w:ascii="Arial" w:hAnsi="Arial" w:cs="Arial"/>
          <w:sz w:val="20"/>
          <w:szCs w:val="20"/>
        </w:rPr>
      </w:pPr>
    </w:p>
    <w:p w:rsidR="00EE3944" w:rsidRPr="007A5B5F" w:rsidRDefault="00886ADF" w:rsidP="00EE3944">
      <w:pPr>
        <w:rPr>
          <w:rFonts w:ascii="Arial" w:hAnsi="Arial" w:cs="Arial"/>
          <w:sz w:val="20"/>
          <w:szCs w:val="20"/>
        </w:rPr>
      </w:pPr>
      <w:r w:rsidRPr="007A5B5F">
        <w:rPr>
          <w:rFonts w:ascii="Arial" w:hAnsi="Arial" w:cs="Arial"/>
          <w:sz w:val="20"/>
          <w:szCs w:val="20"/>
        </w:rPr>
        <w:t xml:space="preserve">Sigorta şirketleri Hazine Müsteşarlığı’nca belirlenen esaslar çerçevesinde her hesap döneminde branşlar itibariyle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karşılığı yeterlilik tablosu düzenlemek zorundadır. Bu tablo sigorta şirketlerinin ayırdığı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karşılığının, bu karşılıkların konusu olan dosyalar için fiilen ödenmiş olan hasar ve tazminatlar toplamına oranını gösterir. Bu oranın, cari hesap dönemi hariç olmak üzere, son beş yıllık ortalamasının %95’in altında olması halinde, cari hesap döneminde bu oran ile %95’ın altında kalan kısmı arasındaki fark için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w:t>
      </w:r>
      <w:r w:rsidR="00294839" w:rsidRPr="007A5B5F">
        <w:rPr>
          <w:rFonts w:ascii="Arial" w:hAnsi="Arial" w:cs="Arial"/>
          <w:sz w:val="20"/>
          <w:szCs w:val="20"/>
        </w:rPr>
        <w:t xml:space="preserve">hasar ve </w:t>
      </w:r>
      <w:r w:rsidRPr="007A5B5F">
        <w:rPr>
          <w:rFonts w:ascii="Arial" w:hAnsi="Arial" w:cs="Arial"/>
          <w:sz w:val="20"/>
          <w:szCs w:val="20"/>
        </w:rPr>
        <w:t>tazminat karşılığı yeterlilik farkı hesapla</w:t>
      </w:r>
      <w:r w:rsidR="005B34B1" w:rsidRPr="007A5B5F">
        <w:rPr>
          <w:rFonts w:ascii="Arial" w:hAnsi="Arial" w:cs="Arial"/>
          <w:sz w:val="20"/>
          <w:szCs w:val="20"/>
        </w:rPr>
        <w:t>nıp kayıtlara yansıtılmaktadır.</w:t>
      </w:r>
      <w:r w:rsidR="002E63C2" w:rsidRPr="007A5B5F">
        <w:rPr>
          <w:rFonts w:ascii="Arial" w:hAnsi="Arial" w:cs="Arial"/>
          <w:sz w:val="20"/>
          <w:szCs w:val="20"/>
        </w:rPr>
        <w:t xml:space="preserve"> </w:t>
      </w:r>
      <w:r w:rsidR="00EE3944" w:rsidRPr="007A5B5F">
        <w:rPr>
          <w:rFonts w:ascii="Arial" w:hAnsi="Arial" w:cs="Arial"/>
          <w:sz w:val="20"/>
          <w:szCs w:val="20"/>
        </w:rPr>
        <w:t>Şirket’in, 30 Haziran 2010 tarihi itibariyle geçmiş yıllara ait verileri bulunmadığından ilgili hesaplamaya gerek duyulmamıştır (31 Aralık 2009 – Yoktur).</w:t>
      </w:r>
    </w:p>
    <w:p w:rsidR="00934A13" w:rsidRPr="007A5B5F" w:rsidRDefault="00934A13" w:rsidP="00EE3944">
      <w:pPr>
        <w:rPr>
          <w:rFonts w:ascii="Arial" w:hAnsi="Arial" w:cs="Arial"/>
          <w:i/>
          <w:sz w:val="20"/>
          <w:szCs w:val="20"/>
        </w:rPr>
      </w:pPr>
    </w:p>
    <w:p w:rsidR="00886ADF" w:rsidRPr="007A5B5F" w:rsidRDefault="00294839" w:rsidP="00945160">
      <w:pPr>
        <w:ind w:left="561" w:hanging="561"/>
        <w:rPr>
          <w:rFonts w:ascii="Arial" w:hAnsi="Arial" w:cs="Arial"/>
          <w:i/>
          <w:sz w:val="20"/>
          <w:szCs w:val="20"/>
        </w:rPr>
      </w:pPr>
      <w:r w:rsidRPr="007A5B5F">
        <w:rPr>
          <w:rFonts w:ascii="Arial" w:hAnsi="Arial" w:cs="Arial"/>
          <w:i/>
          <w:sz w:val="20"/>
          <w:szCs w:val="20"/>
        </w:rPr>
        <w:t>d</w:t>
      </w:r>
      <w:r w:rsidR="001F4C57" w:rsidRPr="007A5B5F">
        <w:rPr>
          <w:rFonts w:ascii="Arial" w:hAnsi="Arial" w:cs="Arial"/>
          <w:i/>
          <w:sz w:val="20"/>
          <w:szCs w:val="20"/>
        </w:rPr>
        <w:t>)</w:t>
      </w:r>
      <w:r w:rsidR="001F4C57" w:rsidRPr="007A5B5F">
        <w:rPr>
          <w:rFonts w:ascii="Arial" w:hAnsi="Arial" w:cs="Arial"/>
          <w:i/>
          <w:sz w:val="20"/>
          <w:szCs w:val="20"/>
        </w:rPr>
        <w:tab/>
        <w:t>Dengeleme k</w:t>
      </w:r>
      <w:r w:rsidR="00886ADF" w:rsidRPr="007A5B5F">
        <w:rPr>
          <w:rFonts w:ascii="Arial" w:hAnsi="Arial" w:cs="Arial"/>
          <w:i/>
          <w:sz w:val="20"/>
          <w:szCs w:val="20"/>
        </w:rPr>
        <w:t>arşılığı:</w:t>
      </w:r>
    </w:p>
    <w:p w:rsidR="00886ADF" w:rsidRPr="007A5B5F" w:rsidRDefault="00886ADF" w:rsidP="000E5747">
      <w:pPr>
        <w:rPr>
          <w:rFonts w:ascii="Arial" w:hAnsi="Arial" w:cs="Arial"/>
          <w:sz w:val="20"/>
          <w:szCs w:val="20"/>
        </w:rPr>
      </w:pPr>
    </w:p>
    <w:p w:rsidR="0062282B" w:rsidRPr="007A5B5F" w:rsidRDefault="0062282B" w:rsidP="0062282B">
      <w:pPr>
        <w:rPr>
          <w:rFonts w:ascii="Arial" w:hAnsi="Arial" w:cs="Arial"/>
          <w:sz w:val="20"/>
          <w:szCs w:val="20"/>
        </w:rPr>
      </w:pPr>
      <w:r w:rsidRPr="007A5B5F">
        <w:rPr>
          <w:rFonts w:ascii="Arial" w:hAnsi="Arial" w:cs="Arial"/>
          <w:sz w:val="20"/>
          <w:szCs w:val="20"/>
        </w:rPr>
        <w:t>Şirket, Hazine Müsteşarlığı’nın 7 Ağustos 2007 tarihli ve 26606 numaralı Resmi Gazete’de yayımlanan Teknik Karşılıkları Yönetmeli</w:t>
      </w:r>
      <w:r w:rsidR="006E1C36" w:rsidRPr="007A5B5F">
        <w:rPr>
          <w:rFonts w:ascii="Arial" w:hAnsi="Arial" w:cs="Arial"/>
          <w:sz w:val="20"/>
          <w:szCs w:val="20"/>
        </w:rPr>
        <w:t>ği</w:t>
      </w:r>
      <w:r w:rsidRPr="007A5B5F">
        <w:rPr>
          <w:rFonts w:ascii="Arial" w:hAnsi="Arial" w:cs="Arial"/>
          <w:sz w:val="20"/>
          <w:szCs w:val="20"/>
        </w:rPr>
        <w:t xml:space="preserve"> çerçevesinde 1 Ocak 2008 tarihinden geçerli olmak üzere dengeleme karşılığı hesaplamaktadır.</w:t>
      </w:r>
    </w:p>
    <w:p w:rsidR="00F74174" w:rsidRPr="007A5B5F" w:rsidRDefault="00F74174">
      <w:pPr>
        <w:rPr>
          <w:rFonts w:ascii="Arial" w:hAnsi="Arial" w:cs="Arial"/>
          <w:sz w:val="20"/>
          <w:szCs w:val="20"/>
        </w:rPr>
      </w:pPr>
      <w:r w:rsidRPr="007A5B5F">
        <w:rPr>
          <w:rFonts w:ascii="Arial" w:hAnsi="Arial" w:cs="Arial"/>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62282B" w:rsidRPr="007A5B5F" w:rsidRDefault="0062282B" w:rsidP="0062282B">
      <w:pPr>
        <w:ind w:left="-14"/>
        <w:rPr>
          <w:rFonts w:ascii="Arial" w:hAnsi="Arial" w:cs="Arial"/>
          <w:sz w:val="20"/>
          <w:szCs w:val="20"/>
        </w:rPr>
      </w:pPr>
    </w:p>
    <w:p w:rsidR="00703FC0" w:rsidRPr="007A5B5F" w:rsidRDefault="0062282B" w:rsidP="0062282B">
      <w:pPr>
        <w:ind w:left="-14"/>
        <w:rPr>
          <w:rFonts w:ascii="Arial" w:hAnsi="Arial" w:cs="Arial"/>
          <w:sz w:val="20"/>
          <w:szCs w:val="20"/>
        </w:rPr>
      </w:pPr>
      <w:r w:rsidRPr="007A5B5F">
        <w:rPr>
          <w:rFonts w:ascii="Arial" w:hAnsi="Arial" w:cs="Arial"/>
          <w:sz w:val="20"/>
          <w:szCs w:val="20"/>
        </w:rPr>
        <w:t xml:space="preserve">Teknik Karşılıklar Yönetmeliği uyarınca sigorta şirketleri, takip eden hesap dönemlerinde meydana gelebilecek tazminat oranlarındaki dalgalanmaları dengelemek ve </w:t>
      </w:r>
      <w:proofErr w:type="spellStart"/>
      <w:r w:rsidRPr="007A5B5F">
        <w:rPr>
          <w:rFonts w:ascii="Arial" w:hAnsi="Arial" w:cs="Arial"/>
          <w:sz w:val="20"/>
          <w:szCs w:val="20"/>
        </w:rPr>
        <w:t>katastrofik</w:t>
      </w:r>
      <w:proofErr w:type="spellEnd"/>
      <w:r w:rsidRPr="007A5B5F">
        <w:rPr>
          <w:rFonts w:ascii="Arial" w:hAnsi="Arial" w:cs="Arial"/>
          <w:sz w:val="20"/>
          <w:szCs w:val="20"/>
        </w:rPr>
        <w:t xml:space="preserve"> riskleri karşılamak üzere kredi deprem teminatları içeren sigorta sözleşmeleri için dengeleme karşılığı ayırmak zorundadırlar. </w:t>
      </w:r>
      <w:r w:rsidR="008C0459" w:rsidRPr="007A5B5F">
        <w:rPr>
          <w:rFonts w:ascii="Arial" w:hAnsi="Arial" w:cs="Arial"/>
          <w:sz w:val="20"/>
          <w:szCs w:val="20"/>
        </w:rPr>
        <w:t>Söz konusu</w:t>
      </w:r>
      <w:r w:rsidRPr="007A5B5F">
        <w:rPr>
          <w:rFonts w:ascii="Arial" w:hAnsi="Arial" w:cs="Arial"/>
          <w:sz w:val="20"/>
          <w:szCs w:val="20"/>
        </w:rPr>
        <w:t xml:space="preserve"> karşılık her bir yıla tekabül eden net deprem ve kredi primlerinin %12’si oranında hesaplanır. Net primin hesaplanmasında, bölüşmesiz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anlaşmaları için tahakkuk eden tutarlar devredilen prim</w:t>
      </w:r>
      <w:r w:rsidR="00CE3D65" w:rsidRPr="007A5B5F">
        <w:rPr>
          <w:rFonts w:ascii="Arial" w:hAnsi="Arial" w:cs="Arial"/>
          <w:sz w:val="20"/>
          <w:szCs w:val="20"/>
        </w:rPr>
        <w:t xml:space="preserve"> olarak kabul edilir. </w:t>
      </w:r>
    </w:p>
    <w:p w:rsidR="00703FC0" w:rsidRPr="007A5B5F" w:rsidRDefault="00703FC0" w:rsidP="0062282B">
      <w:pPr>
        <w:ind w:left="-14"/>
        <w:rPr>
          <w:rFonts w:ascii="Arial" w:hAnsi="Arial" w:cs="Arial"/>
          <w:sz w:val="20"/>
          <w:szCs w:val="20"/>
        </w:rPr>
      </w:pPr>
    </w:p>
    <w:p w:rsidR="0062282B" w:rsidRPr="007A5B5F" w:rsidRDefault="008C0459" w:rsidP="0062282B">
      <w:pPr>
        <w:ind w:left="-14"/>
        <w:rPr>
          <w:rFonts w:ascii="Arial" w:hAnsi="Arial" w:cs="Arial"/>
          <w:sz w:val="20"/>
          <w:szCs w:val="20"/>
        </w:rPr>
      </w:pPr>
      <w:r w:rsidRPr="007A5B5F">
        <w:rPr>
          <w:rFonts w:ascii="Arial" w:hAnsi="Arial" w:cs="Arial"/>
          <w:sz w:val="20"/>
          <w:szCs w:val="20"/>
        </w:rPr>
        <w:t xml:space="preserve">Şirket </w:t>
      </w:r>
      <w:r w:rsidR="00BD03EE" w:rsidRPr="007A5B5F">
        <w:rPr>
          <w:rFonts w:ascii="Arial" w:hAnsi="Arial" w:cs="Arial"/>
          <w:sz w:val="20"/>
          <w:szCs w:val="20"/>
        </w:rPr>
        <w:t xml:space="preserve">30 Haziran </w:t>
      </w:r>
      <w:r w:rsidRPr="007A5B5F">
        <w:rPr>
          <w:rFonts w:ascii="Arial" w:hAnsi="Arial" w:cs="Arial"/>
          <w:sz w:val="20"/>
          <w:szCs w:val="20"/>
        </w:rPr>
        <w:t>20</w:t>
      </w:r>
      <w:r w:rsidR="00703FC0" w:rsidRPr="007A5B5F">
        <w:rPr>
          <w:rFonts w:ascii="Arial" w:hAnsi="Arial" w:cs="Arial"/>
          <w:sz w:val="20"/>
          <w:szCs w:val="20"/>
        </w:rPr>
        <w:t>1</w:t>
      </w:r>
      <w:r w:rsidRPr="007A5B5F">
        <w:rPr>
          <w:rFonts w:ascii="Arial" w:hAnsi="Arial" w:cs="Arial"/>
          <w:sz w:val="20"/>
          <w:szCs w:val="20"/>
        </w:rPr>
        <w:t xml:space="preserve">0 tarihi itibariyle </w:t>
      </w:r>
      <w:r w:rsidR="00BD03EE" w:rsidRPr="007A5B5F">
        <w:rPr>
          <w:rFonts w:ascii="Arial" w:hAnsi="Arial" w:cs="Arial"/>
          <w:sz w:val="20"/>
          <w:szCs w:val="20"/>
        </w:rPr>
        <w:t>68</w:t>
      </w:r>
      <w:r w:rsidR="00703FC0" w:rsidRPr="007A5B5F">
        <w:rPr>
          <w:rFonts w:ascii="Arial" w:hAnsi="Arial" w:cs="Arial"/>
          <w:sz w:val="20"/>
          <w:szCs w:val="20"/>
        </w:rPr>
        <w:t>,</w:t>
      </w:r>
      <w:r w:rsidR="00BD03EE" w:rsidRPr="007A5B5F">
        <w:rPr>
          <w:rFonts w:ascii="Arial" w:hAnsi="Arial" w:cs="Arial"/>
          <w:sz w:val="20"/>
          <w:szCs w:val="20"/>
        </w:rPr>
        <w:t>26</w:t>
      </w:r>
      <w:r w:rsidR="00703FC0" w:rsidRPr="007A5B5F">
        <w:rPr>
          <w:rFonts w:ascii="Arial" w:hAnsi="Arial" w:cs="Arial"/>
          <w:sz w:val="20"/>
          <w:szCs w:val="20"/>
        </w:rPr>
        <w:t xml:space="preserve">3 TL </w:t>
      </w:r>
      <w:r w:rsidR="0049012C" w:rsidRPr="007A5B5F">
        <w:rPr>
          <w:rFonts w:ascii="Arial" w:hAnsi="Arial" w:cs="Arial"/>
          <w:sz w:val="20"/>
          <w:szCs w:val="20"/>
        </w:rPr>
        <w:t xml:space="preserve">(31 Aralık 2009 </w:t>
      </w:r>
      <w:r w:rsidR="007254CD" w:rsidRPr="007A5B5F">
        <w:rPr>
          <w:rFonts w:ascii="Arial" w:hAnsi="Arial" w:cs="Arial"/>
          <w:sz w:val="20"/>
          <w:szCs w:val="20"/>
        </w:rPr>
        <w:t>- Yoktur</w:t>
      </w:r>
      <w:r w:rsidR="0049012C" w:rsidRPr="007A5B5F">
        <w:rPr>
          <w:rFonts w:ascii="Arial" w:hAnsi="Arial" w:cs="Arial"/>
          <w:sz w:val="20"/>
          <w:szCs w:val="20"/>
        </w:rPr>
        <w:t xml:space="preserve">) </w:t>
      </w:r>
      <w:r w:rsidRPr="007A5B5F">
        <w:rPr>
          <w:rFonts w:ascii="Arial" w:hAnsi="Arial" w:cs="Arial"/>
          <w:sz w:val="20"/>
          <w:szCs w:val="20"/>
        </w:rPr>
        <w:t>dengeleme karşılığı ayırmıştır.</w:t>
      </w:r>
    </w:p>
    <w:p w:rsidR="0062282B" w:rsidRPr="007A5B5F" w:rsidRDefault="0062282B" w:rsidP="000E5747">
      <w:pPr>
        <w:rPr>
          <w:rFonts w:ascii="Arial" w:hAnsi="Arial" w:cs="Arial"/>
          <w:b/>
          <w:sz w:val="20"/>
          <w:szCs w:val="20"/>
        </w:rPr>
      </w:pPr>
    </w:p>
    <w:p w:rsidR="000D348B" w:rsidRPr="007A5B5F" w:rsidRDefault="000D348B" w:rsidP="000D348B">
      <w:pPr>
        <w:ind w:left="-14"/>
        <w:rPr>
          <w:rFonts w:ascii="Arial" w:hAnsi="Arial" w:cs="Arial"/>
          <w:b/>
          <w:sz w:val="20"/>
          <w:szCs w:val="20"/>
        </w:rPr>
      </w:pPr>
      <w:r w:rsidRPr="007A5B5F">
        <w:rPr>
          <w:rFonts w:ascii="Arial" w:hAnsi="Arial" w:cs="Arial"/>
          <w:b/>
          <w:sz w:val="20"/>
          <w:szCs w:val="20"/>
        </w:rPr>
        <w:t>2.21</w:t>
      </w:r>
      <w:r w:rsidRPr="007A5B5F">
        <w:rPr>
          <w:rFonts w:ascii="Arial" w:hAnsi="Arial" w:cs="Arial"/>
          <w:b/>
          <w:sz w:val="20"/>
          <w:szCs w:val="20"/>
        </w:rPr>
        <w:tab/>
        <w:t>Gelirlerin muhasebeleştirilmesi</w:t>
      </w:r>
    </w:p>
    <w:p w:rsidR="000D348B" w:rsidRPr="007A5B5F" w:rsidRDefault="000D348B" w:rsidP="000D348B">
      <w:pPr>
        <w:ind w:left="-14"/>
        <w:rPr>
          <w:rFonts w:ascii="Arial" w:hAnsi="Arial" w:cs="Arial"/>
          <w:b/>
          <w:sz w:val="20"/>
          <w:szCs w:val="20"/>
        </w:rPr>
      </w:pPr>
    </w:p>
    <w:p w:rsidR="0062282B" w:rsidRPr="007A5B5F" w:rsidRDefault="0062282B" w:rsidP="0062282B">
      <w:pPr>
        <w:rPr>
          <w:rFonts w:ascii="Arial" w:hAnsi="Arial" w:cs="Arial"/>
          <w:b/>
          <w:i/>
          <w:sz w:val="20"/>
          <w:szCs w:val="20"/>
        </w:rPr>
      </w:pPr>
      <w:r w:rsidRPr="007A5B5F">
        <w:rPr>
          <w:rFonts w:ascii="Arial" w:hAnsi="Arial" w:cs="Arial"/>
          <w:b/>
          <w:i/>
          <w:sz w:val="20"/>
          <w:szCs w:val="20"/>
        </w:rPr>
        <w:t>Prim gelirleri</w:t>
      </w:r>
    </w:p>
    <w:p w:rsidR="0062282B" w:rsidRPr="007A5B5F" w:rsidRDefault="0062282B" w:rsidP="0062282B">
      <w:pPr>
        <w:rPr>
          <w:rFonts w:ascii="Arial" w:hAnsi="Arial" w:cs="Arial"/>
          <w:sz w:val="20"/>
          <w:szCs w:val="20"/>
        </w:rPr>
      </w:pPr>
    </w:p>
    <w:p w:rsidR="0062282B" w:rsidRPr="007A5B5F" w:rsidRDefault="0062282B" w:rsidP="0062282B">
      <w:pPr>
        <w:rPr>
          <w:rFonts w:ascii="Arial" w:hAnsi="Arial" w:cs="Arial"/>
          <w:sz w:val="20"/>
          <w:szCs w:val="20"/>
        </w:rPr>
      </w:pPr>
      <w:r w:rsidRPr="007A5B5F">
        <w:rPr>
          <w:rFonts w:ascii="Arial" w:hAnsi="Arial" w:cs="Arial"/>
          <w:sz w:val="20"/>
          <w:szCs w:val="20"/>
        </w:rPr>
        <w:t xml:space="preserve">Yazılan primler, dönem içinde tanzim edilen poliçe primlerinden iptaller çıktıktan sonra kalan tutarı ifade etmektedir. Prim gelirleri, yazılan primler üzerinden kazanılmamış prim karşılığı ayrılması </w:t>
      </w:r>
      <w:r w:rsidR="00507C4D" w:rsidRPr="007A5B5F">
        <w:rPr>
          <w:rFonts w:ascii="Arial" w:hAnsi="Arial" w:cs="Arial"/>
          <w:sz w:val="20"/>
          <w:szCs w:val="20"/>
        </w:rPr>
        <w:t>suretiyle tahakkuk esasına göre</w:t>
      </w:r>
      <w:r w:rsidR="00766379" w:rsidRPr="007A5B5F">
        <w:rPr>
          <w:rFonts w:ascii="Arial" w:hAnsi="Arial" w:cs="Arial"/>
          <w:sz w:val="20"/>
          <w:szCs w:val="20"/>
        </w:rPr>
        <w:t xml:space="preserve"> </w:t>
      </w:r>
      <w:r w:rsidR="006E1C36" w:rsidRPr="007A5B5F">
        <w:rPr>
          <w:rFonts w:ascii="Arial" w:hAnsi="Arial" w:cs="Arial"/>
          <w:sz w:val="20"/>
          <w:szCs w:val="20"/>
        </w:rPr>
        <w:t>finansal</w:t>
      </w:r>
      <w:r w:rsidRPr="007A5B5F">
        <w:rPr>
          <w:rFonts w:ascii="Arial" w:hAnsi="Arial" w:cs="Arial"/>
          <w:sz w:val="20"/>
          <w:szCs w:val="20"/>
        </w:rPr>
        <w:t xml:space="preserve"> tablolara yansıtılmaktadır</w:t>
      </w:r>
      <w:r w:rsidR="000135C9" w:rsidRPr="007A5B5F">
        <w:rPr>
          <w:rFonts w:ascii="Arial" w:hAnsi="Arial" w:cs="Arial"/>
          <w:sz w:val="20"/>
          <w:szCs w:val="20"/>
        </w:rPr>
        <w:t>.</w:t>
      </w:r>
    </w:p>
    <w:p w:rsidR="0062282B" w:rsidRPr="007A5B5F" w:rsidRDefault="0062282B" w:rsidP="0062282B">
      <w:pPr>
        <w:rPr>
          <w:rFonts w:ascii="Arial" w:hAnsi="Arial" w:cs="Arial"/>
          <w:sz w:val="20"/>
          <w:szCs w:val="20"/>
        </w:rPr>
      </w:pPr>
    </w:p>
    <w:p w:rsidR="0062282B" w:rsidRPr="007A5B5F" w:rsidRDefault="006E1C36" w:rsidP="0062282B">
      <w:pPr>
        <w:ind w:left="-14"/>
        <w:rPr>
          <w:rFonts w:ascii="Arial" w:hAnsi="Arial" w:cs="Arial"/>
          <w:b/>
          <w:i/>
          <w:sz w:val="20"/>
          <w:szCs w:val="20"/>
        </w:rPr>
      </w:pPr>
      <w:r w:rsidRPr="007A5B5F">
        <w:rPr>
          <w:rFonts w:ascii="Arial" w:hAnsi="Arial" w:cs="Arial"/>
          <w:b/>
          <w:i/>
          <w:sz w:val="20"/>
          <w:szCs w:val="20"/>
        </w:rPr>
        <w:t>K</w:t>
      </w:r>
      <w:r w:rsidR="0062282B" w:rsidRPr="007A5B5F">
        <w:rPr>
          <w:rFonts w:ascii="Arial" w:hAnsi="Arial" w:cs="Arial"/>
          <w:b/>
          <w:i/>
          <w:sz w:val="20"/>
          <w:szCs w:val="20"/>
        </w:rPr>
        <w:t xml:space="preserve">omisyon gelirleri ve giderleri </w:t>
      </w:r>
    </w:p>
    <w:p w:rsidR="0062282B" w:rsidRPr="007A5B5F" w:rsidRDefault="0062282B" w:rsidP="0062282B">
      <w:pPr>
        <w:ind w:left="-14"/>
        <w:rPr>
          <w:rFonts w:ascii="Arial" w:hAnsi="Arial" w:cs="Arial"/>
          <w:b/>
          <w:sz w:val="20"/>
          <w:szCs w:val="20"/>
        </w:rPr>
      </w:pPr>
    </w:p>
    <w:p w:rsidR="0062282B" w:rsidRPr="007A5B5F" w:rsidRDefault="0062282B" w:rsidP="0062282B">
      <w:pPr>
        <w:rPr>
          <w:rFonts w:ascii="Arial" w:hAnsi="Arial" w:cs="Arial"/>
          <w:sz w:val="20"/>
          <w:szCs w:val="20"/>
        </w:rPr>
      </w:pPr>
      <w:r w:rsidRPr="007A5B5F">
        <w:rPr>
          <w:rFonts w:ascii="Arial" w:hAnsi="Arial" w:cs="Arial"/>
          <w:sz w:val="20"/>
          <w:szCs w:val="20"/>
        </w:rPr>
        <w:t xml:space="preserve">Yazılan primler ile ilgili ödenen komisyonlar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şirketlerine devredilen primler ile ilgili alınan komisyon gelirleri cari dönem içinde tahakkuk ettirilir. Tahakkuk esasına göre takip edilen alınan ve ödenen komisyonlar gelir tablosunda netleştirilmiş olarak faaliyet giderleri hesabı altında </w:t>
      </w:r>
      <w:proofErr w:type="gramStart"/>
      <w:r w:rsidRPr="007A5B5F">
        <w:rPr>
          <w:rFonts w:ascii="Arial" w:hAnsi="Arial" w:cs="Arial"/>
          <w:sz w:val="20"/>
          <w:szCs w:val="20"/>
        </w:rPr>
        <w:t>bilançoda</w:t>
      </w:r>
      <w:proofErr w:type="gramEnd"/>
      <w:r w:rsidRPr="007A5B5F">
        <w:rPr>
          <w:rFonts w:ascii="Arial" w:hAnsi="Arial" w:cs="Arial"/>
          <w:sz w:val="20"/>
          <w:szCs w:val="20"/>
        </w:rPr>
        <w:t xml:space="preserve"> ise, sırasıyla, gelecek aylara ait </w:t>
      </w:r>
      <w:r w:rsidR="006E1C36" w:rsidRPr="007A5B5F">
        <w:rPr>
          <w:rFonts w:ascii="Arial" w:hAnsi="Arial" w:cs="Arial"/>
          <w:sz w:val="20"/>
          <w:szCs w:val="20"/>
        </w:rPr>
        <w:t>gelirler ve giderler</w:t>
      </w:r>
      <w:r w:rsidRPr="007A5B5F">
        <w:rPr>
          <w:rFonts w:ascii="Arial" w:hAnsi="Arial" w:cs="Arial"/>
          <w:sz w:val="20"/>
          <w:szCs w:val="20"/>
        </w:rPr>
        <w:t xml:space="preserve"> hesaplarında izlenmektedir.</w:t>
      </w:r>
    </w:p>
    <w:p w:rsidR="0062282B" w:rsidRPr="007A5B5F" w:rsidRDefault="0062282B" w:rsidP="0062282B">
      <w:pPr>
        <w:rPr>
          <w:rFonts w:ascii="Arial" w:hAnsi="Arial" w:cs="Arial"/>
          <w:sz w:val="20"/>
          <w:szCs w:val="20"/>
        </w:rPr>
      </w:pPr>
    </w:p>
    <w:p w:rsidR="0062282B" w:rsidRPr="007A5B5F" w:rsidRDefault="0062282B" w:rsidP="0062282B">
      <w:pPr>
        <w:ind w:left="-14"/>
        <w:rPr>
          <w:rFonts w:ascii="Arial" w:hAnsi="Arial" w:cs="Arial"/>
          <w:b/>
          <w:i/>
          <w:sz w:val="20"/>
          <w:szCs w:val="20"/>
        </w:rPr>
      </w:pPr>
      <w:proofErr w:type="spellStart"/>
      <w:r w:rsidRPr="007A5B5F">
        <w:rPr>
          <w:rFonts w:ascii="Arial" w:hAnsi="Arial" w:cs="Arial"/>
          <w:b/>
          <w:i/>
          <w:sz w:val="20"/>
          <w:szCs w:val="20"/>
        </w:rPr>
        <w:t>Rücu</w:t>
      </w:r>
      <w:proofErr w:type="spellEnd"/>
      <w:r w:rsidRPr="007A5B5F">
        <w:rPr>
          <w:rFonts w:ascii="Arial" w:hAnsi="Arial" w:cs="Arial"/>
          <w:b/>
          <w:i/>
          <w:sz w:val="20"/>
          <w:szCs w:val="20"/>
        </w:rPr>
        <w:t xml:space="preserve"> ve </w:t>
      </w:r>
      <w:proofErr w:type="spellStart"/>
      <w:r w:rsidRPr="007A5B5F">
        <w:rPr>
          <w:rFonts w:ascii="Arial" w:hAnsi="Arial" w:cs="Arial"/>
          <w:b/>
          <w:i/>
          <w:sz w:val="20"/>
          <w:szCs w:val="20"/>
        </w:rPr>
        <w:t>sovtaj</w:t>
      </w:r>
      <w:proofErr w:type="spellEnd"/>
      <w:r w:rsidRPr="007A5B5F">
        <w:rPr>
          <w:rFonts w:ascii="Arial" w:hAnsi="Arial" w:cs="Arial"/>
          <w:b/>
          <w:i/>
          <w:sz w:val="20"/>
          <w:szCs w:val="20"/>
        </w:rPr>
        <w:t xml:space="preserve"> gelirleri</w:t>
      </w:r>
    </w:p>
    <w:p w:rsidR="0062282B" w:rsidRPr="007A5B5F" w:rsidRDefault="0062282B" w:rsidP="0062282B">
      <w:pPr>
        <w:ind w:left="-14"/>
        <w:rPr>
          <w:rFonts w:ascii="Arial" w:hAnsi="Arial" w:cs="Arial"/>
          <w:b/>
          <w:sz w:val="20"/>
          <w:szCs w:val="20"/>
        </w:rPr>
      </w:pPr>
    </w:p>
    <w:p w:rsidR="0062282B" w:rsidRPr="007A5B5F" w:rsidRDefault="000C4584" w:rsidP="00E24138">
      <w:pPr>
        <w:rPr>
          <w:rFonts w:ascii="Arial" w:hAnsi="Arial" w:cs="Arial"/>
          <w:sz w:val="20"/>
          <w:szCs w:val="20"/>
        </w:rPr>
      </w:pPr>
      <w:r w:rsidRPr="007A5B5F">
        <w:rPr>
          <w:rFonts w:ascii="Arial" w:hAnsi="Arial" w:cs="Arial"/>
          <w:sz w:val="20"/>
          <w:szCs w:val="20"/>
        </w:rPr>
        <w:t xml:space="preserve">30 Haziran </w:t>
      </w:r>
      <w:r w:rsidR="00843DCC" w:rsidRPr="007A5B5F">
        <w:rPr>
          <w:rFonts w:ascii="Arial" w:hAnsi="Arial" w:cs="Arial"/>
          <w:sz w:val="20"/>
          <w:szCs w:val="20"/>
        </w:rPr>
        <w:t>20</w:t>
      </w:r>
      <w:r w:rsidRPr="007A5B5F">
        <w:rPr>
          <w:rFonts w:ascii="Arial" w:hAnsi="Arial" w:cs="Arial"/>
          <w:sz w:val="20"/>
          <w:szCs w:val="20"/>
        </w:rPr>
        <w:t>1</w:t>
      </w:r>
      <w:r w:rsidR="00843DCC" w:rsidRPr="007A5B5F">
        <w:rPr>
          <w:rFonts w:ascii="Arial" w:hAnsi="Arial" w:cs="Arial"/>
          <w:sz w:val="20"/>
          <w:szCs w:val="20"/>
        </w:rPr>
        <w:t>0 tarihi</w:t>
      </w:r>
      <w:r w:rsidR="00587E92" w:rsidRPr="007A5B5F">
        <w:rPr>
          <w:rFonts w:ascii="Arial" w:hAnsi="Arial" w:cs="Arial"/>
          <w:sz w:val="20"/>
          <w:szCs w:val="20"/>
        </w:rPr>
        <w:t xml:space="preserve"> itibariyle hazırlanan </w:t>
      </w:r>
      <w:r w:rsidR="0062282B" w:rsidRPr="007A5B5F">
        <w:rPr>
          <w:rFonts w:ascii="Arial" w:hAnsi="Arial" w:cs="Arial"/>
          <w:sz w:val="20"/>
          <w:szCs w:val="20"/>
        </w:rPr>
        <w:t>finansal tablolarda Hazine Müsteşarlığı'nın 18 Ocak 2005 tarihli B.02.1.</w:t>
      </w:r>
      <w:proofErr w:type="gramStart"/>
      <w:r w:rsidR="0062282B" w:rsidRPr="007A5B5F">
        <w:rPr>
          <w:rFonts w:ascii="Arial" w:hAnsi="Arial" w:cs="Arial"/>
          <w:sz w:val="20"/>
          <w:szCs w:val="20"/>
        </w:rPr>
        <w:t>HM.O.SGM</w:t>
      </w:r>
      <w:proofErr w:type="gramEnd"/>
      <w:r w:rsidR="0062282B" w:rsidRPr="007A5B5F">
        <w:rPr>
          <w:rFonts w:ascii="Arial" w:hAnsi="Arial" w:cs="Arial"/>
          <w:sz w:val="20"/>
          <w:szCs w:val="20"/>
        </w:rPr>
        <w:t xml:space="preserve">.0.3.1.1 sayılı yazısına istinaden Şirket, oluşan hasar ödemeleri ile ilgili </w:t>
      </w:r>
      <w:proofErr w:type="spellStart"/>
      <w:r w:rsidR="0062282B" w:rsidRPr="007A5B5F">
        <w:rPr>
          <w:rFonts w:ascii="Arial" w:hAnsi="Arial" w:cs="Arial"/>
          <w:sz w:val="20"/>
          <w:szCs w:val="20"/>
        </w:rPr>
        <w:t>rücu</w:t>
      </w:r>
      <w:proofErr w:type="spellEnd"/>
      <w:r w:rsidR="0062282B" w:rsidRPr="007A5B5F">
        <w:rPr>
          <w:rFonts w:ascii="Arial" w:hAnsi="Arial" w:cs="Arial"/>
          <w:sz w:val="20"/>
          <w:szCs w:val="20"/>
        </w:rPr>
        <w:t xml:space="preserve"> gelirine hak kazanıldığı dönemde, sigorta şirketleri ve </w:t>
      </w:r>
      <w:proofErr w:type="spellStart"/>
      <w:r w:rsidR="0062282B" w:rsidRPr="007A5B5F">
        <w:rPr>
          <w:rFonts w:ascii="Arial" w:hAnsi="Arial" w:cs="Arial"/>
          <w:sz w:val="20"/>
          <w:szCs w:val="20"/>
        </w:rPr>
        <w:t>sulhen</w:t>
      </w:r>
      <w:proofErr w:type="spellEnd"/>
      <w:r w:rsidR="0062282B" w:rsidRPr="007A5B5F">
        <w:rPr>
          <w:rFonts w:ascii="Arial" w:hAnsi="Arial" w:cs="Arial"/>
          <w:sz w:val="20"/>
          <w:szCs w:val="20"/>
        </w:rPr>
        <w:t xml:space="preserve"> mutabık kalınan gerçek ve tüzel kişilerden olan </w:t>
      </w:r>
      <w:proofErr w:type="spellStart"/>
      <w:r w:rsidR="0062282B" w:rsidRPr="007A5B5F">
        <w:rPr>
          <w:rFonts w:ascii="Arial" w:hAnsi="Arial" w:cs="Arial"/>
          <w:sz w:val="20"/>
          <w:szCs w:val="20"/>
        </w:rPr>
        <w:t>rücu</w:t>
      </w:r>
      <w:proofErr w:type="spellEnd"/>
      <w:r w:rsidR="0062282B" w:rsidRPr="007A5B5F">
        <w:rPr>
          <w:rFonts w:ascii="Arial" w:hAnsi="Arial" w:cs="Arial"/>
          <w:sz w:val="20"/>
          <w:szCs w:val="20"/>
        </w:rPr>
        <w:t xml:space="preserve"> alacaklarını tahakkuk esasına göre </w:t>
      </w:r>
      <w:r w:rsidR="00E24138" w:rsidRPr="007A5B5F">
        <w:rPr>
          <w:rFonts w:ascii="Arial" w:hAnsi="Arial" w:cs="Arial"/>
          <w:sz w:val="20"/>
          <w:szCs w:val="20"/>
        </w:rPr>
        <w:t xml:space="preserve"> </w:t>
      </w:r>
      <w:r w:rsidR="0062282B" w:rsidRPr="007A5B5F">
        <w:rPr>
          <w:rFonts w:ascii="Arial" w:hAnsi="Arial" w:cs="Arial"/>
          <w:sz w:val="20"/>
          <w:szCs w:val="20"/>
        </w:rPr>
        <w:t xml:space="preserve">muhasebeleştirmektedir. Şirket </w:t>
      </w:r>
      <w:proofErr w:type="spellStart"/>
      <w:r w:rsidR="0062282B" w:rsidRPr="007A5B5F">
        <w:rPr>
          <w:rFonts w:ascii="Arial" w:hAnsi="Arial" w:cs="Arial"/>
          <w:sz w:val="20"/>
          <w:szCs w:val="20"/>
        </w:rPr>
        <w:t>rücu</w:t>
      </w:r>
      <w:proofErr w:type="spellEnd"/>
      <w:r w:rsidR="0062282B" w:rsidRPr="007A5B5F">
        <w:rPr>
          <w:rFonts w:ascii="Arial" w:hAnsi="Arial" w:cs="Arial"/>
          <w:sz w:val="20"/>
          <w:szCs w:val="20"/>
        </w:rPr>
        <w:t xml:space="preserve"> gelirlerini diğer teknik gelirler içerisinde muhasebeleştirmektedir. </w:t>
      </w:r>
      <w:proofErr w:type="spellStart"/>
      <w:r w:rsidR="00785C57" w:rsidRPr="007A5B5F">
        <w:rPr>
          <w:rFonts w:ascii="Arial" w:hAnsi="Arial" w:cs="Arial"/>
          <w:sz w:val="20"/>
          <w:szCs w:val="20"/>
        </w:rPr>
        <w:t>S</w:t>
      </w:r>
      <w:r w:rsidR="006B64CC" w:rsidRPr="007A5B5F">
        <w:rPr>
          <w:rFonts w:ascii="Arial" w:hAnsi="Arial" w:cs="Arial"/>
          <w:sz w:val="20"/>
          <w:szCs w:val="20"/>
        </w:rPr>
        <w:t>ovtaj</w:t>
      </w:r>
      <w:proofErr w:type="spellEnd"/>
      <w:r w:rsidR="006B64CC" w:rsidRPr="007A5B5F">
        <w:rPr>
          <w:rFonts w:ascii="Arial" w:hAnsi="Arial" w:cs="Arial"/>
          <w:sz w:val="20"/>
          <w:szCs w:val="20"/>
        </w:rPr>
        <w:t xml:space="preserve"> gelirlerini ise tahsil edildikleri dönemde faaliyet sonuçlarına yansıtmaktadır.</w:t>
      </w:r>
    </w:p>
    <w:p w:rsidR="0068438B" w:rsidRPr="007A5B5F" w:rsidRDefault="0068438B" w:rsidP="006B64CC">
      <w:pPr>
        <w:ind w:left="-14"/>
        <w:rPr>
          <w:rFonts w:ascii="Arial" w:hAnsi="Arial" w:cs="Arial"/>
          <w:sz w:val="20"/>
          <w:szCs w:val="20"/>
        </w:rPr>
      </w:pPr>
    </w:p>
    <w:p w:rsidR="0062282B" w:rsidRPr="007A5B5F" w:rsidRDefault="00E53873" w:rsidP="0062282B">
      <w:pPr>
        <w:rPr>
          <w:rFonts w:ascii="Arial" w:hAnsi="Arial" w:cs="Arial"/>
          <w:b/>
          <w:i/>
          <w:sz w:val="20"/>
          <w:szCs w:val="20"/>
        </w:rPr>
      </w:pPr>
      <w:r w:rsidRPr="007A5B5F">
        <w:rPr>
          <w:rFonts w:ascii="Arial" w:hAnsi="Arial" w:cs="Arial"/>
          <w:b/>
          <w:i/>
          <w:sz w:val="20"/>
          <w:szCs w:val="20"/>
        </w:rPr>
        <w:t>Kar payı geliri</w:t>
      </w:r>
    </w:p>
    <w:p w:rsidR="0062282B" w:rsidRPr="007A5B5F" w:rsidRDefault="0062282B" w:rsidP="0062282B">
      <w:pPr>
        <w:rPr>
          <w:rFonts w:ascii="Arial" w:hAnsi="Arial" w:cs="Arial"/>
          <w:b/>
          <w:sz w:val="20"/>
          <w:szCs w:val="20"/>
        </w:rPr>
      </w:pPr>
    </w:p>
    <w:p w:rsidR="0062282B" w:rsidRPr="007A5B5F" w:rsidRDefault="00E53873" w:rsidP="0062282B">
      <w:pPr>
        <w:rPr>
          <w:rFonts w:ascii="Arial" w:hAnsi="Arial" w:cs="Arial"/>
          <w:sz w:val="20"/>
          <w:szCs w:val="20"/>
        </w:rPr>
      </w:pPr>
      <w:r w:rsidRPr="007A5B5F">
        <w:rPr>
          <w:rFonts w:ascii="Arial" w:hAnsi="Arial" w:cs="Arial"/>
          <w:sz w:val="20"/>
          <w:szCs w:val="20"/>
        </w:rPr>
        <w:t>Kar payı gelirleri ilgili dönemdeki gelir tablosunda taha</w:t>
      </w:r>
      <w:r w:rsidR="005F6D97" w:rsidRPr="007A5B5F">
        <w:rPr>
          <w:rFonts w:ascii="Arial" w:hAnsi="Arial" w:cs="Arial"/>
          <w:sz w:val="20"/>
          <w:szCs w:val="20"/>
        </w:rPr>
        <w:t>kkuk esasına göre muhasebeleştirilmektedir</w:t>
      </w:r>
      <w:r w:rsidRPr="007A5B5F">
        <w:rPr>
          <w:rFonts w:ascii="Arial" w:hAnsi="Arial" w:cs="Arial"/>
          <w:sz w:val="20"/>
          <w:szCs w:val="20"/>
        </w:rPr>
        <w:t>.</w:t>
      </w:r>
    </w:p>
    <w:p w:rsidR="0062282B" w:rsidRPr="007A5B5F" w:rsidRDefault="0062282B" w:rsidP="0062282B">
      <w:pPr>
        <w:jc w:val="both"/>
        <w:rPr>
          <w:rFonts w:ascii="Arial" w:hAnsi="Arial" w:cs="Arial"/>
          <w:b/>
          <w:i/>
          <w:sz w:val="20"/>
          <w:szCs w:val="20"/>
        </w:rPr>
      </w:pPr>
    </w:p>
    <w:p w:rsidR="00AB4D77" w:rsidRPr="007A5B5F" w:rsidRDefault="0062282B" w:rsidP="0062282B">
      <w:pPr>
        <w:rPr>
          <w:rFonts w:ascii="Arial" w:hAnsi="Arial" w:cs="Arial"/>
          <w:b/>
          <w:sz w:val="20"/>
          <w:szCs w:val="20"/>
        </w:rPr>
      </w:pPr>
      <w:r w:rsidRPr="007A5B5F">
        <w:rPr>
          <w:rFonts w:ascii="Arial" w:hAnsi="Arial" w:cs="Arial"/>
          <w:b/>
          <w:sz w:val="20"/>
          <w:szCs w:val="20"/>
        </w:rPr>
        <w:t>2.22</w:t>
      </w:r>
      <w:r w:rsidRPr="007A5B5F">
        <w:rPr>
          <w:rFonts w:ascii="Arial" w:hAnsi="Arial" w:cs="Arial"/>
          <w:b/>
          <w:sz w:val="20"/>
          <w:szCs w:val="20"/>
        </w:rPr>
        <w:tab/>
      </w:r>
      <w:r w:rsidR="008C33D0" w:rsidRPr="007A5B5F">
        <w:rPr>
          <w:rFonts w:ascii="Arial" w:hAnsi="Arial" w:cs="Arial"/>
          <w:b/>
          <w:sz w:val="20"/>
          <w:szCs w:val="20"/>
        </w:rPr>
        <w:t>K</w:t>
      </w:r>
      <w:r w:rsidR="00AB4D77" w:rsidRPr="007A5B5F">
        <w:rPr>
          <w:rFonts w:ascii="Arial" w:hAnsi="Arial" w:cs="Arial"/>
          <w:b/>
          <w:sz w:val="20"/>
          <w:szCs w:val="20"/>
        </w:rPr>
        <w:t>iralamalar</w:t>
      </w:r>
    </w:p>
    <w:p w:rsidR="00AB4D77" w:rsidRPr="007A5B5F" w:rsidRDefault="00AB4D77" w:rsidP="000E5747">
      <w:pPr>
        <w:rPr>
          <w:rFonts w:ascii="Arial" w:hAnsi="Arial" w:cs="Arial"/>
          <w:sz w:val="20"/>
          <w:szCs w:val="20"/>
        </w:rPr>
      </w:pPr>
    </w:p>
    <w:p w:rsidR="008744C1" w:rsidRPr="007A5B5F" w:rsidRDefault="008744C1" w:rsidP="008744C1">
      <w:pPr>
        <w:rPr>
          <w:rFonts w:ascii="Arial" w:hAnsi="Arial" w:cs="Arial"/>
          <w:b/>
          <w:sz w:val="20"/>
          <w:szCs w:val="20"/>
        </w:rPr>
      </w:pPr>
      <w:r w:rsidRPr="007A5B5F">
        <w:rPr>
          <w:rFonts w:ascii="Arial" w:hAnsi="Arial" w:cs="Arial"/>
          <w:b/>
          <w:sz w:val="20"/>
          <w:szCs w:val="20"/>
        </w:rPr>
        <w:t xml:space="preserve">Operasyonel kiralama </w:t>
      </w:r>
    </w:p>
    <w:p w:rsidR="008744C1" w:rsidRPr="007A5B5F" w:rsidRDefault="008744C1" w:rsidP="008744C1">
      <w:pPr>
        <w:rPr>
          <w:rFonts w:ascii="Arial" w:hAnsi="Arial" w:cs="Arial"/>
          <w:sz w:val="20"/>
          <w:szCs w:val="20"/>
        </w:rPr>
      </w:pPr>
    </w:p>
    <w:p w:rsidR="00A474F9" w:rsidRPr="007A5B5F" w:rsidRDefault="008744C1" w:rsidP="00A474F9">
      <w:pPr>
        <w:rPr>
          <w:rFonts w:ascii="Arial" w:hAnsi="Arial" w:cs="Arial"/>
          <w:sz w:val="20"/>
          <w:szCs w:val="20"/>
        </w:rPr>
      </w:pPr>
      <w:r w:rsidRPr="007A5B5F">
        <w:rPr>
          <w:rFonts w:ascii="Arial" w:hAnsi="Arial" w:cs="Arial"/>
          <w:sz w:val="20"/>
          <w:szCs w:val="20"/>
        </w:rPr>
        <w:t>Kiraya veren tarafın kiralanan varlığın tüm risk ve menfaatlerini kendinde tuttuğu kiralamalar operasyonel kiralama olarak sınıflandırılmaktadır. Operasyonel kira ödemeleri</w:t>
      </w:r>
      <w:r w:rsidR="007068BE" w:rsidRPr="007A5B5F">
        <w:rPr>
          <w:rFonts w:ascii="Arial" w:hAnsi="Arial" w:cs="Arial"/>
          <w:sz w:val="20"/>
          <w:szCs w:val="20"/>
        </w:rPr>
        <w:t xml:space="preserve"> </w:t>
      </w:r>
      <w:r w:rsidRPr="007A5B5F">
        <w:rPr>
          <w:rFonts w:ascii="Arial" w:hAnsi="Arial" w:cs="Arial"/>
          <w:sz w:val="20"/>
          <w:szCs w:val="20"/>
        </w:rPr>
        <w:t>gelir tablosunda kira süresi boyunca doğrusal olarak gider kaydedilmektedir.</w:t>
      </w:r>
      <w:r w:rsidR="00A474F9" w:rsidRPr="007A5B5F">
        <w:rPr>
          <w:rFonts w:ascii="Arial" w:hAnsi="Arial" w:cs="Arial"/>
          <w:sz w:val="20"/>
          <w:szCs w:val="20"/>
        </w:rPr>
        <w:t xml:space="preserve"> Şirket’in </w:t>
      </w:r>
      <w:proofErr w:type="gramStart"/>
      <w:r w:rsidR="00A474F9" w:rsidRPr="007A5B5F">
        <w:rPr>
          <w:rFonts w:ascii="Arial" w:hAnsi="Arial" w:cs="Arial"/>
          <w:sz w:val="20"/>
          <w:szCs w:val="20"/>
        </w:rPr>
        <w:t>bilanço</w:t>
      </w:r>
      <w:proofErr w:type="gramEnd"/>
      <w:r w:rsidR="00A474F9" w:rsidRPr="007A5B5F">
        <w:rPr>
          <w:rFonts w:ascii="Arial" w:hAnsi="Arial" w:cs="Arial"/>
          <w:sz w:val="20"/>
          <w:szCs w:val="20"/>
        </w:rPr>
        <w:t xml:space="preserve"> tarihi itibariyle operasyonel kiralama sözleşmesi bulunmamaktadır.</w:t>
      </w:r>
    </w:p>
    <w:p w:rsidR="0062282B" w:rsidRPr="007A5B5F" w:rsidRDefault="0062282B" w:rsidP="00945160">
      <w:pPr>
        <w:rPr>
          <w:rFonts w:ascii="Arial" w:hAnsi="Arial" w:cs="Arial"/>
          <w:b/>
          <w:sz w:val="20"/>
          <w:szCs w:val="20"/>
        </w:rPr>
      </w:pPr>
    </w:p>
    <w:p w:rsidR="00CF41DA" w:rsidRPr="007A5B5F" w:rsidRDefault="00CF41DA">
      <w:pPr>
        <w:rPr>
          <w:rFonts w:ascii="Arial" w:hAnsi="Arial" w:cs="Arial"/>
          <w:b/>
          <w:sz w:val="20"/>
          <w:szCs w:val="20"/>
        </w:rPr>
      </w:pPr>
      <w:r w:rsidRPr="007A5B5F">
        <w:rPr>
          <w:rFonts w:ascii="Arial" w:hAnsi="Arial" w:cs="Arial"/>
          <w:b/>
          <w:sz w:val="20"/>
          <w:szCs w:val="20"/>
        </w:rPr>
        <w:br w:type="page"/>
      </w:r>
    </w:p>
    <w:p w:rsidR="00CF41DA" w:rsidRPr="007A5B5F" w:rsidRDefault="00CF41DA" w:rsidP="00CF41DA">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CF41DA" w:rsidRPr="007A5B5F" w:rsidRDefault="00CF41DA" w:rsidP="000E5747">
      <w:pPr>
        <w:rPr>
          <w:rFonts w:ascii="Arial" w:hAnsi="Arial" w:cs="Arial"/>
          <w:b/>
          <w:sz w:val="20"/>
          <w:szCs w:val="20"/>
        </w:rPr>
      </w:pPr>
    </w:p>
    <w:p w:rsidR="001009B2" w:rsidRPr="007A5B5F" w:rsidRDefault="00E646D6" w:rsidP="000E5747">
      <w:pPr>
        <w:rPr>
          <w:rFonts w:ascii="Arial" w:hAnsi="Arial" w:cs="Arial"/>
          <w:b/>
          <w:sz w:val="20"/>
          <w:szCs w:val="20"/>
        </w:rPr>
      </w:pPr>
      <w:r w:rsidRPr="007A5B5F">
        <w:rPr>
          <w:rFonts w:ascii="Arial" w:hAnsi="Arial" w:cs="Arial"/>
          <w:b/>
          <w:sz w:val="20"/>
          <w:szCs w:val="20"/>
        </w:rPr>
        <w:t>2.2</w:t>
      </w:r>
      <w:r w:rsidR="008371D4" w:rsidRPr="007A5B5F">
        <w:rPr>
          <w:rFonts w:ascii="Arial" w:hAnsi="Arial" w:cs="Arial"/>
          <w:b/>
          <w:sz w:val="20"/>
          <w:szCs w:val="20"/>
        </w:rPr>
        <w:t>3</w:t>
      </w:r>
      <w:r w:rsidRPr="007A5B5F">
        <w:rPr>
          <w:rFonts w:ascii="Arial" w:hAnsi="Arial" w:cs="Arial"/>
          <w:b/>
          <w:sz w:val="20"/>
          <w:szCs w:val="20"/>
        </w:rPr>
        <w:tab/>
      </w:r>
      <w:r w:rsidR="001009B2" w:rsidRPr="007A5B5F">
        <w:rPr>
          <w:rFonts w:ascii="Arial" w:hAnsi="Arial" w:cs="Arial"/>
          <w:b/>
          <w:sz w:val="20"/>
          <w:szCs w:val="20"/>
        </w:rPr>
        <w:t>İlişkili taraflar</w:t>
      </w:r>
    </w:p>
    <w:p w:rsidR="001009B2" w:rsidRPr="007A5B5F" w:rsidRDefault="001009B2" w:rsidP="000E5747">
      <w:pPr>
        <w:rPr>
          <w:rFonts w:ascii="Arial" w:hAnsi="Arial" w:cs="Arial"/>
          <w:b/>
          <w:sz w:val="20"/>
          <w:szCs w:val="20"/>
        </w:rPr>
      </w:pPr>
    </w:p>
    <w:p w:rsidR="001009B2" w:rsidRPr="007A5B5F" w:rsidRDefault="001009B2" w:rsidP="00945160">
      <w:pPr>
        <w:rPr>
          <w:rFonts w:ascii="Arial" w:hAnsi="Arial" w:cs="Arial"/>
          <w:bCs/>
          <w:sz w:val="20"/>
          <w:szCs w:val="20"/>
        </w:rPr>
      </w:pPr>
      <w:r w:rsidRPr="007A5B5F">
        <w:rPr>
          <w:rFonts w:ascii="Arial" w:hAnsi="Arial" w:cs="Arial"/>
          <w:bCs/>
          <w:sz w:val="20"/>
          <w:szCs w:val="20"/>
        </w:rPr>
        <w:t xml:space="preserve">Aşağıdaki </w:t>
      </w:r>
      <w:proofErr w:type="gramStart"/>
      <w:r w:rsidRPr="007A5B5F">
        <w:rPr>
          <w:rFonts w:ascii="Arial" w:hAnsi="Arial" w:cs="Arial"/>
          <w:bCs/>
          <w:sz w:val="20"/>
          <w:szCs w:val="20"/>
        </w:rPr>
        <w:t>kriterlerden</w:t>
      </w:r>
      <w:proofErr w:type="gramEnd"/>
      <w:r w:rsidRPr="007A5B5F">
        <w:rPr>
          <w:rFonts w:ascii="Arial" w:hAnsi="Arial" w:cs="Arial"/>
          <w:bCs/>
          <w:sz w:val="20"/>
          <w:szCs w:val="20"/>
        </w:rPr>
        <w:t xml:space="preserve"> birinin varlığında, taraf Şirket ile ilişkili sayılır: </w:t>
      </w:r>
    </w:p>
    <w:p w:rsidR="001009B2" w:rsidRPr="007A5B5F" w:rsidRDefault="001009B2" w:rsidP="000E5747">
      <w:pPr>
        <w:rPr>
          <w:rFonts w:ascii="Arial" w:hAnsi="Arial" w:cs="Arial"/>
          <w:bCs/>
          <w:sz w:val="20"/>
          <w:szCs w:val="20"/>
        </w:rPr>
      </w:pP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(a)</w:t>
      </w:r>
      <w:r w:rsidRPr="007A5B5F">
        <w:rPr>
          <w:rFonts w:ascii="Arial" w:hAnsi="Arial" w:cs="Arial"/>
          <w:bCs/>
          <w:sz w:val="20"/>
          <w:szCs w:val="20"/>
        </w:rPr>
        <w:tab/>
        <w:t xml:space="preserve">Söz konusu tarafın, doğrudan ya da dolaylı olarak bir veya birden fazla aracı yoluyla: </w:t>
      </w:r>
    </w:p>
    <w:p w:rsidR="001009B2" w:rsidRPr="007A5B5F" w:rsidRDefault="001009B2" w:rsidP="001A5B76">
      <w:pPr>
        <w:ind w:left="1122" w:hanging="561"/>
        <w:rPr>
          <w:rFonts w:ascii="Arial" w:hAnsi="Arial" w:cs="Arial"/>
          <w:bCs/>
          <w:sz w:val="20"/>
          <w:szCs w:val="20"/>
        </w:rPr>
      </w:pPr>
      <w:r w:rsidRPr="007A5B5F">
        <w:rPr>
          <w:rFonts w:ascii="Arial" w:hAnsi="Arial" w:cs="Arial"/>
          <w:bCs/>
          <w:sz w:val="20"/>
          <w:szCs w:val="20"/>
        </w:rPr>
        <w:t>(i)</w:t>
      </w:r>
      <w:r w:rsidRPr="007A5B5F">
        <w:rPr>
          <w:rFonts w:ascii="Arial" w:hAnsi="Arial" w:cs="Arial"/>
          <w:bCs/>
          <w:sz w:val="20"/>
          <w:szCs w:val="20"/>
        </w:rPr>
        <w:tab/>
        <w:t xml:space="preserve">İşletmeyi kontrol etmesi, işletme tarafından kontrol edilmesi ya da işletme ile ortak kontrol altında bulunması (ana ortaklıklar, bağlı ortaklıklar ve aynı iş dalındaki bağlı ortaklıklar </w:t>
      </w:r>
      <w:proofErr w:type="gramStart"/>
      <w:r w:rsidRPr="007A5B5F">
        <w:rPr>
          <w:rFonts w:ascii="Arial" w:hAnsi="Arial" w:cs="Arial"/>
          <w:bCs/>
          <w:sz w:val="20"/>
          <w:szCs w:val="20"/>
        </w:rPr>
        <w:t>dahil</w:t>
      </w:r>
      <w:proofErr w:type="gramEnd"/>
      <w:r w:rsidRPr="007A5B5F">
        <w:rPr>
          <w:rFonts w:ascii="Arial" w:hAnsi="Arial" w:cs="Arial"/>
          <w:bCs/>
          <w:sz w:val="20"/>
          <w:szCs w:val="20"/>
        </w:rPr>
        <w:t xml:space="preserve"> olmak üzere);</w:t>
      </w:r>
    </w:p>
    <w:p w:rsidR="001009B2" w:rsidRPr="007A5B5F" w:rsidRDefault="001009B2" w:rsidP="001A5B76">
      <w:pPr>
        <w:ind w:left="1122" w:hanging="561"/>
        <w:rPr>
          <w:rFonts w:ascii="Arial" w:hAnsi="Arial" w:cs="Arial"/>
          <w:bCs/>
          <w:sz w:val="20"/>
          <w:szCs w:val="20"/>
        </w:rPr>
      </w:pPr>
      <w:r w:rsidRPr="007A5B5F">
        <w:rPr>
          <w:rFonts w:ascii="Arial" w:hAnsi="Arial" w:cs="Arial"/>
          <w:bCs/>
          <w:sz w:val="20"/>
          <w:szCs w:val="20"/>
        </w:rPr>
        <w:t>(</w:t>
      </w:r>
      <w:proofErr w:type="spellStart"/>
      <w:r w:rsidRPr="007A5B5F">
        <w:rPr>
          <w:rFonts w:ascii="Arial" w:hAnsi="Arial" w:cs="Arial"/>
          <w:bCs/>
          <w:sz w:val="20"/>
          <w:szCs w:val="20"/>
        </w:rPr>
        <w:t>ii</w:t>
      </w:r>
      <w:proofErr w:type="spellEnd"/>
      <w:r w:rsidRPr="007A5B5F">
        <w:rPr>
          <w:rFonts w:ascii="Arial" w:hAnsi="Arial" w:cs="Arial"/>
          <w:bCs/>
          <w:sz w:val="20"/>
          <w:szCs w:val="20"/>
        </w:rPr>
        <w:t>)</w:t>
      </w:r>
      <w:r w:rsidRPr="007A5B5F">
        <w:rPr>
          <w:rFonts w:ascii="Arial" w:hAnsi="Arial" w:cs="Arial"/>
          <w:bCs/>
          <w:sz w:val="20"/>
          <w:szCs w:val="20"/>
        </w:rPr>
        <w:tab/>
        <w:t xml:space="preserve">Şirket üzerinde önemli etkisinin olmasını sağlayacak payının </w:t>
      </w:r>
      <w:proofErr w:type="gramStart"/>
      <w:r w:rsidRPr="007A5B5F">
        <w:rPr>
          <w:rFonts w:ascii="Arial" w:hAnsi="Arial" w:cs="Arial"/>
          <w:bCs/>
          <w:sz w:val="20"/>
          <w:szCs w:val="20"/>
        </w:rPr>
        <w:t>olması;</w:t>
      </w:r>
      <w:proofErr w:type="gramEnd"/>
      <w:r w:rsidRPr="007A5B5F">
        <w:rPr>
          <w:rFonts w:ascii="Arial" w:hAnsi="Arial" w:cs="Arial"/>
          <w:bCs/>
          <w:sz w:val="20"/>
          <w:szCs w:val="20"/>
        </w:rPr>
        <w:t xml:space="preserve"> veya </w:t>
      </w:r>
    </w:p>
    <w:p w:rsidR="001009B2" w:rsidRPr="007A5B5F" w:rsidRDefault="001009B2" w:rsidP="001A5B76">
      <w:pPr>
        <w:ind w:left="1122" w:hanging="561"/>
        <w:rPr>
          <w:rFonts w:ascii="Arial" w:hAnsi="Arial" w:cs="Arial"/>
          <w:bCs/>
          <w:sz w:val="20"/>
          <w:szCs w:val="20"/>
        </w:rPr>
      </w:pPr>
      <w:r w:rsidRPr="007A5B5F">
        <w:rPr>
          <w:rFonts w:ascii="Arial" w:hAnsi="Arial" w:cs="Arial"/>
          <w:bCs/>
          <w:sz w:val="20"/>
          <w:szCs w:val="20"/>
        </w:rPr>
        <w:t>(</w:t>
      </w:r>
      <w:proofErr w:type="spellStart"/>
      <w:r w:rsidRPr="007A5B5F">
        <w:rPr>
          <w:rFonts w:ascii="Arial" w:hAnsi="Arial" w:cs="Arial"/>
          <w:bCs/>
          <w:sz w:val="20"/>
          <w:szCs w:val="20"/>
        </w:rPr>
        <w:t>iii</w:t>
      </w:r>
      <w:proofErr w:type="spellEnd"/>
      <w:r w:rsidRPr="007A5B5F">
        <w:rPr>
          <w:rFonts w:ascii="Arial" w:hAnsi="Arial" w:cs="Arial"/>
          <w:bCs/>
          <w:sz w:val="20"/>
          <w:szCs w:val="20"/>
        </w:rPr>
        <w:t>)</w:t>
      </w:r>
      <w:r w:rsidRPr="007A5B5F">
        <w:rPr>
          <w:rFonts w:ascii="Arial" w:hAnsi="Arial" w:cs="Arial"/>
          <w:bCs/>
          <w:sz w:val="20"/>
          <w:szCs w:val="20"/>
        </w:rPr>
        <w:tab/>
        <w:t xml:space="preserve">Şirket üzerinde ortak kontrole sahip olması; </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(b)</w:t>
      </w:r>
      <w:r w:rsidRPr="007A5B5F">
        <w:rPr>
          <w:rFonts w:ascii="Arial" w:hAnsi="Arial" w:cs="Arial"/>
          <w:bCs/>
          <w:sz w:val="20"/>
          <w:szCs w:val="20"/>
        </w:rPr>
        <w:tab/>
        <w:t xml:space="preserve">Tarafın, Şirket’in bir iştiraki olması; </w:t>
      </w:r>
    </w:p>
    <w:p w:rsidR="000D348B" w:rsidRPr="007A5B5F" w:rsidRDefault="001009B2" w:rsidP="009E2B1B">
      <w:pPr>
        <w:ind w:left="561" w:hanging="561"/>
        <w:rPr>
          <w:rFonts w:ascii="Arial" w:hAnsi="Arial" w:cs="Arial"/>
          <w:bCs/>
          <w:sz w:val="20"/>
          <w:szCs w:val="20"/>
        </w:rPr>
      </w:pPr>
      <w:r w:rsidRPr="007A5B5F">
        <w:rPr>
          <w:rFonts w:ascii="Arial" w:hAnsi="Arial" w:cs="Arial"/>
          <w:bCs/>
          <w:sz w:val="20"/>
          <w:szCs w:val="20"/>
        </w:rPr>
        <w:t>(c)</w:t>
      </w:r>
      <w:r w:rsidRPr="007A5B5F">
        <w:rPr>
          <w:rFonts w:ascii="Arial" w:hAnsi="Arial" w:cs="Arial"/>
          <w:bCs/>
          <w:sz w:val="20"/>
          <w:szCs w:val="20"/>
        </w:rPr>
        <w:tab/>
        <w:t>Tarafın, Şirket’in ortak girişimci olduğu bir iş ortaklığı olması;</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(d)</w:t>
      </w:r>
      <w:r w:rsidRPr="007A5B5F">
        <w:rPr>
          <w:rFonts w:ascii="Arial" w:hAnsi="Arial" w:cs="Arial"/>
          <w:bCs/>
          <w:sz w:val="20"/>
          <w:szCs w:val="20"/>
        </w:rPr>
        <w:tab/>
        <w:t xml:space="preserve">Tarafın, Şirket’in veya ana ortaklığının kilit yönetici personelinin bir üyesi olması; </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(e)</w:t>
      </w:r>
      <w:r w:rsidRPr="007A5B5F">
        <w:rPr>
          <w:rFonts w:ascii="Arial" w:hAnsi="Arial" w:cs="Arial"/>
          <w:bCs/>
          <w:sz w:val="20"/>
          <w:szCs w:val="20"/>
        </w:rPr>
        <w:tab/>
        <w:t xml:space="preserve">Tarafın, (a) ya da (d) de bahsedilen herhangi bir bireyin yakın bir aile üyesi olması; </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(f)</w:t>
      </w:r>
      <w:r w:rsidRPr="007A5B5F">
        <w:rPr>
          <w:rFonts w:ascii="Arial" w:hAnsi="Arial" w:cs="Arial"/>
          <w:bCs/>
          <w:sz w:val="20"/>
          <w:szCs w:val="20"/>
        </w:rPr>
        <w:tab/>
        <w:t xml:space="preserve">Tarafın; kontrol edilen, ortak kontrol edilen ya da önemli etki altında veya (d) ya da (e)’de bahsedilen herhangi bir bireyin doğrudan ya da dolaylı olarak önemli oy hakkına sahip olduğu bir işletme </w:t>
      </w:r>
      <w:proofErr w:type="gramStart"/>
      <w:r w:rsidRPr="007A5B5F">
        <w:rPr>
          <w:rFonts w:ascii="Arial" w:hAnsi="Arial" w:cs="Arial"/>
          <w:bCs/>
          <w:sz w:val="20"/>
          <w:szCs w:val="20"/>
        </w:rPr>
        <w:t>olması;</w:t>
      </w:r>
      <w:proofErr w:type="gramEnd"/>
      <w:r w:rsidRPr="007A5B5F">
        <w:rPr>
          <w:rFonts w:ascii="Arial" w:hAnsi="Arial" w:cs="Arial"/>
          <w:bCs/>
          <w:sz w:val="20"/>
          <w:szCs w:val="20"/>
        </w:rPr>
        <w:t xml:space="preserve"> veya </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(g)</w:t>
      </w:r>
      <w:r w:rsidRPr="007A5B5F">
        <w:rPr>
          <w:rFonts w:ascii="Arial" w:hAnsi="Arial" w:cs="Arial"/>
          <w:bCs/>
          <w:sz w:val="20"/>
          <w:szCs w:val="20"/>
        </w:rPr>
        <w:tab/>
        <w:t>Tarafın, işletmenin ya da işletme ile ilişkili taraf olan bir işletmenin çalışanlarına işten ayrılma sonrasında sağlanan fayda planları olması, gerekir.</w:t>
      </w:r>
    </w:p>
    <w:p w:rsidR="009541E1" w:rsidRPr="007A5B5F" w:rsidRDefault="009541E1" w:rsidP="000E5747">
      <w:pPr>
        <w:rPr>
          <w:rFonts w:ascii="Arial" w:hAnsi="Arial" w:cs="Arial"/>
          <w:bCs/>
          <w:sz w:val="20"/>
          <w:szCs w:val="20"/>
        </w:rPr>
      </w:pPr>
    </w:p>
    <w:p w:rsidR="001009B2" w:rsidRPr="007A5B5F" w:rsidRDefault="001009B2" w:rsidP="00945160">
      <w:pPr>
        <w:rPr>
          <w:rFonts w:ascii="Arial" w:hAnsi="Arial" w:cs="Arial"/>
          <w:bCs/>
          <w:sz w:val="20"/>
          <w:szCs w:val="20"/>
        </w:rPr>
      </w:pPr>
      <w:r w:rsidRPr="007A5B5F">
        <w:rPr>
          <w:rFonts w:ascii="Arial" w:hAnsi="Arial" w:cs="Arial"/>
          <w:bCs/>
          <w:sz w:val="20"/>
          <w:szCs w:val="20"/>
        </w:rPr>
        <w:t>İlişkili taraflarla yapılan işlem, ilişkili taraflar arasında kaynakların</w:t>
      </w:r>
      <w:r w:rsidR="007D5037" w:rsidRPr="007A5B5F">
        <w:rPr>
          <w:rFonts w:ascii="Arial" w:hAnsi="Arial" w:cs="Arial"/>
          <w:bCs/>
          <w:sz w:val="20"/>
          <w:szCs w:val="20"/>
        </w:rPr>
        <w:t>ı</w:t>
      </w:r>
      <w:r w:rsidRPr="007A5B5F">
        <w:rPr>
          <w:rFonts w:ascii="Arial" w:hAnsi="Arial" w:cs="Arial"/>
          <w:bCs/>
          <w:sz w:val="20"/>
          <w:szCs w:val="20"/>
        </w:rPr>
        <w:t xml:space="preserve">, hizmetlerin ya da yükümlülüklerin bir bedel karşılığı olup olmadığına bakılmaksızın transferidir. </w:t>
      </w:r>
    </w:p>
    <w:p w:rsidR="00E646D6" w:rsidRPr="007A5B5F" w:rsidRDefault="00E646D6" w:rsidP="00CC3B3C">
      <w:pPr>
        <w:rPr>
          <w:rFonts w:ascii="Arial" w:hAnsi="Arial" w:cs="Arial"/>
          <w:sz w:val="20"/>
          <w:szCs w:val="20"/>
        </w:rPr>
      </w:pPr>
    </w:p>
    <w:p w:rsidR="00F74174" w:rsidRPr="007A5B5F" w:rsidRDefault="00F74174" w:rsidP="00F74174">
      <w:pPr>
        <w:rPr>
          <w:rFonts w:ascii="Arial" w:hAnsi="Arial" w:cs="Arial"/>
          <w:sz w:val="20"/>
          <w:szCs w:val="20"/>
        </w:rPr>
      </w:pPr>
      <w:r w:rsidRPr="007A5B5F">
        <w:rPr>
          <w:rFonts w:ascii="Arial" w:hAnsi="Arial" w:cs="Arial"/>
          <w:b/>
          <w:sz w:val="20"/>
          <w:szCs w:val="20"/>
        </w:rPr>
        <w:t>2.2</w:t>
      </w:r>
      <w:r w:rsidR="008371D4" w:rsidRPr="007A5B5F">
        <w:rPr>
          <w:rFonts w:ascii="Arial" w:hAnsi="Arial" w:cs="Arial"/>
          <w:b/>
          <w:sz w:val="20"/>
          <w:szCs w:val="20"/>
        </w:rPr>
        <w:t>4</w:t>
      </w:r>
      <w:r w:rsidRPr="007A5B5F">
        <w:rPr>
          <w:rFonts w:ascii="Arial" w:hAnsi="Arial" w:cs="Arial"/>
          <w:b/>
          <w:sz w:val="20"/>
          <w:szCs w:val="20"/>
        </w:rPr>
        <w:tab/>
        <w:t xml:space="preserve">Diğer parasal </w:t>
      </w:r>
      <w:proofErr w:type="gramStart"/>
      <w:r w:rsidRPr="007A5B5F">
        <w:rPr>
          <w:rFonts w:ascii="Arial" w:hAnsi="Arial" w:cs="Arial"/>
          <w:b/>
          <w:sz w:val="20"/>
          <w:szCs w:val="20"/>
        </w:rPr>
        <w:t>bilanço</w:t>
      </w:r>
      <w:proofErr w:type="gramEnd"/>
      <w:r w:rsidRPr="007A5B5F">
        <w:rPr>
          <w:rFonts w:ascii="Arial" w:hAnsi="Arial" w:cs="Arial"/>
          <w:b/>
          <w:sz w:val="20"/>
          <w:szCs w:val="20"/>
        </w:rPr>
        <w:t xml:space="preserve"> kalemleri</w:t>
      </w:r>
    </w:p>
    <w:p w:rsidR="00F74174" w:rsidRPr="007A5B5F" w:rsidRDefault="00F74174" w:rsidP="00F74174">
      <w:pPr>
        <w:rPr>
          <w:rFonts w:ascii="Arial" w:hAnsi="Arial" w:cs="Arial"/>
          <w:sz w:val="20"/>
          <w:szCs w:val="20"/>
        </w:rPr>
      </w:pPr>
    </w:p>
    <w:p w:rsidR="00F74174" w:rsidRPr="007A5B5F" w:rsidRDefault="00F74174" w:rsidP="00F74174">
      <w:pPr>
        <w:rPr>
          <w:rFonts w:ascii="Arial" w:hAnsi="Arial" w:cs="Arial"/>
          <w:sz w:val="20"/>
          <w:szCs w:val="20"/>
        </w:rPr>
      </w:pPr>
      <w:r w:rsidRPr="007A5B5F">
        <w:rPr>
          <w:rFonts w:ascii="Arial" w:hAnsi="Arial" w:cs="Arial"/>
          <w:sz w:val="20"/>
          <w:szCs w:val="20"/>
        </w:rPr>
        <w:t xml:space="preserve">Kayıtlı değerleri ile </w:t>
      </w:r>
      <w:proofErr w:type="gramStart"/>
      <w:r w:rsidRPr="007A5B5F">
        <w:rPr>
          <w:rFonts w:ascii="Arial" w:hAnsi="Arial" w:cs="Arial"/>
          <w:sz w:val="20"/>
          <w:szCs w:val="20"/>
        </w:rPr>
        <w:t>bilançoya</w:t>
      </w:r>
      <w:proofErr w:type="gramEnd"/>
      <w:r w:rsidRPr="007A5B5F">
        <w:rPr>
          <w:rFonts w:ascii="Arial" w:hAnsi="Arial" w:cs="Arial"/>
          <w:sz w:val="20"/>
          <w:szCs w:val="20"/>
        </w:rPr>
        <w:t xml:space="preserve"> yansıtılmıştır.</w:t>
      </w:r>
    </w:p>
    <w:p w:rsidR="00F74174" w:rsidRPr="007A5B5F" w:rsidRDefault="00F74174" w:rsidP="00CC3B3C">
      <w:pPr>
        <w:rPr>
          <w:rFonts w:ascii="Arial" w:hAnsi="Arial" w:cs="Arial"/>
          <w:sz w:val="20"/>
          <w:szCs w:val="20"/>
        </w:rPr>
      </w:pPr>
    </w:p>
    <w:p w:rsidR="001009B2" w:rsidRPr="007A5B5F" w:rsidRDefault="00E646D6" w:rsidP="000E5747">
      <w:pPr>
        <w:rPr>
          <w:rFonts w:ascii="Arial" w:hAnsi="Arial" w:cs="Arial"/>
          <w:b/>
          <w:sz w:val="20"/>
          <w:szCs w:val="20"/>
        </w:rPr>
      </w:pPr>
      <w:r w:rsidRPr="007A5B5F">
        <w:rPr>
          <w:rFonts w:ascii="Arial" w:hAnsi="Arial" w:cs="Arial"/>
          <w:b/>
          <w:sz w:val="20"/>
          <w:szCs w:val="20"/>
        </w:rPr>
        <w:t>2.2</w:t>
      </w:r>
      <w:r w:rsidR="008371D4" w:rsidRPr="007A5B5F">
        <w:rPr>
          <w:rFonts w:ascii="Arial" w:hAnsi="Arial" w:cs="Arial"/>
          <w:b/>
          <w:sz w:val="20"/>
          <w:szCs w:val="20"/>
        </w:rPr>
        <w:t>5</w:t>
      </w:r>
      <w:r w:rsidRPr="007A5B5F">
        <w:rPr>
          <w:rFonts w:ascii="Arial" w:hAnsi="Arial" w:cs="Arial"/>
          <w:b/>
          <w:sz w:val="20"/>
          <w:szCs w:val="20"/>
        </w:rPr>
        <w:tab/>
      </w:r>
      <w:proofErr w:type="gramStart"/>
      <w:r w:rsidR="00D9659E" w:rsidRPr="007A5B5F">
        <w:rPr>
          <w:rFonts w:ascii="Arial" w:hAnsi="Arial" w:cs="Arial"/>
          <w:b/>
          <w:sz w:val="20"/>
          <w:szCs w:val="20"/>
        </w:rPr>
        <w:t>Bilanço</w:t>
      </w:r>
      <w:proofErr w:type="gramEnd"/>
      <w:r w:rsidR="00D9659E" w:rsidRPr="007A5B5F">
        <w:rPr>
          <w:rFonts w:ascii="Arial" w:hAnsi="Arial" w:cs="Arial"/>
          <w:b/>
          <w:sz w:val="20"/>
          <w:szCs w:val="20"/>
        </w:rPr>
        <w:t xml:space="preserve"> tarihinden sonra ortaya çıkan o</w:t>
      </w:r>
      <w:r w:rsidR="001009B2" w:rsidRPr="007A5B5F">
        <w:rPr>
          <w:rFonts w:ascii="Arial" w:hAnsi="Arial" w:cs="Arial"/>
          <w:b/>
          <w:sz w:val="20"/>
          <w:szCs w:val="20"/>
        </w:rPr>
        <w:t>laylar</w:t>
      </w:r>
    </w:p>
    <w:p w:rsidR="001009B2" w:rsidRPr="007A5B5F" w:rsidRDefault="001009B2" w:rsidP="000E5747">
      <w:pPr>
        <w:rPr>
          <w:rFonts w:ascii="Arial" w:hAnsi="Arial" w:cs="Arial"/>
          <w:sz w:val="20"/>
          <w:szCs w:val="20"/>
        </w:rPr>
      </w:pPr>
    </w:p>
    <w:p w:rsidR="001009B2" w:rsidRPr="007A5B5F" w:rsidRDefault="001009B2" w:rsidP="00945160">
      <w:pPr>
        <w:rPr>
          <w:rFonts w:ascii="Arial" w:hAnsi="Arial" w:cs="Arial"/>
          <w:sz w:val="20"/>
          <w:szCs w:val="20"/>
        </w:rPr>
      </w:pPr>
      <w:r w:rsidRPr="007A5B5F">
        <w:rPr>
          <w:rFonts w:ascii="Arial" w:hAnsi="Arial" w:cs="Arial"/>
          <w:sz w:val="20"/>
          <w:szCs w:val="20"/>
        </w:rPr>
        <w:t xml:space="preserve">Şirket’in </w:t>
      </w:r>
      <w:proofErr w:type="gramStart"/>
      <w:r w:rsidRPr="007A5B5F">
        <w:rPr>
          <w:rFonts w:ascii="Arial" w:hAnsi="Arial" w:cs="Arial"/>
          <w:sz w:val="20"/>
          <w:szCs w:val="20"/>
        </w:rPr>
        <w:t>bilanço</w:t>
      </w:r>
      <w:proofErr w:type="gramEnd"/>
      <w:r w:rsidRPr="007A5B5F">
        <w:rPr>
          <w:rFonts w:ascii="Arial" w:hAnsi="Arial" w:cs="Arial"/>
          <w:sz w:val="20"/>
          <w:szCs w:val="20"/>
        </w:rPr>
        <w:t xml:space="preserve"> tarihinden sonra ortaya çıkan ve bilanço tarihindeki durumunu etkileyebilecek</w:t>
      </w:r>
      <w:r w:rsidR="008C1572" w:rsidRPr="007A5B5F">
        <w:rPr>
          <w:rFonts w:ascii="Arial" w:hAnsi="Arial" w:cs="Arial"/>
          <w:sz w:val="20"/>
          <w:szCs w:val="20"/>
        </w:rPr>
        <w:t xml:space="preserve"> olaylar</w:t>
      </w:r>
      <w:r w:rsidRPr="007A5B5F">
        <w:rPr>
          <w:rFonts w:ascii="Arial" w:hAnsi="Arial" w:cs="Arial"/>
          <w:sz w:val="20"/>
          <w:szCs w:val="20"/>
        </w:rPr>
        <w:t xml:space="preserve"> (düzeltme gerektiren olaylar) finansal tablolara yansıtılmaktadır. Düzeltme gerektirmeyen olaylar belli bir önem </w:t>
      </w:r>
      <w:r w:rsidR="00FC5471" w:rsidRPr="007A5B5F">
        <w:rPr>
          <w:rFonts w:ascii="Arial" w:hAnsi="Arial" w:cs="Arial"/>
          <w:sz w:val="20"/>
          <w:szCs w:val="20"/>
        </w:rPr>
        <w:t>arz ettikleri</w:t>
      </w:r>
      <w:r w:rsidRPr="007A5B5F">
        <w:rPr>
          <w:rFonts w:ascii="Arial" w:hAnsi="Arial" w:cs="Arial"/>
          <w:sz w:val="20"/>
          <w:szCs w:val="20"/>
        </w:rPr>
        <w:t xml:space="preserve"> takdirde dipnotlarda açıklanmaktadır.</w:t>
      </w:r>
    </w:p>
    <w:p w:rsidR="004A51AC" w:rsidRPr="007A5B5F" w:rsidRDefault="004A51AC" w:rsidP="00945160">
      <w:pPr>
        <w:ind w:left="561" w:hanging="561"/>
        <w:jc w:val="both"/>
        <w:rPr>
          <w:rFonts w:ascii="Arial" w:hAnsi="Arial" w:cs="Arial"/>
          <w:b/>
          <w:sz w:val="20"/>
          <w:szCs w:val="20"/>
        </w:rPr>
      </w:pPr>
    </w:p>
    <w:p w:rsidR="00FC5471" w:rsidRPr="007A5B5F" w:rsidRDefault="00FC5471" w:rsidP="00945160">
      <w:pPr>
        <w:ind w:left="561" w:hanging="561"/>
        <w:jc w:val="both"/>
        <w:rPr>
          <w:rFonts w:ascii="Arial" w:hAnsi="Arial" w:cs="Arial"/>
          <w:b/>
          <w:sz w:val="20"/>
          <w:szCs w:val="20"/>
        </w:rPr>
      </w:pPr>
    </w:p>
    <w:p w:rsidR="008C1572" w:rsidRPr="007A5B5F" w:rsidRDefault="00945160" w:rsidP="00945160">
      <w:pPr>
        <w:ind w:left="561" w:hanging="561"/>
        <w:jc w:val="both"/>
        <w:rPr>
          <w:rFonts w:ascii="Arial" w:hAnsi="Arial" w:cs="Arial"/>
          <w:b/>
          <w:sz w:val="20"/>
          <w:szCs w:val="20"/>
        </w:rPr>
      </w:pPr>
      <w:r w:rsidRPr="007A5B5F">
        <w:rPr>
          <w:rFonts w:ascii="Arial" w:hAnsi="Arial" w:cs="Arial"/>
          <w:b/>
          <w:sz w:val="20"/>
          <w:szCs w:val="20"/>
        </w:rPr>
        <w:t>3.</w:t>
      </w:r>
      <w:r w:rsidRPr="007A5B5F">
        <w:rPr>
          <w:rFonts w:ascii="Arial" w:hAnsi="Arial" w:cs="Arial"/>
          <w:b/>
          <w:sz w:val="20"/>
          <w:szCs w:val="20"/>
        </w:rPr>
        <w:tab/>
      </w:r>
      <w:r w:rsidR="008C1572" w:rsidRPr="007A5B5F">
        <w:rPr>
          <w:rFonts w:ascii="Arial" w:hAnsi="Arial" w:cs="Arial"/>
          <w:b/>
          <w:sz w:val="20"/>
          <w:szCs w:val="20"/>
        </w:rPr>
        <w:t>Önemli muhasebe tahminleri ve hükümleri</w:t>
      </w:r>
    </w:p>
    <w:p w:rsidR="008C1572" w:rsidRPr="007A5B5F" w:rsidRDefault="008C1572" w:rsidP="00427C3A">
      <w:pPr>
        <w:rPr>
          <w:rFonts w:ascii="Arial" w:hAnsi="Arial" w:cs="Arial"/>
          <w:sz w:val="20"/>
          <w:szCs w:val="20"/>
        </w:rPr>
      </w:pPr>
    </w:p>
    <w:p w:rsidR="00536FC7" w:rsidRPr="007A5B5F" w:rsidRDefault="009E2B1B" w:rsidP="00536FC7">
      <w:pPr>
        <w:widowControl w:val="0"/>
        <w:rPr>
          <w:rFonts w:ascii="Arial" w:hAnsi="Arial" w:cs="Arial"/>
          <w:sz w:val="20"/>
        </w:rPr>
      </w:pPr>
      <w:r w:rsidRPr="007A5B5F">
        <w:rPr>
          <w:rFonts w:ascii="Arial" w:hAnsi="Arial" w:cs="Arial"/>
          <w:sz w:val="20"/>
          <w:szCs w:val="20"/>
        </w:rPr>
        <w:t xml:space="preserve">Finansal tabloların hazırlanmasında Şirket yönetiminin, raporlanan varlık ve yükümlülük tutarlarını etkileyecek, </w:t>
      </w:r>
      <w:proofErr w:type="gramStart"/>
      <w:r w:rsidRPr="007A5B5F">
        <w:rPr>
          <w:rFonts w:ascii="Arial" w:hAnsi="Arial" w:cs="Arial"/>
          <w:sz w:val="20"/>
          <w:szCs w:val="20"/>
        </w:rPr>
        <w:t>bilanço</w:t>
      </w:r>
      <w:proofErr w:type="gramEnd"/>
      <w:r w:rsidRPr="007A5B5F">
        <w:rPr>
          <w:rFonts w:ascii="Arial" w:hAnsi="Arial" w:cs="Arial"/>
          <w:sz w:val="20"/>
          <w:szCs w:val="20"/>
        </w:rPr>
        <w:t xml:space="preserve"> tarihi itibariyle vukuu muhtemel yükümlülük ve taahhütleri ve raporlama dönemi itibariyle gelir ve gider tutarlarını belirleyen varsayımlar ve tahminler yapması gerekmektedir. Gerçekleşmiş sonuçlar tahminlerden farklı olabilmektedir. Tahminler düzenli olarak gözden geçirilmekte, gerekli düzeltmeler yapılmakta ve gerçekleştikleri dönemde gelir tablosuna yansıtılmaktadırlar. Kullanılan tahminler, başlıca; sigorta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ve tazminat karşılıkları</w:t>
      </w:r>
      <w:r w:rsidR="006B64CC" w:rsidRPr="007A5B5F">
        <w:rPr>
          <w:rFonts w:ascii="Arial" w:hAnsi="Arial" w:cs="Arial"/>
          <w:sz w:val="20"/>
          <w:szCs w:val="20"/>
        </w:rPr>
        <w:t>, diğer teknik karşılıkla</w:t>
      </w:r>
      <w:r w:rsidR="00422D6D" w:rsidRPr="007A5B5F">
        <w:rPr>
          <w:rFonts w:ascii="Arial" w:hAnsi="Arial" w:cs="Arial"/>
          <w:sz w:val="20"/>
          <w:szCs w:val="20"/>
        </w:rPr>
        <w:t xml:space="preserve">r ve </w:t>
      </w:r>
      <w:r w:rsidRPr="007A5B5F">
        <w:rPr>
          <w:rFonts w:ascii="Arial" w:hAnsi="Arial" w:cs="Arial"/>
          <w:sz w:val="20"/>
          <w:szCs w:val="20"/>
        </w:rPr>
        <w:t>varlıkların değer düşüklüğü karşılıkları</w:t>
      </w:r>
      <w:r w:rsidR="00422D6D" w:rsidRPr="007A5B5F">
        <w:rPr>
          <w:rFonts w:ascii="Arial" w:hAnsi="Arial" w:cs="Arial"/>
          <w:sz w:val="20"/>
          <w:szCs w:val="20"/>
        </w:rPr>
        <w:t xml:space="preserve"> ile </w:t>
      </w:r>
      <w:r w:rsidRPr="007A5B5F">
        <w:rPr>
          <w:rFonts w:ascii="Arial" w:hAnsi="Arial" w:cs="Arial"/>
          <w:sz w:val="20"/>
          <w:szCs w:val="20"/>
        </w:rPr>
        <w:t>bağlantılı olup ilgili dipnotlarda bu tahmin ve varsayımlar detaylarıyla açıklanmıştır.</w:t>
      </w:r>
      <w:r w:rsidR="00536FC7" w:rsidRPr="007A5B5F">
        <w:rPr>
          <w:rFonts w:ascii="Arial" w:hAnsi="Arial" w:cs="Arial"/>
          <w:sz w:val="20"/>
        </w:rPr>
        <w:t xml:space="preserve"> Bunların dışında finansal tabloların hazırlanmasında kullanılan önemli tahminler aşağıda yer almaktadır:</w:t>
      </w:r>
    </w:p>
    <w:p w:rsidR="00536FC7" w:rsidRPr="007A5B5F" w:rsidRDefault="00536FC7" w:rsidP="00536FC7">
      <w:pPr>
        <w:rPr>
          <w:rFonts w:ascii="Arial" w:hAnsi="Arial" w:cs="Arial"/>
          <w:sz w:val="20"/>
        </w:rPr>
      </w:pPr>
    </w:p>
    <w:p w:rsidR="00536FC7" w:rsidRPr="007A5B5F" w:rsidRDefault="00536FC7" w:rsidP="00536FC7">
      <w:pPr>
        <w:rPr>
          <w:rFonts w:ascii="Arial" w:hAnsi="Arial" w:cs="Arial"/>
          <w:b/>
          <w:i/>
          <w:sz w:val="20"/>
        </w:rPr>
      </w:pPr>
      <w:r w:rsidRPr="007A5B5F">
        <w:rPr>
          <w:rFonts w:ascii="Arial" w:hAnsi="Arial" w:cs="Arial"/>
          <w:b/>
          <w:i/>
          <w:sz w:val="20"/>
        </w:rPr>
        <w:t>Kıdem tazminatı karşılığı:</w:t>
      </w:r>
    </w:p>
    <w:p w:rsidR="00536FC7" w:rsidRPr="007A5B5F" w:rsidRDefault="00536FC7" w:rsidP="00536FC7">
      <w:pPr>
        <w:rPr>
          <w:rFonts w:ascii="Arial" w:hAnsi="Arial" w:cs="Arial"/>
          <w:sz w:val="20"/>
        </w:rPr>
      </w:pPr>
    </w:p>
    <w:p w:rsidR="009E2B1B" w:rsidRPr="007A5B5F" w:rsidRDefault="00536FC7" w:rsidP="00536FC7">
      <w:pPr>
        <w:widowControl w:val="0"/>
        <w:rPr>
          <w:rFonts w:ascii="Arial" w:hAnsi="Arial" w:cs="Arial"/>
          <w:sz w:val="20"/>
        </w:rPr>
      </w:pPr>
      <w:r w:rsidRPr="007A5B5F">
        <w:rPr>
          <w:rFonts w:ascii="Arial" w:hAnsi="Arial" w:cs="Arial"/>
          <w:sz w:val="20"/>
        </w:rPr>
        <w:t>Şirket, ilişikteki finansal tablolarda kıdem tazminatı karşılığını aktüeryal varsayımlar kullanarak hesaplamış ve kayıtlarına yansıtmıştır.</w:t>
      </w:r>
      <w:r w:rsidR="008C33D0" w:rsidRPr="007A5B5F">
        <w:rPr>
          <w:rFonts w:ascii="Arial" w:hAnsi="Arial" w:cs="Arial"/>
          <w:sz w:val="20"/>
        </w:rPr>
        <w:t xml:space="preserve"> Gerçekleşmiş sonuçlar tahminlerden/varsayımlardan farklı olabilmektedir.</w:t>
      </w:r>
    </w:p>
    <w:p w:rsidR="007E018C" w:rsidRPr="007A5B5F" w:rsidRDefault="007E018C">
      <w:pPr>
        <w:rPr>
          <w:rFonts w:ascii="Arial" w:hAnsi="Arial" w:cs="Arial"/>
          <w:sz w:val="20"/>
        </w:rPr>
      </w:pPr>
      <w:r w:rsidRPr="007A5B5F">
        <w:rPr>
          <w:rFonts w:ascii="Arial" w:hAnsi="Arial" w:cs="Arial"/>
          <w:sz w:val="20"/>
        </w:rPr>
        <w:br w:type="page"/>
      </w:r>
    </w:p>
    <w:p w:rsidR="00CF41DA" w:rsidRPr="007A5B5F" w:rsidRDefault="00CF41DA" w:rsidP="00CF41DA">
      <w:pPr>
        <w:ind w:left="561" w:hanging="561"/>
        <w:jc w:val="both"/>
        <w:rPr>
          <w:rFonts w:ascii="Arial" w:hAnsi="Arial" w:cs="Arial"/>
          <w:b/>
          <w:sz w:val="20"/>
          <w:szCs w:val="20"/>
        </w:rPr>
      </w:pPr>
      <w:r w:rsidRPr="007A5B5F">
        <w:rPr>
          <w:rFonts w:ascii="Arial" w:hAnsi="Arial" w:cs="Arial"/>
          <w:b/>
          <w:sz w:val="20"/>
          <w:szCs w:val="20"/>
        </w:rPr>
        <w:lastRenderedPageBreak/>
        <w:t>3.</w:t>
      </w:r>
      <w:r w:rsidRPr="007A5B5F">
        <w:rPr>
          <w:rFonts w:ascii="Arial" w:hAnsi="Arial" w:cs="Arial"/>
          <w:b/>
          <w:sz w:val="20"/>
          <w:szCs w:val="20"/>
        </w:rPr>
        <w:tab/>
        <w:t>Önemli muhasebe tahminleri ve hükümleri (devamı)</w:t>
      </w:r>
    </w:p>
    <w:p w:rsidR="00CF41DA" w:rsidRPr="007A5B5F" w:rsidRDefault="00CF41DA" w:rsidP="00B25A76">
      <w:pPr>
        <w:rPr>
          <w:rFonts w:ascii="Arial" w:hAnsi="Arial" w:cs="Arial"/>
          <w:b/>
          <w:i/>
          <w:sz w:val="20"/>
        </w:rPr>
      </w:pPr>
    </w:p>
    <w:p w:rsidR="00B25A76" w:rsidRPr="007A5B5F" w:rsidRDefault="00B25A76" w:rsidP="00B25A76">
      <w:pPr>
        <w:rPr>
          <w:rFonts w:ascii="Arial" w:hAnsi="Arial" w:cs="Arial"/>
          <w:b/>
          <w:i/>
          <w:sz w:val="20"/>
        </w:rPr>
      </w:pPr>
      <w:r w:rsidRPr="007A5B5F">
        <w:rPr>
          <w:rFonts w:ascii="Arial" w:hAnsi="Arial" w:cs="Arial"/>
          <w:b/>
          <w:i/>
          <w:sz w:val="20"/>
        </w:rPr>
        <w:t>Ertelenmiş vergi:</w:t>
      </w:r>
    </w:p>
    <w:p w:rsidR="00B25A76" w:rsidRPr="007A5B5F" w:rsidRDefault="00B25A76" w:rsidP="00B25A76">
      <w:pPr>
        <w:ind w:right="893"/>
        <w:jc w:val="both"/>
        <w:rPr>
          <w:rFonts w:ascii="Arial" w:hAnsi="Arial" w:cs="Arial"/>
          <w:snapToGrid w:val="0"/>
          <w:sz w:val="20"/>
          <w:szCs w:val="20"/>
        </w:rPr>
      </w:pPr>
    </w:p>
    <w:p w:rsidR="00B25A76" w:rsidRPr="007A5B5F" w:rsidRDefault="00B25A76" w:rsidP="00A26584">
      <w:pPr>
        <w:rPr>
          <w:rFonts w:ascii="Arial" w:hAnsi="Arial" w:cs="Arial"/>
          <w:sz w:val="20"/>
        </w:rPr>
      </w:pPr>
      <w:r w:rsidRPr="007A5B5F">
        <w:rPr>
          <w:rFonts w:ascii="Arial" w:hAnsi="Arial" w:cs="Arial"/>
          <w:sz w:val="20"/>
        </w:rPr>
        <w:t>Ertelenmiş vergi varlıkları gelecekte vergiye tabi kar elde etmek suretiyle geçici farklardan ve</w:t>
      </w:r>
      <w:r w:rsidR="00476633" w:rsidRPr="007A5B5F">
        <w:rPr>
          <w:rFonts w:ascii="Arial" w:hAnsi="Arial" w:cs="Arial"/>
          <w:sz w:val="20"/>
        </w:rPr>
        <w:t xml:space="preserve"> </w:t>
      </w:r>
      <w:r w:rsidRPr="007A5B5F">
        <w:rPr>
          <w:rFonts w:ascii="Arial" w:hAnsi="Arial" w:cs="Arial"/>
          <w:sz w:val="20"/>
        </w:rPr>
        <w:t>birikmiş zararlardan faydalanmanın kuvvetle muhtemel olması durumunda kaydedilmektedir. Kaydedilecek olan ertelenmiş vergi varlıkların tutarı belirlenirken gelecekte oluşabilecek olan vergilendirilebilir karlara ilişkin önemli tahminler ve değerlendirmeler yapmak gerekmektedir (Not 21).</w:t>
      </w:r>
      <w:r w:rsidR="00432E19" w:rsidRPr="007A5B5F">
        <w:rPr>
          <w:rFonts w:ascii="Arial" w:hAnsi="Arial" w:cs="Arial"/>
          <w:sz w:val="20"/>
        </w:rPr>
        <w:t xml:space="preserve"> </w:t>
      </w:r>
      <w:r w:rsidR="00432E19" w:rsidRPr="007A5B5F">
        <w:rPr>
          <w:rFonts w:ascii="Arial" w:hAnsi="Arial" w:cs="Arial"/>
          <w:sz w:val="20"/>
          <w:szCs w:val="20"/>
        </w:rPr>
        <w:t xml:space="preserve">Şirket, </w:t>
      </w:r>
      <w:r w:rsidR="000C4584" w:rsidRPr="007A5B5F">
        <w:rPr>
          <w:rFonts w:ascii="Arial" w:hAnsi="Arial" w:cs="Arial"/>
          <w:sz w:val="20"/>
          <w:szCs w:val="20"/>
        </w:rPr>
        <w:t xml:space="preserve">30 Haziran </w:t>
      </w:r>
      <w:r w:rsidR="00432E19" w:rsidRPr="007A5B5F">
        <w:rPr>
          <w:rFonts w:ascii="Arial" w:hAnsi="Arial" w:cs="Arial"/>
          <w:sz w:val="20"/>
          <w:szCs w:val="20"/>
        </w:rPr>
        <w:t>20</w:t>
      </w:r>
      <w:r w:rsidR="00791114" w:rsidRPr="007A5B5F">
        <w:rPr>
          <w:rFonts w:ascii="Arial" w:hAnsi="Arial" w:cs="Arial"/>
          <w:sz w:val="20"/>
          <w:szCs w:val="20"/>
        </w:rPr>
        <w:t>1</w:t>
      </w:r>
      <w:r w:rsidR="003139D4" w:rsidRPr="007A5B5F">
        <w:rPr>
          <w:rFonts w:ascii="Arial" w:hAnsi="Arial" w:cs="Arial"/>
          <w:sz w:val="20"/>
          <w:szCs w:val="20"/>
        </w:rPr>
        <w:t>0 tarihi itibariyle 62,541</w:t>
      </w:r>
      <w:r w:rsidR="00432E19" w:rsidRPr="007A5B5F">
        <w:rPr>
          <w:rFonts w:ascii="Arial" w:hAnsi="Arial" w:cs="Arial"/>
          <w:sz w:val="20"/>
          <w:szCs w:val="20"/>
        </w:rPr>
        <w:t xml:space="preserve"> TL </w:t>
      </w:r>
      <w:r w:rsidR="001D13BA" w:rsidRPr="007A5B5F">
        <w:rPr>
          <w:rFonts w:ascii="Arial" w:hAnsi="Arial" w:cs="Arial"/>
          <w:sz w:val="20"/>
          <w:szCs w:val="20"/>
        </w:rPr>
        <w:t xml:space="preserve">(31 Aralık 2009 –  </w:t>
      </w:r>
      <w:r w:rsidR="00AB1305" w:rsidRPr="007A5B5F">
        <w:rPr>
          <w:rFonts w:ascii="Arial" w:hAnsi="Arial" w:cs="Arial"/>
          <w:sz w:val="20"/>
          <w:szCs w:val="20"/>
        </w:rPr>
        <w:t xml:space="preserve">62,008 </w:t>
      </w:r>
      <w:r w:rsidR="0049012C" w:rsidRPr="007A5B5F">
        <w:rPr>
          <w:rFonts w:ascii="Arial" w:hAnsi="Arial" w:cs="Arial"/>
          <w:sz w:val="20"/>
          <w:szCs w:val="20"/>
        </w:rPr>
        <w:t xml:space="preserve">TL) </w:t>
      </w:r>
      <w:r w:rsidR="00432E19" w:rsidRPr="007A5B5F">
        <w:rPr>
          <w:rFonts w:ascii="Arial" w:hAnsi="Arial" w:cs="Arial"/>
          <w:sz w:val="20"/>
          <w:szCs w:val="20"/>
        </w:rPr>
        <w:t>net ertelenmiş vergi yükümlülüğü hesaplamış ve kayıtlarına almıştır.</w:t>
      </w:r>
    </w:p>
    <w:p w:rsidR="00536FC7" w:rsidRPr="007A5B5F" w:rsidRDefault="00536FC7" w:rsidP="009E2B1B">
      <w:pPr>
        <w:widowControl w:val="0"/>
        <w:rPr>
          <w:rFonts w:ascii="Arial" w:hAnsi="Arial" w:cs="Arial"/>
          <w:sz w:val="20"/>
          <w:szCs w:val="20"/>
        </w:rPr>
      </w:pPr>
    </w:p>
    <w:p w:rsidR="007B134F" w:rsidRPr="007A5B5F" w:rsidRDefault="007B134F">
      <w:pPr>
        <w:rPr>
          <w:rFonts w:ascii="Arial" w:hAnsi="Arial" w:cs="Arial"/>
          <w:b/>
          <w:sz w:val="20"/>
          <w:szCs w:val="20"/>
        </w:rPr>
      </w:pPr>
    </w:p>
    <w:p w:rsidR="007411FF" w:rsidRPr="007A5B5F" w:rsidRDefault="007411FF" w:rsidP="00A13D8A">
      <w:pPr>
        <w:ind w:left="561" w:hanging="561"/>
        <w:rPr>
          <w:rFonts w:ascii="Arial" w:hAnsi="Arial" w:cs="Arial"/>
          <w:sz w:val="20"/>
          <w:szCs w:val="20"/>
        </w:rPr>
      </w:pPr>
      <w:r w:rsidRPr="007A5B5F">
        <w:rPr>
          <w:rFonts w:ascii="Arial" w:hAnsi="Arial" w:cs="Arial"/>
          <w:b/>
          <w:sz w:val="20"/>
          <w:szCs w:val="20"/>
        </w:rPr>
        <w:t>4</w:t>
      </w:r>
      <w:r w:rsidR="00C32274" w:rsidRPr="007A5B5F">
        <w:rPr>
          <w:rFonts w:ascii="Arial" w:hAnsi="Arial" w:cs="Arial"/>
          <w:b/>
          <w:sz w:val="20"/>
          <w:szCs w:val="20"/>
        </w:rPr>
        <w:t>.</w:t>
      </w:r>
      <w:r w:rsidRPr="007A5B5F">
        <w:rPr>
          <w:rFonts w:ascii="Arial" w:hAnsi="Arial" w:cs="Arial"/>
          <w:b/>
          <w:sz w:val="20"/>
          <w:szCs w:val="20"/>
        </w:rPr>
        <w:tab/>
        <w:t xml:space="preserve">Sigorta ve </w:t>
      </w:r>
      <w:r w:rsidR="00483332" w:rsidRPr="007A5B5F">
        <w:rPr>
          <w:rFonts w:ascii="Arial" w:hAnsi="Arial" w:cs="Arial"/>
          <w:b/>
          <w:sz w:val="20"/>
          <w:szCs w:val="20"/>
        </w:rPr>
        <w:t>finansal riskin yönetimi</w:t>
      </w:r>
    </w:p>
    <w:p w:rsidR="00D542B2" w:rsidRPr="007A5B5F" w:rsidRDefault="00D542B2" w:rsidP="000E5747">
      <w:pPr>
        <w:rPr>
          <w:rFonts w:ascii="Arial" w:hAnsi="Arial" w:cs="Arial"/>
          <w:b/>
          <w:sz w:val="20"/>
          <w:szCs w:val="20"/>
        </w:rPr>
      </w:pPr>
    </w:p>
    <w:p w:rsidR="007D0548" w:rsidRPr="007A5B5F" w:rsidRDefault="007D0548" w:rsidP="00A13D8A">
      <w:pPr>
        <w:rPr>
          <w:rFonts w:ascii="Arial" w:hAnsi="Arial" w:cs="Arial"/>
          <w:b/>
          <w:i/>
          <w:sz w:val="20"/>
          <w:szCs w:val="20"/>
        </w:rPr>
      </w:pPr>
      <w:r w:rsidRPr="007A5B5F">
        <w:rPr>
          <w:rFonts w:ascii="Arial" w:hAnsi="Arial" w:cs="Arial"/>
          <w:b/>
          <w:i/>
          <w:sz w:val="20"/>
          <w:szCs w:val="20"/>
        </w:rPr>
        <w:t>Sigorta riski</w:t>
      </w:r>
    </w:p>
    <w:p w:rsidR="007D0548" w:rsidRPr="007A5B5F" w:rsidRDefault="007D0548" w:rsidP="007D0548">
      <w:pPr>
        <w:suppressAutoHyphens/>
        <w:rPr>
          <w:rFonts w:ascii="Arial" w:hAnsi="Arial" w:cs="Arial"/>
          <w:spacing w:val="-2"/>
          <w:sz w:val="20"/>
          <w:szCs w:val="20"/>
        </w:rPr>
      </w:pPr>
    </w:p>
    <w:p w:rsidR="007016B9" w:rsidRPr="007A5B5F" w:rsidRDefault="007016B9" w:rsidP="007D0548">
      <w:pPr>
        <w:suppressAutoHyphens/>
        <w:rPr>
          <w:rFonts w:ascii="Arial" w:hAnsi="Arial" w:cs="Arial"/>
          <w:spacing w:val="-2"/>
          <w:sz w:val="20"/>
          <w:szCs w:val="20"/>
        </w:rPr>
      </w:pPr>
      <w:r w:rsidRPr="007A5B5F">
        <w:rPr>
          <w:rFonts w:ascii="Arial" w:hAnsi="Arial" w:cs="Arial"/>
          <w:spacing w:val="-2"/>
          <w:sz w:val="20"/>
          <w:szCs w:val="20"/>
        </w:rPr>
        <w:t>Şirket’in sigorta poliçeleri ile ilgili ana riski gerçekleşen hasar ve hasar ödemelerinin beklentilerin üzerinde olmasıdır. Dolayısıyla Şirket’in sigorta riskini yönetmedeki ana hedefi bu yükümlülükleri karşılayacak yeterli sigortacılık karşılıklarının bulunduğundan emin olmaktır.</w:t>
      </w:r>
    </w:p>
    <w:p w:rsidR="008429ED" w:rsidRPr="007A5B5F" w:rsidRDefault="008429ED" w:rsidP="007D0548">
      <w:pPr>
        <w:suppressAutoHyphens/>
        <w:rPr>
          <w:rFonts w:ascii="Arial" w:hAnsi="Arial" w:cs="Arial"/>
          <w:spacing w:val="-2"/>
          <w:sz w:val="20"/>
          <w:szCs w:val="20"/>
        </w:rPr>
      </w:pPr>
    </w:p>
    <w:p w:rsidR="009A569B" w:rsidRPr="007A5B5F" w:rsidRDefault="007D0548" w:rsidP="007D0548">
      <w:pPr>
        <w:suppressAutoHyphens/>
        <w:rPr>
          <w:rFonts w:ascii="Arial" w:hAnsi="Arial" w:cs="Arial"/>
          <w:sz w:val="20"/>
          <w:szCs w:val="20"/>
        </w:rPr>
      </w:pPr>
      <w:r w:rsidRPr="007A5B5F">
        <w:rPr>
          <w:rFonts w:ascii="Arial" w:hAnsi="Arial" w:cs="Arial"/>
          <w:spacing w:val="-2"/>
          <w:sz w:val="20"/>
          <w:szCs w:val="20"/>
        </w:rPr>
        <w:t xml:space="preserve">Şirket, </w:t>
      </w:r>
      <w:proofErr w:type="spellStart"/>
      <w:r w:rsidRPr="007A5B5F">
        <w:rPr>
          <w:rFonts w:ascii="Arial" w:hAnsi="Arial" w:cs="Arial"/>
          <w:spacing w:val="-2"/>
          <w:sz w:val="20"/>
          <w:szCs w:val="20"/>
        </w:rPr>
        <w:t>elementer</w:t>
      </w:r>
      <w:proofErr w:type="spellEnd"/>
      <w:r w:rsidRPr="007A5B5F">
        <w:rPr>
          <w:rFonts w:ascii="Arial" w:hAnsi="Arial" w:cs="Arial"/>
          <w:spacing w:val="-2"/>
          <w:sz w:val="20"/>
          <w:szCs w:val="20"/>
        </w:rPr>
        <w:t xml:space="preserve"> alanda faaliyet göstermekte olup aşağıdaki ana </w:t>
      </w:r>
      <w:proofErr w:type="gramStart"/>
      <w:r w:rsidRPr="007A5B5F">
        <w:rPr>
          <w:rFonts w:ascii="Arial" w:hAnsi="Arial" w:cs="Arial"/>
          <w:spacing w:val="-2"/>
          <w:sz w:val="20"/>
          <w:szCs w:val="20"/>
        </w:rPr>
        <w:t>branşlarda</w:t>
      </w:r>
      <w:proofErr w:type="gramEnd"/>
      <w:r w:rsidRPr="007A5B5F">
        <w:rPr>
          <w:rFonts w:ascii="Arial" w:hAnsi="Arial" w:cs="Arial"/>
          <w:spacing w:val="-2"/>
          <w:sz w:val="20"/>
          <w:szCs w:val="20"/>
        </w:rPr>
        <w:t xml:space="preserve"> poliçe tanzim etmektedir:</w:t>
      </w:r>
      <w:r w:rsidR="009A569B" w:rsidRPr="007A5B5F">
        <w:rPr>
          <w:rFonts w:ascii="Arial" w:hAnsi="Arial" w:cs="Arial"/>
          <w:sz w:val="20"/>
          <w:szCs w:val="20"/>
        </w:rPr>
        <w:t xml:space="preserve"> </w:t>
      </w:r>
    </w:p>
    <w:p w:rsidR="00CF41DA" w:rsidRPr="007A5B5F" w:rsidRDefault="00CF41DA" w:rsidP="007D0548">
      <w:pPr>
        <w:suppressAutoHyphens/>
        <w:rPr>
          <w:rFonts w:ascii="Arial" w:hAnsi="Arial" w:cs="Arial"/>
          <w:sz w:val="20"/>
          <w:szCs w:val="20"/>
        </w:rPr>
      </w:pP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Yangın ve doğal afetler</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Nakliyat</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Kara araçları</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Kaza</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proofErr w:type="gramStart"/>
      <w:r w:rsidRPr="007A5B5F">
        <w:rPr>
          <w:rFonts w:ascii="Arial" w:hAnsi="Arial" w:cs="Arial"/>
          <w:sz w:val="20"/>
          <w:szCs w:val="20"/>
        </w:rPr>
        <w:t>Genel  sorumluluk</w:t>
      </w:r>
      <w:proofErr w:type="gramEnd"/>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Kara araçları sorumluluk</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Genel zararlar</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 xml:space="preserve">Emniyeti </w:t>
      </w:r>
      <w:proofErr w:type="spellStart"/>
      <w:r w:rsidRPr="007A5B5F">
        <w:rPr>
          <w:rFonts w:ascii="Arial" w:hAnsi="Arial" w:cs="Arial"/>
          <w:sz w:val="20"/>
          <w:szCs w:val="20"/>
        </w:rPr>
        <w:t>suistimal</w:t>
      </w:r>
      <w:proofErr w:type="spellEnd"/>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 xml:space="preserve">Finansal kayıplar </w:t>
      </w:r>
    </w:p>
    <w:p w:rsidR="007D0548" w:rsidRPr="007A5B5F" w:rsidRDefault="007D0548" w:rsidP="007D0548">
      <w:pPr>
        <w:suppressAutoHyphens/>
        <w:rPr>
          <w:rFonts w:ascii="Arial" w:hAnsi="Arial" w:cs="Arial"/>
          <w:spacing w:val="-2"/>
          <w:sz w:val="20"/>
          <w:szCs w:val="20"/>
        </w:rPr>
      </w:pPr>
    </w:p>
    <w:p w:rsidR="00E9367E" w:rsidRPr="007A5B5F" w:rsidRDefault="00E9367E" w:rsidP="00E9367E">
      <w:pPr>
        <w:rPr>
          <w:rFonts w:ascii="Arial" w:hAnsi="Arial" w:cs="Arial"/>
          <w:sz w:val="20"/>
          <w:szCs w:val="20"/>
        </w:rPr>
      </w:pPr>
      <w:r w:rsidRPr="007A5B5F">
        <w:rPr>
          <w:rFonts w:ascii="Arial" w:hAnsi="Arial" w:cs="Arial"/>
          <w:sz w:val="20"/>
          <w:szCs w:val="20"/>
        </w:rPr>
        <w:t>Şir</w:t>
      </w:r>
      <w:r w:rsidR="00F707ED" w:rsidRPr="007A5B5F">
        <w:rPr>
          <w:rFonts w:ascii="Arial" w:hAnsi="Arial" w:cs="Arial"/>
          <w:sz w:val="20"/>
          <w:szCs w:val="20"/>
        </w:rPr>
        <w:t>ket, Hazine Müsteşarlığı’ndan 2 Aralık</w:t>
      </w:r>
      <w:r w:rsidRPr="007A5B5F">
        <w:rPr>
          <w:rFonts w:ascii="Arial" w:hAnsi="Arial" w:cs="Arial"/>
          <w:sz w:val="20"/>
          <w:szCs w:val="20"/>
        </w:rPr>
        <w:t xml:space="preserve"> 2009 tarihi itibariyle aldığı ruhsatname ile </w:t>
      </w:r>
      <w:r w:rsidR="0033052D" w:rsidRPr="007A5B5F">
        <w:rPr>
          <w:rFonts w:ascii="Arial" w:hAnsi="Arial" w:cs="Arial"/>
          <w:sz w:val="20"/>
          <w:szCs w:val="20"/>
        </w:rPr>
        <w:t xml:space="preserve">yukarıda belirtilen </w:t>
      </w:r>
      <w:proofErr w:type="gramStart"/>
      <w:r w:rsidR="0033052D" w:rsidRPr="007A5B5F">
        <w:rPr>
          <w:rFonts w:ascii="Arial" w:hAnsi="Arial" w:cs="Arial"/>
          <w:sz w:val="20"/>
          <w:szCs w:val="20"/>
        </w:rPr>
        <w:t>branşlar</w:t>
      </w:r>
      <w:r w:rsidRPr="007A5B5F">
        <w:rPr>
          <w:rFonts w:ascii="Arial" w:hAnsi="Arial" w:cs="Arial"/>
          <w:sz w:val="20"/>
          <w:szCs w:val="20"/>
        </w:rPr>
        <w:t>da</w:t>
      </w:r>
      <w:proofErr w:type="gramEnd"/>
      <w:r w:rsidRPr="007A5B5F">
        <w:rPr>
          <w:rFonts w:ascii="Arial" w:hAnsi="Arial" w:cs="Arial"/>
          <w:sz w:val="20"/>
          <w:szCs w:val="20"/>
        </w:rPr>
        <w:t xml:space="preserve"> faaliyette bulunmaya başlamıştır.</w:t>
      </w:r>
    </w:p>
    <w:p w:rsidR="00E9367E" w:rsidRPr="007A5B5F" w:rsidRDefault="00E9367E" w:rsidP="007D0548">
      <w:pPr>
        <w:suppressAutoHyphens/>
        <w:rPr>
          <w:rFonts w:ascii="Arial" w:hAnsi="Arial" w:cs="Arial"/>
          <w:spacing w:val="-2"/>
          <w:sz w:val="20"/>
          <w:szCs w:val="20"/>
        </w:rPr>
      </w:pPr>
    </w:p>
    <w:p w:rsidR="007D0548" w:rsidRPr="007A5B5F" w:rsidRDefault="007D0548" w:rsidP="007D0548">
      <w:pPr>
        <w:suppressAutoHyphens/>
        <w:rPr>
          <w:rFonts w:ascii="Arial" w:hAnsi="Arial" w:cs="Arial"/>
          <w:spacing w:val="-2"/>
          <w:sz w:val="20"/>
          <w:szCs w:val="20"/>
        </w:rPr>
      </w:pPr>
      <w:r w:rsidRPr="007A5B5F">
        <w:rPr>
          <w:rFonts w:ascii="Arial" w:hAnsi="Arial" w:cs="Arial"/>
          <w:spacing w:val="-2"/>
          <w:sz w:val="20"/>
          <w:szCs w:val="20"/>
        </w:rPr>
        <w:t xml:space="preserve">Nakliyat </w:t>
      </w:r>
      <w:proofErr w:type="gramStart"/>
      <w:r w:rsidRPr="007A5B5F">
        <w:rPr>
          <w:rFonts w:ascii="Arial" w:hAnsi="Arial" w:cs="Arial"/>
          <w:spacing w:val="-2"/>
          <w:sz w:val="20"/>
          <w:szCs w:val="20"/>
        </w:rPr>
        <w:t>branşında</w:t>
      </w:r>
      <w:proofErr w:type="gramEnd"/>
      <w:r w:rsidRPr="007A5B5F">
        <w:rPr>
          <w:rFonts w:ascii="Arial" w:hAnsi="Arial" w:cs="Arial"/>
          <w:spacing w:val="-2"/>
          <w:sz w:val="20"/>
          <w:szCs w:val="20"/>
        </w:rPr>
        <w:t xml:space="preserve"> genelde kısa süreli, taşımanın yapıldığı süre içinde, mühendislik ana branşında inşaat-montaj poliçelerinde proje süresince, diğer ürünlerde ise genelde 12 aylık poliçeler tanzim edilmektedir.</w:t>
      </w:r>
    </w:p>
    <w:p w:rsidR="007D0548" w:rsidRPr="007A5B5F" w:rsidRDefault="007D0548" w:rsidP="007D0548">
      <w:pPr>
        <w:suppressAutoHyphens/>
        <w:rPr>
          <w:rFonts w:ascii="Arial" w:hAnsi="Arial" w:cs="Arial"/>
          <w:spacing w:val="-2"/>
          <w:sz w:val="20"/>
          <w:szCs w:val="20"/>
        </w:rPr>
      </w:pPr>
    </w:p>
    <w:p w:rsidR="007D0548" w:rsidRPr="007A5B5F" w:rsidRDefault="007D0548" w:rsidP="007D0548">
      <w:pPr>
        <w:suppressAutoHyphens/>
        <w:rPr>
          <w:rFonts w:ascii="Arial" w:hAnsi="Arial" w:cs="Arial"/>
          <w:spacing w:val="-2"/>
          <w:sz w:val="20"/>
          <w:szCs w:val="20"/>
        </w:rPr>
      </w:pPr>
      <w:r w:rsidRPr="007A5B5F">
        <w:rPr>
          <w:rFonts w:ascii="Arial" w:hAnsi="Arial" w:cs="Arial"/>
          <w:spacing w:val="-2"/>
          <w:sz w:val="20"/>
          <w:szCs w:val="20"/>
        </w:rPr>
        <w:t>Şirket'in yönetmesi gereken belli başlı riskler deprem, sel, fırtına vb. doğal afetler ile yangın</w:t>
      </w:r>
      <w:r w:rsidR="00F63922" w:rsidRPr="007A5B5F">
        <w:rPr>
          <w:rFonts w:ascii="Arial" w:hAnsi="Arial" w:cs="Arial"/>
          <w:spacing w:val="-2"/>
          <w:sz w:val="20"/>
          <w:szCs w:val="20"/>
        </w:rPr>
        <w:t>, kaza</w:t>
      </w:r>
      <w:r w:rsidRPr="007A5B5F">
        <w:rPr>
          <w:rFonts w:ascii="Arial" w:hAnsi="Arial" w:cs="Arial"/>
          <w:spacing w:val="-2"/>
          <w:sz w:val="20"/>
          <w:szCs w:val="20"/>
        </w:rPr>
        <w:t xml:space="preserve"> ve hırsızlık riskleridir. Bu </w:t>
      </w:r>
      <w:proofErr w:type="gramStart"/>
      <w:r w:rsidRPr="007A5B5F">
        <w:rPr>
          <w:rFonts w:ascii="Arial" w:hAnsi="Arial" w:cs="Arial"/>
          <w:spacing w:val="-2"/>
          <w:sz w:val="20"/>
          <w:szCs w:val="20"/>
        </w:rPr>
        <w:t>branşlarda</w:t>
      </w:r>
      <w:proofErr w:type="gramEnd"/>
      <w:r w:rsidRPr="007A5B5F">
        <w:rPr>
          <w:rFonts w:ascii="Arial" w:hAnsi="Arial" w:cs="Arial"/>
          <w:spacing w:val="-2"/>
          <w:sz w:val="20"/>
          <w:szCs w:val="20"/>
        </w:rPr>
        <w:t xml:space="preserve">, tarife sistemi olduğundan dolayı risklerin yönetimi fiyatlama </w:t>
      </w:r>
      <w:r w:rsidR="001426BD" w:rsidRPr="007A5B5F">
        <w:rPr>
          <w:rFonts w:ascii="Arial" w:hAnsi="Arial" w:cs="Arial"/>
          <w:spacing w:val="-2"/>
          <w:sz w:val="20"/>
          <w:szCs w:val="20"/>
        </w:rPr>
        <w:t>ve</w:t>
      </w:r>
      <w:r w:rsidRPr="007A5B5F">
        <w:rPr>
          <w:rFonts w:ascii="Arial" w:hAnsi="Arial" w:cs="Arial"/>
          <w:spacing w:val="-2"/>
          <w:sz w:val="20"/>
          <w:szCs w:val="20"/>
        </w:rPr>
        <w:t xml:space="preserve"> </w:t>
      </w:r>
      <w:proofErr w:type="spellStart"/>
      <w:r w:rsidRPr="007A5B5F">
        <w:rPr>
          <w:rFonts w:ascii="Arial" w:hAnsi="Arial" w:cs="Arial"/>
          <w:spacing w:val="-2"/>
          <w:sz w:val="20"/>
          <w:szCs w:val="20"/>
        </w:rPr>
        <w:t>segmentasyon</w:t>
      </w:r>
      <w:proofErr w:type="spellEnd"/>
      <w:r w:rsidRPr="007A5B5F">
        <w:rPr>
          <w:rFonts w:ascii="Arial" w:hAnsi="Arial" w:cs="Arial"/>
          <w:spacing w:val="-2"/>
          <w:sz w:val="20"/>
          <w:szCs w:val="20"/>
        </w:rPr>
        <w:t xml:space="preserve"> yoluyla yapılmaktadır. Ayrıca Şirket uluslararası genel kabullere dayanarak hem risk bazında hem de </w:t>
      </w:r>
      <w:proofErr w:type="spellStart"/>
      <w:r w:rsidRPr="007A5B5F">
        <w:rPr>
          <w:rFonts w:ascii="Arial" w:hAnsi="Arial" w:cs="Arial"/>
          <w:spacing w:val="-2"/>
          <w:sz w:val="20"/>
          <w:szCs w:val="20"/>
        </w:rPr>
        <w:t>katastrofik</w:t>
      </w:r>
      <w:proofErr w:type="spellEnd"/>
      <w:r w:rsidRPr="007A5B5F">
        <w:rPr>
          <w:rFonts w:ascii="Arial" w:hAnsi="Arial" w:cs="Arial"/>
          <w:spacing w:val="-2"/>
          <w:sz w:val="20"/>
          <w:szCs w:val="20"/>
        </w:rPr>
        <w:t xml:space="preserve"> bir hasar sonucunda gelebilecek tazminat taleplerini karşılamak üzere </w:t>
      </w:r>
      <w:proofErr w:type="gramStart"/>
      <w:r w:rsidRPr="007A5B5F">
        <w:rPr>
          <w:rFonts w:ascii="Arial" w:hAnsi="Arial" w:cs="Arial"/>
          <w:spacing w:val="-2"/>
          <w:sz w:val="20"/>
          <w:szCs w:val="20"/>
        </w:rPr>
        <w:t>reasürans</w:t>
      </w:r>
      <w:proofErr w:type="gramEnd"/>
      <w:r w:rsidRPr="007A5B5F">
        <w:rPr>
          <w:rFonts w:ascii="Arial" w:hAnsi="Arial" w:cs="Arial"/>
          <w:spacing w:val="-2"/>
          <w:sz w:val="20"/>
          <w:szCs w:val="20"/>
        </w:rPr>
        <w:t xml:space="preserve"> desteği almaktadır. </w:t>
      </w:r>
    </w:p>
    <w:p w:rsidR="001B4ADF" w:rsidRPr="007A5B5F" w:rsidRDefault="001B4ADF" w:rsidP="007D0548">
      <w:pPr>
        <w:suppressAutoHyphens/>
        <w:rPr>
          <w:rFonts w:ascii="Arial" w:hAnsi="Arial" w:cs="Arial"/>
          <w:spacing w:val="-2"/>
          <w:sz w:val="20"/>
          <w:szCs w:val="20"/>
        </w:rPr>
      </w:pPr>
    </w:p>
    <w:p w:rsidR="00CF41DA" w:rsidRPr="007A5B5F" w:rsidRDefault="00CF41DA">
      <w:pPr>
        <w:rPr>
          <w:rFonts w:ascii="Arial" w:hAnsi="Arial" w:cs="Arial"/>
          <w:b/>
          <w:sz w:val="20"/>
          <w:szCs w:val="20"/>
        </w:rPr>
      </w:pPr>
      <w:r w:rsidRPr="007A5B5F">
        <w:rPr>
          <w:rFonts w:ascii="Arial" w:hAnsi="Arial" w:cs="Arial"/>
          <w:b/>
          <w:sz w:val="20"/>
          <w:szCs w:val="20"/>
        </w:rPr>
        <w:br w:type="page"/>
      </w:r>
    </w:p>
    <w:p w:rsidR="00CF41DA" w:rsidRPr="007A5B5F" w:rsidRDefault="00CF41DA" w:rsidP="00CF41DA">
      <w:pPr>
        <w:rPr>
          <w:rFonts w:ascii="Arial" w:hAnsi="Arial" w:cs="Arial"/>
          <w:sz w:val="20"/>
          <w:szCs w:val="20"/>
        </w:rPr>
      </w:pPr>
      <w:r w:rsidRPr="007A5B5F">
        <w:rPr>
          <w:rFonts w:ascii="Arial" w:hAnsi="Arial" w:cs="Arial"/>
          <w:b/>
          <w:sz w:val="20"/>
          <w:szCs w:val="20"/>
        </w:rPr>
        <w:lastRenderedPageBreak/>
        <w:t>4.</w:t>
      </w:r>
      <w:r w:rsidRPr="007A5B5F">
        <w:rPr>
          <w:rFonts w:ascii="Arial" w:hAnsi="Arial" w:cs="Arial"/>
          <w:b/>
          <w:sz w:val="20"/>
          <w:szCs w:val="20"/>
        </w:rPr>
        <w:tab/>
        <w:t>Sigorta ve finansal riskin yönetimi (devamı)</w:t>
      </w:r>
    </w:p>
    <w:p w:rsidR="00CF41DA" w:rsidRPr="007A5B5F" w:rsidRDefault="00CF41DA" w:rsidP="007D0548">
      <w:pPr>
        <w:suppressAutoHyphens/>
        <w:rPr>
          <w:rFonts w:ascii="Arial" w:hAnsi="Arial" w:cs="Arial"/>
          <w:spacing w:val="-2"/>
          <w:sz w:val="20"/>
          <w:szCs w:val="20"/>
        </w:rPr>
      </w:pPr>
    </w:p>
    <w:p w:rsidR="007D0548" w:rsidRPr="007A5B5F" w:rsidRDefault="00843DCC" w:rsidP="007D0548">
      <w:pPr>
        <w:suppressAutoHyphens/>
        <w:rPr>
          <w:rFonts w:ascii="Arial" w:hAnsi="Arial" w:cs="Arial"/>
          <w:spacing w:val="-2"/>
          <w:sz w:val="20"/>
          <w:szCs w:val="20"/>
        </w:rPr>
      </w:pPr>
      <w:r w:rsidRPr="007A5B5F">
        <w:rPr>
          <w:rFonts w:ascii="Arial" w:hAnsi="Arial" w:cs="Arial"/>
          <w:spacing w:val="-2"/>
          <w:sz w:val="20"/>
          <w:szCs w:val="20"/>
        </w:rPr>
        <w:t>3</w:t>
      </w:r>
      <w:r w:rsidR="009D0CBB" w:rsidRPr="007A5B5F">
        <w:rPr>
          <w:rFonts w:ascii="Arial" w:hAnsi="Arial" w:cs="Arial"/>
          <w:spacing w:val="-2"/>
          <w:sz w:val="20"/>
          <w:szCs w:val="20"/>
        </w:rPr>
        <w:t>0</w:t>
      </w:r>
      <w:r w:rsidRPr="007A5B5F">
        <w:rPr>
          <w:rFonts w:ascii="Arial" w:hAnsi="Arial" w:cs="Arial"/>
          <w:spacing w:val="-2"/>
          <w:sz w:val="20"/>
          <w:szCs w:val="20"/>
        </w:rPr>
        <w:t xml:space="preserve"> </w:t>
      </w:r>
      <w:r w:rsidR="009D0CBB" w:rsidRPr="007A5B5F">
        <w:rPr>
          <w:rFonts w:ascii="Arial" w:hAnsi="Arial" w:cs="Arial"/>
          <w:spacing w:val="-2"/>
          <w:sz w:val="20"/>
          <w:szCs w:val="20"/>
        </w:rPr>
        <w:t>Haziran</w:t>
      </w:r>
      <w:r w:rsidRPr="007A5B5F">
        <w:rPr>
          <w:rFonts w:ascii="Arial" w:hAnsi="Arial" w:cs="Arial"/>
          <w:spacing w:val="-2"/>
          <w:sz w:val="20"/>
          <w:szCs w:val="20"/>
        </w:rPr>
        <w:t xml:space="preserve"> 20</w:t>
      </w:r>
      <w:r w:rsidR="00DD1BD8" w:rsidRPr="007A5B5F">
        <w:rPr>
          <w:rFonts w:ascii="Arial" w:hAnsi="Arial" w:cs="Arial"/>
          <w:spacing w:val="-2"/>
          <w:sz w:val="20"/>
          <w:szCs w:val="20"/>
        </w:rPr>
        <w:t>1</w:t>
      </w:r>
      <w:r w:rsidRPr="007A5B5F">
        <w:rPr>
          <w:rFonts w:ascii="Arial" w:hAnsi="Arial" w:cs="Arial"/>
          <w:spacing w:val="-2"/>
          <w:sz w:val="20"/>
          <w:szCs w:val="20"/>
        </w:rPr>
        <w:t>0 tarihi</w:t>
      </w:r>
      <w:r w:rsidR="007D0548" w:rsidRPr="007A5B5F">
        <w:rPr>
          <w:rFonts w:ascii="Arial" w:hAnsi="Arial" w:cs="Arial"/>
          <w:spacing w:val="-2"/>
          <w:sz w:val="20"/>
          <w:szCs w:val="20"/>
        </w:rPr>
        <w:t xml:space="preserve"> itibariyle hayat dışı sigorta </w:t>
      </w:r>
      <w:proofErr w:type="gramStart"/>
      <w:r w:rsidR="007D0548" w:rsidRPr="007A5B5F">
        <w:rPr>
          <w:rFonts w:ascii="Arial" w:hAnsi="Arial" w:cs="Arial"/>
          <w:spacing w:val="-2"/>
          <w:sz w:val="20"/>
          <w:szCs w:val="20"/>
        </w:rPr>
        <w:t>branşları</w:t>
      </w:r>
      <w:proofErr w:type="gramEnd"/>
      <w:r w:rsidR="007D0548" w:rsidRPr="007A5B5F">
        <w:rPr>
          <w:rFonts w:ascii="Arial" w:hAnsi="Arial" w:cs="Arial"/>
          <w:spacing w:val="-2"/>
          <w:sz w:val="20"/>
          <w:szCs w:val="20"/>
        </w:rPr>
        <w:t xml:space="preserve"> </w:t>
      </w:r>
      <w:r w:rsidR="008744C1" w:rsidRPr="007A5B5F">
        <w:rPr>
          <w:rFonts w:ascii="Arial" w:hAnsi="Arial" w:cs="Arial"/>
          <w:spacing w:val="-2"/>
          <w:sz w:val="20"/>
          <w:szCs w:val="20"/>
        </w:rPr>
        <w:t xml:space="preserve">ile ilgili </w:t>
      </w:r>
      <w:r w:rsidR="007D0548" w:rsidRPr="007A5B5F">
        <w:rPr>
          <w:rFonts w:ascii="Arial" w:hAnsi="Arial" w:cs="Arial"/>
          <w:spacing w:val="-2"/>
          <w:sz w:val="20"/>
          <w:szCs w:val="20"/>
        </w:rPr>
        <w:t>verilen sigorta teminatları aşağıdaki gibidir:</w:t>
      </w:r>
    </w:p>
    <w:p w:rsidR="004C0C88" w:rsidRPr="007A5B5F" w:rsidRDefault="004C0C88" w:rsidP="000D111F">
      <w:pPr>
        <w:tabs>
          <w:tab w:val="left" w:pos="3525"/>
        </w:tabs>
        <w:suppressAutoHyphens/>
        <w:rPr>
          <w:rFonts w:ascii="Arial" w:hAnsi="Arial" w:cs="Arial"/>
          <w:spacing w:val="-2"/>
          <w:sz w:val="20"/>
          <w:szCs w:val="20"/>
        </w:rPr>
      </w:pPr>
    </w:p>
    <w:tbl>
      <w:tblPr>
        <w:tblW w:w="0" w:type="auto"/>
        <w:tblInd w:w="55" w:type="dxa"/>
        <w:tblCellMar>
          <w:left w:w="70" w:type="dxa"/>
          <w:right w:w="70" w:type="dxa"/>
        </w:tblCellMar>
        <w:tblLook w:val="0000"/>
      </w:tblPr>
      <w:tblGrid>
        <w:gridCol w:w="5295"/>
        <w:gridCol w:w="1920"/>
        <w:gridCol w:w="1860"/>
      </w:tblGrid>
      <w:tr w:rsidR="007A2DCD" w:rsidRPr="007A5B5F" w:rsidTr="002F700B">
        <w:trPr>
          <w:trHeight w:val="113"/>
        </w:trPr>
        <w:tc>
          <w:tcPr>
            <w:tcW w:w="5295" w:type="dxa"/>
            <w:tcBorders>
              <w:top w:val="single" w:sz="4" w:space="0" w:color="auto"/>
              <w:bottom w:val="single" w:sz="4" w:space="0" w:color="auto"/>
            </w:tcBorders>
            <w:shd w:val="clear" w:color="auto" w:fill="auto"/>
          </w:tcPr>
          <w:p w:rsidR="0084421E" w:rsidRPr="007A5B5F" w:rsidRDefault="0084421E">
            <w:pPr>
              <w:rPr>
                <w:rFonts w:ascii="Arial" w:hAnsi="Arial" w:cs="Arial"/>
                <w:b/>
                <w:bCs/>
                <w:sz w:val="20"/>
                <w:szCs w:val="20"/>
              </w:rPr>
            </w:pPr>
            <w:r w:rsidRPr="007A5B5F">
              <w:rPr>
                <w:rFonts w:ascii="Arial" w:hAnsi="Arial" w:cs="Arial"/>
                <w:b/>
                <w:bCs/>
                <w:sz w:val="20"/>
                <w:szCs w:val="20"/>
              </w:rPr>
              <w:t> </w:t>
            </w:r>
          </w:p>
        </w:tc>
        <w:tc>
          <w:tcPr>
            <w:tcW w:w="1920" w:type="dxa"/>
            <w:tcBorders>
              <w:top w:val="single" w:sz="4" w:space="0" w:color="auto"/>
              <w:bottom w:val="single" w:sz="4" w:space="0" w:color="auto"/>
            </w:tcBorders>
          </w:tcPr>
          <w:p w:rsidR="0084421E" w:rsidRPr="007A5B5F" w:rsidRDefault="0084421E" w:rsidP="009D0CBB">
            <w:pPr>
              <w:jc w:val="right"/>
              <w:rPr>
                <w:rFonts w:ascii="Arial" w:hAnsi="Arial" w:cs="Arial"/>
                <w:b/>
                <w:bCs/>
                <w:sz w:val="20"/>
                <w:szCs w:val="20"/>
              </w:rPr>
            </w:pPr>
            <w:r w:rsidRPr="007A5B5F">
              <w:rPr>
                <w:rFonts w:ascii="Arial" w:hAnsi="Arial" w:cs="Arial"/>
                <w:b/>
                <w:bCs/>
                <w:sz w:val="20"/>
                <w:szCs w:val="20"/>
              </w:rPr>
              <w:t>3</w:t>
            </w:r>
            <w:r w:rsidR="009D0CBB" w:rsidRPr="007A5B5F">
              <w:rPr>
                <w:rFonts w:ascii="Arial" w:hAnsi="Arial" w:cs="Arial"/>
                <w:b/>
                <w:bCs/>
                <w:sz w:val="20"/>
                <w:szCs w:val="20"/>
              </w:rPr>
              <w:t>0</w:t>
            </w:r>
            <w:r w:rsidRPr="007A5B5F">
              <w:rPr>
                <w:rFonts w:ascii="Arial" w:hAnsi="Arial" w:cs="Arial"/>
                <w:b/>
                <w:bCs/>
                <w:sz w:val="20"/>
                <w:szCs w:val="20"/>
              </w:rPr>
              <w:t xml:space="preserve"> </w:t>
            </w:r>
            <w:r w:rsidR="009D0CBB" w:rsidRPr="007A5B5F">
              <w:rPr>
                <w:rFonts w:ascii="Arial" w:hAnsi="Arial" w:cs="Arial"/>
                <w:b/>
                <w:bCs/>
                <w:sz w:val="20"/>
                <w:szCs w:val="20"/>
              </w:rPr>
              <w:t>Haziran</w:t>
            </w:r>
            <w:r w:rsidRPr="007A5B5F">
              <w:rPr>
                <w:rFonts w:ascii="Arial" w:hAnsi="Arial" w:cs="Arial"/>
                <w:b/>
                <w:bCs/>
                <w:sz w:val="20"/>
                <w:szCs w:val="20"/>
              </w:rPr>
              <w:t xml:space="preserve"> 20</w:t>
            </w:r>
            <w:r w:rsidR="00442FE4" w:rsidRPr="007A5B5F">
              <w:rPr>
                <w:rFonts w:ascii="Arial" w:hAnsi="Arial" w:cs="Arial"/>
                <w:b/>
                <w:bCs/>
                <w:sz w:val="20"/>
                <w:szCs w:val="20"/>
              </w:rPr>
              <w:t>1</w:t>
            </w:r>
            <w:r w:rsidRPr="007A5B5F">
              <w:rPr>
                <w:rFonts w:ascii="Arial" w:hAnsi="Arial" w:cs="Arial"/>
                <w:b/>
                <w:bCs/>
                <w:sz w:val="20"/>
                <w:szCs w:val="20"/>
              </w:rPr>
              <w:t>0</w:t>
            </w:r>
          </w:p>
        </w:tc>
        <w:tc>
          <w:tcPr>
            <w:tcW w:w="1860" w:type="dxa"/>
            <w:tcBorders>
              <w:top w:val="single" w:sz="4" w:space="0" w:color="auto"/>
              <w:bottom w:val="single" w:sz="4" w:space="0" w:color="auto"/>
            </w:tcBorders>
          </w:tcPr>
          <w:p w:rsidR="0084421E" w:rsidRPr="007A5B5F" w:rsidRDefault="0084421E" w:rsidP="0049012C">
            <w:pPr>
              <w:jc w:val="right"/>
              <w:rPr>
                <w:rFonts w:ascii="Arial" w:hAnsi="Arial" w:cs="Arial"/>
                <w:bCs/>
                <w:sz w:val="20"/>
                <w:szCs w:val="20"/>
              </w:rPr>
            </w:pPr>
            <w:r w:rsidRPr="007A5B5F">
              <w:rPr>
                <w:rFonts w:ascii="Arial" w:hAnsi="Arial" w:cs="Arial"/>
                <w:bCs/>
                <w:sz w:val="20"/>
                <w:szCs w:val="20"/>
              </w:rPr>
              <w:t>3</w:t>
            </w:r>
            <w:r w:rsidR="0049012C" w:rsidRPr="007A5B5F">
              <w:rPr>
                <w:rFonts w:ascii="Arial" w:hAnsi="Arial" w:cs="Arial"/>
                <w:bCs/>
                <w:sz w:val="20"/>
                <w:szCs w:val="20"/>
              </w:rPr>
              <w:t>1 Aralık</w:t>
            </w:r>
            <w:r w:rsidRPr="007A5B5F">
              <w:rPr>
                <w:rFonts w:ascii="Arial" w:hAnsi="Arial" w:cs="Arial"/>
                <w:bCs/>
                <w:sz w:val="20"/>
                <w:szCs w:val="20"/>
              </w:rPr>
              <w:t xml:space="preserve"> 200</w:t>
            </w:r>
            <w:r w:rsidR="00442FE4" w:rsidRPr="007A5B5F">
              <w:rPr>
                <w:rFonts w:ascii="Arial" w:hAnsi="Arial" w:cs="Arial"/>
                <w:bCs/>
                <w:sz w:val="20"/>
                <w:szCs w:val="20"/>
              </w:rPr>
              <w:t>9</w:t>
            </w:r>
          </w:p>
        </w:tc>
      </w:tr>
      <w:tr w:rsidR="007A2DCD" w:rsidRPr="007A5B5F" w:rsidTr="002F700B">
        <w:trPr>
          <w:trHeight w:val="113"/>
        </w:trPr>
        <w:tc>
          <w:tcPr>
            <w:tcW w:w="5295" w:type="dxa"/>
            <w:tcBorders>
              <w:top w:val="single" w:sz="4" w:space="0" w:color="auto"/>
            </w:tcBorders>
            <w:shd w:val="clear" w:color="auto" w:fill="auto"/>
          </w:tcPr>
          <w:p w:rsidR="0084421E" w:rsidRPr="007A5B5F" w:rsidRDefault="0084421E">
            <w:pPr>
              <w:rPr>
                <w:rFonts w:ascii="Arial" w:hAnsi="Arial" w:cs="Arial"/>
                <w:sz w:val="20"/>
                <w:szCs w:val="20"/>
              </w:rPr>
            </w:pPr>
            <w:r w:rsidRPr="007A5B5F">
              <w:rPr>
                <w:rFonts w:ascii="Arial" w:hAnsi="Arial" w:cs="Arial"/>
                <w:sz w:val="20"/>
                <w:szCs w:val="20"/>
              </w:rPr>
              <w:t> </w:t>
            </w:r>
          </w:p>
        </w:tc>
        <w:tc>
          <w:tcPr>
            <w:tcW w:w="1920" w:type="dxa"/>
            <w:tcBorders>
              <w:top w:val="single" w:sz="4" w:space="0" w:color="auto"/>
            </w:tcBorders>
          </w:tcPr>
          <w:p w:rsidR="0084421E" w:rsidRPr="007A5B5F" w:rsidRDefault="0084421E" w:rsidP="000D111F">
            <w:pPr>
              <w:jc w:val="right"/>
              <w:rPr>
                <w:rFonts w:ascii="Arial" w:hAnsi="Arial" w:cs="Arial"/>
                <w:b/>
                <w:sz w:val="20"/>
                <w:szCs w:val="20"/>
              </w:rPr>
            </w:pPr>
          </w:p>
        </w:tc>
        <w:tc>
          <w:tcPr>
            <w:tcW w:w="1860" w:type="dxa"/>
            <w:tcBorders>
              <w:top w:val="single" w:sz="4" w:space="0" w:color="auto"/>
            </w:tcBorders>
          </w:tcPr>
          <w:p w:rsidR="0084421E" w:rsidRPr="007A5B5F" w:rsidRDefault="0084421E" w:rsidP="000D111F">
            <w:pPr>
              <w:jc w:val="right"/>
              <w:rPr>
                <w:rFonts w:ascii="Arial" w:hAnsi="Arial" w:cs="Arial"/>
                <w:sz w:val="20"/>
                <w:szCs w:val="20"/>
              </w:rPr>
            </w:pPr>
          </w:p>
        </w:tc>
      </w:tr>
      <w:tr w:rsidR="00B82521" w:rsidRPr="007A5B5F" w:rsidTr="00834D62">
        <w:trPr>
          <w:trHeight w:val="113"/>
        </w:trPr>
        <w:tc>
          <w:tcPr>
            <w:tcW w:w="5295" w:type="dxa"/>
            <w:shd w:val="clear" w:color="auto" w:fill="auto"/>
          </w:tcPr>
          <w:p w:rsidR="00B82521" w:rsidRPr="007A5B5F" w:rsidRDefault="00B82521" w:rsidP="00834D62">
            <w:pPr>
              <w:rPr>
                <w:rFonts w:ascii="Arial" w:hAnsi="Arial" w:cs="Arial"/>
                <w:sz w:val="20"/>
                <w:szCs w:val="20"/>
              </w:rPr>
            </w:pPr>
            <w:r w:rsidRPr="007A5B5F">
              <w:rPr>
                <w:rFonts w:ascii="Arial" w:hAnsi="Arial" w:cs="Arial"/>
                <w:sz w:val="20"/>
                <w:szCs w:val="20"/>
              </w:rPr>
              <w:t>Kara araçları sorumluluk</w:t>
            </w:r>
          </w:p>
        </w:tc>
        <w:tc>
          <w:tcPr>
            <w:tcW w:w="1920" w:type="dxa"/>
          </w:tcPr>
          <w:p w:rsidR="00B82521" w:rsidRPr="007A5B5F" w:rsidRDefault="00B82521" w:rsidP="00834D62">
            <w:pPr>
              <w:jc w:val="right"/>
              <w:rPr>
                <w:rFonts w:ascii="Arial" w:hAnsi="Arial" w:cs="Arial"/>
                <w:b/>
                <w:bCs/>
                <w:sz w:val="20"/>
                <w:szCs w:val="20"/>
              </w:rPr>
            </w:pPr>
            <w:proofErr w:type="gramStart"/>
            <w:r w:rsidRPr="007A5B5F">
              <w:rPr>
                <w:rFonts w:ascii="Arial" w:hAnsi="Arial" w:cs="Arial"/>
                <w:b/>
                <w:bCs/>
                <w:sz w:val="20"/>
                <w:szCs w:val="20"/>
              </w:rPr>
              <w:t>181,193,840,000</w:t>
            </w:r>
            <w:proofErr w:type="gramEnd"/>
          </w:p>
        </w:tc>
        <w:tc>
          <w:tcPr>
            <w:tcW w:w="1860" w:type="dxa"/>
          </w:tcPr>
          <w:p w:rsidR="00B82521" w:rsidRPr="007A5B5F" w:rsidRDefault="00B82521" w:rsidP="00834D62">
            <w:pPr>
              <w:jc w:val="right"/>
              <w:rPr>
                <w:rFonts w:ascii="Arial" w:hAnsi="Arial" w:cs="Arial"/>
                <w:bCs/>
                <w:sz w:val="20"/>
                <w:szCs w:val="20"/>
              </w:rPr>
            </w:pPr>
            <w:proofErr w:type="gramStart"/>
            <w:r w:rsidRPr="007A5B5F">
              <w:rPr>
                <w:rFonts w:ascii="Arial" w:hAnsi="Arial" w:cs="Arial"/>
                <w:bCs/>
                <w:sz w:val="20"/>
                <w:szCs w:val="20"/>
              </w:rPr>
              <w:t>685,530,000</w:t>
            </w:r>
            <w:proofErr w:type="gramEnd"/>
          </w:p>
        </w:tc>
      </w:tr>
      <w:tr w:rsidR="00B82521" w:rsidRPr="007A5B5F" w:rsidTr="00834D62">
        <w:trPr>
          <w:trHeight w:val="113"/>
        </w:trPr>
        <w:tc>
          <w:tcPr>
            <w:tcW w:w="5295" w:type="dxa"/>
            <w:shd w:val="clear" w:color="auto" w:fill="auto"/>
          </w:tcPr>
          <w:p w:rsidR="00B82521" w:rsidRPr="007A5B5F" w:rsidRDefault="00B82521" w:rsidP="00834D62">
            <w:pPr>
              <w:rPr>
                <w:rFonts w:ascii="Arial" w:hAnsi="Arial" w:cs="Arial"/>
                <w:sz w:val="20"/>
                <w:szCs w:val="20"/>
              </w:rPr>
            </w:pPr>
            <w:r w:rsidRPr="007A5B5F">
              <w:rPr>
                <w:rFonts w:ascii="Arial" w:hAnsi="Arial" w:cs="Arial"/>
                <w:sz w:val="20"/>
                <w:szCs w:val="20"/>
              </w:rPr>
              <w:t>Yangın ve doğal afetler</w:t>
            </w:r>
          </w:p>
        </w:tc>
        <w:tc>
          <w:tcPr>
            <w:tcW w:w="1920" w:type="dxa"/>
          </w:tcPr>
          <w:p w:rsidR="00B82521" w:rsidRPr="007A5B5F" w:rsidRDefault="00B82521" w:rsidP="00834D62">
            <w:pPr>
              <w:jc w:val="right"/>
              <w:rPr>
                <w:rFonts w:ascii="Arial" w:hAnsi="Arial" w:cs="Arial"/>
                <w:b/>
                <w:bCs/>
                <w:sz w:val="20"/>
                <w:szCs w:val="20"/>
              </w:rPr>
            </w:pPr>
            <w:proofErr w:type="gramStart"/>
            <w:r w:rsidRPr="007A5B5F">
              <w:rPr>
                <w:rFonts w:ascii="Arial" w:hAnsi="Arial" w:cs="Arial"/>
                <w:b/>
                <w:bCs/>
                <w:sz w:val="20"/>
                <w:szCs w:val="20"/>
              </w:rPr>
              <w:t>7,797,474,279</w:t>
            </w:r>
            <w:proofErr w:type="gramEnd"/>
          </w:p>
        </w:tc>
        <w:tc>
          <w:tcPr>
            <w:tcW w:w="1860" w:type="dxa"/>
          </w:tcPr>
          <w:p w:rsidR="00B82521" w:rsidRPr="007A5B5F" w:rsidRDefault="00B82521" w:rsidP="00834D62">
            <w:pPr>
              <w:jc w:val="right"/>
              <w:rPr>
                <w:rFonts w:ascii="Arial" w:hAnsi="Arial" w:cs="Arial"/>
                <w:bCs/>
                <w:sz w:val="20"/>
                <w:szCs w:val="20"/>
              </w:rPr>
            </w:pPr>
            <w:proofErr w:type="gramStart"/>
            <w:r w:rsidRPr="007A5B5F">
              <w:rPr>
                <w:rFonts w:ascii="Arial" w:hAnsi="Arial" w:cs="Arial"/>
                <w:bCs/>
                <w:sz w:val="20"/>
                <w:szCs w:val="20"/>
              </w:rPr>
              <w:t>178,938,390</w:t>
            </w:r>
            <w:proofErr w:type="gramEnd"/>
          </w:p>
        </w:tc>
      </w:tr>
      <w:tr w:rsidR="00B82521" w:rsidRPr="007A5B5F" w:rsidTr="00834D62">
        <w:trPr>
          <w:trHeight w:val="113"/>
        </w:trPr>
        <w:tc>
          <w:tcPr>
            <w:tcW w:w="5295" w:type="dxa"/>
            <w:shd w:val="clear" w:color="auto" w:fill="auto"/>
          </w:tcPr>
          <w:p w:rsidR="00B82521" w:rsidRPr="007A5B5F" w:rsidDel="00576E8A" w:rsidRDefault="00B82521" w:rsidP="00834D62">
            <w:pPr>
              <w:rPr>
                <w:rFonts w:ascii="Arial" w:hAnsi="Arial" w:cs="Arial"/>
                <w:sz w:val="20"/>
                <w:szCs w:val="20"/>
              </w:rPr>
            </w:pPr>
            <w:r w:rsidRPr="007A5B5F">
              <w:rPr>
                <w:rFonts w:ascii="Arial" w:hAnsi="Arial" w:cs="Arial"/>
                <w:sz w:val="20"/>
                <w:szCs w:val="20"/>
              </w:rPr>
              <w:t>Kaza</w:t>
            </w:r>
          </w:p>
        </w:tc>
        <w:tc>
          <w:tcPr>
            <w:tcW w:w="1920" w:type="dxa"/>
          </w:tcPr>
          <w:p w:rsidR="00B82521" w:rsidRPr="007A5B5F" w:rsidRDefault="00B82521" w:rsidP="00834D62">
            <w:pPr>
              <w:jc w:val="right"/>
              <w:rPr>
                <w:rFonts w:ascii="Arial" w:hAnsi="Arial" w:cs="Arial"/>
                <w:b/>
                <w:bCs/>
                <w:sz w:val="20"/>
                <w:szCs w:val="20"/>
              </w:rPr>
            </w:pPr>
            <w:proofErr w:type="gramStart"/>
            <w:r w:rsidRPr="007A5B5F">
              <w:rPr>
                <w:rFonts w:ascii="Arial" w:hAnsi="Arial" w:cs="Arial"/>
                <w:b/>
                <w:bCs/>
                <w:sz w:val="20"/>
                <w:szCs w:val="20"/>
              </w:rPr>
              <w:t>1,888,272,596</w:t>
            </w:r>
            <w:proofErr w:type="gramEnd"/>
          </w:p>
        </w:tc>
        <w:tc>
          <w:tcPr>
            <w:tcW w:w="1860" w:type="dxa"/>
          </w:tcPr>
          <w:p w:rsidR="00B82521" w:rsidRPr="007A5B5F" w:rsidRDefault="00B82521" w:rsidP="00834D62">
            <w:pPr>
              <w:jc w:val="right"/>
              <w:rPr>
                <w:rFonts w:ascii="Arial" w:hAnsi="Arial" w:cs="Arial"/>
                <w:bCs/>
                <w:sz w:val="20"/>
                <w:szCs w:val="20"/>
              </w:rPr>
            </w:pPr>
            <w:proofErr w:type="gramStart"/>
            <w:r w:rsidRPr="007A5B5F">
              <w:rPr>
                <w:rFonts w:ascii="Arial" w:hAnsi="Arial" w:cs="Arial"/>
                <w:bCs/>
                <w:sz w:val="20"/>
                <w:szCs w:val="20"/>
              </w:rPr>
              <w:t>21,151,100</w:t>
            </w:r>
            <w:proofErr w:type="gramEnd"/>
          </w:p>
        </w:tc>
      </w:tr>
      <w:tr w:rsidR="00B82521" w:rsidRPr="007A5B5F" w:rsidTr="00834D62">
        <w:trPr>
          <w:trHeight w:val="113"/>
        </w:trPr>
        <w:tc>
          <w:tcPr>
            <w:tcW w:w="5295" w:type="dxa"/>
            <w:shd w:val="clear" w:color="auto" w:fill="auto"/>
          </w:tcPr>
          <w:p w:rsidR="00B82521" w:rsidRPr="007A5B5F" w:rsidDel="00576E8A" w:rsidRDefault="00B82521" w:rsidP="00834D62">
            <w:pPr>
              <w:rPr>
                <w:rFonts w:ascii="Arial" w:hAnsi="Arial" w:cs="Arial"/>
                <w:sz w:val="20"/>
                <w:szCs w:val="20"/>
              </w:rPr>
            </w:pPr>
            <w:r w:rsidRPr="007A5B5F">
              <w:rPr>
                <w:rFonts w:ascii="Arial" w:hAnsi="Arial" w:cs="Arial"/>
                <w:sz w:val="20"/>
                <w:szCs w:val="20"/>
              </w:rPr>
              <w:t>Genel sorumluluk</w:t>
            </w:r>
          </w:p>
        </w:tc>
        <w:tc>
          <w:tcPr>
            <w:tcW w:w="1920" w:type="dxa"/>
          </w:tcPr>
          <w:p w:rsidR="00B82521" w:rsidRPr="007A5B5F" w:rsidRDefault="00B82521" w:rsidP="00834D62">
            <w:pPr>
              <w:jc w:val="right"/>
              <w:rPr>
                <w:rFonts w:ascii="Arial" w:hAnsi="Arial" w:cs="Arial"/>
                <w:b/>
                <w:bCs/>
                <w:sz w:val="20"/>
                <w:szCs w:val="20"/>
              </w:rPr>
            </w:pPr>
            <w:proofErr w:type="gramStart"/>
            <w:r w:rsidRPr="007A5B5F">
              <w:rPr>
                <w:rFonts w:ascii="Arial" w:hAnsi="Arial" w:cs="Arial"/>
                <w:b/>
                <w:bCs/>
                <w:sz w:val="20"/>
                <w:szCs w:val="20"/>
              </w:rPr>
              <w:t>444,550,820</w:t>
            </w:r>
            <w:proofErr w:type="gramEnd"/>
          </w:p>
        </w:tc>
        <w:tc>
          <w:tcPr>
            <w:tcW w:w="1860" w:type="dxa"/>
          </w:tcPr>
          <w:p w:rsidR="00B82521" w:rsidRPr="007A5B5F" w:rsidRDefault="00B82521" w:rsidP="00834D62">
            <w:pPr>
              <w:jc w:val="right"/>
              <w:rPr>
                <w:rFonts w:ascii="Arial" w:hAnsi="Arial" w:cs="Arial"/>
                <w:bCs/>
                <w:sz w:val="20"/>
                <w:szCs w:val="20"/>
              </w:rPr>
            </w:pPr>
            <w:proofErr w:type="gramStart"/>
            <w:r w:rsidRPr="007A5B5F">
              <w:rPr>
                <w:rFonts w:ascii="Arial" w:hAnsi="Arial" w:cs="Arial"/>
                <w:bCs/>
                <w:sz w:val="20"/>
                <w:szCs w:val="20"/>
              </w:rPr>
              <w:t>7,232,010</w:t>
            </w:r>
            <w:proofErr w:type="gramEnd"/>
          </w:p>
        </w:tc>
      </w:tr>
      <w:tr w:rsidR="000E7730" w:rsidRPr="007A5B5F" w:rsidTr="002F700B">
        <w:trPr>
          <w:trHeight w:val="113"/>
        </w:trPr>
        <w:tc>
          <w:tcPr>
            <w:tcW w:w="5295" w:type="dxa"/>
            <w:shd w:val="clear" w:color="auto" w:fill="auto"/>
          </w:tcPr>
          <w:p w:rsidR="000E7730" w:rsidRPr="007A5B5F" w:rsidRDefault="000E7730">
            <w:pPr>
              <w:rPr>
                <w:rFonts w:ascii="Arial" w:hAnsi="Arial" w:cs="Arial"/>
                <w:sz w:val="20"/>
                <w:szCs w:val="20"/>
              </w:rPr>
            </w:pPr>
            <w:r w:rsidRPr="007A5B5F">
              <w:rPr>
                <w:rFonts w:ascii="Arial" w:hAnsi="Arial" w:cs="Arial"/>
                <w:sz w:val="20"/>
                <w:szCs w:val="20"/>
              </w:rPr>
              <w:t>Kara araçları</w:t>
            </w:r>
          </w:p>
        </w:tc>
        <w:tc>
          <w:tcPr>
            <w:tcW w:w="1920" w:type="dxa"/>
          </w:tcPr>
          <w:p w:rsidR="000E7730" w:rsidRPr="007A5B5F" w:rsidRDefault="000E7730" w:rsidP="008200A4">
            <w:pPr>
              <w:jc w:val="right"/>
              <w:rPr>
                <w:rFonts w:ascii="Arial" w:hAnsi="Arial" w:cs="Arial"/>
                <w:b/>
                <w:bCs/>
                <w:sz w:val="20"/>
                <w:szCs w:val="20"/>
              </w:rPr>
            </w:pPr>
            <w:proofErr w:type="gramStart"/>
            <w:r w:rsidRPr="007A5B5F">
              <w:rPr>
                <w:rFonts w:ascii="Arial" w:hAnsi="Arial" w:cs="Arial"/>
                <w:b/>
                <w:bCs/>
                <w:sz w:val="20"/>
                <w:szCs w:val="20"/>
              </w:rPr>
              <w:t>396,377,197</w:t>
            </w:r>
            <w:proofErr w:type="gramEnd"/>
          </w:p>
        </w:tc>
        <w:tc>
          <w:tcPr>
            <w:tcW w:w="1860" w:type="dxa"/>
          </w:tcPr>
          <w:p w:rsidR="000E7730" w:rsidRPr="007A5B5F" w:rsidRDefault="000E7730" w:rsidP="006522FC">
            <w:pPr>
              <w:jc w:val="right"/>
              <w:rPr>
                <w:rFonts w:ascii="Arial" w:hAnsi="Arial" w:cs="Arial"/>
                <w:bCs/>
                <w:sz w:val="20"/>
                <w:szCs w:val="20"/>
              </w:rPr>
            </w:pPr>
            <w:proofErr w:type="gramStart"/>
            <w:r w:rsidRPr="007A5B5F">
              <w:rPr>
                <w:rFonts w:ascii="Arial" w:hAnsi="Arial" w:cs="Arial"/>
                <w:bCs/>
                <w:sz w:val="20"/>
                <w:szCs w:val="20"/>
              </w:rPr>
              <w:t>5,021,889</w:t>
            </w:r>
            <w:proofErr w:type="gramEnd"/>
          </w:p>
        </w:tc>
      </w:tr>
      <w:tr w:rsidR="000E7730" w:rsidRPr="007A5B5F" w:rsidTr="002F700B">
        <w:trPr>
          <w:trHeight w:val="113"/>
        </w:trPr>
        <w:tc>
          <w:tcPr>
            <w:tcW w:w="5295" w:type="dxa"/>
            <w:shd w:val="clear" w:color="auto" w:fill="auto"/>
          </w:tcPr>
          <w:p w:rsidR="000E7730" w:rsidRPr="007A5B5F" w:rsidRDefault="000E7730">
            <w:pPr>
              <w:rPr>
                <w:rFonts w:ascii="Arial" w:hAnsi="Arial" w:cs="Arial"/>
                <w:sz w:val="20"/>
                <w:szCs w:val="20"/>
              </w:rPr>
            </w:pPr>
            <w:r w:rsidRPr="007A5B5F">
              <w:rPr>
                <w:rFonts w:ascii="Arial" w:hAnsi="Arial" w:cs="Arial"/>
                <w:sz w:val="20"/>
                <w:szCs w:val="20"/>
              </w:rPr>
              <w:t>Genel zararlar</w:t>
            </w:r>
          </w:p>
        </w:tc>
        <w:tc>
          <w:tcPr>
            <w:tcW w:w="1920" w:type="dxa"/>
          </w:tcPr>
          <w:p w:rsidR="000E7730" w:rsidRPr="007A5B5F" w:rsidRDefault="000E7730" w:rsidP="008200A4">
            <w:pPr>
              <w:jc w:val="right"/>
              <w:rPr>
                <w:rFonts w:ascii="Arial" w:hAnsi="Arial" w:cs="Arial"/>
                <w:b/>
                <w:bCs/>
                <w:sz w:val="20"/>
                <w:szCs w:val="20"/>
              </w:rPr>
            </w:pPr>
            <w:proofErr w:type="gramStart"/>
            <w:r w:rsidRPr="007A5B5F">
              <w:rPr>
                <w:rFonts w:ascii="Arial" w:hAnsi="Arial" w:cs="Arial"/>
                <w:b/>
                <w:bCs/>
                <w:sz w:val="20"/>
                <w:szCs w:val="20"/>
              </w:rPr>
              <w:t>152,190,730</w:t>
            </w:r>
            <w:proofErr w:type="gramEnd"/>
          </w:p>
        </w:tc>
        <w:tc>
          <w:tcPr>
            <w:tcW w:w="1860" w:type="dxa"/>
          </w:tcPr>
          <w:p w:rsidR="000E7730" w:rsidRPr="007A5B5F" w:rsidRDefault="007063AE" w:rsidP="007063AE">
            <w:pPr>
              <w:jc w:val="right"/>
              <w:rPr>
                <w:rFonts w:ascii="Arial" w:hAnsi="Arial" w:cs="Arial"/>
                <w:bCs/>
                <w:sz w:val="20"/>
                <w:szCs w:val="20"/>
              </w:rPr>
            </w:pPr>
            <w:proofErr w:type="gramStart"/>
            <w:r w:rsidRPr="007A5B5F">
              <w:rPr>
                <w:rFonts w:ascii="Arial" w:hAnsi="Arial" w:cs="Arial"/>
                <w:bCs/>
                <w:sz w:val="20"/>
                <w:szCs w:val="20"/>
              </w:rPr>
              <w:t>9</w:t>
            </w:r>
            <w:r w:rsidR="000E7730" w:rsidRPr="007A5B5F">
              <w:rPr>
                <w:rFonts w:ascii="Arial" w:hAnsi="Arial" w:cs="Arial"/>
                <w:bCs/>
                <w:sz w:val="20"/>
                <w:szCs w:val="20"/>
              </w:rPr>
              <w:t>,</w:t>
            </w:r>
            <w:r w:rsidRPr="007A5B5F">
              <w:rPr>
                <w:rFonts w:ascii="Arial" w:hAnsi="Arial" w:cs="Arial"/>
                <w:bCs/>
                <w:sz w:val="20"/>
                <w:szCs w:val="20"/>
              </w:rPr>
              <w:t>969</w:t>
            </w:r>
            <w:r w:rsidR="000E7730" w:rsidRPr="007A5B5F">
              <w:rPr>
                <w:rFonts w:ascii="Arial" w:hAnsi="Arial" w:cs="Arial"/>
                <w:bCs/>
                <w:sz w:val="20"/>
                <w:szCs w:val="20"/>
              </w:rPr>
              <w:t>,017</w:t>
            </w:r>
            <w:proofErr w:type="gramEnd"/>
          </w:p>
        </w:tc>
      </w:tr>
      <w:tr w:rsidR="00267B73" w:rsidRPr="007A5B5F" w:rsidTr="00347947">
        <w:trPr>
          <w:trHeight w:val="113"/>
        </w:trPr>
        <w:tc>
          <w:tcPr>
            <w:tcW w:w="5295" w:type="dxa"/>
            <w:shd w:val="clear" w:color="auto" w:fill="auto"/>
          </w:tcPr>
          <w:p w:rsidR="00267B73" w:rsidRPr="007A5B5F" w:rsidRDefault="00267B73" w:rsidP="00347947">
            <w:pPr>
              <w:rPr>
                <w:rFonts w:ascii="Arial" w:hAnsi="Arial" w:cs="Arial"/>
                <w:sz w:val="20"/>
                <w:szCs w:val="20"/>
              </w:rPr>
            </w:pPr>
            <w:r w:rsidRPr="007A5B5F">
              <w:rPr>
                <w:rFonts w:ascii="Arial" w:hAnsi="Arial" w:cs="Arial"/>
                <w:sz w:val="20"/>
                <w:szCs w:val="20"/>
              </w:rPr>
              <w:t>Hukuksal koruma</w:t>
            </w:r>
          </w:p>
        </w:tc>
        <w:tc>
          <w:tcPr>
            <w:tcW w:w="1920" w:type="dxa"/>
          </w:tcPr>
          <w:p w:rsidR="00267B73" w:rsidRPr="007A5B5F" w:rsidRDefault="00267B73" w:rsidP="00347947">
            <w:pPr>
              <w:jc w:val="right"/>
              <w:rPr>
                <w:rFonts w:ascii="Arial" w:hAnsi="Arial" w:cs="Arial"/>
                <w:b/>
                <w:bCs/>
                <w:sz w:val="20"/>
                <w:szCs w:val="20"/>
              </w:rPr>
            </w:pPr>
            <w:proofErr w:type="gramStart"/>
            <w:r w:rsidRPr="007A5B5F">
              <w:rPr>
                <w:rFonts w:ascii="Arial" w:hAnsi="Arial" w:cs="Arial"/>
                <w:b/>
                <w:bCs/>
                <w:sz w:val="20"/>
                <w:szCs w:val="20"/>
              </w:rPr>
              <w:t>119,734,000</w:t>
            </w:r>
            <w:proofErr w:type="gramEnd"/>
          </w:p>
        </w:tc>
        <w:tc>
          <w:tcPr>
            <w:tcW w:w="1860" w:type="dxa"/>
          </w:tcPr>
          <w:p w:rsidR="00267B73" w:rsidRPr="007A5B5F" w:rsidRDefault="007063AE" w:rsidP="00347947">
            <w:pPr>
              <w:jc w:val="right"/>
              <w:rPr>
                <w:rFonts w:ascii="Arial" w:hAnsi="Arial" w:cs="Arial"/>
                <w:bCs/>
                <w:sz w:val="20"/>
                <w:szCs w:val="20"/>
              </w:rPr>
            </w:pPr>
            <w:proofErr w:type="gramStart"/>
            <w:r w:rsidRPr="007A5B5F">
              <w:rPr>
                <w:rFonts w:ascii="Arial" w:hAnsi="Arial" w:cs="Arial"/>
                <w:bCs/>
                <w:sz w:val="20"/>
                <w:szCs w:val="20"/>
              </w:rPr>
              <w:t>1,160,000</w:t>
            </w:r>
            <w:proofErr w:type="gramEnd"/>
          </w:p>
        </w:tc>
      </w:tr>
      <w:tr w:rsidR="000E7730" w:rsidRPr="007A5B5F" w:rsidTr="002F700B">
        <w:trPr>
          <w:trHeight w:val="113"/>
        </w:trPr>
        <w:tc>
          <w:tcPr>
            <w:tcW w:w="5295" w:type="dxa"/>
            <w:shd w:val="clear" w:color="auto" w:fill="auto"/>
          </w:tcPr>
          <w:p w:rsidR="000E7730" w:rsidRPr="007A5B5F" w:rsidRDefault="000E7730">
            <w:pPr>
              <w:rPr>
                <w:rFonts w:ascii="Arial" w:hAnsi="Arial" w:cs="Arial"/>
                <w:sz w:val="20"/>
                <w:szCs w:val="20"/>
              </w:rPr>
            </w:pPr>
            <w:r w:rsidRPr="007A5B5F">
              <w:rPr>
                <w:rFonts w:ascii="Arial" w:hAnsi="Arial" w:cs="Arial"/>
                <w:sz w:val="20"/>
                <w:szCs w:val="20"/>
              </w:rPr>
              <w:t xml:space="preserve">Nakliyat </w:t>
            </w:r>
          </w:p>
        </w:tc>
        <w:tc>
          <w:tcPr>
            <w:tcW w:w="1920" w:type="dxa"/>
          </w:tcPr>
          <w:p w:rsidR="000E7730" w:rsidRPr="007A5B5F" w:rsidRDefault="000E7730" w:rsidP="008200A4">
            <w:pPr>
              <w:jc w:val="right"/>
              <w:rPr>
                <w:rFonts w:ascii="Arial" w:hAnsi="Arial" w:cs="Arial"/>
                <w:b/>
                <w:bCs/>
                <w:sz w:val="20"/>
                <w:szCs w:val="20"/>
              </w:rPr>
            </w:pPr>
            <w:proofErr w:type="gramStart"/>
            <w:r w:rsidRPr="007A5B5F">
              <w:rPr>
                <w:rFonts w:ascii="Arial" w:hAnsi="Arial" w:cs="Arial"/>
                <w:b/>
                <w:bCs/>
                <w:sz w:val="20"/>
                <w:szCs w:val="20"/>
              </w:rPr>
              <w:t>65,789,790</w:t>
            </w:r>
            <w:proofErr w:type="gramEnd"/>
          </w:p>
        </w:tc>
        <w:tc>
          <w:tcPr>
            <w:tcW w:w="1860" w:type="dxa"/>
          </w:tcPr>
          <w:p w:rsidR="000E7730" w:rsidRPr="007A5B5F" w:rsidRDefault="000E7730" w:rsidP="006522FC">
            <w:pPr>
              <w:jc w:val="right"/>
              <w:rPr>
                <w:rFonts w:ascii="Arial" w:hAnsi="Arial" w:cs="Arial"/>
                <w:bCs/>
                <w:sz w:val="20"/>
                <w:szCs w:val="20"/>
              </w:rPr>
            </w:pPr>
            <w:r w:rsidRPr="007A5B5F">
              <w:rPr>
                <w:rFonts w:ascii="Arial" w:hAnsi="Arial" w:cs="Arial"/>
                <w:bCs/>
                <w:sz w:val="20"/>
                <w:szCs w:val="20"/>
              </w:rPr>
              <w:t>418,564</w:t>
            </w:r>
          </w:p>
        </w:tc>
      </w:tr>
      <w:tr w:rsidR="00267B73" w:rsidRPr="007A5B5F" w:rsidTr="002F700B">
        <w:trPr>
          <w:trHeight w:val="113"/>
        </w:trPr>
        <w:tc>
          <w:tcPr>
            <w:tcW w:w="5295" w:type="dxa"/>
            <w:shd w:val="clear" w:color="auto" w:fill="auto"/>
          </w:tcPr>
          <w:p w:rsidR="00267B73" w:rsidRPr="007A5B5F" w:rsidRDefault="00267B73">
            <w:pPr>
              <w:rPr>
                <w:rFonts w:ascii="Arial" w:hAnsi="Arial" w:cs="Arial"/>
                <w:sz w:val="20"/>
                <w:szCs w:val="20"/>
              </w:rPr>
            </w:pPr>
            <w:r w:rsidRPr="007A5B5F">
              <w:rPr>
                <w:rFonts w:ascii="Arial" w:hAnsi="Arial" w:cs="Arial"/>
                <w:sz w:val="20"/>
                <w:szCs w:val="20"/>
              </w:rPr>
              <w:t xml:space="preserve">Emniyeti </w:t>
            </w:r>
            <w:proofErr w:type="spellStart"/>
            <w:r w:rsidRPr="007A5B5F">
              <w:rPr>
                <w:rFonts w:ascii="Arial" w:hAnsi="Arial" w:cs="Arial"/>
                <w:sz w:val="20"/>
                <w:szCs w:val="20"/>
              </w:rPr>
              <w:t>suistimal</w:t>
            </w:r>
            <w:proofErr w:type="spellEnd"/>
          </w:p>
        </w:tc>
        <w:tc>
          <w:tcPr>
            <w:tcW w:w="1920" w:type="dxa"/>
          </w:tcPr>
          <w:p w:rsidR="00267B73" w:rsidRPr="007A5B5F" w:rsidRDefault="00267B73" w:rsidP="008200A4">
            <w:pPr>
              <w:jc w:val="right"/>
              <w:rPr>
                <w:rFonts w:ascii="Arial" w:hAnsi="Arial" w:cs="Arial"/>
                <w:b/>
                <w:bCs/>
                <w:sz w:val="20"/>
                <w:szCs w:val="20"/>
              </w:rPr>
            </w:pPr>
            <w:proofErr w:type="gramStart"/>
            <w:r w:rsidRPr="007A5B5F">
              <w:rPr>
                <w:rFonts w:ascii="Arial" w:hAnsi="Arial" w:cs="Arial"/>
                <w:b/>
                <w:bCs/>
                <w:sz w:val="20"/>
                <w:szCs w:val="20"/>
              </w:rPr>
              <w:t>5,120,000</w:t>
            </w:r>
            <w:proofErr w:type="gramEnd"/>
          </w:p>
        </w:tc>
        <w:tc>
          <w:tcPr>
            <w:tcW w:w="1860" w:type="dxa"/>
          </w:tcPr>
          <w:p w:rsidR="00267B73" w:rsidRPr="007A5B5F" w:rsidRDefault="00267B73" w:rsidP="006522FC">
            <w:pPr>
              <w:jc w:val="right"/>
              <w:rPr>
                <w:rFonts w:ascii="Arial" w:hAnsi="Arial" w:cs="Arial"/>
                <w:bCs/>
                <w:sz w:val="20"/>
                <w:szCs w:val="20"/>
              </w:rPr>
            </w:pPr>
            <w:r w:rsidRPr="007A5B5F">
              <w:rPr>
                <w:rFonts w:ascii="Arial" w:hAnsi="Arial" w:cs="Arial"/>
                <w:bCs/>
                <w:sz w:val="20"/>
                <w:szCs w:val="20"/>
              </w:rPr>
              <w:t>-</w:t>
            </w:r>
          </w:p>
        </w:tc>
      </w:tr>
      <w:tr w:rsidR="000E7730" w:rsidRPr="007A5B5F" w:rsidTr="002F700B">
        <w:trPr>
          <w:trHeight w:val="113"/>
        </w:trPr>
        <w:tc>
          <w:tcPr>
            <w:tcW w:w="5295" w:type="dxa"/>
            <w:shd w:val="clear" w:color="auto" w:fill="auto"/>
          </w:tcPr>
          <w:p w:rsidR="000E7730" w:rsidRPr="007A5B5F" w:rsidDel="00576E8A" w:rsidRDefault="000E7730">
            <w:pPr>
              <w:rPr>
                <w:rFonts w:ascii="Arial" w:hAnsi="Arial" w:cs="Arial"/>
                <w:sz w:val="20"/>
                <w:szCs w:val="20"/>
              </w:rPr>
            </w:pPr>
          </w:p>
        </w:tc>
        <w:tc>
          <w:tcPr>
            <w:tcW w:w="1920" w:type="dxa"/>
          </w:tcPr>
          <w:p w:rsidR="000E7730" w:rsidRPr="007A5B5F" w:rsidRDefault="000E7730" w:rsidP="008200A4">
            <w:pPr>
              <w:jc w:val="right"/>
              <w:rPr>
                <w:rFonts w:ascii="Arial" w:hAnsi="Arial" w:cs="Arial"/>
                <w:b/>
                <w:sz w:val="20"/>
                <w:szCs w:val="20"/>
              </w:rPr>
            </w:pPr>
          </w:p>
        </w:tc>
        <w:tc>
          <w:tcPr>
            <w:tcW w:w="1860" w:type="dxa"/>
          </w:tcPr>
          <w:p w:rsidR="000E7730" w:rsidRPr="007A5B5F" w:rsidRDefault="000E7730" w:rsidP="006522FC">
            <w:pPr>
              <w:jc w:val="right"/>
              <w:rPr>
                <w:rFonts w:ascii="Arial" w:hAnsi="Arial" w:cs="Arial"/>
                <w:sz w:val="20"/>
                <w:szCs w:val="20"/>
              </w:rPr>
            </w:pPr>
          </w:p>
        </w:tc>
      </w:tr>
      <w:tr w:rsidR="000E7730" w:rsidRPr="007A5B5F" w:rsidTr="002F700B">
        <w:trPr>
          <w:trHeight w:val="113"/>
        </w:trPr>
        <w:tc>
          <w:tcPr>
            <w:tcW w:w="5295" w:type="dxa"/>
            <w:tcBorders>
              <w:top w:val="single" w:sz="4" w:space="0" w:color="auto"/>
              <w:bottom w:val="double" w:sz="4" w:space="0" w:color="auto"/>
            </w:tcBorders>
            <w:shd w:val="clear" w:color="auto" w:fill="auto"/>
          </w:tcPr>
          <w:p w:rsidR="000E7730" w:rsidRPr="007A5B5F" w:rsidRDefault="000E7730">
            <w:pPr>
              <w:rPr>
                <w:rFonts w:ascii="Arial" w:hAnsi="Arial" w:cs="Arial"/>
                <w:b/>
                <w:bCs/>
                <w:sz w:val="20"/>
                <w:szCs w:val="20"/>
              </w:rPr>
            </w:pPr>
            <w:r w:rsidRPr="007A5B5F">
              <w:rPr>
                <w:rFonts w:ascii="Arial" w:hAnsi="Arial" w:cs="Arial"/>
                <w:b/>
                <w:bCs/>
                <w:sz w:val="20"/>
                <w:szCs w:val="20"/>
              </w:rPr>
              <w:t> </w:t>
            </w:r>
          </w:p>
        </w:tc>
        <w:tc>
          <w:tcPr>
            <w:tcW w:w="1920" w:type="dxa"/>
            <w:tcBorders>
              <w:top w:val="single" w:sz="4" w:space="0" w:color="auto"/>
              <w:bottom w:val="double" w:sz="4" w:space="0" w:color="auto"/>
            </w:tcBorders>
          </w:tcPr>
          <w:p w:rsidR="000E7730" w:rsidRPr="007A5B5F" w:rsidRDefault="00B603CD" w:rsidP="00267B73">
            <w:pPr>
              <w:jc w:val="right"/>
              <w:rPr>
                <w:rFonts w:ascii="Arial" w:hAnsi="Arial" w:cs="Arial"/>
                <w:b/>
                <w:bCs/>
                <w:sz w:val="20"/>
                <w:szCs w:val="20"/>
              </w:rPr>
            </w:pPr>
            <w:proofErr w:type="gramStart"/>
            <w:r w:rsidRPr="007A5B5F">
              <w:rPr>
                <w:rFonts w:ascii="Arial" w:hAnsi="Arial" w:cs="Arial"/>
                <w:b/>
                <w:bCs/>
                <w:sz w:val="20"/>
                <w:szCs w:val="20"/>
              </w:rPr>
              <w:t>19</w:t>
            </w:r>
            <w:r w:rsidR="00267B73" w:rsidRPr="007A5B5F">
              <w:rPr>
                <w:rFonts w:ascii="Arial" w:hAnsi="Arial" w:cs="Arial"/>
                <w:b/>
                <w:bCs/>
                <w:sz w:val="20"/>
                <w:szCs w:val="20"/>
              </w:rPr>
              <w:t>2</w:t>
            </w:r>
            <w:r w:rsidRPr="007A5B5F">
              <w:rPr>
                <w:rFonts w:ascii="Arial" w:hAnsi="Arial" w:cs="Arial"/>
                <w:b/>
                <w:bCs/>
                <w:sz w:val="20"/>
                <w:szCs w:val="20"/>
              </w:rPr>
              <w:t>,</w:t>
            </w:r>
            <w:r w:rsidR="00267B73" w:rsidRPr="007A5B5F">
              <w:rPr>
                <w:rFonts w:ascii="Arial" w:hAnsi="Arial" w:cs="Arial"/>
                <w:b/>
                <w:bCs/>
                <w:sz w:val="20"/>
                <w:szCs w:val="20"/>
              </w:rPr>
              <w:t>063</w:t>
            </w:r>
            <w:r w:rsidRPr="007A5B5F">
              <w:rPr>
                <w:rFonts w:ascii="Arial" w:hAnsi="Arial" w:cs="Arial"/>
                <w:b/>
                <w:bCs/>
                <w:sz w:val="20"/>
                <w:szCs w:val="20"/>
              </w:rPr>
              <w:t>,</w:t>
            </w:r>
            <w:r w:rsidR="00267B73" w:rsidRPr="007A5B5F">
              <w:rPr>
                <w:rFonts w:ascii="Arial" w:hAnsi="Arial" w:cs="Arial"/>
                <w:b/>
                <w:bCs/>
                <w:sz w:val="20"/>
                <w:szCs w:val="20"/>
              </w:rPr>
              <w:t>349</w:t>
            </w:r>
            <w:r w:rsidRPr="007A5B5F">
              <w:rPr>
                <w:rFonts w:ascii="Arial" w:hAnsi="Arial" w:cs="Arial"/>
                <w:b/>
                <w:bCs/>
                <w:sz w:val="20"/>
                <w:szCs w:val="20"/>
              </w:rPr>
              <w:t>,412</w:t>
            </w:r>
            <w:proofErr w:type="gramEnd"/>
          </w:p>
        </w:tc>
        <w:tc>
          <w:tcPr>
            <w:tcW w:w="1860" w:type="dxa"/>
            <w:tcBorders>
              <w:top w:val="single" w:sz="4" w:space="0" w:color="auto"/>
              <w:bottom w:val="double" w:sz="4" w:space="0" w:color="auto"/>
            </w:tcBorders>
          </w:tcPr>
          <w:p w:rsidR="000E7730" w:rsidRPr="007A5B5F" w:rsidRDefault="000E7730" w:rsidP="006522FC">
            <w:pPr>
              <w:jc w:val="right"/>
              <w:rPr>
                <w:rFonts w:ascii="Arial" w:hAnsi="Arial" w:cs="Arial"/>
                <w:bCs/>
                <w:sz w:val="20"/>
                <w:szCs w:val="20"/>
              </w:rPr>
            </w:pPr>
            <w:proofErr w:type="gramStart"/>
            <w:r w:rsidRPr="007A5B5F">
              <w:rPr>
                <w:rFonts w:ascii="Arial" w:hAnsi="Arial" w:cs="Arial"/>
                <w:bCs/>
                <w:sz w:val="20"/>
                <w:szCs w:val="20"/>
              </w:rPr>
              <w:t>909,420,970</w:t>
            </w:r>
            <w:proofErr w:type="gramEnd"/>
          </w:p>
        </w:tc>
      </w:tr>
    </w:tbl>
    <w:p w:rsidR="00D733E4" w:rsidRPr="007A5B5F" w:rsidRDefault="00D733E4" w:rsidP="007911A5">
      <w:pPr>
        <w:rPr>
          <w:rFonts w:ascii="Arial" w:hAnsi="Arial" w:cs="Arial"/>
          <w:sz w:val="20"/>
          <w:szCs w:val="20"/>
        </w:rPr>
      </w:pPr>
    </w:p>
    <w:p w:rsidR="007D0548" w:rsidRPr="007A5B5F" w:rsidRDefault="00E0647C" w:rsidP="007D0548">
      <w:pPr>
        <w:suppressAutoHyphens/>
        <w:rPr>
          <w:rFonts w:ascii="Arial" w:hAnsi="Arial" w:cs="Arial"/>
          <w:b/>
          <w:sz w:val="20"/>
          <w:szCs w:val="20"/>
        </w:rPr>
      </w:pPr>
      <w:r w:rsidRPr="007A5B5F">
        <w:rPr>
          <w:rFonts w:ascii="Arial" w:hAnsi="Arial" w:cs="Arial"/>
          <w:b/>
          <w:sz w:val="20"/>
          <w:szCs w:val="20"/>
        </w:rPr>
        <w:t>Finansal risk y</w:t>
      </w:r>
      <w:r w:rsidR="007D0548" w:rsidRPr="007A5B5F">
        <w:rPr>
          <w:rFonts w:ascii="Arial" w:hAnsi="Arial" w:cs="Arial"/>
          <w:b/>
          <w:sz w:val="20"/>
          <w:szCs w:val="20"/>
        </w:rPr>
        <w:t>önetimi</w:t>
      </w:r>
    </w:p>
    <w:p w:rsidR="007D0548" w:rsidRPr="007A5B5F" w:rsidRDefault="007D0548" w:rsidP="007D0548">
      <w:pPr>
        <w:suppressAutoHyphens/>
        <w:rPr>
          <w:rFonts w:ascii="Arial" w:hAnsi="Arial" w:cs="Arial"/>
          <w:b/>
          <w:sz w:val="20"/>
          <w:szCs w:val="20"/>
        </w:rPr>
      </w:pPr>
    </w:p>
    <w:p w:rsidR="007D0548" w:rsidRPr="007A5B5F" w:rsidRDefault="007D0548" w:rsidP="007D0548">
      <w:pPr>
        <w:suppressAutoHyphens/>
        <w:rPr>
          <w:rFonts w:ascii="Arial" w:hAnsi="Arial" w:cs="Arial"/>
          <w:sz w:val="20"/>
          <w:szCs w:val="20"/>
        </w:rPr>
      </w:pPr>
      <w:r w:rsidRPr="007A5B5F">
        <w:rPr>
          <w:rFonts w:ascii="Arial" w:hAnsi="Arial" w:cs="Arial"/>
          <w:sz w:val="20"/>
          <w:szCs w:val="20"/>
        </w:rPr>
        <w:t>Şirket’in kullandığı belli başlı finansal araçlar, n</w:t>
      </w:r>
      <w:r w:rsidR="002E3A09" w:rsidRPr="007A5B5F">
        <w:rPr>
          <w:rFonts w:ascii="Arial" w:hAnsi="Arial" w:cs="Arial"/>
          <w:sz w:val="20"/>
          <w:szCs w:val="20"/>
        </w:rPr>
        <w:t>akit, vadeli banka mevduatları</w:t>
      </w:r>
      <w:r w:rsidR="009C591D" w:rsidRPr="007A5B5F">
        <w:rPr>
          <w:rFonts w:ascii="Arial" w:hAnsi="Arial" w:cs="Arial"/>
          <w:sz w:val="20"/>
          <w:szCs w:val="20"/>
        </w:rPr>
        <w:t xml:space="preserve"> ve</w:t>
      </w:r>
      <w:r w:rsidR="003A3053" w:rsidRPr="007A5B5F">
        <w:rPr>
          <w:rFonts w:ascii="Arial" w:hAnsi="Arial" w:cs="Arial"/>
          <w:sz w:val="20"/>
          <w:szCs w:val="20"/>
        </w:rPr>
        <w:t xml:space="preserve"> esas faaliyetlerden olan</w:t>
      </w:r>
      <w:r w:rsidR="0066247A" w:rsidRPr="007A5B5F">
        <w:rPr>
          <w:rFonts w:ascii="Arial" w:hAnsi="Arial" w:cs="Arial"/>
          <w:sz w:val="20"/>
          <w:szCs w:val="20"/>
        </w:rPr>
        <w:t xml:space="preserve"> alacaklar</w:t>
      </w:r>
      <w:r w:rsidR="009C591D" w:rsidRPr="007A5B5F">
        <w:rPr>
          <w:rFonts w:ascii="Arial" w:hAnsi="Arial" w:cs="Arial"/>
          <w:sz w:val="20"/>
          <w:szCs w:val="20"/>
        </w:rPr>
        <w:t>dır</w:t>
      </w:r>
      <w:r w:rsidR="0066247A" w:rsidRPr="007A5B5F">
        <w:rPr>
          <w:rFonts w:ascii="Arial" w:hAnsi="Arial" w:cs="Arial"/>
          <w:sz w:val="20"/>
          <w:szCs w:val="20"/>
        </w:rPr>
        <w:t xml:space="preserve">. </w:t>
      </w:r>
      <w:r w:rsidR="00A956D8" w:rsidRPr="007A5B5F">
        <w:rPr>
          <w:rFonts w:ascii="Arial" w:hAnsi="Arial" w:cs="Arial"/>
          <w:sz w:val="20"/>
          <w:szCs w:val="20"/>
        </w:rPr>
        <w:t>Şirket kullandığı</w:t>
      </w:r>
      <w:r w:rsidR="00A6055C" w:rsidRPr="007A5B5F">
        <w:rPr>
          <w:rFonts w:ascii="Arial" w:hAnsi="Arial" w:cs="Arial"/>
          <w:sz w:val="20"/>
          <w:szCs w:val="20"/>
        </w:rPr>
        <w:t xml:space="preserve"> </w:t>
      </w:r>
      <w:r w:rsidR="00A956D8" w:rsidRPr="007A5B5F">
        <w:rPr>
          <w:rFonts w:ascii="Arial" w:hAnsi="Arial" w:cs="Arial"/>
          <w:sz w:val="20"/>
          <w:szCs w:val="20"/>
        </w:rPr>
        <w:t>finansal ar</w:t>
      </w:r>
      <w:r w:rsidR="00B95ED7" w:rsidRPr="007A5B5F">
        <w:rPr>
          <w:rFonts w:ascii="Arial" w:hAnsi="Arial" w:cs="Arial"/>
          <w:sz w:val="20"/>
          <w:szCs w:val="20"/>
        </w:rPr>
        <w:t>a</w:t>
      </w:r>
      <w:r w:rsidR="00A956D8" w:rsidRPr="007A5B5F">
        <w:rPr>
          <w:rFonts w:ascii="Arial" w:hAnsi="Arial" w:cs="Arial"/>
          <w:sz w:val="20"/>
          <w:szCs w:val="20"/>
        </w:rPr>
        <w:t xml:space="preserve">çlar ve </w:t>
      </w:r>
      <w:r w:rsidR="00B95ED7" w:rsidRPr="007A5B5F">
        <w:rPr>
          <w:rFonts w:ascii="Arial" w:hAnsi="Arial" w:cs="Arial"/>
          <w:sz w:val="20"/>
          <w:szCs w:val="20"/>
        </w:rPr>
        <w:t>s</w:t>
      </w:r>
      <w:r w:rsidR="00A956D8" w:rsidRPr="007A5B5F">
        <w:rPr>
          <w:rFonts w:ascii="Arial" w:hAnsi="Arial" w:cs="Arial"/>
          <w:sz w:val="20"/>
          <w:szCs w:val="20"/>
        </w:rPr>
        <w:t xml:space="preserve">igorta </w:t>
      </w:r>
      <w:r w:rsidR="00B95ED7" w:rsidRPr="007A5B5F">
        <w:rPr>
          <w:rFonts w:ascii="Arial" w:hAnsi="Arial" w:cs="Arial"/>
          <w:sz w:val="20"/>
          <w:szCs w:val="20"/>
        </w:rPr>
        <w:t>s</w:t>
      </w:r>
      <w:r w:rsidR="00A956D8" w:rsidRPr="007A5B5F">
        <w:rPr>
          <w:rFonts w:ascii="Arial" w:hAnsi="Arial" w:cs="Arial"/>
          <w:sz w:val="20"/>
          <w:szCs w:val="20"/>
        </w:rPr>
        <w:t>özleşmesi yükümlül</w:t>
      </w:r>
      <w:r w:rsidR="00CE708C" w:rsidRPr="007A5B5F">
        <w:rPr>
          <w:rFonts w:ascii="Arial" w:hAnsi="Arial" w:cs="Arial"/>
          <w:sz w:val="20"/>
          <w:szCs w:val="20"/>
        </w:rPr>
        <w:t>ü</w:t>
      </w:r>
      <w:r w:rsidR="00A956D8" w:rsidRPr="007A5B5F">
        <w:rPr>
          <w:rFonts w:ascii="Arial" w:hAnsi="Arial" w:cs="Arial"/>
          <w:sz w:val="20"/>
          <w:szCs w:val="20"/>
        </w:rPr>
        <w:t>kleri dolayısıyla çeşitli finansal risklerle karşı karşıya kalmaktadır.</w:t>
      </w:r>
      <w:r w:rsidRPr="007A5B5F">
        <w:rPr>
          <w:rFonts w:ascii="Arial" w:hAnsi="Arial" w:cs="Arial"/>
          <w:sz w:val="20"/>
          <w:szCs w:val="20"/>
        </w:rPr>
        <w:t xml:space="preserve"> Kullanılan araçlardan kaynaklanan riskler piyasa riski, yabancı para riski, likidite riski ve kredi riskidir. Şirket yönetimi bu riskleri aşağıda belirtildiği gibi yönetmektedir.</w:t>
      </w:r>
    </w:p>
    <w:p w:rsidR="00A23094" w:rsidRPr="007A5B5F" w:rsidRDefault="00A23094" w:rsidP="00410AC7">
      <w:pPr>
        <w:rPr>
          <w:rFonts w:ascii="Arial" w:hAnsi="Arial" w:cs="Arial"/>
          <w:b/>
          <w:sz w:val="20"/>
          <w:szCs w:val="20"/>
        </w:rPr>
      </w:pPr>
    </w:p>
    <w:p w:rsidR="00A23094" w:rsidRPr="007A5B5F" w:rsidRDefault="00A23094" w:rsidP="00A23094">
      <w:pPr>
        <w:suppressAutoHyphens/>
        <w:ind w:left="561" w:hanging="561"/>
        <w:rPr>
          <w:rFonts w:ascii="Arial" w:hAnsi="Arial" w:cs="Arial"/>
          <w:b/>
          <w:bCs/>
          <w:i/>
          <w:iCs/>
          <w:sz w:val="20"/>
          <w:szCs w:val="20"/>
        </w:rPr>
      </w:pPr>
      <w:r w:rsidRPr="007A5B5F">
        <w:rPr>
          <w:rFonts w:ascii="Arial" w:hAnsi="Arial" w:cs="Arial"/>
          <w:b/>
          <w:bCs/>
          <w:i/>
          <w:iCs/>
          <w:sz w:val="20"/>
          <w:szCs w:val="20"/>
        </w:rPr>
        <w:t>(a)</w:t>
      </w:r>
      <w:r w:rsidRPr="007A5B5F">
        <w:rPr>
          <w:rFonts w:ascii="Arial" w:hAnsi="Arial" w:cs="Arial"/>
          <w:b/>
          <w:bCs/>
          <w:i/>
          <w:iCs/>
          <w:sz w:val="20"/>
          <w:szCs w:val="20"/>
        </w:rPr>
        <w:tab/>
        <w:t>Piyasa riski</w:t>
      </w:r>
    </w:p>
    <w:p w:rsidR="00A23094" w:rsidRPr="007A5B5F" w:rsidRDefault="00A23094" w:rsidP="00410AC7">
      <w:pPr>
        <w:rPr>
          <w:rFonts w:ascii="Arial" w:hAnsi="Arial" w:cs="Arial"/>
          <w:b/>
          <w:sz w:val="20"/>
          <w:szCs w:val="20"/>
        </w:rPr>
      </w:pPr>
    </w:p>
    <w:p w:rsidR="00A23094" w:rsidRPr="007A5B5F" w:rsidRDefault="00A23094" w:rsidP="000D111F">
      <w:pPr>
        <w:suppressAutoHyphens/>
        <w:rPr>
          <w:rFonts w:ascii="Arial" w:hAnsi="Arial" w:cs="Arial"/>
          <w:b/>
          <w:bCs/>
          <w:i/>
          <w:iCs/>
          <w:sz w:val="20"/>
          <w:szCs w:val="20"/>
        </w:rPr>
      </w:pPr>
      <w:r w:rsidRPr="007A5B5F">
        <w:rPr>
          <w:rFonts w:ascii="Arial" w:hAnsi="Arial" w:cs="Arial"/>
          <w:b/>
          <w:bCs/>
          <w:i/>
          <w:iCs/>
          <w:sz w:val="20"/>
          <w:szCs w:val="20"/>
        </w:rPr>
        <w:t>i)</w:t>
      </w:r>
      <w:r w:rsidRPr="007A5B5F">
        <w:rPr>
          <w:rFonts w:ascii="Arial" w:hAnsi="Arial" w:cs="Arial"/>
          <w:b/>
          <w:bCs/>
          <w:i/>
          <w:iCs/>
          <w:sz w:val="20"/>
          <w:szCs w:val="20"/>
        </w:rPr>
        <w:tab/>
        <w:t>Fiyat riski</w:t>
      </w:r>
    </w:p>
    <w:p w:rsidR="00A23094" w:rsidRPr="007A5B5F" w:rsidRDefault="00A23094" w:rsidP="00A23094">
      <w:pPr>
        <w:suppressAutoHyphens/>
        <w:ind w:firstLine="187"/>
        <w:rPr>
          <w:rFonts w:ascii="Arial" w:hAnsi="Arial" w:cs="Arial"/>
          <w:b/>
          <w:bCs/>
          <w:i/>
          <w:iCs/>
          <w:sz w:val="20"/>
          <w:szCs w:val="20"/>
        </w:rPr>
      </w:pPr>
    </w:p>
    <w:p w:rsidR="00410AC7" w:rsidRPr="007A5B5F" w:rsidRDefault="00A23094" w:rsidP="000D111F">
      <w:pPr>
        <w:suppressAutoHyphens/>
        <w:rPr>
          <w:rFonts w:ascii="Arial" w:hAnsi="Arial" w:cs="Arial"/>
          <w:bCs/>
          <w:iCs/>
          <w:sz w:val="20"/>
          <w:szCs w:val="20"/>
        </w:rPr>
      </w:pPr>
      <w:r w:rsidRPr="007A5B5F">
        <w:rPr>
          <w:rFonts w:ascii="Arial" w:hAnsi="Arial" w:cs="Arial"/>
          <w:bCs/>
          <w:iCs/>
          <w:sz w:val="20"/>
          <w:szCs w:val="20"/>
        </w:rPr>
        <w:t xml:space="preserve">Şirket </w:t>
      </w:r>
      <w:r w:rsidR="002E26E5" w:rsidRPr="007A5B5F">
        <w:rPr>
          <w:rFonts w:ascii="Arial" w:hAnsi="Arial" w:cs="Arial"/>
          <w:sz w:val="20"/>
          <w:szCs w:val="20"/>
        </w:rPr>
        <w:t>30 Haziran</w:t>
      </w:r>
      <w:r w:rsidR="002E26E5" w:rsidRPr="007A5B5F">
        <w:rPr>
          <w:rFonts w:ascii="Arial" w:hAnsi="Arial" w:cs="Arial"/>
          <w:bCs/>
          <w:iCs/>
          <w:sz w:val="20"/>
          <w:szCs w:val="20"/>
        </w:rPr>
        <w:t xml:space="preserve"> </w:t>
      </w:r>
      <w:r w:rsidR="00FC5719" w:rsidRPr="007A5B5F">
        <w:rPr>
          <w:rFonts w:ascii="Arial" w:hAnsi="Arial" w:cs="Arial"/>
          <w:bCs/>
          <w:iCs/>
          <w:sz w:val="20"/>
          <w:szCs w:val="20"/>
        </w:rPr>
        <w:t>20</w:t>
      </w:r>
      <w:r w:rsidR="0056354A" w:rsidRPr="007A5B5F">
        <w:rPr>
          <w:rFonts w:ascii="Arial" w:hAnsi="Arial" w:cs="Arial"/>
          <w:bCs/>
          <w:iCs/>
          <w:sz w:val="20"/>
          <w:szCs w:val="20"/>
        </w:rPr>
        <w:t>1</w:t>
      </w:r>
      <w:r w:rsidR="00FC5719" w:rsidRPr="007A5B5F">
        <w:rPr>
          <w:rFonts w:ascii="Arial" w:hAnsi="Arial" w:cs="Arial"/>
          <w:bCs/>
          <w:iCs/>
          <w:sz w:val="20"/>
          <w:szCs w:val="20"/>
        </w:rPr>
        <w:t xml:space="preserve">0 tarihi itibariyle </w:t>
      </w:r>
      <w:r w:rsidRPr="007A5B5F">
        <w:rPr>
          <w:rFonts w:ascii="Arial" w:hAnsi="Arial" w:cs="Arial"/>
          <w:bCs/>
          <w:iCs/>
          <w:sz w:val="20"/>
          <w:szCs w:val="20"/>
        </w:rPr>
        <w:t>piyasa fiyatıyla değerlenen finansal varlıklara sahip ol</w:t>
      </w:r>
      <w:r w:rsidR="00FC5719" w:rsidRPr="007A5B5F">
        <w:rPr>
          <w:rFonts w:ascii="Arial" w:hAnsi="Arial" w:cs="Arial"/>
          <w:bCs/>
          <w:iCs/>
          <w:sz w:val="20"/>
          <w:szCs w:val="20"/>
        </w:rPr>
        <w:t>madığından</w:t>
      </w:r>
      <w:r w:rsidRPr="007A5B5F">
        <w:rPr>
          <w:rFonts w:ascii="Arial" w:hAnsi="Arial" w:cs="Arial"/>
          <w:bCs/>
          <w:iCs/>
          <w:sz w:val="20"/>
          <w:szCs w:val="20"/>
        </w:rPr>
        <w:t xml:space="preserve"> fiyat riskine maruz kal</w:t>
      </w:r>
      <w:r w:rsidR="00FC5719" w:rsidRPr="007A5B5F">
        <w:rPr>
          <w:rFonts w:ascii="Arial" w:hAnsi="Arial" w:cs="Arial"/>
          <w:bCs/>
          <w:iCs/>
          <w:sz w:val="20"/>
          <w:szCs w:val="20"/>
        </w:rPr>
        <w:t>ma</w:t>
      </w:r>
      <w:r w:rsidRPr="007A5B5F">
        <w:rPr>
          <w:rFonts w:ascii="Arial" w:hAnsi="Arial" w:cs="Arial"/>
          <w:bCs/>
          <w:iCs/>
          <w:sz w:val="20"/>
          <w:szCs w:val="20"/>
        </w:rPr>
        <w:t>maktadır</w:t>
      </w:r>
      <w:r w:rsidR="0049012C" w:rsidRPr="007A5B5F">
        <w:rPr>
          <w:rFonts w:ascii="Arial" w:hAnsi="Arial" w:cs="Arial"/>
          <w:bCs/>
          <w:iCs/>
          <w:sz w:val="20"/>
          <w:szCs w:val="20"/>
        </w:rPr>
        <w:t xml:space="preserve"> (31 Aralık 2009- Yoktur)</w:t>
      </w:r>
      <w:r w:rsidRPr="007A5B5F">
        <w:rPr>
          <w:rFonts w:ascii="Arial" w:hAnsi="Arial" w:cs="Arial"/>
          <w:bCs/>
          <w:iCs/>
          <w:sz w:val="20"/>
          <w:szCs w:val="20"/>
        </w:rPr>
        <w:t xml:space="preserve">. </w:t>
      </w:r>
    </w:p>
    <w:p w:rsidR="00FC5719" w:rsidRPr="007A5B5F" w:rsidRDefault="00FC5719" w:rsidP="00FC5719">
      <w:pPr>
        <w:suppressAutoHyphens/>
        <w:ind w:left="187"/>
        <w:rPr>
          <w:rFonts w:ascii="Arial" w:hAnsi="Arial" w:cs="Arial"/>
          <w:b/>
          <w:i/>
          <w:spacing w:val="-2"/>
          <w:sz w:val="20"/>
          <w:szCs w:val="20"/>
        </w:rPr>
      </w:pPr>
    </w:p>
    <w:p w:rsidR="00A23094" w:rsidRPr="007A5B5F" w:rsidRDefault="00892891" w:rsidP="000D111F">
      <w:pPr>
        <w:suppressAutoHyphens/>
        <w:rPr>
          <w:rFonts w:ascii="Arial" w:hAnsi="Arial" w:cs="Arial"/>
          <w:b/>
          <w:bCs/>
          <w:i/>
          <w:iCs/>
          <w:sz w:val="20"/>
          <w:szCs w:val="20"/>
        </w:rPr>
      </w:pPr>
      <w:proofErr w:type="spellStart"/>
      <w:r w:rsidRPr="007A5B5F">
        <w:rPr>
          <w:rFonts w:ascii="Arial" w:hAnsi="Arial" w:cs="Arial"/>
          <w:b/>
          <w:bCs/>
          <w:i/>
          <w:iCs/>
          <w:sz w:val="20"/>
          <w:szCs w:val="20"/>
        </w:rPr>
        <w:t>ii</w:t>
      </w:r>
      <w:proofErr w:type="spellEnd"/>
      <w:r w:rsidRPr="007A5B5F">
        <w:rPr>
          <w:rFonts w:ascii="Arial" w:hAnsi="Arial" w:cs="Arial"/>
          <w:b/>
          <w:bCs/>
          <w:i/>
          <w:iCs/>
          <w:sz w:val="20"/>
          <w:szCs w:val="20"/>
        </w:rPr>
        <w:t>)</w:t>
      </w:r>
      <w:r w:rsidRPr="007A5B5F">
        <w:rPr>
          <w:rFonts w:ascii="Arial" w:hAnsi="Arial" w:cs="Arial"/>
          <w:b/>
          <w:bCs/>
          <w:i/>
          <w:iCs/>
          <w:sz w:val="20"/>
          <w:szCs w:val="20"/>
        </w:rPr>
        <w:tab/>
      </w:r>
      <w:r w:rsidR="00DE09FD" w:rsidRPr="007A5B5F">
        <w:rPr>
          <w:rFonts w:ascii="Arial" w:hAnsi="Arial" w:cs="Arial"/>
          <w:b/>
          <w:bCs/>
          <w:i/>
          <w:iCs/>
          <w:sz w:val="20"/>
          <w:szCs w:val="20"/>
        </w:rPr>
        <w:t xml:space="preserve">Kar payı </w:t>
      </w:r>
      <w:r w:rsidR="004A3F97" w:rsidRPr="007A5B5F">
        <w:rPr>
          <w:rFonts w:ascii="Arial" w:hAnsi="Arial" w:cs="Arial"/>
          <w:b/>
          <w:bCs/>
          <w:i/>
          <w:iCs/>
          <w:sz w:val="20"/>
          <w:szCs w:val="20"/>
        </w:rPr>
        <w:t xml:space="preserve">oranları </w:t>
      </w:r>
      <w:r w:rsidR="00DE09FD" w:rsidRPr="007A5B5F">
        <w:rPr>
          <w:rFonts w:ascii="Arial" w:hAnsi="Arial" w:cs="Arial"/>
          <w:b/>
          <w:bCs/>
          <w:i/>
          <w:iCs/>
          <w:sz w:val="20"/>
          <w:szCs w:val="20"/>
        </w:rPr>
        <w:t>riski</w:t>
      </w:r>
    </w:p>
    <w:p w:rsidR="007D0548" w:rsidRPr="007A5B5F" w:rsidRDefault="007D0548" w:rsidP="007D0548">
      <w:pPr>
        <w:suppressAutoHyphens/>
        <w:rPr>
          <w:rFonts w:ascii="Arial" w:hAnsi="Arial" w:cs="Arial"/>
          <w:sz w:val="20"/>
          <w:szCs w:val="20"/>
        </w:rPr>
      </w:pPr>
    </w:p>
    <w:p w:rsidR="00A81CBD" w:rsidRPr="007A5B5F" w:rsidRDefault="00892891" w:rsidP="000D111F">
      <w:pPr>
        <w:ind w:right="-1"/>
        <w:rPr>
          <w:rFonts w:ascii="Arial" w:hAnsi="Arial" w:cs="Arial"/>
          <w:bCs/>
          <w:sz w:val="20"/>
          <w:szCs w:val="20"/>
        </w:rPr>
      </w:pPr>
      <w:r w:rsidRPr="007A5B5F">
        <w:rPr>
          <w:rFonts w:ascii="Arial" w:hAnsi="Arial" w:cs="Arial"/>
          <w:bCs/>
          <w:sz w:val="20"/>
          <w:szCs w:val="20"/>
        </w:rPr>
        <w:t>Ş</w:t>
      </w:r>
      <w:r w:rsidR="00A81CBD" w:rsidRPr="007A5B5F">
        <w:rPr>
          <w:rFonts w:ascii="Arial" w:hAnsi="Arial" w:cs="Arial"/>
          <w:bCs/>
          <w:sz w:val="20"/>
          <w:szCs w:val="20"/>
        </w:rPr>
        <w:t>irket yatırımlarını</w:t>
      </w:r>
      <w:r w:rsidR="004D2FBB" w:rsidRPr="007A5B5F">
        <w:rPr>
          <w:rFonts w:ascii="Arial" w:hAnsi="Arial" w:cs="Arial"/>
          <w:bCs/>
          <w:sz w:val="20"/>
          <w:szCs w:val="20"/>
        </w:rPr>
        <w:t xml:space="preserve"> katılım</w:t>
      </w:r>
      <w:r w:rsidR="00A81CBD" w:rsidRPr="007A5B5F">
        <w:rPr>
          <w:rFonts w:ascii="Arial" w:hAnsi="Arial" w:cs="Arial"/>
          <w:bCs/>
          <w:sz w:val="20"/>
          <w:szCs w:val="20"/>
        </w:rPr>
        <w:t xml:space="preserve"> bankalarında değerlemekte olup kar payı</w:t>
      </w:r>
      <w:r w:rsidR="000D111F" w:rsidRPr="007A5B5F">
        <w:rPr>
          <w:rFonts w:ascii="Arial" w:hAnsi="Arial" w:cs="Arial"/>
          <w:bCs/>
          <w:sz w:val="20"/>
          <w:szCs w:val="20"/>
        </w:rPr>
        <w:t xml:space="preserve"> </w:t>
      </w:r>
      <w:r w:rsidR="00A81CBD" w:rsidRPr="007A5B5F">
        <w:rPr>
          <w:rFonts w:ascii="Arial" w:hAnsi="Arial" w:cs="Arial"/>
          <w:bCs/>
          <w:sz w:val="20"/>
          <w:szCs w:val="20"/>
        </w:rPr>
        <w:t>oranlarındaki dalgalanmalar Şirket için bir risk unsuru oluşturmaktadır.</w:t>
      </w:r>
    </w:p>
    <w:p w:rsidR="000D111F" w:rsidRPr="007A5B5F" w:rsidRDefault="000D111F" w:rsidP="000D111F">
      <w:pPr>
        <w:ind w:right="-1"/>
        <w:rPr>
          <w:rFonts w:ascii="Arial" w:hAnsi="Arial" w:cs="Arial"/>
          <w:bCs/>
          <w:sz w:val="20"/>
          <w:szCs w:val="20"/>
        </w:rPr>
      </w:pPr>
    </w:p>
    <w:p w:rsidR="00A61900" w:rsidRPr="007A5B5F" w:rsidRDefault="00A61900" w:rsidP="000D111F">
      <w:pPr>
        <w:suppressAutoHyphens/>
        <w:rPr>
          <w:rFonts w:ascii="Arial" w:hAnsi="Arial" w:cs="Arial"/>
          <w:bCs/>
          <w:iCs/>
          <w:sz w:val="20"/>
          <w:szCs w:val="20"/>
        </w:rPr>
      </w:pPr>
      <w:r w:rsidRPr="007A5B5F">
        <w:rPr>
          <w:rFonts w:ascii="Arial" w:hAnsi="Arial" w:cs="Arial"/>
          <w:bCs/>
          <w:iCs/>
          <w:sz w:val="20"/>
          <w:szCs w:val="20"/>
        </w:rPr>
        <w:t xml:space="preserve">Aşağıdaki tabloda, diğer bütün değişkenlerin sabit kalması koşuluyla, Şirket'in </w:t>
      </w:r>
      <w:r w:rsidR="002E26E5" w:rsidRPr="007A5B5F">
        <w:rPr>
          <w:rFonts w:ascii="Arial" w:hAnsi="Arial" w:cs="Arial"/>
          <w:sz w:val="20"/>
          <w:szCs w:val="20"/>
        </w:rPr>
        <w:t>30 Haziran</w:t>
      </w:r>
      <w:r w:rsidR="002E26E5" w:rsidRPr="007A5B5F">
        <w:rPr>
          <w:rFonts w:ascii="Arial" w:hAnsi="Arial" w:cs="Arial"/>
          <w:bCs/>
          <w:iCs/>
          <w:sz w:val="20"/>
          <w:szCs w:val="20"/>
        </w:rPr>
        <w:t xml:space="preserve"> </w:t>
      </w:r>
      <w:r w:rsidR="00843DCC" w:rsidRPr="007A5B5F">
        <w:rPr>
          <w:rFonts w:ascii="Arial" w:hAnsi="Arial" w:cs="Arial"/>
          <w:bCs/>
          <w:iCs/>
          <w:sz w:val="20"/>
          <w:szCs w:val="20"/>
        </w:rPr>
        <w:t>20</w:t>
      </w:r>
      <w:r w:rsidR="002E26E5" w:rsidRPr="007A5B5F">
        <w:rPr>
          <w:rFonts w:ascii="Arial" w:hAnsi="Arial" w:cs="Arial"/>
          <w:bCs/>
          <w:iCs/>
          <w:sz w:val="20"/>
          <w:szCs w:val="20"/>
        </w:rPr>
        <w:t>1</w:t>
      </w:r>
      <w:r w:rsidR="00843DCC" w:rsidRPr="007A5B5F">
        <w:rPr>
          <w:rFonts w:ascii="Arial" w:hAnsi="Arial" w:cs="Arial"/>
          <w:bCs/>
          <w:iCs/>
          <w:sz w:val="20"/>
          <w:szCs w:val="20"/>
        </w:rPr>
        <w:t>0 tarihi</w:t>
      </w:r>
      <w:r w:rsidR="00DA0850" w:rsidRPr="007A5B5F">
        <w:rPr>
          <w:rFonts w:ascii="Arial" w:hAnsi="Arial" w:cs="Arial"/>
          <w:bCs/>
          <w:iCs/>
          <w:sz w:val="20"/>
          <w:szCs w:val="20"/>
        </w:rPr>
        <w:t xml:space="preserve"> itibariyle </w:t>
      </w:r>
      <w:proofErr w:type="gramStart"/>
      <w:r w:rsidRPr="007A5B5F">
        <w:rPr>
          <w:rFonts w:ascii="Arial" w:hAnsi="Arial" w:cs="Arial"/>
          <w:bCs/>
          <w:iCs/>
          <w:sz w:val="20"/>
          <w:szCs w:val="20"/>
        </w:rPr>
        <w:t>portföyündeki</w:t>
      </w:r>
      <w:proofErr w:type="gramEnd"/>
      <w:r w:rsidRPr="007A5B5F">
        <w:rPr>
          <w:rFonts w:ascii="Arial" w:hAnsi="Arial" w:cs="Arial"/>
          <w:bCs/>
          <w:iCs/>
          <w:sz w:val="20"/>
          <w:szCs w:val="20"/>
        </w:rPr>
        <w:t xml:space="preserve"> </w:t>
      </w:r>
      <w:r w:rsidR="00A81CBD" w:rsidRPr="007A5B5F">
        <w:rPr>
          <w:rFonts w:ascii="Arial" w:hAnsi="Arial" w:cs="Arial"/>
          <w:bCs/>
          <w:iCs/>
          <w:sz w:val="20"/>
          <w:szCs w:val="20"/>
        </w:rPr>
        <w:t>vadeli mevduat</w:t>
      </w:r>
      <w:r w:rsidRPr="007A5B5F">
        <w:rPr>
          <w:rFonts w:ascii="Arial" w:hAnsi="Arial" w:cs="Arial"/>
          <w:bCs/>
          <w:iCs/>
          <w:sz w:val="20"/>
          <w:szCs w:val="20"/>
        </w:rPr>
        <w:t xml:space="preserve"> </w:t>
      </w:r>
      <w:r w:rsidR="0055279D" w:rsidRPr="007A5B5F">
        <w:rPr>
          <w:rFonts w:ascii="Arial" w:hAnsi="Arial" w:cs="Arial"/>
          <w:bCs/>
          <w:iCs/>
          <w:sz w:val="20"/>
          <w:szCs w:val="20"/>
        </w:rPr>
        <w:t>hesabında</w:t>
      </w:r>
      <w:r w:rsidR="0055279D" w:rsidRPr="007A5B5F" w:rsidDel="0055279D">
        <w:rPr>
          <w:rFonts w:ascii="Arial" w:hAnsi="Arial" w:cs="Arial"/>
          <w:bCs/>
          <w:iCs/>
          <w:sz w:val="20"/>
          <w:szCs w:val="20"/>
        </w:rPr>
        <w:t xml:space="preserve"> </w:t>
      </w:r>
      <w:r w:rsidRPr="007A5B5F">
        <w:rPr>
          <w:rFonts w:ascii="Arial" w:hAnsi="Arial" w:cs="Arial"/>
          <w:bCs/>
          <w:iCs/>
          <w:sz w:val="20"/>
          <w:szCs w:val="20"/>
        </w:rPr>
        <w:t xml:space="preserve">yer alan </w:t>
      </w:r>
      <w:r w:rsidR="00A81CBD" w:rsidRPr="007A5B5F">
        <w:rPr>
          <w:rFonts w:ascii="Arial" w:hAnsi="Arial" w:cs="Arial"/>
          <w:bCs/>
          <w:iCs/>
          <w:sz w:val="20"/>
          <w:szCs w:val="20"/>
        </w:rPr>
        <w:t>kar payı oranlarında</w:t>
      </w:r>
      <w:r w:rsidRPr="007A5B5F">
        <w:rPr>
          <w:rFonts w:ascii="Arial" w:hAnsi="Arial" w:cs="Arial"/>
          <w:bCs/>
          <w:iCs/>
          <w:sz w:val="20"/>
          <w:szCs w:val="20"/>
        </w:rPr>
        <w:t xml:space="preserve"> %5 değer artış/(azalışının) Şirket'in </w:t>
      </w:r>
      <w:r w:rsidR="00A81CBD" w:rsidRPr="007A5B5F">
        <w:rPr>
          <w:rFonts w:ascii="Arial" w:hAnsi="Arial" w:cs="Arial"/>
          <w:bCs/>
          <w:iCs/>
          <w:sz w:val="20"/>
          <w:szCs w:val="20"/>
        </w:rPr>
        <w:t>özsermaye</w:t>
      </w:r>
      <w:r w:rsidRPr="007A5B5F">
        <w:rPr>
          <w:rFonts w:ascii="Arial" w:hAnsi="Arial" w:cs="Arial"/>
          <w:bCs/>
          <w:iCs/>
          <w:sz w:val="20"/>
          <w:szCs w:val="20"/>
        </w:rPr>
        <w:t xml:space="preserve"> üzerindeki etkisi gösterilmektedir:</w:t>
      </w:r>
    </w:p>
    <w:p w:rsidR="00A61900" w:rsidRPr="007A5B5F" w:rsidRDefault="00A61900" w:rsidP="00A12C3A">
      <w:pPr>
        <w:suppressAutoHyphens/>
        <w:rPr>
          <w:rFonts w:ascii="Arial" w:hAnsi="Arial" w:cs="Arial"/>
          <w:bCs/>
          <w:iCs/>
          <w:sz w:val="20"/>
          <w:szCs w:val="20"/>
        </w:rPr>
      </w:pPr>
    </w:p>
    <w:tbl>
      <w:tblPr>
        <w:tblW w:w="9082" w:type="dxa"/>
        <w:tblInd w:w="70" w:type="dxa"/>
        <w:tblCellMar>
          <w:left w:w="70" w:type="dxa"/>
          <w:right w:w="70" w:type="dxa"/>
        </w:tblCellMar>
        <w:tblLook w:val="0000"/>
      </w:tblPr>
      <w:tblGrid>
        <w:gridCol w:w="5529"/>
        <w:gridCol w:w="1870"/>
        <w:gridCol w:w="1683"/>
      </w:tblGrid>
      <w:tr w:rsidR="0084421E" w:rsidRPr="007A5B5F" w:rsidTr="003E4337">
        <w:trPr>
          <w:trHeight w:val="113"/>
        </w:trPr>
        <w:tc>
          <w:tcPr>
            <w:tcW w:w="5529" w:type="dxa"/>
            <w:tcBorders>
              <w:top w:val="single" w:sz="8" w:space="0" w:color="auto"/>
              <w:left w:val="nil"/>
              <w:bottom w:val="single" w:sz="8" w:space="0" w:color="auto"/>
              <w:right w:val="nil"/>
            </w:tcBorders>
            <w:shd w:val="clear" w:color="auto" w:fill="auto"/>
            <w:noWrap/>
            <w:vAlign w:val="bottom"/>
          </w:tcPr>
          <w:p w:rsidR="0084421E" w:rsidRPr="007A5B5F" w:rsidRDefault="0084421E" w:rsidP="00F522C1">
            <w:pPr>
              <w:rPr>
                <w:rFonts w:ascii="Arial" w:hAnsi="Arial" w:cs="Arial"/>
                <w:b/>
                <w:bCs/>
                <w:sz w:val="20"/>
                <w:szCs w:val="20"/>
              </w:rPr>
            </w:pPr>
          </w:p>
        </w:tc>
        <w:tc>
          <w:tcPr>
            <w:tcW w:w="1870" w:type="dxa"/>
            <w:tcBorders>
              <w:top w:val="single" w:sz="8" w:space="0" w:color="auto"/>
              <w:left w:val="nil"/>
              <w:bottom w:val="single" w:sz="8" w:space="0" w:color="auto"/>
              <w:right w:val="nil"/>
            </w:tcBorders>
          </w:tcPr>
          <w:p w:rsidR="0084421E" w:rsidRPr="007A5B5F" w:rsidRDefault="00C43F4C" w:rsidP="0056354A">
            <w:pPr>
              <w:jc w:val="right"/>
              <w:rPr>
                <w:rFonts w:ascii="Arial" w:hAnsi="Arial" w:cs="Arial"/>
                <w:b/>
                <w:bCs/>
                <w:sz w:val="20"/>
                <w:szCs w:val="20"/>
              </w:rPr>
            </w:pPr>
            <w:r w:rsidRPr="007A5B5F">
              <w:rPr>
                <w:rFonts w:ascii="Arial" w:hAnsi="Arial" w:cs="Arial"/>
                <w:b/>
                <w:bCs/>
                <w:sz w:val="20"/>
                <w:szCs w:val="20"/>
              </w:rPr>
              <w:t>30</w:t>
            </w:r>
            <w:r w:rsidR="0084421E" w:rsidRPr="007A5B5F">
              <w:rPr>
                <w:rFonts w:ascii="Arial" w:hAnsi="Arial" w:cs="Arial"/>
                <w:b/>
                <w:bCs/>
                <w:sz w:val="20"/>
                <w:szCs w:val="20"/>
              </w:rPr>
              <w:t xml:space="preserve"> </w:t>
            </w:r>
            <w:r w:rsidRPr="007A5B5F">
              <w:rPr>
                <w:rFonts w:ascii="Arial" w:hAnsi="Arial" w:cs="Arial"/>
                <w:b/>
                <w:bCs/>
                <w:sz w:val="20"/>
                <w:szCs w:val="20"/>
              </w:rPr>
              <w:t>Haziran</w:t>
            </w:r>
            <w:r w:rsidR="0084421E" w:rsidRPr="007A5B5F">
              <w:rPr>
                <w:rFonts w:ascii="Arial" w:hAnsi="Arial" w:cs="Arial"/>
                <w:b/>
                <w:bCs/>
                <w:sz w:val="20"/>
                <w:szCs w:val="20"/>
              </w:rPr>
              <w:t xml:space="preserve"> 20</w:t>
            </w:r>
            <w:r w:rsidR="0056354A" w:rsidRPr="007A5B5F">
              <w:rPr>
                <w:rFonts w:ascii="Arial" w:hAnsi="Arial" w:cs="Arial"/>
                <w:b/>
                <w:bCs/>
                <w:sz w:val="20"/>
                <w:szCs w:val="20"/>
              </w:rPr>
              <w:t>1</w:t>
            </w:r>
            <w:r w:rsidR="0084421E" w:rsidRPr="007A5B5F">
              <w:rPr>
                <w:rFonts w:ascii="Arial" w:hAnsi="Arial" w:cs="Arial"/>
                <w:b/>
                <w:bCs/>
                <w:sz w:val="20"/>
                <w:szCs w:val="20"/>
              </w:rPr>
              <w:t>0</w:t>
            </w:r>
          </w:p>
        </w:tc>
        <w:tc>
          <w:tcPr>
            <w:tcW w:w="1683" w:type="dxa"/>
            <w:tcBorders>
              <w:top w:val="single" w:sz="8" w:space="0" w:color="auto"/>
              <w:left w:val="nil"/>
              <w:bottom w:val="single" w:sz="8" w:space="0" w:color="auto"/>
              <w:right w:val="nil"/>
            </w:tcBorders>
          </w:tcPr>
          <w:p w:rsidR="0084421E" w:rsidRPr="007A5B5F" w:rsidRDefault="0049012C" w:rsidP="0049012C">
            <w:pPr>
              <w:jc w:val="right"/>
              <w:rPr>
                <w:rFonts w:ascii="Arial" w:hAnsi="Arial" w:cs="Arial"/>
                <w:bCs/>
                <w:sz w:val="20"/>
                <w:szCs w:val="20"/>
              </w:rPr>
            </w:pPr>
            <w:r w:rsidRPr="007A5B5F">
              <w:rPr>
                <w:rFonts w:ascii="Arial" w:hAnsi="Arial" w:cs="Arial"/>
                <w:bCs/>
                <w:sz w:val="20"/>
                <w:szCs w:val="20"/>
              </w:rPr>
              <w:t>31 Aralık</w:t>
            </w:r>
            <w:r w:rsidR="0084421E" w:rsidRPr="007A5B5F">
              <w:rPr>
                <w:rFonts w:ascii="Arial" w:hAnsi="Arial" w:cs="Arial"/>
                <w:bCs/>
                <w:sz w:val="20"/>
                <w:szCs w:val="20"/>
              </w:rPr>
              <w:t xml:space="preserve"> 200</w:t>
            </w:r>
            <w:r w:rsidR="0056354A" w:rsidRPr="007A5B5F">
              <w:rPr>
                <w:rFonts w:ascii="Arial" w:hAnsi="Arial" w:cs="Arial"/>
                <w:bCs/>
                <w:sz w:val="20"/>
                <w:szCs w:val="20"/>
              </w:rPr>
              <w:t>9</w:t>
            </w:r>
          </w:p>
        </w:tc>
      </w:tr>
      <w:tr w:rsidR="0084421E" w:rsidRPr="007A5B5F" w:rsidTr="003E4337">
        <w:trPr>
          <w:trHeight w:val="113"/>
        </w:trPr>
        <w:tc>
          <w:tcPr>
            <w:tcW w:w="5529" w:type="dxa"/>
            <w:tcBorders>
              <w:top w:val="single" w:sz="8" w:space="0" w:color="auto"/>
              <w:left w:val="nil"/>
              <w:bottom w:val="single" w:sz="8" w:space="0" w:color="auto"/>
              <w:right w:val="nil"/>
            </w:tcBorders>
            <w:shd w:val="clear" w:color="auto" w:fill="auto"/>
            <w:noWrap/>
            <w:vAlign w:val="bottom"/>
          </w:tcPr>
          <w:p w:rsidR="0084421E" w:rsidRPr="007A5B5F" w:rsidRDefault="0084421E" w:rsidP="00F522C1">
            <w:pPr>
              <w:rPr>
                <w:rFonts w:ascii="Arial" w:hAnsi="Arial" w:cs="Arial"/>
                <w:b/>
                <w:bCs/>
                <w:sz w:val="20"/>
                <w:szCs w:val="20"/>
              </w:rPr>
            </w:pPr>
            <w:r w:rsidRPr="007A5B5F">
              <w:rPr>
                <w:rFonts w:ascii="Arial" w:hAnsi="Arial" w:cs="Arial"/>
                <w:b/>
                <w:bCs/>
                <w:sz w:val="20"/>
                <w:szCs w:val="20"/>
              </w:rPr>
              <w:t>Kar payı oranı artışı/(azalışı)</w:t>
            </w:r>
          </w:p>
        </w:tc>
        <w:tc>
          <w:tcPr>
            <w:tcW w:w="1870" w:type="dxa"/>
            <w:tcBorders>
              <w:top w:val="single" w:sz="8" w:space="0" w:color="auto"/>
              <w:left w:val="nil"/>
              <w:bottom w:val="single" w:sz="8" w:space="0" w:color="auto"/>
              <w:right w:val="nil"/>
            </w:tcBorders>
          </w:tcPr>
          <w:p w:rsidR="0084421E" w:rsidRPr="007A5B5F" w:rsidRDefault="002B70E2" w:rsidP="00F522C1">
            <w:pPr>
              <w:jc w:val="right"/>
              <w:rPr>
                <w:rFonts w:ascii="Arial" w:hAnsi="Arial" w:cs="Arial"/>
                <w:b/>
                <w:bCs/>
                <w:sz w:val="20"/>
                <w:szCs w:val="20"/>
              </w:rPr>
            </w:pPr>
            <w:r w:rsidRPr="007A5B5F">
              <w:rPr>
                <w:rFonts w:ascii="Arial" w:hAnsi="Arial" w:cs="Arial"/>
                <w:b/>
                <w:bCs/>
                <w:sz w:val="20"/>
                <w:szCs w:val="20"/>
              </w:rPr>
              <w:t>Kar zarar</w:t>
            </w:r>
            <w:r w:rsidR="0084421E" w:rsidRPr="007A5B5F">
              <w:rPr>
                <w:rFonts w:ascii="Arial" w:hAnsi="Arial" w:cs="Arial"/>
                <w:b/>
                <w:bCs/>
                <w:sz w:val="20"/>
                <w:szCs w:val="20"/>
              </w:rPr>
              <w:t xml:space="preserve"> üzerindeki etkisi</w:t>
            </w:r>
          </w:p>
        </w:tc>
        <w:tc>
          <w:tcPr>
            <w:tcW w:w="1683" w:type="dxa"/>
            <w:tcBorders>
              <w:top w:val="single" w:sz="8" w:space="0" w:color="auto"/>
              <w:left w:val="nil"/>
              <w:bottom w:val="single" w:sz="8" w:space="0" w:color="auto"/>
              <w:right w:val="nil"/>
            </w:tcBorders>
          </w:tcPr>
          <w:p w:rsidR="0084421E" w:rsidRPr="007A5B5F" w:rsidRDefault="002B70E2" w:rsidP="003C69F0">
            <w:pPr>
              <w:jc w:val="right"/>
              <w:rPr>
                <w:rFonts w:ascii="Arial" w:hAnsi="Arial" w:cs="Arial"/>
                <w:bCs/>
                <w:sz w:val="20"/>
                <w:szCs w:val="20"/>
              </w:rPr>
            </w:pPr>
            <w:r w:rsidRPr="007A5B5F">
              <w:rPr>
                <w:rFonts w:ascii="Arial" w:hAnsi="Arial" w:cs="Arial"/>
                <w:bCs/>
                <w:sz w:val="20"/>
                <w:szCs w:val="20"/>
              </w:rPr>
              <w:t>Kar zarar</w:t>
            </w:r>
            <w:r w:rsidR="0084421E" w:rsidRPr="007A5B5F">
              <w:rPr>
                <w:rFonts w:ascii="Arial" w:hAnsi="Arial" w:cs="Arial"/>
                <w:bCs/>
                <w:sz w:val="20"/>
                <w:szCs w:val="20"/>
              </w:rPr>
              <w:t xml:space="preserve"> üzerindeki etkisi</w:t>
            </w:r>
          </w:p>
        </w:tc>
      </w:tr>
      <w:tr w:rsidR="0084421E" w:rsidRPr="007A5B5F" w:rsidTr="003E4337">
        <w:trPr>
          <w:trHeight w:val="113"/>
        </w:trPr>
        <w:tc>
          <w:tcPr>
            <w:tcW w:w="5529" w:type="dxa"/>
            <w:tcBorders>
              <w:top w:val="single" w:sz="8" w:space="0" w:color="auto"/>
              <w:left w:val="nil"/>
              <w:right w:val="nil"/>
            </w:tcBorders>
            <w:shd w:val="clear" w:color="auto" w:fill="auto"/>
            <w:noWrap/>
            <w:vAlign w:val="bottom"/>
          </w:tcPr>
          <w:p w:rsidR="0084421E" w:rsidRPr="007A5B5F" w:rsidRDefault="0084421E" w:rsidP="00F522C1">
            <w:pPr>
              <w:rPr>
                <w:rFonts w:ascii="Arial" w:hAnsi="Arial" w:cs="Arial"/>
                <w:b/>
                <w:bCs/>
                <w:sz w:val="20"/>
                <w:szCs w:val="20"/>
              </w:rPr>
            </w:pPr>
          </w:p>
        </w:tc>
        <w:tc>
          <w:tcPr>
            <w:tcW w:w="1870" w:type="dxa"/>
            <w:tcBorders>
              <w:top w:val="single" w:sz="8" w:space="0" w:color="auto"/>
              <w:left w:val="nil"/>
              <w:right w:val="nil"/>
            </w:tcBorders>
          </w:tcPr>
          <w:p w:rsidR="0084421E" w:rsidRPr="007A5B5F" w:rsidRDefault="0084421E" w:rsidP="00F522C1">
            <w:pPr>
              <w:jc w:val="right"/>
              <w:rPr>
                <w:rFonts w:ascii="Arial" w:hAnsi="Arial" w:cs="Arial"/>
                <w:b/>
                <w:bCs/>
                <w:sz w:val="20"/>
                <w:szCs w:val="20"/>
              </w:rPr>
            </w:pPr>
          </w:p>
        </w:tc>
        <w:tc>
          <w:tcPr>
            <w:tcW w:w="1683" w:type="dxa"/>
            <w:tcBorders>
              <w:top w:val="single" w:sz="8" w:space="0" w:color="auto"/>
              <w:left w:val="nil"/>
              <w:right w:val="nil"/>
            </w:tcBorders>
          </w:tcPr>
          <w:p w:rsidR="0084421E" w:rsidRPr="007A5B5F" w:rsidRDefault="0084421E" w:rsidP="00F522C1">
            <w:pPr>
              <w:jc w:val="right"/>
              <w:rPr>
                <w:rFonts w:ascii="Arial" w:hAnsi="Arial" w:cs="Arial"/>
                <w:bCs/>
                <w:sz w:val="20"/>
                <w:szCs w:val="20"/>
              </w:rPr>
            </w:pPr>
          </w:p>
        </w:tc>
      </w:tr>
      <w:tr w:rsidR="000E7730" w:rsidRPr="007A5B5F" w:rsidTr="006522FC">
        <w:trPr>
          <w:trHeight w:val="113"/>
        </w:trPr>
        <w:tc>
          <w:tcPr>
            <w:tcW w:w="5529" w:type="dxa"/>
            <w:tcBorders>
              <w:top w:val="nil"/>
              <w:left w:val="nil"/>
              <w:bottom w:val="nil"/>
              <w:right w:val="nil"/>
            </w:tcBorders>
            <w:shd w:val="clear" w:color="auto" w:fill="auto"/>
            <w:noWrap/>
            <w:vAlign w:val="bottom"/>
          </w:tcPr>
          <w:p w:rsidR="000E7730" w:rsidRPr="007A5B5F" w:rsidRDefault="000E7730" w:rsidP="00F522C1">
            <w:pPr>
              <w:rPr>
                <w:rFonts w:ascii="Arial" w:hAnsi="Arial" w:cs="Arial"/>
                <w:b/>
                <w:sz w:val="20"/>
                <w:szCs w:val="20"/>
              </w:rPr>
            </w:pPr>
            <w:r w:rsidRPr="007A5B5F">
              <w:rPr>
                <w:rFonts w:ascii="Arial" w:hAnsi="Arial" w:cs="Arial"/>
                <w:b/>
                <w:sz w:val="20"/>
                <w:szCs w:val="20"/>
              </w:rPr>
              <w:t>%5</w:t>
            </w:r>
          </w:p>
        </w:tc>
        <w:tc>
          <w:tcPr>
            <w:tcW w:w="1870" w:type="dxa"/>
            <w:tcBorders>
              <w:top w:val="nil"/>
              <w:left w:val="nil"/>
              <w:bottom w:val="nil"/>
              <w:right w:val="nil"/>
            </w:tcBorders>
            <w:vAlign w:val="bottom"/>
          </w:tcPr>
          <w:p w:rsidR="000E7730" w:rsidRPr="007A5B5F" w:rsidRDefault="005339B7" w:rsidP="008200A4">
            <w:pPr>
              <w:jc w:val="right"/>
              <w:rPr>
                <w:rFonts w:ascii="Arial" w:hAnsi="Arial" w:cs="Arial"/>
                <w:b/>
                <w:sz w:val="20"/>
                <w:szCs w:val="20"/>
              </w:rPr>
            </w:pPr>
            <w:r w:rsidRPr="007A5B5F">
              <w:rPr>
                <w:rFonts w:ascii="Arial" w:hAnsi="Arial" w:cs="Arial"/>
                <w:b/>
                <w:sz w:val="20"/>
                <w:szCs w:val="20"/>
              </w:rPr>
              <w:t>33,437</w:t>
            </w:r>
          </w:p>
        </w:tc>
        <w:tc>
          <w:tcPr>
            <w:tcW w:w="1683" w:type="dxa"/>
            <w:tcBorders>
              <w:top w:val="nil"/>
              <w:left w:val="nil"/>
              <w:bottom w:val="nil"/>
              <w:right w:val="nil"/>
            </w:tcBorders>
            <w:vAlign w:val="bottom"/>
          </w:tcPr>
          <w:p w:rsidR="000E7730" w:rsidRPr="007A5B5F" w:rsidRDefault="000E7730" w:rsidP="006522FC">
            <w:pPr>
              <w:jc w:val="right"/>
              <w:rPr>
                <w:rFonts w:ascii="Arial" w:hAnsi="Arial" w:cs="Arial"/>
                <w:sz w:val="20"/>
                <w:szCs w:val="20"/>
              </w:rPr>
            </w:pPr>
            <w:r w:rsidRPr="007A5B5F">
              <w:rPr>
                <w:rFonts w:ascii="Arial" w:hAnsi="Arial" w:cs="Arial"/>
                <w:sz w:val="20"/>
                <w:szCs w:val="20"/>
              </w:rPr>
              <w:t>49,357</w:t>
            </w:r>
          </w:p>
        </w:tc>
      </w:tr>
      <w:tr w:rsidR="000E7730" w:rsidRPr="007A5B5F" w:rsidTr="006522FC">
        <w:trPr>
          <w:trHeight w:val="113"/>
        </w:trPr>
        <w:tc>
          <w:tcPr>
            <w:tcW w:w="5529" w:type="dxa"/>
            <w:tcBorders>
              <w:top w:val="nil"/>
              <w:left w:val="nil"/>
              <w:bottom w:val="nil"/>
              <w:right w:val="nil"/>
            </w:tcBorders>
            <w:shd w:val="clear" w:color="auto" w:fill="auto"/>
            <w:noWrap/>
            <w:vAlign w:val="bottom"/>
          </w:tcPr>
          <w:p w:rsidR="000E7730" w:rsidRPr="007A5B5F" w:rsidRDefault="000E7730" w:rsidP="00F522C1">
            <w:pPr>
              <w:rPr>
                <w:rFonts w:ascii="Arial" w:hAnsi="Arial" w:cs="Arial"/>
                <w:b/>
                <w:sz w:val="20"/>
                <w:szCs w:val="20"/>
              </w:rPr>
            </w:pPr>
            <w:r w:rsidRPr="007A5B5F">
              <w:rPr>
                <w:rFonts w:ascii="Arial" w:hAnsi="Arial" w:cs="Arial"/>
                <w:b/>
                <w:sz w:val="20"/>
                <w:szCs w:val="20"/>
              </w:rPr>
              <w:t>(%5)</w:t>
            </w:r>
          </w:p>
        </w:tc>
        <w:tc>
          <w:tcPr>
            <w:tcW w:w="1870" w:type="dxa"/>
            <w:tcBorders>
              <w:top w:val="nil"/>
              <w:left w:val="nil"/>
              <w:bottom w:val="nil"/>
              <w:right w:val="nil"/>
            </w:tcBorders>
            <w:vAlign w:val="bottom"/>
          </w:tcPr>
          <w:p w:rsidR="000E7730" w:rsidRPr="007A5B5F" w:rsidRDefault="005339B7" w:rsidP="008200A4">
            <w:pPr>
              <w:jc w:val="right"/>
              <w:rPr>
                <w:rFonts w:ascii="Arial" w:hAnsi="Arial" w:cs="Arial"/>
                <w:b/>
                <w:sz w:val="20"/>
                <w:szCs w:val="20"/>
              </w:rPr>
            </w:pPr>
            <w:r w:rsidRPr="007A5B5F">
              <w:rPr>
                <w:rFonts w:ascii="Arial" w:hAnsi="Arial" w:cs="Arial"/>
                <w:b/>
                <w:sz w:val="20"/>
                <w:szCs w:val="20"/>
              </w:rPr>
              <w:t>(33,437)</w:t>
            </w:r>
          </w:p>
        </w:tc>
        <w:tc>
          <w:tcPr>
            <w:tcW w:w="1683" w:type="dxa"/>
            <w:tcBorders>
              <w:top w:val="nil"/>
              <w:left w:val="nil"/>
              <w:bottom w:val="nil"/>
              <w:right w:val="nil"/>
            </w:tcBorders>
            <w:vAlign w:val="bottom"/>
          </w:tcPr>
          <w:p w:rsidR="000E7730" w:rsidRPr="007A5B5F" w:rsidRDefault="000E7730" w:rsidP="006522FC">
            <w:pPr>
              <w:jc w:val="right"/>
              <w:rPr>
                <w:rFonts w:ascii="Arial" w:hAnsi="Arial" w:cs="Arial"/>
                <w:sz w:val="20"/>
                <w:szCs w:val="20"/>
              </w:rPr>
            </w:pPr>
            <w:r w:rsidRPr="007A5B5F">
              <w:rPr>
                <w:rFonts w:ascii="Arial" w:hAnsi="Arial" w:cs="Arial"/>
                <w:sz w:val="20"/>
                <w:szCs w:val="20"/>
              </w:rPr>
              <w:t>(49,357)</w:t>
            </w:r>
          </w:p>
        </w:tc>
      </w:tr>
    </w:tbl>
    <w:p w:rsidR="00CF41DA" w:rsidRPr="007A5B5F" w:rsidRDefault="00CF41DA" w:rsidP="00A12C3A">
      <w:pPr>
        <w:suppressAutoHyphens/>
        <w:rPr>
          <w:rFonts w:ascii="Arial" w:hAnsi="Arial" w:cs="Arial"/>
          <w:b/>
          <w:sz w:val="20"/>
          <w:szCs w:val="20"/>
        </w:rPr>
      </w:pPr>
    </w:p>
    <w:p w:rsidR="00CF41DA" w:rsidRPr="007A5B5F" w:rsidRDefault="00CF41DA">
      <w:pPr>
        <w:rPr>
          <w:rFonts w:ascii="Arial" w:hAnsi="Arial" w:cs="Arial"/>
          <w:b/>
          <w:sz w:val="20"/>
          <w:szCs w:val="20"/>
        </w:rPr>
      </w:pPr>
      <w:r w:rsidRPr="007A5B5F">
        <w:rPr>
          <w:rFonts w:ascii="Arial" w:hAnsi="Arial" w:cs="Arial"/>
          <w:b/>
          <w:sz w:val="20"/>
          <w:szCs w:val="20"/>
        </w:rPr>
        <w:br w:type="page"/>
      </w:r>
    </w:p>
    <w:p w:rsidR="00CF41DA" w:rsidRPr="007A5B5F" w:rsidRDefault="00CF41DA" w:rsidP="00CF41DA">
      <w:pPr>
        <w:suppressAutoHyphens/>
        <w:rPr>
          <w:rFonts w:ascii="Arial" w:hAnsi="Arial" w:cs="Arial"/>
          <w:b/>
          <w:sz w:val="20"/>
          <w:szCs w:val="20"/>
        </w:rPr>
      </w:pPr>
      <w:r w:rsidRPr="007A5B5F">
        <w:rPr>
          <w:rFonts w:ascii="Arial" w:hAnsi="Arial" w:cs="Arial"/>
          <w:b/>
          <w:sz w:val="20"/>
          <w:szCs w:val="20"/>
        </w:rPr>
        <w:lastRenderedPageBreak/>
        <w:t>4.</w:t>
      </w:r>
      <w:r w:rsidRPr="007A5B5F">
        <w:rPr>
          <w:rFonts w:ascii="Arial" w:hAnsi="Arial" w:cs="Arial"/>
          <w:b/>
          <w:sz w:val="20"/>
          <w:szCs w:val="20"/>
        </w:rPr>
        <w:tab/>
        <w:t>Sigorta ve finansal riskin yönetimi (devamı)</w:t>
      </w:r>
    </w:p>
    <w:p w:rsidR="00892891" w:rsidRPr="007A5B5F" w:rsidRDefault="00892891" w:rsidP="00A12C3A">
      <w:pPr>
        <w:suppressAutoHyphens/>
        <w:rPr>
          <w:rFonts w:ascii="Arial" w:hAnsi="Arial" w:cs="Arial"/>
          <w:b/>
          <w:sz w:val="20"/>
          <w:szCs w:val="20"/>
        </w:rPr>
      </w:pPr>
    </w:p>
    <w:p w:rsidR="004A5819" w:rsidRPr="007A5B5F" w:rsidRDefault="004A5819" w:rsidP="000D111F">
      <w:pPr>
        <w:suppressAutoHyphens/>
        <w:ind w:left="561" w:hanging="561"/>
        <w:rPr>
          <w:rFonts w:ascii="Arial" w:hAnsi="Arial" w:cs="Arial"/>
          <w:b/>
          <w:bCs/>
          <w:i/>
          <w:iCs/>
          <w:sz w:val="20"/>
          <w:szCs w:val="20"/>
        </w:rPr>
      </w:pPr>
      <w:proofErr w:type="spellStart"/>
      <w:r w:rsidRPr="007A5B5F">
        <w:rPr>
          <w:rFonts w:ascii="Arial" w:hAnsi="Arial" w:cs="Arial"/>
          <w:b/>
          <w:bCs/>
          <w:i/>
          <w:iCs/>
          <w:sz w:val="20"/>
          <w:szCs w:val="20"/>
        </w:rPr>
        <w:t>iii</w:t>
      </w:r>
      <w:proofErr w:type="spellEnd"/>
      <w:r w:rsidRPr="007A5B5F">
        <w:rPr>
          <w:rFonts w:ascii="Arial" w:hAnsi="Arial" w:cs="Arial"/>
          <w:b/>
          <w:bCs/>
          <w:i/>
          <w:iCs/>
          <w:sz w:val="20"/>
          <w:szCs w:val="20"/>
        </w:rPr>
        <w:t>)</w:t>
      </w:r>
      <w:r w:rsidRPr="007A5B5F">
        <w:rPr>
          <w:rFonts w:ascii="Arial" w:hAnsi="Arial" w:cs="Arial"/>
          <w:b/>
          <w:bCs/>
          <w:i/>
          <w:iCs/>
          <w:sz w:val="20"/>
          <w:szCs w:val="20"/>
        </w:rPr>
        <w:tab/>
        <w:t>Kur riski</w:t>
      </w:r>
    </w:p>
    <w:p w:rsidR="007D0548" w:rsidRPr="007A5B5F" w:rsidRDefault="007D0548" w:rsidP="007D0548">
      <w:pPr>
        <w:suppressAutoHyphens/>
        <w:rPr>
          <w:rFonts w:ascii="Arial" w:hAnsi="Arial" w:cs="Arial"/>
          <w:sz w:val="20"/>
          <w:szCs w:val="20"/>
        </w:rPr>
      </w:pPr>
    </w:p>
    <w:p w:rsidR="007D0548" w:rsidRPr="007A5B5F" w:rsidRDefault="007D0548" w:rsidP="000D111F">
      <w:pPr>
        <w:suppressAutoHyphens/>
        <w:rPr>
          <w:rFonts w:ascii="Arial" w:hAnsi="Arial" w:cs="Arial"/>
          <w:bCs/>
          <w:sz w:val="20"/>
          <w:szCs w:val="20"/>
        </w:rPr>
      </w:pPr>
      <w:r w:rsidRPr="007A5B5F">
        <w:rPr>
          <w:rFonts w:ascii="Arial" w:hAnsi="Arial" w:cs="Arial"/>
          <w:bCs/>
          <w:sz w:val="20"/>
          <w:szCs w:val="20"/>
        </w:rPr>
        <w:t xml:space="preserve">Kur riski Şirket'in </w:t>
      </w:r>
      <w:r w:rsidR="00EA6943" w:rsidRPr="007A5B5F">
        <w:rPr>
          <w:rFonts w:ascii="Arial" w:hAnsi="Arial" w:cs="Arial"/>
          <w:bCs/>
          <w:sz w:val="20"/>
          <w:szCs w:val="20"/>
        </w:rPr>
        <w:t xml:space="preserve">yabancı </w:t>
      </w:r>
      <w:r w:rsidRPr="007A5B5F">
        <w:rPr>
          <w:rFonts w:ascii="Arial" w:hAnsi="Arial" w:cs="Arial"/>
          <w:bCs/>
          <w:sz w:val="20"/>
          <w:szCs w:val="20"/>
        </w:rPr>
        <w:t xml:space="preserve">para borç ve varlıklara sahip olmasından </w:t>
      </w:r>
      <w:r w:rsidR="00A956D8" w:rsidRPr="007A5B5F">
        <w:rPr>
          <w:rFonts w:ascii="Arial" w:hAnsi="Arial" w:cs="Arial"/>
          <w:bCs/>
          <w:sz w:val="20"/>
          <w:szCs w:val="20"/>
        </w:rPr>
        <w:t xml:space="preserve">ve bunların </w:t>
      </w:r>
      <w:r w:rsidR="00A37DC4" w:rsidRPr="007A5B5F">
        <w:rPr>
          <w:rFonts w:ascii="Arial" w:hAnsi="Arial" w:cs="Arial"/>
          <w:bCs/>
          <w:sz w:val="20"/>
          <w:szCs w:val="20"/>
        </w:rPr>
        <w:t>TL</w:t>
      </w:r>
      <w:r w:rsidR="00A956D8" w:rsidRPr="007A5B5F">
        <w:rPr>
          <w:rFonts w:ascii="Arial" w:hAnsi="Arial" w:cs="Arial"/>
          <w:bCs/>
          <w:sz w:val="20"/>
          <w:szCs w:val="20"/>
        </w:rPr>
        <w:t xml:space="preserve">’ye çevrilmesi sırasında yabancı para kuru değişikliklerinden doğan kur riskinden </w:t>
      </w:r>
      <w:r w:rsidRPr="007A5B5F">
        <w:rPr>
          <w:rFonts w:ascii="Arial" w:hAnsi="Arial" w:cs="Arial"/>
          <w:bCs/>
          <w:sz w:val="20"/>
          <w:szCs w:val="20"/>
        </w:rPr>
        <w:t>kaynaklanmaktadır.</w:t>
      </w:r>
    </w:p>
    <w:p w:rsidR="0068438B" w:rsidRPr="007A5B5F" w:rsidRDefault="0068438B" w:rsidP="000D111F">
      <w:pPr>
        <w:suppressAutoHyphens/>
        <w:rPr>
          <w:rFonts w:ascii="Arial" w:hAnsi="Arial" w:cs="Arial"/>
          <w:bCs/>
          <w:sz w:val="20"/>
          <w:szCs w:val="20"/>
        </w:rPr>
      </w:pPr>
    </w:p>
    <w:p w:rsidR="00DD28B7" w:rsidRPr="007A5B5F" w:rsidRDefault="00562828" w:rsidP="000D111F">
      <w:pPr>
        <w:rPr>
          <w:rFonts w:ascii="Arial" w:hAnsi="Arial" w:cs="Arial"/>
          <w:b/>
          <w:sz w:val="20"/>
          <w:szCs w:val="20"/>
        </w:rPr>
      </w:pPr>
      <w:r w:rsidRPr="007A5B5F">
        <w:rPr>
          <w:rFonts w:ascii="Arial" w:hAnsi="Arial" w:cs="Arial"/>
          <w:sz w:val="20"/>
          <w:szCs w:val="20"/>
        </w:rPr>
        <w:t>30 Haziran</w:t>
      </w:r>
      <w:r w:rsidR="00843DCC" w:rsidRPr="007A5B5F">
        <w:rPr>
          <w:rFonts w:ascii="Arial" w:hAnsi="Arial" w:cs="Arial"/>
          <w:sz w:val="20"/>
          <w:szCs w:val="20"/>
        </w:rPr>
        <w:t xml:space="preserve"> 20</w:t>
      </w:r>
      <w:r w:rsidR="00E04540" w:rsidRPr="007A5B5F">
        <w:rPr>
          <w:rFonts w:ascii="Arial" w:hAnsi="Arial" w:cs="Arial"/>
          <w:sz w:val="20"/>
          <w:szCs w:val="20"/>
        </w:rPr>
        <w:t>1</w:t>
      </w:r>
      <w:r w:rsidR="00843DCC" w:rsidRPr="007A5B5F">
        <w:rPr>
          <w:rFonts w:ascii="Arial" w:hAnsi="Arial" w:cs="Arial"/>
          <w:sz w:val="20"/>
          <w:szCs w:val="20"/>
        </w:rPr>
        <w:t>0 tarihi</w:t>
      </w:r>
      <w:r w:rsidR="0068438B" w:rsidRPr="007A5B5F">
        <w:rPr>
          <w:rFonts w:ascii="Arial" w:hAnsi="Arial" w:cs="Arial"/>
          <w:sz w:val="20"/>
          <w:szCs w:val="20"/>
        </w:rPr>
        <w:t xml:space="preserve"> itibariyle Şirket'in yabancı para pozisyonu aşağıdaki gibidir:</w:t>
      </w:r>
    </w:p>
    <w:p w:rsidR="0068438B" w:rsidRPr="007A5B5F" w:rsidRDefault="0068438B" w:rsidP="008429ED">
      <w:pPr>
        <w:ind w:left="561" w:hanging="561"/>
        <w:rPr>
          <w:rFonts w:ascii="Arial" w:hAnsi="Arial" w:cs="Arial"/>
          <w:b/>
          <w:sz w:val="20"/>
          <w:szCs w:val="20"/>
        </w:rPr>
      </w:pPr>
    </w:p>
    <w:tbl>
      <w:tblPr>
        <w:tblW w:w="9035" w:type="dxa"/>
        <w:tblInd w:w="70" w:type="dxa"/>
        <w:tblCellMar>
          <w:left w:w="70" w:type="dxa"/>
          <w:right w:w="70" w:type="dxa"/>
        </w:tblCellMar>
        <w:tblLook w:val="0000"/>
      </w:tblPr>
      <w:tblGrid>
        <w:gridCol w:w="3238"/>
        <w:gridCol w:w="1187"/>
        <w:gridCol w:w="1210"/>
        <w:gridCol w:w="1059"/>
        <w:gridCol w:w="1059"/>
        <w:gridCol w:w="1282"/>
      </w:tblGrid>
      <w:tr w:rsidR="00454104" w:rsidRPr="007A5B5F" w:rsidTr="000D111F">
        <w:trPr>
          <w:trHeight w:val="113"/>
        </w:trPr>
        <w:tc>
          <w:tcPr>
            <w:tcW w:w="3239" w:type="dxa"/>
            <w:tcBorders>
              <w:top w:val="single" w:sz="4" w:space="0" w:color="auto"/>
              <w:left w:val="nil"/>
              <w:bottom w:val="nil"/>
              <w:right w:val="nil"/>
            </w:tcBorders>
            <w:shd w:val="clear" w:color="auto" w:fill="auto"/>
          </w:tcPr>
          <w:p w:rsidR="00F51D33" w:rsidRPr="007A5B5F" w:rsidRDefault="00F51D33" w:rsidP="00BB7769">
            <w:pPr>
              <w:ind w:left="-70"/>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F51D33" w:rsidRPr="007A5B5F" w:rsidRDefault="00F51D33" w:rsidP="000D111F">
            <w:pPr>
              <w:ind w:left="-70"/>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F51D33" w:rsidRPr="007A5B5F" w:rsidRDefault="000D111F" w:rsidP="000D111F">
            <w:pPr>
              <w:jc w:val="right"/>
              <w:rPr>
                <w:rFonts w:ascii="Arial" w:hAnsi="Arial" w:cs="Arial"/>
                <w:b/>
                <w:sz w:val="18"/>
                <w:szCs w:val="18"/>
              </w:rPr>
            </w:pPr>
            <w:r w:rsidRPr="007A5B5F">
              <w:rPr>
                <w:rFonts w:ascii="Arial" w:hAnsi="Arial" w:cs="Arial"/>
                <w:b/>
                <w:sz w:val="18"/>
                <w:szCs w:val="18"/>
              </w:rPr>
              <w:t>TL</w:t>
            </w:r>
          </w:p>
        </w:tc>
        <w:tc>
          <w:tcPr>
            <w:tcW w:w="0" w:type="auto"/>
            <w:tcBorders>
              <w:top w:val="single" w:sz="4" w:space="0" w:color="auto"/>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F51D33" w:rsidRPr="007A5B5F" w:rsidRDefault="000D111F" w:rsidP="000D111F">
            <w:pPr>
              <w:jc w:val="right"/>
              <w:rPr>
                <w:rFonts w:ascii="Arial" w:hAnsi="Arial" w:cs="Arial"/>
                <w:b/>
                <w:sz w:val="18"/>
                <w:szCs w:val="18"/>
              </w:rPr>
            </w:pPr>
            <w:r w:rsidRPr="007A5B5F">
              <w:rPr>
                <w:rFonts w:ascii="Arial" w:hAnsi="Arial" w:cs="Arial"/>
                <w:b/>
                <w:sz w:val="18"/>
                <w:szCs w:val="18"/>
              </w:rPr>
              <w:t>TL</w:t>
            </w:r>
          </w:p>
        </w:tc>
        <w:tc>
          <w:tcPr>
            <w:tcW w:w="1282" w:type="dxa"/>
            <w:tcBorders>
              <w:top w:val="single" w:sz="4" w:space="0" w:color="auto"/>
              <w:left w:val="nil"/>
              <w:bottom w:val="nil"/>
              <w:right w:val="nil"/>
            </w:tcBorders>
            <w:shd w:val="clear" w:color="auto" w:fill="auto"/>
          </w:tcPr>
          <w:p w:rsidR="00F51D33" w:rsidRPr="007A5B5F" w:rsidRDefault="00F51D33" w:rsidP="000D111F">
            <w:pPr>
              <w:jc w:val="right"/>
              <w:rPr>
                <w:rFonts w:ascii="Arial" w:hAnsi="Arial" w:cs="Arial"/>
                <w:b/>
                <w:sz w:val="18"/>
                <w:szCs w:val="18"/>
              </w:rPr>
            </w:pPr>
            <w:r w:rsidRPr="007A5B5F">
              <w:rPr>
                <w:rFonts w:ascii="Arial" w:hAnsi="Arial" w:cs="Arial"/>
                <w:b/>
                <w:sz w:val="18"/>
                <w:szCs w:val="18"/>
              </w:rPr>
              <w:t>Toplam</w:t>
            </w:r>
          </w:p>
        </w:tc>
      </w:tr>
      <w:tr w:rsidR="00454104" w:rsidRPr="007A5B5F" w:rsidTr="000D111F">
        <w:trPr>
          <w:trHeight w:val="113"/>
        </w:trPr>
        <w:tc>
          <w:tcPr>
            <w:tcW w:w="3239" w:type="dxa"/>
            <w:tcBorders>
              <w:top w:val="nil"/>
              <w:left w:val="nil"/>
              <w:bottom w:val="single" w:sz="8" w:space="0" w:color="auto"/>
              <w:right w:val="nil"/>
            </w:tcBorders>
            <w:shd w:val="clear" w:color="auto" w:fill="auto"/>
          </w:tcPr>
          <w:p w:rsidR="00F51D33" w:rsidRPr="007A5B5F" w:rsidRDefault="00562828" w:rsidP="004D2457">
            <w:pPr>
              <w:ind w:left="-70"/>
              <w:rPr>
                <w:rFonts w:ascii="Arial" w:hAnsi="Arial" w:cs="Arial"/>
                <w:b/>
                <w:sz w:val="18"/>
                <w:szCs w:val="18"/>
              </w:rPr>
            </w:pPr>
            <w:r w:rsidRPr="007A5B5F">
              <w:rPr>
                <w:rFonts w:ascii="Arial" w:hAnsi="Arial" w:cs="Arial"/>
                <w:b/>
                <w:sz w:val="18"/>
                <w:szCs w:val="18"/>
              </w:rPr>
              <w:t>30</w:t>
            </w:r>
            <w:r w:rsidR="00F51D33" w:rsidRPr="007A5B5F">
              <w:rPr>
                <w:rFonts w:ascii="Arial" w:hAnsi="Arial" w:cs="Arial"/>
                <w:b/>
                <w:sz w:val="18"/>
                <w:szCs w:val="18"/>
              </w:rPr>
              <w:t xml:space="preserve"> </w:t>
            </w:r>
            <w:r w:rsidRPr="007A5B5F">
              <w:rPr>
                <w:rFonts w:ascii="Arial" w:hAnsi="Arial" w:cs="Arial"/>
                <w:b/>
                <w:sz w:val="18"/>
                <w:szCs w:val="18"/>
              </w:rPr>
              <w:t>Haziran</w:t>
            </w:r>
            <w:r w:rsidR="00F51D33" w:rsidRPr="007A5B5F">
              <w:rPr>
                <w:rFonts w:ascii="Arial" w:hAnsi="Arial" w:cs="Arial"/>
                <w:b/>
                <w:sz w:val="18"/>
                <w:szCs w:val="18"/>
              </w:rPr>
              <w:t xml:space="preserve"> 20</w:t>
            </w:r>
            <w:r w:rsidR="004D2457" w:rsidRPr="007A5B5F">
              <w:rPr>
                <w:rFonts w:ascii="Arial" w:hAnsi="Arial" w:cs="Arial"/>
                <w:b/>
                <w:sz w:val="18"/>
                <w:szCs w:val="18"/>
              </w:rPr>
              <w:t>1</w:t>
            </w:r>
            <w:r w:rsidR="00F51D33" w:rsidRPr="007A5B5F">
              <w:rPr>
                <w:rFonts w:ascii="Arial" w:hAnsi="Arial" w:cs="Arial"/>
                <w:b/>
                <w:sz w:val="18"/>
                <w:szCs w:val="18"/>
              </w:rPr>
              <w:t>0</w:t>
            </w:r>
          </w:p>
        </w:tc>
        <w:tc>
          <w:tcPr>
            <w:tcW w:w="0" w:type="auto"/>
            <w:tcBorders>
              <w:top w:val="nil"/>
              <w:left w:val="nil"/>
              <w:bottom w:val="single" w:sz="8" w:space="0" w:color="auto"/>
              <w:right w:val="nil"/>
            </w:tcBorders>
            <w:shd w:val="clear" w:color="auto" w:fill="auto"/>
          </w:tcPr>
          <w:p w:rsidR="00F51D33" w:rsidRPr="007A5B5F" w:rsidRDefault="00F51D33" w:rsidP="000D111F">
            <w:pPr>
              <w:ind w:left="-70"/>
              <w:jc w:val="right"/>
              <w:rPr>
                <w:rFonts w:ascii="Arial" w:hAnsi="Arial" w:cs="Arial"/>
                <w:b/>
                <w:sz w:val="18"/>
                <w:szCs w:val="18"/>
              </w:rPr>
            </w:pPr>
            <w:r w:rsidRPr="007A5B5F">
              <w:rPr>
                <w:rFonts w:ascii="Arial" w:hAnsi="Arial" w:cs="Arial"/>
                <w:b/>
                <w:sz w:val="18"/>
                <w:szCs w:val="18"/>
              </w:rPr>
              <w:t>ABD Doları</w:t>
            </w:r>
          </w:p>
        </w:tc>
        <w:tc>
          <w:tcPr>
            <w:tcW w:w="0" w:type="auto"/>
            <w:tcBorders>
              <w:top w:val="nil"/>
              <w:left w:val="nil"/>
              <w:bottom w:val="single" w:sz="8" w:space="0" w:color="auto"/>
              <w:right w:val="nil"/>
            </w:tcBorders>
            <w:shd w:val="clear" w:color="auto" w:fill="auto"/>
          </w:tcPr>
          <w:p w:rsidR="00F51D33" w:rsidRPr="007A5B5F" w:rsidRDefault="00F51D33" w:rsidP="000D111F">
            <w:pPr>
              <w:jc w:val="right"/>
              <w:rPr>
                <w:rFonts w:ascii="Arial" w:hAnsi="Arial" w:cs="Arial"/>
                <w:b/>
                <w:sz w:val="18"/>
                <w:szCs w:val="18"/>
              </w:rPr>
            </w:pPr>
            <w:proofErr w:type="gramStart"/>
            <w:r w:rsidRPr="007A5B5F">
              <w:rPr>
                <w:rFonts w:ascii="Arial" w:hAnsi="Arial" w:cs="Arial"/>
                <w:b/>
                <w:sz w:val="18"/>
                <w:szCs w:val="18"/>
              </w:rPr>
              <w:t>karşılığı</w:t>
            </w:r>
            <w:proofErr w:type="gramEnd"/>
          </w:p>
        </w:tc>
        <w:tc>
          <w:tcPr>
            <w:tcW w:w="0" w:type="auto"/>
            <w:tcBorders>
              <w:top w:val="nil"/>
              <w:left w:val="nil"/>
              <w:bottom w:val="single" w:sz="8" w:space="0" w:color="auto"/>
              <w:right w:val="nil"/>
            </w:tcBorders>
            <w:shd w:val="clear" w:color="auto" w:fill="auto"/>
          </w:tcPr>
          <w:p w:rsidR="00F51D33" w:rsidRPr="007A5B5F" w:rsidRDefault="00F51D33" w:rsidP="000D111F">
            <w:pPr>
              <w:jc w:val="right"/>
              <w:rPr>
                <w:rFonts w:ascii="Arial" w:hAnsi="Arial" w:cs="Arial"/>
                <w:b/>
                <w:sz w:val="18"/>
                <w:szCs w:val="18"/>
              </w:rPr>
            </w:pPr>
            <w:r w:rsidRPr="007A5B5F">
              <w:rPr>
                <w:rFonts w:ascii="Arial" w:hAnsi="Arial" w:cs="Arial"/>
                <w:b/>
                <w:sz w:val="18"/>
                <w:szCs w:val="18"/>
              </w:rPr>
              <w:t>Euro</w:t>
            </w:r>
          </w:p>
        </w:tc>
        <w:tc>
          <w:tcPr>
            <w:tcW w:w="0" w:type="auto"/>
            <w:tcBorders>
              <w:top w:val="nil"/>
              <w:left w:val="nil"/>
              <w:bottom w:val="single" w:sz="8" w:space="0" w:color="auto"/>
              <w:right w:val="nil"/>
            </w:tcBorders>
            <w:shd w:val="clear" w:color="auto" w:fill="auto"/>
          </w:tcPr>
          <w:p w:rsidR="00F51D33" w:rsidRPr="007A5B5F" w:rsidRDefault="00F51D33" w:rsidP="000D111F">
            <w:pPr>
              <w:jc w:val="right"/>
              <w:rPr>
                <w:rFonts w:ascii="Arial" w:hAnsi="Arial" w:cs="Arial"/>
                <w:b/>
                <w:sz w:val="18"/>
                <w:szCs w:val="18"/>
              </w:rPr>
            </w:pPr>
            <w:proofErr w:type="gramStart"/>
            <w:r w:rsidRPr="007A5B5F">
              <w:rPr>
                <w:rFonts w:ascii="Arial" w:hAnsi="Arial" w:cs="Arial"/>
                <w:b/>
                <w:sz w:val="18"/>
                <w:szCs w:val="18"/>
              </w:rPr>
              <w:t>karşılığı</w:t>
            </w:r>
            <w:proofErr w:type="gramEnd"/>
          </w:p>
        </w:tc>
        <w:tc>
          <w:tcPr>
            <w:tcW w:w="1282" w:type="dxa"/>
            <w:tcBorders>
              <w:top w:val="nil"/>
              <w:left w:val="nil"/>
              <w:bottom w:val="single" w:sz="8" w:space="0" w:color="auto"/>
              <w:right w:val="nil"/>
            </w:tcBorders>
            <w:shd w:val="clear" w:color="auto" w:fill="auto"/>
          </w:tcPr>
          <w:p w:rsidR="00F51D33" w:rsidRPr="007A5B5F" w:rsidRDefault="00F51D33" w:rsidP="000D111F">
            <w:pPr>
              <w:jc w:val="right"/>
              <w:rPr>
                <w:rFonts w:ascii="Arial" w:hAnsi="Arial" w:cs="Arial"/>
                <w:b/>
                <w:sz w:val="18"/>
                <w:szCs w:val="18"/>
              </w:rPr>
            </w:pPr>
            <w:r w:rsidRPr="007A5B5F">
              <w:rPr>
                <w:rFonts w:ascii="Arial" w:hAnsi="Arial" w:cs="Arial"/>
                <w:b/>
                <w:sz w:val="18"/>
                <w:szCs w:val="18"/>
              </w:rPr>
              <w:t>TL karşılığı</w:t>
            </w:r>
          </w:p>
        </w:tc>
      </w:tr>
      <w:tr w:rsidR="00454104" w:rsidRPr="007A5B5F" w:rsidTr="000D111F">
        <w:trPr>
          <w:trHeight w:val="113"/>
        </w:trPr>
        <w:tc>
          <w:tcPr>
            <w:tcW w:w="3239" w:type="dxa"/>
            <w:tcBorders>
              <w:top w:val="nil"/>
              <w:left w:val="nil"/>
              <w:bottom w:val="nil"/>
              <w:right w:val="nil"/>
            </w:tcBorders>
            <w:shd w:val="clear" w:color="auto" w:fill="auto"/>
          </w:tcPr>
          <w:p w:rsidR="00F51D33" w:rsidRPr="007A5B5F" w:rsidRDefault="00F51D33" w:rsidP="00BB7769">
            <w:pPr>
              <w:ind w:left="-70"/>
              <w:rPr>
                <w:rFonts w:ascii="Arial" w:hAnsi="Arial" w:cs="Arial"/>
                <w:b/>
                <w:sz w:val="18"/>
                <w:szCs w:val="18"/>
              </w:rPr>
            </w:pPr>
          </w:p>
        </w:tc>
        <w:tc>
          <w:tcPr>
            <w:tcW w:w="0" w:type="auto"/>
            <w:tcBorders>
              <w:top w:val="nil"/>
              <w:left w:val="nil"/>
              <w:bottom w:val="nil"/>
              <w:right w:val="nil"/>
            </w:tcBorders>
            <w:shd w:val="clear" w:color="auto" w:fill="auto"/>
          </w:tcPr>
          <w:p w:rsidR="00F51D33" w:rsidRPr="007A5B5F" w:rsidRDefault="00F51D33" w:rsidP="000D111F">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c>
          <w:tcPr>
            <w:tcW w:w="1282" w:type="dxa"/>
            <w:tcBorders>
              <w:top w:val="nil"/>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r>
      <w:tr w:rsidR="00454104" w:rsidRPr="007A5B5F" w:rsidTr="000D111F">
        <w:trPr>
          <w:trHeight w:val="113"/>
        </w:trPr>
        <w:tc>
          <w:tcPr>
            <w:tcW w:w="3239" w:type="dxa"/>
            <w:tcBorders>
              <w:top w:val="nil"/>
              <w:left w:val="nil"/>
              <w:bottom w:val="nil"/>
              <w:right w:val="nil"/>
            </w:tcBorders>
            <w:shd w:val="clear" w:color="auto" w:fill="auto"/>
          </w:tcPr>
          <w:p w:rsidR="00F51D33" w:rsidRPr="007A5B5F" w:rsidRDefault="00F51D33" w:rsidP="00BB7769">
            <w:pPr>
              <w:ind w:left="-70"/>
              <w:rPr>
                <w:rFonts w:ascii="Arial" w:hAnsi="Arial" w:cs="Arial"/>
                <w:sz w:val="18"/>
                <w:szCs w:val="18"/>
              </w:rPr>
            </w:pPr>
            <w:r w:rsidRPr="007A5B5F">
              <w:rPr>
                <w:rFonts w:ascii="Arial" w:hAnsi="Arial" w:cs="Arial"/>
                <w:sz w:val="18"/>
                <w:szCs w:val="18"/>
              </w:rPr>
              <w:t>Nakit ve nakit benzeri değerler</w:t>
            </w:r>
          </w:p>
        </w:tc>
        <w:tc>
          <w:tcPr>
            <w:tcW w:w="0" w:type="auto"/>
            <w:tcBorders>
              <w:top w:val="nil"/>
              <w:left w:val="nil"/>
              <w:bottom w:val="nil"/>
              <w:right w:val="nil"/>
            </w:tcBorders>
            <w:shd w:val="clear" w:color="auto" w:fill="auto"/>
            <w:vAlign w:val="bottom"/>
          </w:tcPr>
          <w:p w:rsidR="00F51D33" w:rsidRPr="007A5B5F" w:rsidRDefault="00D50E0B" w:rsidP="004D2457">
            <w:pPr>
              <w:jc w:val="right"/>
              <w:rPr>
                <w:rFonts w:ascii="Arial" w:hAnsi="Arial" w:cs="Arial"/>
                <w:b/>
                <w:sz w:val="18"/>
                <w:szCs w:val="18"/>
                <w:lang w:eastAsia="en-US"/>
              </w:rPr>
            </w:pPr>
            <w:proofErr w:type="gramStart"/>
            <w:r w:rsidRPr="007A5B5F">
              <w:rPr>
                <w:rFonts w:ascii="Arial" w:hAnsi="Arial" w:cs="Arial"/>
                <w:b/>
                <w:sz w:val="18"/>
                <w:szCs w:val="18"/>
                <w:lang w:eastAsia="en-US"/>
              </w:rPr>
              <w:t>6,642,301</w:t>
            </w:r>
            <w:proofErr w:type="gramEnd"/>
          </w:p>
        </w:tc>
        <w:tc>
          <w:tcPr>
            <w:tcW w:w="0" w:type="auto"/>
            <w:tcBorders>
              <w:top w:val="nil"/>
              <w:left w:val="nil"/>
              <w:bottom w:val="nil"/>
              <w:right w:val="nil"/>
            </w:tcBorders>
            <w:shd w:val="clear" w:color="auto" w:fill="auto"/>
            <w:vAlign w:val="bottom"/>
          </w:tcPr>
          <w:p w:rsidR="00F51D33" w:rsidRPr="007A5B5F" w:rsidRDefault="0055261A" w:rsidP="004D2457">
            <w:pPr>
              <w:jc w:val="right"/>
              <w:rPr>
                <w:rFonts w:ascii="Arial" w:hAnsi="Arial" w:cs="Arial"/>
                <w:b/>
                <w:sz w:val="18"/>
                <w:szCs w:val="18"/>
                <w:lang w:eastAsia="en-US"/>
              </w:rPr>
            </w:pPr>
            <w:proofErr w:type="gramStart"/>
            <w:r w:rsidRPr="007A5B5F">
              <w:rPr>
                <w:rFonts w:ascii="Arial" w:hAnsi="Arial" w:cs="Arial"/>
                <w:b/>
                <w:sz w:val="18"/>
                <w:szCs w:val="18"/>
                <w:lang w:eastAsia="en-US"/>
              </w:rPr>
              <w:t>10,459,631</w:t>
            </w:r>
            <w:proofErr w:type="gramEnd"/>
          </w:p>
        </w:tc>
        <w:tc>
          <w:tcPr>
            <w:tcW w:w="0" w:type="auto"/>
            <w:tcBorders>
              <w:top w:val="nil"/>
              <w:left w:val="nil"/>
              <w:bottom w:val="nil"/>
              <w:right w:val="nil"/>
            </w:tcBorders>
            <w:shd w:val="clear" w:color="auto" w:fill="auto"/>
            <w:vAlign w:val="bottom"/>
          </w:tcPr>
          <w:p w:rsidR="00F51D33" w:rsidRPr="007A5B5F" w:rsidRDefault="00D50E0B" w:rsidP="000D111F">
            <w:pPr>
              <w:jc w:val="right"/>
              <w:rPr>
                <w:rFonts w:ascii="Arial" w:hAnsi="Arial" w:cs="Arial"/>
                <w:b/>
                <w:sz w:val="18"/>
                <w:szCs w:val="18"/>
                <w:lang w:eastAsia="en-US"/>
              </w:rPr>
            </w:pPr>
            <w:r w:rsidRPr="007A5B5F">
              <w:rPr>
                <w:rFonts w:ascii="Arial" w:hAnsi="Arial" w:cs="Arial"/>
                <w:b/>
                <w:sz w:val="18"/>
                <w:szCs w:val="18"/>
                <w:lang w:eastAsia="en-US"/>
              </w:rPr>
              <w:t>16,627</w:t>
            </w:r>
          </w:p>
        </w:tc>
        <w:tc>
          <w:tcPr>
            <w:tcW w:w="0" w:type="auto"/>
            <w:tcBorders>
              <w:top w:val="nil"/>
              <w:left w:val="nil"/>
              <w:bottom w:val="nil"/>
              <w:right w:val="nil"/>
            </w:tcBorders>
            <w:shd w:val="clear" w:color="auto" w:fill="auto"/>
            <w:vAlign w:val="bottom"/>
          </w:tcPr>
          <w:p w:rsidR="00F51D33" w:rsidRPr="007A5B5F" w:rsidRDefault="008E12D7" w:rsidP="000D111F">
            <w:pPr>
              <w:jc w:val="right"/>
              <w:rPr>
                <w:rFonts w:ascii="Arial" w:hAnsi="Arial" w:cs="Arial"/>
                <w:b/>
                <w:sz w:val="18"/>
                <w:szCs w:val="18"/>
                <w:lang w:eastAsia="en-US"/>
              </w:rPr>
            </w:pPr>
            <w:r w:rsidRPr="007A5B5F">
              <w:rPr>
                <w:rFonts w:ascii="Arial" w:hAnsi="Arial" w:cs="Arial"/>
                <w:b/>
                <w:sz w:val="18"/>
                <w:szCs w:val="18"/>
                <w:lang w:eastAsia="en-US"/>
              </w:rPr>
              <w:t>31,952</w:t>
            </w:r>
          </w:p>
        </w:tc>
        <w:tc>
          <w:tcPr>
            <w:tcW w:w="1282" w:type="dxa"/>
            <w:tcBorders>
              <w:top w:val="nil"/>
              <w:left w:val="nil"/>
              <w:bottom w:val="nil"/>
              <w:right w:val="nil"/>
            </w:tcBorders>
            <w:shd w:val="clear" w:color="auto" w:fill="auto"/>
            <w:vAlign w:val="bottom"/>
          </w:tcPr>
          <w:p w:rsidR="00F51D33" w:rsidRPr="007A5B5F" w:rsidRDefault="005E4743" w:rsidP="004D2457">
            <w:pPr>
              <w:jc w:val="right"/>
              <w:rPr>
                <w:rFonts w:ascii="Arial" w:hAnsi="Arial" w:cs="Arial"/>
                <w:b/>
                <w:sz w:val="18"/>
                <w:szCs w:val="18"/>
                <w:lang w:eastAsia="en-US"/>
              </w:rPr>
            </w:pPr>
            <w:proofErr w:type="gramStart"/>
            <w:r w:rsidRPr="007A5B5F">
              <w:rPr>
                <w:rFonts w:ascii="Arial" w:hAnsi="Arial" w:cs="Arial"/>
                <w:b/>
                <w:sz w:val="18"/>
                <w:szCs w:val="18"/>
                <w:lang w:eastAsia="en-US"/>
              </w:rPr>
              <w:t>10,491,583</w:t>
            </w:r>
            <w:proofErr w:type="gramEnd"/>
          </w:p>
        </w:tc>
      </w:tr>
      <w:tr w:rsidR="00454104" w:rsidRPr="007A5B5F" w:rsidTr="000D111F">
        <w:trPr>
          <w:trHeight w:val="113"/>
        </w:trPr>
        <w:tc>
          <w:tcPr>
            <w:tcW w:w="3239" w:type="dxa"/>
            <w:tcBorders>
              <w:top w:val="nil"/>
              <w:left w:val="nil"/>
              <w:bottom w:val="nil"/>
              <w:right w:val="nil"/>
            </w:tcBorders>
            <w:shd w:val="clear" w:color="auto" w:fill="auto"/>
          </w:tcPr>
          <w:p w:rsidR="00F51D33" w:rsidRPr="007A5B5F" w:rsidRDefault="0084033B" w:rsidP="00BB7769">
            <w:pPr>
              <w:ind w:left="-70"/>
              <w:rPr>
                <w:rFonts w:ascii="Arial" w:hAnsi="Arial" w:cs="Arial"/>
                <w:sz w:val="18"/>
                <w:szCs w:val="18"/>
              </w:rPr>
            </w:pPr>
            <w:r w:rsidRPr="007A5B5F">
              <w:rPr>
                <w:rFonts w:ascii="Arial" w:hAnsi="Arial" w:cs="Arial"/>
                <w:sz w:val="18"/>
                <w:szCs w:val="18"/>
              </w:rPr>
              <w:t xml:space="preserve">Gelir </w:t>
            </w:r>
            <w:r w:rsidR="000D111F" w:rsidRPr="007A5B5F">
              <w:rPr>
                <w:rFonts w:ascii="Arial" w:hAnsi="Arial" w:cs="Arial"/>
                <w:sz w:val="18"/>
                <w:szCs w:val="18"/>
              </w:rPr>
              <w:t>tahakkuklar</w:t>
            </w:r>
          </w:p>
        </w:tc>
        <w:tc>
          <w:tcPr>
            <w:tcW w:w="0" w:type="auto"/>
            <w:tcBorders>
              <w:top w:val="nil"/>
              <w:left w:val="nil"/>
              <w:bottom w:val="nil"/>
              <w:right w:val="nil"/>
            </w:tcBorders>
            <w:shd w:val="clear" w:color="auto" w:fill="auto"/>
            <w:vAlign w:val="bottom"/>
          </w:tcPr>
          <w:p w:rsidR="00F51D33" w:rsidRPr="007A5B5F" w:rsidRDefault="00F55A13" w:rsidP="00215FCE">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F51D33" w:rsidRPr="007A5B5F" w:rsidRDefault="00F55A13" w:rsidP="00215FCE">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1282" w:type="dxa"/>
            <w:tcBorders>
              <w:top w:val="nil"/>
              <w:left w:val="nil"/>
              <w:bottom w:val="nil"/>
              <w:right w:val="nil"/>
            </w:tcBorders>
            <w:shd w:val="clear" w:color="auto" w:fill="auto"/>
            <w:vAlign w:val="bottom"/>
          </w:tcPr>
          <w:p w:rsidR="00F51D33" w:rsidRPr="007A5B5F" w:rsidRDefault="001E7665" w:rsidP="000D111F">
            <w:pPr>
              <w:jc w:val="right"/>
              <w:rPr>
                <w:rFonts w:ascii="Arial" w:hAnsi="Arial" w:cs="Arial"/>
                <w:b/>
                <w:sz w:val="18"/>
                <w:szCs w:val="18"/>
                <w:lang w:eastAsia="en-US"/>
              </w:rPr>
            </w:pPr>
            <w:r w:rsidRPr="007A5B5F">
              <w:rPr>
                <w:rFonts w:ascii="Arial" w:hAnsi="Arial" w:cs="Arial"/>
                <w:b/>
                <w:sz w:val="18"/>
                <w:szCs w:val="18"/>
                <w:lang w:eastAsia="en-US"/>
              </w:rPr>
              <w:t>-</w:t>
            </w:r>
          </w:p>
        </w:tc>
      </w:tr>
      <w:tr w:rsidR="00454104" w:rsidRPr="007A5B5F" w:rsidTr="000D111F">
        <w:trPr>
          <w:trHeight w:val="113"/>
        </w:trPr>
        <w:tc>
          <w:tcPr>
            <w:tcW w:w="3239" w:type="dxa"/>
            <w:tcBorders>
              <w:top w:val="nil"/>
              <w:left w:val="nil"/>
              <w:bottom w:val="single" w:sz="8" w:space="0" w:color="auto"/>
              <w:right w:val="nil"/>
            </w:tcBorders>
            <w:shd w:val="clear" w:color="auto" w:fill="auto"/>
          </w:tcPr>
          <w:p w:rsidR="00F51D33" w:rsidRPr="007A5B5F" w:rsidRDefault="00F51D33" w:rsidP="00BB7769">
            <w:pPr>
              <w:ind w:left="-70"/>
              <w:rPr>
                <w:rFonts w:ascii="Arial" w:hAnsi="Arial" w:cs="Arial"/>
                <w:b/>
                <w:bCs/>
                <w:sz w:val="18"/>
                <w:szCs w:val="18"/>
              </w:rPr>
            </w:pPr>
          </w:p>
        </w:tc>
        <w:tc>
          <w:tcPr>
            <w:tcW w:w="0" w:type="auto"/>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r>
      <w:tr w:rsidR="00045549" w:rsidRPr="007A5B5F" w:rsidTr="000D111F">
        <w:trPr>
          <w:trHeight w:val="113"/>
        </w:trPr>
        <w:tc>
          <w:tcPr>
            <w:tcW w:w="3239" w:type="dxa"/>
            <w:tcBorders>
              <w:top w:val="nil"/>
              <w:left w:val="nil"/>
              <w:bottom w:val="double" w:sz="6" w:space="0" w:color="auto"/>
              <w:right w:val="nil"/>
            </w:tcBorders>
            <w:shd w:val="clear" w:color="auto" w:fill="auto"/>
          </w:tcPr>
          <w:p w:rsidR="00045549" w:rsidRPr="007A5B5F" w:rsidRDefault="00045549" w:rsidP="00BB7769">
            <w:pPr>
              <w:ind w:left="-70"/>
              <w:rPr>
                <w:rFonts w:ascii="Arial" w:hAnsi="Arial" w:cs="Arial"/>
                <w:b/>
                <w:bCs/>
                <w:sz w:val="18"/>
                <w:szCs w:val="18"/>
              </w:rPr>
            </w:pPr>
            <w:r w:rsidRPr="007A5B5F">
              <w:rPr>
                <w:rFonts w:ascii="Arial" w:hAnsi="Arial" w:cs="Arial"/>
                <w:b/>
                <w:bCs/>
                <w:sz w:val="18"/>
                <w:szCs w:val="18"/>
              </w:rPr>
              <w:t>Toplam aktifler</w:t>
            </w:r>
          </w:p>
        </w:tc>
        <w:tc>
          <w:tcPr>
            <w:tcW w:w="0" w:type="auto"/>
            <w:tcBorders>
              <w:top w:val="nil"/>
              <w:left w:val="nil"/>
              <w:bottom w:val="double" w:sz="6" w:space="0" w:color="auto"/>
              <w:right w:val="nil"/>
            </w:tcBorders>
            <w:shd w:val="clear" w:color="auto" w:fill="auto"/>
            <w:vAlign w:val="bottom"/>
          </w:tcPr>
          <w:p w:rsidR="00045549" w:rsidRPr="007A5B5F" w:rsidRDefault="00045549" w:rsidP="009B1DA2">
            <w:pPr>
              <w:jc w:val="right"/>
              <w:rPr>
                <w:rFonts w:ascii="Arial" w:hAnsi="Arial" w:cs="Arial"/>
                <w:b/>
                <w:sz w:val="18"/>
                <w:szCs w:val="18"/>
                <w:lang w:eastAsia="en-US"/>
              </w:rPr>
            </w:pPr>
            <w:proofErr w:type="gramStart"/>
            <w:r w:rsidRPr="007A5B5F">
              <w:rPr>
                <w:rFonts w:ascii="Arial" w:hAnsi="Arial" w:cs="Arial"/>
                <w:b/>
                <w:sz w:val="18"/>
                <w:szCs w:val="18"/>
                <w:lang w:eastAsia="en-US"/>
              </w:rPr>
              <w:t>6,642,301</w:t>
            </w:r>
            <w:proofErr w:type="gramEnd"/>
          </w:p>
        </w:tc>
        <w:tc>
          <w:tcPr>
            <w:tcW w:w="0" w:type="auto"/>
            <w:tcBorders>
              <w:top w:val="nil"/>
              <w:left w:val="nil"/>
              <w:bottom w:val="double" w:sz="6" w:space="0" w:color="auto"/>
              <w:right w:val="nil"/>
            </w:tcBorders>
            <w:shd w:val="clear" w:color="auto" w:fill="auto"/>
            <w:vAlign w:val="bottom"/>
          </w:tcPr>
          <w:p w:rsidR="00045549" w:rsidRPr="007A5B5F" w:rsidRDefault="00045549" w:rsidP="009B1DA2">
            <w:pPr>
              <w:jc w:val="right"/>
              <w:rPr>
                <w:rFonts w:ascii="Arial" w:hAnsi="Arial" w:cs="Arial"/>
                <w:b/>
                <w:sz w:val="18"/>
                <w:szCs w:val="18"/>
                <w:lang w:eastAsia="en-US"/>
              </w:rPr>
            </w:pPr>
            <w:proofErr w:type="gramStart"/>
            <w:r w:rsidRPr="007A5B5F">
              <w:rPr>
                <w:rFonts w:ascii="Arial" w:hAnsi="Arial" w:cs="Arial"/>
                <w:b/>
                <w:sz w:val="18"/>
                <w:szCs w:val="18"/>
                <w:lang w:eastAsia="en-US"/>
              </w:rPr>
              <w:t>10,459,631</w:t>
            </w:r>
            <w:proofErr w:type="gramEnd"/>
          </w:p>
        </w:tc>
        <w:tc>
          <w:tcPr>
            <w:tcW w:w="0" w:type="auto"/>
            <w:tcBorders>
              <w:top w:val="nil"/>
              <w:left w:val="nil"/>
              <w:bottom w:val="double" w:sz="6" w:space="0" w:color="auto"/>
              <w:right w:val="nil"/>
            </w:tcBorders>
            <w:shd w:val="clear" w:color="auto" w:fill="auto"/>
            <w:vAlign w:val="bottom"/>
          </w:tcPr>
          <w:p w:rsidR="00045549" w:rsidRPr="007A5B5F" w:rsidRDefault="00045549" w:rsidP="009B1DA2">
            <w:pPr>
              <w:jc w:val="right"/>
              <w:rPr>
                <w:rFonts w:ascii="Arial" w:hAnsi="Arial" w:cs="Arial"/>
                <w:b/>
                <w:sz w:val="18"/>
                <w:szCs w:val="18"/>
                <w:lang w:eastAsia="en-US"/>
              </w:rPr>
            </w:pPr>
            <w:r w:rsidRPr="007A5B5F">
              <w:rPr>
                <w:rFonts w:ascii="Arial" w:hAnsi="Arial" w:cs="Arial"/>
                <w:b/>
                <w:sz w:val="18"/>
                <w:szCs w:val="18"/>
                <w:lang w:eastAsia="en-US"/>
              </w:rPr>
              <w:t>16,627</w:t>
            </w:r>
          </w:p>
        </w:tc>
        <w:tc>
          <w:tcPr>
            <w:tcW w:w="0" w:type="auto"/>
            <w:tcBorders>
              <w:top w:val="nil"/>
              <w:left w:val="nil"/>
              <w:bottom w:val="double" w:sz="6" w:space="0" w:color="auto"/>
              <w:right w:val="nil"/>
            </w:tcBorders>
            <w:shd w:val="clear" w:color="auto" w:fill="auto"/>
            <w:vAlign w:val="bottom"/>
          </w:tcPr>
          <w:p w:rsidR="00045549" w:rsidRPr="007A5B5F" w:rsidRDefault="00045549" w:rsidP="009B1DA2">
            <w:pPr>
              <w:jc w:val="right"/>
              <w:rPr>
                <w:rFonts w:ascii="Arial" w:hAnsi="Arial" w:cs="Arial"/>
                <w:b/>
                <w:sz w:val="18"/>
                <w:szCs w:val="18"/>
                <w:lang w:eastAsia="en-US"/>
              </w:rPr>
            </w:pPr>
            <w:r w:rsidRPr="007A5B5F">
              <w:rPr>
                <w:rFonts w:ascii="Arial" w:hAnsi="Arial" w:cs="Arial"/>
                <w:b/>
                <w:sz w:val="18"/>
                <w:szCs w:val="18"/>
                <w:lang w:eastAsia="en-US"/>
              </w:rPr>
              <w:t>31,952</w:t>
            </w:r>
          </w:p>
        </w:tc>
        <w:tc>
          <w:tcPr>
            <w:tcW w:w="1282" w:type="dxa"/>
            <w:tcBorders>
              <w:top w:val="nil"/>
              <w:left w:val="nil"/>
              <w:bottom w:val="double" w:sz="6" w:space="0" w:color="auto"/>
              <w:right w:val="nil"/>
            </w:tcBorders>
            <w:shd w:val="clear" w:color="auto" w:fill="auto"/>
            <w:vAlign w:val="bottom"/>
          </w:tcPr>
          <w:p w:rsidR="00045549" w:rsidRPr="007A5B5F" w:rsidRDefault="00045549" w:rsidP="009B1DA2">
            <w:pPr>
              <w:jc w:val="right"/>
              <w:rPr>
                <w:rFonts w:ascii="Arial" w:hAnsi="Arial" w:cs="Arial"/>
                <w:b/>
                <w:sz w:val="18"/>
                <w:szCs w:val="18"/>
                <w:lang w:eastAsia="en-US"/>
              </w:rPr>
            </w:pPr>
            <w:proofErr w:type="gramStart"/>
            <w:r w:rsidRPr="007A5B5F">
              <w:rPr>
                <w:rFonts w:ascii="Arial" w:hAnsi="Arial" w:cs="Arial"/>
                <w:b/>
                <w:sz w:val="18"/>
                <w:szCs w:val="18"/>
                <w:lang w:eastAsia="en-US"/>
              </w:rPr>
              <w:t>10,491,583</w:t>
            </w:r>
            <w:proofErr w:type="gramEnd"/>
          </w:p>
        </w:tc>
      </w:tr>
      <w:tr w:rsidR="00045549" w:rsidRPr="007A5B5F" w:rsidTr="000D111F">
        <w:trPr>
          <w:trHeight w:val="113"/>
        </w:trPr>
        <w:tc>
          <w:tcPr>
            <w:tcW w:w="3239" w:type="dxa"/>
            <w:tcBorders>
              <w:top w:val="nil"/>
              <w:left w:val="nil"/>
              <w:bottom w:val="nil"/>
              <w:right w:val="nil"/>
            </w:tcBorders>
            <w:shd w:val="clear" w:color="auto" w:fill="auto"/>
          </w:tcPr>
          <w:p w:rsidR="00045549" w:rsidRPr="007A5B5F" w:rsidRDefault="00045549" w:rsidP="00BB7769">
            <w:pPr>
              <w:ind w:left="-70"/>
              <w:rPr>
                <w:rFonts w:ascii="Arial" w:hAnsi="Arial" w:cs="Arial"/>
                <w:b/>
                <w:sz w:val="18"/>
                <w:szCs w:val="18"/>
              </w:rPr>
            </w:pPr>
          </w:p>
        </w:tc>
        <w:tc>
          <w:tcPr>
            <w:tcW w:w="0" w:type="auto"/>
            <w:tcBorders>
              <w:top w:val="nil"/>
              <w:left w:val="nil"/>
              <w:bottom w:val="nil"/>
              <w:right w:val="nil"/>
            </w:tcBorders>
            <w:shd w:val="clear" w:color="auto" w:fill="auto"/>
          </w:tcPr>
          <w:p w:rsidR="00045549" w:rsidRPr="007A5B5F" w:rsidRDefault="00045549" w:rsidP="000D111F">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045549" w:rsidRPr="007A5B5F" w:rsidRDefault="00045549"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045549" w:rsidRPr="007A5B5F" w:rsidRDefault="00045549"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045549" w:rsidRPr="007A5B5F" w:rsidRDefault="00045549" w:rsidP="000D111F">
            <w:pPr>
              <w:jc w:val="right"/>
              <w:rPr>
                <w:rFonts w:ascii="Arial" w:hAnsi="Arial" w:cs="Arial"/>
                <w:b/>
                <w:sz w:val="18"/>
                <w:szCs w:val="18"/>
              </w:rPr>
            </w:pPr>
          </w:p>
        </w:tc>
        <w:tc>
          <w:tcPr>
            <w:tcW w:w="1282" w:type="dxa"/>
            <w:tcBorders>
              <w:top w:val="nil"/>
              <w:left w:val="nil"/>
              <w:bottom w:val="nil"/>
              <w:right w:val="nil"/>
            </w:tcBorders>
            <w:shd w:val="clear" w:color="auto" w:fill="auto"/>
          </w:tcPr>
          <w:p w:rsidR="00045549" w:rsidRPr="007A5B5F" w:rsidRDefault="00045549" w:rsidP="000D111F">
            <w:pPr>
              <w:jc w:val="right"/>
              <w:rPr>
                <w:rFonts w:ascii="Arial" w:hAnsi="Arial" w:cs="Arial"/>
                <w:b/>
                <w:sz w:val="18"/>
                <w:szCs w:val="18"/>
              </w:rPr>
            </w:pPr>
          </w:p>
        </w:tc>
      </w:tr>
      <w:tr w:rsidR="00045549" w:rsidRPr="007A5B5F" w:rsidTr="000D111F">
        <w:trPr>
          <w:trHeight w:val="113"/>
        </w:trPr>
        <w:tc>
          <w:tcPr>
            <w:tcW w:w="3239" w:type="dxa"/>
            <w:tcBorders>
              <w:top w:val="nil"/>
              <w:left w:val="nil"/>
              <w:bottom w:val="nil"/>
              <w:right w:val="nil"/>
            </w:tcBorders>
            <w:shd w:val="clear" w:color="auto" w:fill="auto"/>
          </w:tcPr>
          <w:p w:rsidR="00045549" w:rsidRPr="007A5B5F" w:rsidRDefault="00045549" w:rsidP="00BB7769">
            <w:pPr>
              <w:ind w:left="-70"/>
              <w:rPr>
                <w:rFonts w:ascii="Arial" w:hAnsi="Arial" w:cs="Arial"/>
                <w:sz w:val="18"/>
                <w:szCs w:val="18"/>
              </w:rPr>
            </w:pPr>
            <w:r w:rsidRPr="007A5B5F">
              <w:rPr>
                <w:rFonts w:ascii="Arial" w:hAnsi="Arial" w:cs="Arial"/>
                <w:sz w:val="18"/>
                <w:szCs w:val="18"/>
              </w:rPr>
              <w:t>Sigortacılık faaliyetlerinden borçlar</w:t>
            </w:r>
          </w:p>
        </w:tc>
        <w:tc>
          <w:tcPr>
            <w:tcW w:w="0" w:type="auto"/>
            <w:tcBorders>
              <w:top w:val="nil"/>
              <w:left w:val="nil"/>
              <w:bottom w:val="nil"/>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045549" w:rsidRPr="007A5B5F" w:rsidRDefault="008772A6" w:rsidP="004D2457">
            <w:pPr>
              <w:jc w:val="right"/>
              <w:rPr>
                <w:rFonts w:ascii="Arial" w:hAnsi="Arial" w:cs="Arial"/>
                <w:b/>
                <w:sz w:val="18"/>
                <w:szCs w:val="18"/>
                <w:lang w:eastAsia="en-US"/>
              </w:rPr>
            </w:pPr>
            <w:r w:rsidRPr="007A5B5F">
              <w:rPr>
                <w:rFonts w:ascii="Arial" w:hAnsi="Arial" w:cs="Arial"/>
                <w:b/>
                <w:sz w:val="18"/>
                <w:szCs w:val="18"/>
                <w:lang w:eastAsia="en-US"/>
              </w:rPr>
              <w:t>(</w:t>
            </w:r>
            <w:r w:rsidR="00045549" w:rsidRPr="007A5B5F">
              <w:rPr>
                <w:rFonts w:ascii="Arial" w:hAnsi="Arial" w:cs="Arial"/>
                <w:b/>
                <w:sz w:val="18"/>
                <w:szCs w:val="18"/>
                <w:lang w:eastAsia="en-US"/>
              </w:rPr>
              <w:t>130,595</w:t>
            </w: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045549" w:rsidRPr="007A5B5F" w:rsidRDefault="008772A6" w:rsidP="00DB52F4">
            <w:pPr>
              <w:jc w:val="right"/>
              <w:rPr>
                <w:rFonts w:ascii="Arial" w:hAnsi="Arial" w:cs="Arial"/>
                <w:b/>
                <w:sz w:val="18"/>
                <w:szCs w:val="18"/>
                <w:lang w:eastAsia="en-US"/>
              </w:rPr>
            </w:pPr>
            <w:r w:rsidRPr="007A5B5F">
              <w:rPr>
                <w:rFonts w:ascii="Arial" w:hAnsi="Arial" w:cs="Arial"/>
                <w:b/>
                <w:sz w:val="18"/>
                <w:szCs w:val="18"/>
                <w:lang w:eastAsia="en-US"/>
              </w:rPr>
              <w:t>(</w:t>
            </w:r>
            <w:r w:rsidR="00045549" w:rsidRPr="007A5B5F">
              <w:rPr>
                <w:rFonts w:ascii="Arial" w:hAnsi="Arial" w:cs="Arial"/>
                <w:b/>
                <w:sz w:val="18"/>
                <w:szCs w:val="18"/>
                <w:lang w:eastAsia="en-US"/>
              </w:rPr>
              <w:t>250,964</w:t>
            </w:r>
            <w:r w:rsidRPr="007A5B5F">
              <w:rPr>
                <w:rFonts w:ascii="Arial" w:hAnsi="Arial" w:cs="Arial"/>
                <w:b/>
                <w:sz w:val="18"/>
                <w:szCs w:val="18"/>
                <w:lang w:eastAsia="en-US"/>
              </w:rPr>
              <w:t>)</w:t>
            </w:r>
          </w:p>
        </w:tc>
        <w:tc>
          <w:tcPr>
            <w:tcW w:w="1282" w:type="dxa"/>
            <w:tcBorders>
              <w:top w:val="nil"/>
              <w:left w:val="nil"/>
              <w:bottom w:val="nil"/>
              <w:right w:val="nil"/>
            </w:tcBorders>
            <w:shd w:val="clear" w:color="auto" w:fill="auto"/>
            <w:vAlign w:val="bottom"/>
          </w:tcPr>
          <w:p w:rsidR="00045549" w:rsidRPr="007A5B5F" w:rsidRDefault="008772A6" w:rsidP="00DB52F4">
            <w:pPr>
              <w:jc w:val="right"/>
              <w:rPr>
                <w:rFonts w:ascii="Arial" w:hAnsi="Arial" w:cs="Arial"/>
                <w:b/>
                <w:sz w:val="18"/>
                <w:szCs w:val="18"/>
                <w:lang w:eastAsia="en-US"/>
              </w:rPr>
            </w:pPr>
            <w:r w:rsidRPr="007A5B5F">
              <w:rPr>
                <w:rFonts w:ascii="Arial" w:hAnsi="Arial" w:cs="Arial"/>
                <w:b/>
                <w:sz w:val="18"/>
                <w:szCs w:val="18"/>
                <w:lang w:eastAsia="en-US"/>
              </w:rPr>
              <w:t>(</w:t>
            </w:r>
            <w:r w:rsidR="00045549" w:rsidRPr="007A5B5F">
              <w:rPr>
                <w:rFonts w:ascii="Arial" w:hAnsi="Arial" w:cs="Arial"/>
                <w:b/>
                <w:sz w:val="18"/>
                <w:szCs w:val="18"/>
                <w:lang w:eastAsia="en-US"/>
              </w:rPr>
              <w:t>250,964</w:t>
            </w:r>
            <w:r w:rsidRPr="007A5B5F">
              <w:rPr>
                <w:rFonts w:ascii="Arial" w:hAnsi="Arial" w:cs="Arial"/>
                <w:b/>
                <w:sz w:val="18"/>
                <w:szCs w:val="18"/>
                <w:lang w:eastAsia="en-US"/>
              </w:rPr>
              <w:t>)</w:t>
            </w:r>
          </w:p>
        </w:tc>
      </w:tr>
      <w:tr w:rsidR="00045549" w:rsidRPr="007A5B5F" w:rsidTr="000D111F">
        <w:trPr>
          <w:trHeight w:val="113"/>
        </w:trPr>
        <w:tc>
          <w:tcPr>
            <w:tcW w:w="3239" w:type="dxa"/>
            <w:tcBorders>
              <w:top w:val="nil"/>
              <w:left w:val="nil"/>
              <w:bottom w:val="single" w:sz="8" w:space="0" w:color="auto"/>
              <w:right w:val="nil"/>
            </w:tcBorders>
            <w:shd w:val="clear" w:color="auto" w:fill="auto"/>
          </w:tcPr>
          <w:p w:rsidR="00045549" w:rsidRPr="007A5B5F" w:rsidRDefault="00045549" w:rsidP="00BB7769">
            <w:pPr>
              <w:ind w:left="-70"/>
              <w:rPr>
                <w:rFonts w:ascii="Arial" w:hAnsi="Arial" w:cs="Arial"/>
                <w:b/>
                <w:bCs/>
                <w:sz w:val="18"/>
                <w:szCs w:val="18"/>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r>
      <w:tr w:rsidR="00045549" w:rsidRPr="007A5B5F" w:rsidTr="000D111F">
        <w:trPr>
          <w:trHeight w:val="113"/>
        </w:trPr>
        <w:tc>
          <w:tcPr>
            <w:tcW w:w="3239" w:type="dxa"/>
            <w:tcBorders>
              <w:top w:val="nil"/>
              <w:left w:val="nil"/>
              <w:bottom w:val="double" w:sz="6" w:space="0" w:color="auto"/>
              <w:right w:val="nil"/>
            </w:tcBorders>
            <w:shd w:val="clear" w:color="auto" w:fill="auto"/>
          </w:tcPr>
          <w:p w:rsidR="00045549" w:rsidRPr="007A5B5F" w:rsidRDefault="00045549" w:rsidP="00BB7769">
            <w:pPr>
              <w:ind w:left="-70"/>
              <w:rPr>
                <w:rFonts w:ascii="Arial" w:hAnsi="Arial" w:cs="Arial"/>
                <w:b/>
                <w:bCs/>
                <w:sz w:val="18"/>
                <w:szCs w:val="18"/>
              </w:rPr>
            </w:pPr>
            <w:r w:rsidRPr="007A5B5F">
              <w:rPr>
                <w:rFonts w:ascii="Arial" w:hAnsi="Arial" w:cs="Arial"/>
                <w:b/>
                <w:bCs/>
                <w:sz w:val="18"/>
                <w:szCs w:val="18"/>
              </w:rPr>
              <w:t>Toplam pasifler</w:t>
            </w:r>
          </w:p>
        </w:tc>
        <w:tc>
          <w:tcPr>
            <w:tcW w:w="0" w:type="auto"/>
            <w:tcBorders>
              <w:top w:val="nil"/>
              <w:left w:val="nil"/>
              <w:bottom w:val="double" w:sz="6"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double" w:sz="6"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double" w:sz="6" w:space="0" w:color="auto"/>
              <w:right w:val="nil"/>
            </w:tcBorders>
            <w:shd w:val="clear" w:color="auto" w:fill="auto"/>
            <w:vAlign w:val="bottom"/>
          </w:tcPr>
          <w:p w:rsidR="00045549" w:rsidRPr="007A5B5F" w:rsidRDefault="008772A6" w:rsidP="009B1DA2">
            <w:pPr>
              <w:jc w:val="right"/>
              <w:rPr>
                <w:rFonts w:ascii="Arial" w:hAnsi="Arial" w:cs="Arial"/>
                <w:b/>
                <w:sz w:val="18"/>
                <w:szCs w:val="18"/>
                <w:lang w:eastAsia="en-US"/>
              </w:rPr>
            </w:pPr>
            <w:r w:rsidRPr="007A5B5F">
              <w:rPr>
                <w:rFonts w:ascii="Arial" w:hAnsi="Arial" w:cs="Arial"/>
                <w:b/>
                <w:sz w:val="18"/>
                <w:szCs w:val="18"/>
                <w:lang w:eastAsia="en-US"/>
              </w:rPr>
              <w:t>(</w:t>
            </w:r>
            <w:r w:rsidR="00045549" w:rsidRPr="007A5B5F">
              <w:rPr>
                <w:rFonts w:ascii="Arial" w:hAnsi="Arial" w:cs="Arial"/>
                <w:b/>
                <w:sz w:val="18"/>
                <w:szCs w:val="18"/>
                <w:lang w:eastAsia="en-US"/>
              </w:rPr>
              <w:t>130,595</w:t>
            </w:r>
            <w:r w:rsidRPr="007A5B5F">
              <w:rPr>
                <w:rFonts w:ascii="Arial" w:hAnsi="Arial" w:cs="Arial"/>
                <w:b/>
                <w:sz w:val="18"/>
                <w:szCs w:val="18"/>
                <w:lang w:eastAsia="en-US"/>
              </w:rPr>
              <w:t>)</w:t>
            </w:r>
          </w:p>
        </w:tc>
        <w:tc>
          <w:tcPr>
            <w:tcW w:w="0" w:type="auto"/>
            <w:tcBorders>
              <w:top w:val="nil"/>
              <w:left w:val="nil"/>
              <w:bottom w:val="double" w:sz="6" w:space="0" w:color="auto"/>
              <w:right w:val="nil"/>
            </w:tcBorders>
            <w:shd w:val="clear" w:color="auto" w:fill="auto"/>
            <w:vAlign w:val="bottom"/>
          </w:tcPr>
          <w:p w:rsidR="00045549" w:rsidRPr="007A5B5F" w:rsidRDefault="008772A6" w:rsidP="009B1DA2">
            <w:pPr>
              <w:jc w:val="right"/>
              <w:rPr>
                <w:rFonts w:ascii="Arial" w:hAnsi="Arial" w:cs="Arial"/>
                <w:b/>
                <w:sz w:val="18"/>
                <w:szCs w:val="18"/>
                <w:lang w:eastAsia="en-US"/>
              </w:rPr>
            </w:pPr>
            <w:r w:rsidRPr="007A5B5F">
              <w:rPr>
                <w:rFonts w:ascii="Arial" w:hAnsi="Arial" w:cs="Arial"/>
                <w:b/>
                <w:sz w:val="18"/>
                <w:szCs w:val="18"/>
                <w:lang w:eastAsia="en-US"/>
              </w:rPr>
              <w:t>(</w:t>
            </w:r>
            <w:r w:rsidR="00045549" w:rsidRPr="007A5B5F">
              <w:rPr>
                <w:rFonts w:ascii="Arial" w:hAnsi="Arial" w:cs="Arial"/>
                <w:b/>
                <w:sz w:val="18"/>
                <w:szCs w:val="18"/>
                <w:lang w:eastAsia="en-US"/>
              </w:rPr>
              <w:t>250,964</w:t>
            </w:r>
            <w:r w:rsidRPr="007A5B5F">
              <w:rPr>
                <w:rFonts w:ascii="Arial" w:hAnsi="Arial" w:cs="Arial"/>
                <w:b/>
                <w:sz w:val="18"/>
                <w:szCs w:val="18"/>
                <w:lang w:eastAsia="en-US"/>
              </w:rPr>
              <w:t>)</w:t>
            </w:r>
          </w:p>
        </w:tc>
        <w:tc>
          <w:tcPr>
            <w:tcW w:w="1282" w:type="dxa"/>
            <w:tcBorders>
              <w:top w:val="nil"/>
              <w:left w:val="nil"/>
              <w:bottom w:val="double" w:sz="6" w:space="0" w:color="auto"/>
              <w:right w:val="nil"/>
            </w:tcBorders>
            <w:shd w:val="clear" w:color="auto" w:fill="auto"/>
            <w:vAlign w:val="bottom"/>
          </w:tcPr>
          <w:p w:rsidR="00045549" w:rsidRPr="007A5B5F" w:rsidRDefault="008772A6" w:rsidP="009B1DA2">
            <w:pPr>
              <w:jc w:val="right"/>
              <w:rPr>
                <w:rFonts w:ascii="Arial" w:hAnsi="Arial" w:cs="Arial"/>
                <w:b/>
                <w:sz w:val="18"/>
                <w:szCs w:val="18"/>
                <w:lang w:eastAsia="en-US"/>
              </w:rPr>
            </w:pPr>
            <w:r w:rsidRPr="007A5B5F">
              <w:rPr>
                <w:rFonts w:ascii="Arial" w:hAnsi="Arial" w:cs="Arial"/>
                <w:b/>
                <w:sz w:val="18"/>
                <w:szCs w:val="18"/>
                <w:lang w:eastAsia="en-US"/>
              </w:rPr>
              <w:t>(</w:t>
            </w:r>
            <w:r w:rsidR="00045549" w:rsidRPr="007A5B5F">
              <w:rPr>
                <w:rFonts w:ascii="Arial" w:hAnsi="Arial" w:cs="Arial"/>
                <w:b/>
                <w:sz w:val="18"/>
                <w:szCs w:val="18"/>
                <w:lang w:eastAsia="en-US"/>
              </w:rPr>
              <w:t>250,964</w:t>
            </w:r>
            <w:r w:rsidRPr="007A5B5F">
              <w:rPr>
                <w:rFonts w:ascii="Arial" w:hAnsi="Arial" w:cs="Arial"/>
                <w:b/>
                <w:sz w:val="18"/>
                <w:szCs w:val="18"/>
                <w:lang w:eastAsia="en-US"/>
              </w:rPr>
              <w:t>)</w:t>
            </w:r>
          </w:p>
        </w:tc>
      </w:tr>
      <w:tr w:rsidR="00045549" w:rsidRPr="007A5B5F" w:rsidTr="000D111F">
        <w:trPr>
          <w:trHeight w:val="113"/>
        </w:trPr>
        <w:tc>
          <w:tcPr>
            <w:tcW w:w="3239" w:type="dxa"/>
            <w:tcBorders>
              <w:top w:val="nil"/>
              <w:left w:val="nil"/>
              <w:bottom w:val="single" w:sz="8" w:space="0" w:color="auto"/>
              <w:right w:val="nil"/>
            </w:tcBorders>
            <w:shd w:val="clear" w:color="auto" w:fill="auto"/>
          </w:tcPr>
          <w:p w:rsidR="00045549" w:rsidRPr="007A5B5F" w:rsidRDefault="00045549" w:rsidP="00BB7769">
            <w:pPr>
              <w:ind w:left="-70"/>
              <w:rPr>
                <w:rFonts w:ascii="Arial" w:hAnsi="Arial" w:cs="Arial"/>
                <w:b/>
                <w:sz w:val="18"/>
                <w:szCs w:val="18"/>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r>
      <w:tr w:rsidR="00045549" w:rsidRPr="007A5B5F" w:rsidTr="000D111F">
        <w:trPr>
          <w:trHeight w:val="113"/>
        </w:trPr>
        <w:tc>
          <w:tcPr>
            <w:tcW w:w="3239" w:type="dxa"/>
            <w:tcBorders>
              <w:top w:val="single" w:sz="8" w:space="0" w:color="auto"/>
              <w:left w:val="nil"/>
              <w:bottom w:val="double" w:sz="4" w:space="0" w:color="auto"/>
              <w:right w:val="nil"/>
            </w:tcBorders>
            <w:shd w:val="clear" w:color="auto" w:fill="auto"/>
          </w:tcPr>
          <w:p w:rsidR="00045549" w:rsidRPr="007A5B5F" w:rsidRDefault="00045549" w:rsidP="00BB7769">
            <w:pPr>
              <w:ind w:left="-70"/>
              <w:rPr>
                <w:rFonts w:ascii="Arial" w:hAnsi="Arial" w:cs="Arial"/>
                <w:b/>
                <w:bCs/>
                <w:sz w:val="18"/>
                <w:szCs w:val="18"/>
              </w:rPr>
            </w:pPr>
            <w:r w:rsidRPr="007A5B5F">
              <w:rPr>
                <w:rFonts w:ascii="Arial" w:hAnsi="Arial" w:cs="Arial"/>
                <w:b/>
                <w:bCs/>
                <w:sz w:val="18"/>
                <w:szCs w:val="18"/>
              </w:rPr>
              <w:t>Yabancı para pozisyonu, net</w:t>
            </w:r>
          </w:p>
        </w:tc>
        <w:tc>
          <w:tcPr>
            <w:tcW w:w="0" w:type="auto"/>
            <w:tcBorders>
              <w:top w:val="single" w:sz="8" w:space="0" w:color="auto"/>
              <w:left w:val="nil"/>
              <w:bottom w:val="double" w:sz="4" w:space="0" w:color="auto"/>
              <w:right w:val="nil"/>
            </w:tcBorders>
            <w:shd w:val="clear" w:color="auto" w:fill="auto"/>
            <w:vAlign w:val="bottom"/>
          </w:tcPr>
          <w:p w:rsidR="00045549" w:rsidRPr="007A5B5F" w:rsidRDefault="00045549" w:rsidP="00454104">
            <w:pPr>
              <w:jc w:val="right"/>
              <w:rPr>
                <w:rFonts w:ascii="Arial" w:hAnsi="Arial" w:cs="Arial"/>
                <w:b/>
                <w:sz w:val="18"/>
                <w:szCs w:val="18"/>
                <w:lang w:eastAsia="en-US"/>
              </w:rPr>
            </w:pPr>
            <w:proofErr w:type="gramStart"/>
            <w:r w:rsidRPr="007A5B5F">
              <w:rPr>
                <w:rFonts w:ascii="Arial" w:hAnsi="Arial" w:cs="Arial"/>
                <w:b/>
                <w:sz w:val="18"/>
                <w:szCs w:val="18"/>
                <w:lang w:eastAsia="en-US"/>
              </w:rPr>
              <w:t>6,642,301</w:t>
            </w:r>
            <w:proofErr w:type="gramEnd"/>
          </w:p>
        </w:tc>
        <w:tc>
          <w:tcPr>
            <w:tcW w:w="0" w:type="auto"/>
            <w:tcBorders>
              <w:top w:val="single" w:sz="8" w:space="0" w:color="auto"/>
              <w:left w:val="nil"/>
              <w:bottom w:val="double" w:sz="4" w:space="0" w:color="auto"/>
              <w:right w:val="nil"/>
            </w:tcBorders>
            <w:shd w:val="clear" w:color="auto" w:fill="auto"/>
            <w:vAlign w:val="bottom"/>
          </w:tcPr>
          <w:p w:rsidR="00045549" w:rsidRPr="007A5B5F" w:rsidRDefault="00045549" w:rsidP="00454104">
            <w:pPr>
              <w:jc w:val="right"/>
              <w:rPr>
                <w:rFonts w:ascii="Arial" w:hAnsi="Arial" w:cs="Arial"/>
                <w:b/>
                <w:sz w:val="18"/>
                <w:szCs w:val="18"/>
                <w:lang w:eastAsia="en-US"/>
              </w:rPr>
            </w:pPr>
            <w:proofErr w:type="gramStart"/>
            <w:r w:rsidRPr="007A5B5F">
              <w:rPr>
                <w:rFonts w:ascii="Arial" w:hAnsi="Arial" w:cs="Arial"/>
                <w:b/>
                <w:sz w:val="18"/>
                <w:szCs w:val="18"/>
                <w:lang w:eastAsia="en-US"/>
              </w:rPr>
              <w:t>10,459,631</w:t>
            </w:r>
            <w:proofErr w:type="gramEnd"/>
          </w:p>
        </w:tc>
        <w:tc>
          <w:tcPr>
            <w:tcW w:w="0" w:type="auto"/>
            <w:tcBorders>
              <w:top w:val="single" w:sz="8" w:space="0" w:color="auto"/>
              <w:left w:val="nil"/>
              <w:bottom w:val="double" w:sz="4" w:space="0" w:color="auto"/>
              <w:right w:val="nil"/>
            </w:tcBorders>
            <w:shd w:val="clear" w:color="auto" w:fill="auto"/>
            <w:vAlign w:val="bottom"/>
          </w:tcPr>
          <w:p w:rsidR="00045549" w:rsidRPr="007A5B5F" w:rsidRDefault="008772A6" w:rsidP="00454104">
            <w:pPr>
              <w:jc w:val="right"/>
              <w:rPr>
                <w:rFonts w:ascii="Arial" w:hAnsi="Arial" w:cs="Arial"/>
                <w:b/>
                <w:sz w:val="18"/>
                <w:szCs w:val="18"/>
                <w:lang w:eastAsia="en-US"/>
              </w:rPr>
            </w:pPr>
            <w:r w:rsidRPr="007A5B5F">
              <w:rPr>
                <w:rFonts w:ascii="Arial" w:hAnsi="Arial" w:cs="Arial"/>
                <w:b/>
                <w:sz w:val="18"/>
                <w:szCs w:val="18"/>
                <w:lang w:eastAsia="en-US"/>
              </w:rPr>
              <w:t>(113,968)</w:t>
            </w:r>
          </w:p>
        </w:tc>
        <w:tc>
          <w:tcPr>
            <w:tcW w:w="0" w:type="auto"/>
            <w:tcBorders>
              <w:top w:val="single" w:sz="8" w:space="0" w:color="auto"/>
              <w:left w:val="nil"/>
              <w:bottom w:val="double" w:sz="4" w:space="0" w:color="auto"/>
              <w:right w:val="nil"/>
            </w:tcBorders>
            <w:shd w:val="clear" w:color="auto" w:fill="auto"/>
            <w:vAlign w:val="bottom"/>
          </w:tcPr>
          <w:p w:rsidR="00045549" w:rsidRPr="007A5B5F" w:rsidRDefault="008772A6" w:rsidP="00454104">
            <w:pPr>
              <w:jc w:val="right"/>
              <w:rPr>
                <w:rFonts w:ascii="Arial" w:hAnsi="Arial" w:cs="Arial"/>
                <w:b/>
                <w:sz w:val="18"/>
                <w:szCs w:val="18"/>
                <w:lang w:eastAsia="en-US"/>
              </w:rPr>
            </w:pPr>
            <w:r w:rsidRPr="007A5B5F">
              <w:rPr>
                <w:rFonts w:ascii="Arial" w:hAnsi="Arial" w:cs="Arial"/>
                <w:b/>
                <w:sz w:val="18"/>
                <w:szCs w:val="18"/>
                <w:lang w:eastAsia="en-US"/>
              </w:rPr>
              <w:t>(219,012)</w:t>
            </w:r>
          </w:p>
        </w:tc>
        <w:tc>
          <w:tcPr>
            <w:tcW w:w="1282" w:type="dxa"/>
            <w:tcBorders>
              <w:top w:val="single" w:sz="8" w:space="0" w:color="auto"/>
              <w:left w:val="nil"/>
              <w:bottom w:val="double" w:sz="4" w:space="0" w:color="auto"/>
              <w:right w:val="nil"/>
            </w:tcBorders>
            <w:shd w:val="clear" w:color="auto" w:fill="auto"/>
            <w:vAlign w:val="bottom"/>
          </w:tcPr>
          <w:p w:rsidR="00045549" w:rsidRPr="007A5B5F" w:rsidRDefault="008772A6" w:rsidP="00454104">
            <w:pPr>
              <w:jc w:val="right"/>
              <w:rPr>
                <w:rFonts w:ascii="Arial" w:hAnsi="Arial" w:cs="Arial"/>
                <w:b/>
                <w:sz w:val="18"/>
                <w:szCs w:val="18"/>
                <w:lang w:eastAsia="en-US"/>
              </w:rPr>
            </w:pPr>
            <w:proofErr w:type="gramStart"/>
            <w:r w:rsidRPr="007A5B5F">
              <w:rPr>
                <w:rFonts w:ascii="Arial" w:hAnsi="Arial" w:cs="Arial"/>
                <w:b/>
                <w:sz w:val="18"/>
                <w:szCs w:val="18"/>
                <w:lang w:eastAsia="en-US"/>
              </w:rPr>
              <w:t>10,240,619</w:t>
            </w:r>
            <w:proofErr w:type="gramEnd"/>
          </w:p>
        </w:tc>
      </w:tr>
    </w:tbl>
    <w:p w:rsidR="0050682E" w:rsidRPr="007A5B5F" w:rsidRDefault="0050682E" w:rsidP="0050682E">
      <w:pPr>
        <w:suppressAutoHyphens/>
        <w:rPr>
          <w:rFonts w:ascii="Arial" w:hAnsi="Arial" w:cs="Arial"/>
          <w:b/>
          <w:sz w:val="20"/>
          <w:szCs w:val="20"/>
        </w:rPr>
      </w:pPr>
    </w:p>
    <w:p w:rsidR="0084421E" w:rsidRPr="007A5B5F" w:rsidRDefault="0084421E" w:rsidP="008429ED">
      <w:pPr>
        <w:ind w:left="561" w:hanging="561"/>
        <w:rPr>
          <w:rFonts w:ascii="Arial" w:hAnsi="Arial" w:cs="Arial"/>
          <w:b/>
          <w:sz w:val="20"/>
          <w:szCs w:val="20"/>
        </w:rPr>
      </w:pPr>
    </w:p>
    <w:tbl>
      <w:tblPr>
        <w:tblW w:w="9035" w:type="dxa"/>
        <w:tblInd w:w="70" w:type="dxa"/>
        <w:tblCellMar>
          <w:left w:w="70" w:type="dxa"/>
          <w:right w:w="70" w:type="dxa"/>
        </w:tblCellMar>
        <w:tblLook w:val="0000"/>
      </w:tblPr>
      <w:tblGrid>
        <w:gridCol w:w="3159"/>
        <w:gridCol w:w="1372"/>
        <w:gridCol w:w="1242"/>
        <w:gridCol w:w="911"/>
        <w:gridCol w:w="1079"/>
        <w:gridCol w:w="1272"/>
      </w:tblGrid>
      <w:tr w:rsidR="0084421E" w:rsidRPr="007A5B5F" w:rsidTr="002D4AE3">
        <w:trPr>
          <w:trHeight w:val="113"/>
        </w:trPr>
        <w:tc>
          <w:tcPr>
            <w:tcW w:w="3159" w:type="dxa"/>
            <w:tcBorders>
              <w:top w:val="single" w:sz="4" w:space="0" w:color="auto"/>
              <w:left w:val="nil"/>
              <w:bottom w:val="nil"/>
              <w:right w:val="nil"/>
            </w:tcBorders>
            <w:shd w:val="clear" w:color="auto" w:fill="auto"/>
          </w:tcPr>
          <w:p w:rsidR="0084421E" w:rsidRPr="007A5B5F" w:rsidRDefault="0084421E" w:rsidP="003C69F0">
            <w:pPr>
              <w:ind w:left="-70"/>
              <w:rPr>
                <w:rFonts w:ascii="Arial" w:hAnsi="Arial" w:cs="Arial"/>
                <w:sz w:val="18"/>
                <w:szCs w:val="18"/>
              </w:rPr>
            </w:pPr>
          </w:p>
        </w:tc>
        <w:tc>
          <w:tcPr>
            <w:tcW w:w="1372" w:type="dxa"/>
            <w:tcBorders>
              <w:top w:val="single" w:sz="4" w:space="0" w:color="auto"/>
              <w:left w:val="nil"/>
              <w:bottom w:val="nil"/>
              <w:right w:val="nil"/>
            </w:tcBorders>
            <w:shd w:val="clear" w:color="auto" w:fill="auto"/>
          </w:tcPr>
          <w:p w:rsidR="0084421E" w:rsidRPr="007A5B5F" w:rsidRDefault="0084421E" w:rsidP="003C69F0">
            <w:pPr>
              <w:ind w:left="-70"/>
              <w:jc w:val="right"/>
              <w:rPr>
                <w:rFonts w:ascii="Arial" w:hAnsi="Arial" w:cs="Arial"/>
                <w:sz w:val="18"/>
                <w:szCs w:val="18"/>
              </w:rPr>
            </w:pPr>
          </w:p>
        </w:tc>
        <w:tc>
          <w:tcPr>
            <w:tcW w:w="1242" w:type="dxa"/>
            <w:tcBorders>
              <w:top w:val="single" w:sz="4" w:space="0" w:color="auto"/>
              <w:left w:val="nil"/>
              <w:bottom w:val="nil"/>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TL</w:t>
            </w:r>
          </w:p>
        </w:tc>
        <w:tc>
          <w:tcPr>
            <w:tcW w:w="911" w:type="dxa"/>
            <w:tcBorders>
              <w:top w:val="single" w:sz="4" w:space="0" w:color="auto"/>
              <w:left w:val="nil"/>
              <w:bottom w:val="nil"/>
              <w:right w:val="nil"/>
            </w:tcBorders>
            <w:shd w:val="clear" w:color="auto" w:fill="auto"/>
          </w:tcPr>
          <w:p w:rsidR="0084421E" w:rsidRPr="007A5B5F" w:rsidRDefault="0084421E" w:rsidP="003C69F0">
            <w:pPr>
              <w:jc w:val="right"/>
              <w:rPr>
                <w:rFonts w:ascii="Arial" w:hAnsi="Arial" w:cs="Arial"/>
                <w:sz w:val="18"/>
                <w:szCs w:val="18"/>
              </w:rPr>
            </w:pPr>
          </w:p>
        </w:tc>
        <w:tc>
          <w:tcPr>
            <w:tcW w:w="1079" w:type="dxa"/>
            <w:tcBorders>
              <w:top w:val="single" w:sz="4" w:space="0" w:color="auto"/>
              <w:left w:val="nil"/>
              <w:bottom w:val="nil"/>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TL</w:t>
            </w:r>
          </w:p>
        </w:tc>
        <w:tc>
          <w:tcPr>
            <w:tcW w:w="1272" w:type="dxa"/>
            <w:tcBorders>
              <w:top w:val="single" w:sz="4" w:space="0" w:color="auto"/>
              <w:left w:val="nil"/>
              <w:bottom w:val="nil"/>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Toplam</w:t>
            </w:r>
          </w:p>
        </w:tc>
      </w:tr>
      <w:tr w:rsidR="0084421E" w:rsidRPr="007A5B5F" w:rsidTr="002D4AE3">
        <w:trPr>
          <w:trHeight w:val="113"/>
        </w:trPr>
        <w:tc>
          <w:tcPr>
            <w:tcW w:w="3159" w:type="dxa"/>
            <w:tcBorders>
              <w:top w:val="nil"/>
              <w:left w:val="nil"/>
              <w:bottom w:val="single" w:sz="8" w:space="0" w:color="auto"/>
              <w:right w:val="nil"/>
            </w:tcBorders>
            <w:shd w:val="clear" w:color="auto" w:fill="auto"/>
          </w:tcPr>
          <w:p w:rsidR="0084421E" w:rsidRPr="007A5B5F" w:rsidRDefault="0049012C" w:rsidP="0049012C">
            <w:pPr>
              <w:ind w:left="-70"/>
              <w:rPr>
                <w:rFonts w:ascii="Arial" w:hAnsi="Arial" w:cs="Arial"/>
                <w:sz w:val="18"/>
                <w:szCs w:val="18"/>
              </w:rPr>
            </w:pPr>
            <w:r w:rsidRPr="007A5B5F">
              <w:rPr>
                <w:rFonts w:ascii="Arial" w:hAnsi="Arial" w:cs="Arial"/>
                <w:sz w:val="18"/>
                <w:szCs w:val="18"/>
              </w:rPr>
              <w:t>31 Aralık</w:t>
            </w:r>
            <w:r w:rsidR="0084421E" w:rsidRPr="007A5B5F">
              <w:rPr>
                <w:rFonts w:ascii="Arial" w:hAnsi="Arial" w:cs="Arial"/>
                <w:sz w:val="18"/>
                <w:szCs w:val="18"/>
              </w:rPr>
              <w:t xml:space="preserve"> 200</w:t>
            </w:r>
            <w:r w:rsidR="00F47A2B" w:rsidRPr="007A5B5F">
              <w:rPr>
                <w:rFonts w:ascii="Arial" w:hAnsi="Arial" w:cs="Arial"/>
                <w:sz w:val="18"/>
                <w:szCs w:val="18"/>
              </w:rPr>
              <w:t>9</w:t>
            </w:r>
          </w:p>
        </w:tc>
        <w:tc>
          <w:tcPr>
            <w:tcW w:w="1372" w:type="dxa"/>
            <w:tcBorders>
              <w:top w:val="nil"/>
              <w:left w:val="nil"/>
              <w:bottom w:val="single" w:sz="8" w:space="0" w:color="auto"/>
              <w:right w:val="nil"/>
            </w:tcBorders>
            <w:shd w:val="clear" w:color="auto" w:fill="auto"/>
          </w:tcPr>
          <w:p w:rsidR="0084421E" w:rsidRPr="007A5B5F" w:rsidRDefault="0084421E" w:rsidP="003C69F0">
            <w:pPr>
              <w:ind w:left="-70"/>
              <w:jc w:val="right"/>
              <w:rPr>
                <w:rFonts w:ascii="Arial" w:hAnsi="Arial" w:cs="Arial"/>
                <w:sz w:val="18"/>
                <w:szCs w:val="18"/>
              </w:rPr>
            </w:pPr>
            <w:r w:rsidRPr="007A5B5F">
              <w:rPr>
                <w:rFonts w:ascii="Arial" w:hAnsi="Arial" w:cs="Arial"/>
                <w:sz w:val="18"/>
                <w:szCs w:val="18"/>
              </w:rPr>
              <w:t>ABD Doları</w:t>
            </w:r>
          </w:p>
        </w:tc>
        <w:tc>
          <w:tcPr>
            <w:tcW w:w="1242" w:type="dxa"/>
            <w:tcBorders>
              <w:top w:val="nil"/>
              <w:left w:val="nil"/>
              <w:bottom w:val="single" w:sz="8" w:space="0" w:color="auto"/>
              <w:right w:val="nil"/>
            </w:tcBorders>
            <w:shd w:val="clear" w:color="auto" w:fill="auto"/>
          </w:tcPr>
          <w:p w:rsidR="0084421E" w:rsidRPr="007A5B5F" w:rsidRDefault="002F700B" w:rsidP="003C69F0">
            <w:pPr>
              <w:jc w:val="right"/>
              <w:rPr>
                <w:rFonts w:ascii="Arial" w:hAnsi="Arial" w:cs="Arial"/>
                <w:sz w:val="18"/>
                <w:szCs w:val="18"/>
              </w:rPr>
            </w:pPr>
            <w:proofErr w:type="gramStart"/>
            <w:r w:rsidRPr="007A5B5F">
              <w:rPr>
                <w:rFonts w:ascii="Arial" w:hAnsi="Arial" w:cs="Arial"/>
                <w:sz w:val="18"/>
                <w:szCs w:val="18"/>
              </w:rPr>
              <w:t>karşılığı</w:t>
            </w:r>
            <w:proofErr w:type="gramEnd"/>
          </w:p>
        </w:tc>
        <w:tc>
          <w:tcPr>
            <w:tcW w:w="911" w:type="dxa"/>
            <w:tcBorders>
              <w:top w:val="nil"/>
              <w:left w:val="nil"/>
              <w:bottom w:val="single" w:sz="8" w:space="0" w:color="auto"/>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Euro</w:t>
            </w:r>
          </w:p>
        </w:tc>
        <w:tc>
          <w:tcPr>
            <w:tcW w:w="1079" w:type="dxa"/>
            <w:tcBorders>
              <w:top w:val="nil"/>
              <w:left w:val="nil"/>
              <w:bottom w:val="single" w:sz="8" w:space="0" w:color="auto"/>
              <w:right w:val="nil"/>
            </w:tcBorders>
            <w:shd w:val="clear" w:color="auto" w:fill="auto"/>
          </w:tcPr>
          <w:p w:rsidR="0084421E" w:rsidRPr="007A5B5F" w:rsidRDefault="0084421E" w:rsidP="003C69F0">
            <w:pPr>
              <w:jc w:val="right"/>
              <w:rPr>
                <w:rFonts w:ascii="Arial" w:hAnsi="Arial" w:cs="Arial"/>
                <w:sz w:val="18"/>
                <w:szCs w:val="18"/>
              </w:rPr>
            </w:pPr>
            <w:proofErr w:type="gramStart"/>
            <w:r w:rsidRPr="007A5B5F">
              <w:rPr>
                <w:rFonts w:ascii="Arial" w:hAnsi="Arial" w:cs="Arial"/>
                <w:sz w:val="18"/>
                <w:szCs w:val="18"/>
              </w:rPr>
              <w:t>karşılığı</w:t>
            </w:r>
            <w:proofErr w:type="gramEnd"/>
          </w:p>
        </w:tc>
        <w:tc>
          <w:tcPr>
            <w:tcW w:w="1272" w:type="dxa"/>
            <w:tcBorders>
              <w:top w:val="nil"/>
              <w:left w:val="nil"/>
              <w:bottom w:val="single" w:sz="8" w:space="0" w:color="auto"/>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TL karşılığı</w:t>
            </w:r>
          </w:p>
        </w:tc>
      </w:tr>
      <w:tr w:rsidR="0084421E" w:rsidRPr="007A5B5F" w:rsidTr="002D4AE3">
        <w:trPr>
          <w:trHeight w:val="113"/>
        </w:trPr>
        <w:tc>
          <w:tcPr>
            <w:tcW w:w="3159" w:type="dxa"/>
            <w:tcBorders>
              <w:top w:val="nil"/>
              <w:left w:val="nil"/>
              <w:bottom w:val="nil"/>
              <w:right w:val="nil"/>
            </w:tcBorders>
            <w:shd w:val="clear" w:color="auto" w:fill="auto"/>
          </w:tcPr>
          <w:p w:rsidR="0084421E" w:rsidRPr="007A5B5F" w:rsidRDefault="0084421E" w:rsidP="003C69F0">
            <w:pPr>
              <w:ind w:left="-70"/>
              <w:rPr>
                <w:rFonts w:ascii="Arial" w:hAnsi="Arial" w:cs="Arial"/>
                <w:b/>
                <w:sz w:val="18"/>
                <w:szCs w:val="18"/>
              </w:rPr>
            </w:pPr>
          </w:p>
        </w:tc>
        <w:tc>
          <w:tcPr>
            <w:tcW w:w="1372" w:type="dxa"/>
            <w:tcBorders>
              <w:top w:val="nil"/>
              <w:left w:val="nil"/>
              <w:bottom w:val="nil"/>
              <w:right w:val="nil"/>
            </w:tcBorders>
            <w:shd w:val="clear" w:color="auto" w:fill="auto"/>
          </w:tcPr>
          <w:p w:rsidR="0084421E" w:rsidRPr="007A5B5F" w:rsidRDefault="0084421E" w:rsidP="003C69F0">
            <w:pPr>
              <w:ind w:left="-70"/>
              <w:jc w:val="right"/>
              <w:rPr>
                <w:rFonts w:ascii="Arial" w:hAnsi="Arial" w:cs="Arial"/>
                <w:sz w:val="18"/>
                <w:szCs w:val="18"/>
              </w:rPr>
            </w:pPr>
          </w:p>
        </w:tc>
        <w:tc>
          <w:tcPr>
            <w:tcW w:w="1242" w:type="dxa"/>
            <w:tcBorders>
              <w:top w:val="nil"/>
              <w:left w:val="nil"/>
              <w:bottom w:val="nil"/>
              <w:right w:val="nil"/>
            </w:tcBorders>
            <w:shd w:val="clear" w:color="auto" w:fill="auto"/>
          </w:tcPr>
          <w:p w:rsidR="0084421E" w:rsidRPr="007A5B5F" w:rsidRDefault="0084421E" w:rsidP="003C69F0">
            <w:pPr>
              <w:jc w:val="right"/>
              <w:rPr>
                <w:rFonts w:ascii="Arial" w:hAnsi="Arial" w:cs="Arial"/>
                <w:sz w:val="18"/>
                <w:szCs w:val="18"/>
              </w:rPr>
            </w:pPr>
          </w:p>
        </w:tc>
        <w:tc>
          <w:tcPr>
            <w:tcW w:w="911" w:type="dxa"/>
            <w:tcBorders>
              <w:top w:val="nil"/>
              <w:left w:val="nil"/>
              <w:bottom w:val="nil"/>
              <w:right w:val="nil"/>
            </w:tcBorders>
            <w:shd w:val="clear" w:color="auto" w:fill="auto"/>
          </w:tcPr>
          <w:p w:rsidR="0084421E" w:rsidRPr="007A5B5F" w:rsidRDefault="0084421E" w:rsidP="003C69F0">
            <w:pPr>
              <w:jc w:val="right"/>
              <w:rPr>
                <w:rFonts w:ascii="Arial" w:hAnsi="Arial" w:cs="Arial"/>
                <w:sz w:val="18"/>
                <w:szCs w:val="18"/>
              </w:rPr>
            </w:pPr>
          </w:p>
        </w:tc>
        <w:tc>
          <w:tcPr>
            <w:tcW w:w="1079" w:type="dxa"/>
            <w:tcBorders>
              <w:top w:val="nil"/>
              <w:left w:val="nil"/>
              <w:bottom w:val="nil"/>
              <w:right w:val="nil"/>
            </w:tcBorders>
            <w:shd w:val="clear" w:color="auto" w:fill="auto"/>
          </w:tcPr>
          <w:p w:rsidR="0084421E" w:rsidRPr="007A5B5F" w:rsidRDefault="0084421E" w:rsidP="003C69F0">
            <w:pPr>
              <w:jc w:val="right"/>
              <w:rPr>
                <w:rFonts w:ascii="Arial" w:hAnsi="Arial" w:cs="Arial"/>
                <w:sz w:val="18"/>
                <w:szCs w:val="18"/>
              </w:rPr>
            </w:pPr>
          </w:p>
        </w:tc>
        <w:tc>
          <w:tcPr>
            <w:tcW w:w="1272" w:type="dxa"/>
            <w:tcBorders>
              <w:top w:val="nil"/>
              <w:left w:val="nil"/>
              <w:bottom w:val="nil"/>
              <w:right w:val="nil"/>
            </w:tcBorders>
            <w:shd w:val="clear" w:color="auto" w:fill="auto"/>
          </w:tcPr>
          <w:p w:rsidR="0084421E" w:rsidRPr="007A5B5F" w:rsidRDefault="0084421E" w:rsidP="003C69F0">
            <w:pPr>
              <w:jc w:val="right"/>
              <w:rPr>
                <w:rFonts w:ascii="Arial" w:hAnsi="Arial" w:cs="Arial"/>
                <w:sz w:val="18"/>
                <w:szCs w:val="18"/>
              </w:rPr>
            </w:pPr>
          </w:p>
        </w:tc>
      </w:tr>
      <w:tr w:rsidR="0049012C" w:rsidRPr="007A5B5F" w:rsidTr="002D4AE3">
        <w:trPr>
          <w:trHeight w:val="113"/>
        </w:trPr>
        <w:tc>
          <w:tcPr>
            <w:tcW w:w="3159" w:type="dxa"/>
            <w:tcBorders>
              <w:top w:val="nil"/>
              <w:left w:val="nil"/>
              <w:bottom w:val="nil"/>
              <w:right w:val="nil"/>
            </w:tcBorders>
            <w:shd w:val="clear" w:color="auto" w:fill="auto"/>
          </w:tcPr>
          <w:p w:rsidR="0049012C" w:rsidRPr="007A5B5F" w:rsidRDefault="0049012C" w:rsidP="003C69F0">
            <w:pPr>
              <w:ind w:left="-70"/>
              <w:rPr>
                <w:rFonts w:ascii="Arial" w:hAnsi="Arial" w:cs="Arial"/>
                <w:sz w:val="18"/>
                <w:szCs w:val="18"/>
              </w:rPr>
            </w:pPr>
            <w:r w:rsidRPr="007A5B5F">
              <w:rPr>
                <w:rFonts w:ascii="Arial" w:hAnsi="Arial" w:cs="Arial"/>
                <w:sz w:val="18"/>
                <w:szCs w:val="18"/>
              </w:rPr>
              <w:t>Nakit ve nakit benzeri değerler</w:t>
            </w:r>
          </w:p>
        </w:tc>
        <w:tc>
          <w:tcPr>
            <w:tcW w:w="1372"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roofErr w:type="gramStart"/>
            <w:r w:rsidRPr="007A5B5F">
              <w:rPr>
                <w:rFonts w:ascii="Arial" w:hAnsi="Arial" w:cs="Arial"/>
                <w:sz w:val="18"/>
                <w:szCs w:val="18"/>
                <w:lang w:eastAsia="en-US"/>
              </w:rPr>
              <w:t>7,671,850</w:t>
            </w:r>
            <w:proofErr w:type="gramEnd"/>
          </w:p>
        </w:tc>
        <w:tc>
          <w:tcPr>
            <w:tcW w:w="1242"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roofErr w:type="gramStart"/>
            <w:r w:rsidRPr="007A5B5F">
              <w:rPr>
                <w:rFonts w:ascii="Arial" w:hAnsi="Arial" w:cs="Arial"/>
                <w:sz w:val="18"/>
                <w:szCs w:val="18"/>
                <w:lang w:eastAsia="en-US"/>
              </w:rPr>
              <w:t>11,551,505</w:t>
            </w:r>
            <w:proofErr w:type="gramEnd"/>
          </w:p>
        </w:tc>
        <w:tc>
          <w:tcPr>
            <w:tcW w:w="911"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079"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272"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roofErr w:type="gramStart"/>
            <w:r w:rsidRPr="007A5B5F">
              <w:rPr>
                <w:rFonts w:ascii="Arial" w:hAnsi="Arial" w:cs="Arial"/>
                <w:sz w:val="18"/>
                <w:szCs w:val="18"/>
                <w:lang w:eastAsia="en-US"/>
              </w:rPr>
              <w:t>11,551,505</w:t>
            </w:r>
            <w:proofErr w:type="gramEnd"/>
          </w:p>
        </w:tc>
      </w:tr>
      <w:tr w:rsidR="0049012C" w:rsidRPr="007A5B5F" w:rsidTr="002D4AE3">
        <w:trPr>
          <w:trHeight w:val="113"/>
        </w:trPr>
        <w:tc>
          <w:tcPr>
            <w:tcW w:w="3159" w:type="dxa"/>
            <w:tcBorders>
              <w:top w:val="nil"/>
              <w:left w:val="nil"/>
              <w:bottom w:val="nil"/>
              <w:right w:val="nil"/>
            </w:tcBorders>
            <w:shd w:val="clear" w:color="auto" w:fill="auto"/>
          </w:tcPr>
          <w:p w:rsidR="0049012C" w:rsidRPr="007A5B5F" w:rsidRDefault="0049012C" w:rsidP="003C69F0">
            <w:pPr>
              <w:ind w:left="-70"/>
              <w:rPr>
                <w:rFonts w:ascii="Arial" w:hAnsi="Arial" w:cs="Arial"/>
                <w:sz w:val="18"/>
                <w:szCs w:val="18"/>
              </w:rPr>
            </w:pPr>
            <w:r w:rsidRPr="007A5B5F">
              <w:rPr>
                <w:rFonts w:ascii="Arial" w:hAnsi="Arial" w:cs="Arial"/>
                <w:sz w:val="18"/>
                <w:szCs w:val="18"/>
              </w:rPr>
              <w:t>Gelir tahakkuklar</w:t>
            </w:r>
          </w:p>
        </w:tc>
        <w:tc>
          <w:tcPr>
            <w:tcW w:w="1372"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13,301</w:t>
            </w:r>
          </w:p>
        </w:tc>
        <w:tc>
          <w:tcPr>
            <w:tcW w:w="1242"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20,027</w:t>
            </w:r>
          </w:p>
        </w:tc>
        <w:tc>
          <w:tcPr>
            <w:tcW w:w="911"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079"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272"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20,027</w:t>
            </w:r>
          </w:p>
        </w:tc>
      </w:tr>
      <w:tr w:rsidR="0049012C" w:rsidRPr="007A5B5F" w:rsidTr="002D4AE3">
        <w:trPr>
          <w:trHeight w:val="113"/>
        </w:trPr>
        <w:tc>
          <w:tcPr>
            <w:tcW w:w="3159" w:type="dxa"/>
            <w:tcBorders>
              <w:top w:val="nil"/>
              <w:left w:val="nil"/>
              <w:bottom w:val="single" w:sz="8" w:space="0" w:color="auto"/>
              <w:right w:val="nil"/>
            </w:tcBorders>
            <w:shd w:val="clear" w:color="auto" w:fill="auto"/>
          </w:tcPr>
          <w:p w:rsidR="0049012C" w:rsidRPr="007A5B5F" w:rsidRDefault="0049012C" w:rsidP="003C69F0">
            <w:pPr>
              <w:ind w:left="-70"/>
              <w:rPr>
                <w:rFonts w:ascii="Arial" w:hAnsi="Arial" w:cs="Arial"/>
                <w:b/>
                <w:bCs/>
                <w:sz w:val="18"/>
                <w:szCs w:val="18"/>
              </w:rPr>
            </w:pPr>
          </w:p>
        </w:tc>
        <w:tc>
          <w:tcPr>
            <w:tcW w:w="1372"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c>
          <w:tcPr>
            <w:tcW w:w="1242"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c>
          <w:tcPr>
            <w:tcW w:w="911"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c>
          <w:tcPr>
            <w:tcW w:w="1079"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c>
          <w:tcPr>
            <w:tcW w:w="1272"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r>
      <w:tr w:rsidR="0049012C" w:rsidRPr="007A5B5F" w:rsidTr="002D4AE3">
        <w:trPr>
          <w:trHeight w:val="113"/>
        </w:trPr>
        <w:tc>
          <w:tcPr>
            <w:tcW w:w="3159" w:type="dxa"/>
            <w:tcBorders>
              <w:top w:val="nil"/>
              <w:left w:val="nil"/>
              <w:bottom w:val="double" w:sz="6" w:space="0" w:color="auto"/>
              <w:right w:val="nil"/>
            </w:tcBorders>
            <w:shd w:val="clear" w:color="auto" w:fill="auto"/>
          </w:tcPr>
          <w:p w:rsidR="0049012C" w:rsidRPr="007A5B5F" w:rsidRDefault="0049012C" w:rsidP="003C69F0">
            <w:pPr>
              <w:ind w:left="-70"/>
              <w:rPr>
                <w:rFonts w:ascii="Arial" w:hAnsi="Arial" w:cs="Arial"/>
                <w:bCs/>
                <w:sz w:val="18"/>
                <w:szCs w:val="18"/>
              </w:rPr>
            </w:pPr>
            <w:r w:rsidRPr="007A5B5F">
              <w:rPr>
                <w:rFonts w:ascii="Arial" w:hAnsi="Arial" w:cs="Arial"/>
                <w:bCs/>
                <w:sz w:val="18"/>
                <w:szCs w:val="18"/>
              </w:rPr>
              <w:t>Toplam aktifler</w:t>
            </w:r>
          </w:p>
        </w:tc>
        <w:tc>
          <w:tcPr>
            <w:tcW w:w="1372" w:type="dxa"/>
            <w:tcBorders>
              <w:top w:val="nil"/>
              <w:left w:val="nil"/>
              <w:bottom w:val="double" w:sz="6"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roofErr w:type="gramStart"/>
            <w:r w:rsidRPr="007A5B5F">
              <w:rPr>
                <w:rFonts w:ascii="Arial" w:hAnsi="Arial" w:cs="Arial"/>
                <w:sz w:val="18"/>
                <w:szCs w:val="18"/>
                <w:lang w:eastAsia="en-US"/>
              </w:rPr>
              <w:t>7,685,151</w:t>
            </w:r>
            <w:proofErr w:type="gramEnd"/>
          </w:p>
        </w:tc>
        <w:tc>
          <w:tcPr>
            <w:tcW w:w="1242" w:type="dxa"/>
            <w:tcBorders>
              <w:top w:val="nil"/>
              <w:left w:val="nil"/>
              <w:bottom w:val="double" w:sz="6"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roofErr w:type="gramStart"/>
            <w:r w:rsidRPr="007A5B5F">
              <w:rPr>
                <w:rFonts w:ascii="Arial" w:hAnsi="Arial" w:cs="Arial"/>
                <w:sz w:val="18"/>
                <w:szCs w:val="18"/>
                <w:lang w:eastAsia="en-US"/>
              </w:rPr>
              <w:t>11,571,532</w:t>
            </w:r>
            <w:proofErr w:type="gramEnd"/>
          </w:p>
        </w:tc>
        <w:tc>
          <w:tcPr>
            <w:tcW w:w="911" w:type="dxa"/>
            <w:tcBorders>
              <w:top w:val="nil"/>
              <w:left w:val="nil"/>
              <w:bottom w:val="double" w:sz="6"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079" w:type="dxa"/>
            <w:tcBorders>
              <w:top w:val="nil"/>
              <w:left w:val="nil"/>
              <w:bottom w:val="double" w:sz="6"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272" w:type="dxa"/>
            <w:tcBorders>
              <w:top w:val="nil"/>
              <w:left w:val="nil"/>
              <w:bottom w:val="double" w:sz="6"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roofErr w:type="gramStart"/>
            <w:r w:rsidRPr="007A5B5F">
              <w:rPr>
                <w:rFonts w:ascii="Arial" w:hAnsi="Arial" w:cs="Arial"/>
                <w:sz w:val="18"/>
                <w:szCs w:val="18"/>
                <w:lang w:eastAsia="en-US"/>
              </w:rPr>
              <w:t>11,571,532</w:t>
            </w:r>
            <w:proofErr w:type="gramEnd"/>
          </w:p>
        </w:tc>
      </w:tr>
      <w:tr w:rsidR="002D4AE3" w:rsidRPr="007A5B5F" w:rsidTr="002D4AE3">
        <w:trPr>
          <w:trHeight w:val="113"/>
        </w:trPr>
        <w:tc>
          <w:tcPr>
            <w:tcW w:w="3159" w:type="dxa"/>
            <w:tcBorders>
              <w:top w:val="nil"/>
              <w:left w:val="nil"/>
              <w:bottom w:val="nil"/>
              <w:right w:val="nil"/>
            </w:tcBorders>
            <w:shd w:val="clear" w:color="auto" w:fill="auto"/>
          </w:tcPr>
          <w:p w:rsidR="002D4AE3" w:rsidRPr="007A5B5F" w:rsidRDefault="002D4AE3" w:rsidP="003C69F0">
            <w:pPr>
              <w:ind w:left="-70"/>
              <w:rPr>
                <w:rFonts w:ascii="Arial" w:hAnsi="Arial" w:cs="Arial"/>
                <w:b/>
                <w:sz w:val="18"/>
                <w:szCs w:val="18"/>
              </w:rPr>
            </w:pPr>
          </w:p>
        </w:tc>
        <w:tc>
          <w:tcPr>
            <w:tcW w:w="1372" w:type="dxa"/>
            <w:tcBorders>
              <w:top w:val="nil"/>
              <w:left w:val="nil"/>
              <w:bottom w:val="nil"/>
              <w:right w:val="nil"/>
            </w:tcBorders>
            <w:shd w:val="clear" w:color="auto" w:fill="auto"/>
          </w:tcPr>
          <w:p w:rsidR="002D4AE3" w:rsidRPr="007A5B5F" w:rsidRDefault="002D4AE3" w:rsidP="003C69F0">
            <w:pPr>
              <w:ind w:left="-70"/>
              <w:jc w:val="right"/>
              <w:rPr>
                <w:rFonts w:ascii="Arial" w:hAnsi="Arial" w:cs="Arial"/>
                <w:sz w:val="18"/>
                <w:szCs w:val="18"/>
              </w:rPr>
            </w:pPr>
          </w:p>
        </w:tc>
        <w:tc>
          <w:tcPr>
            <w:tcW w:w="1242"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911"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1079"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1272"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r>
      <w:tr w:rsidR="002D4AE3" w:rsidRPr="007A5B5F" w:rsidTr="002D4AE3">
        <w:trPr>
          <w:trHeight w:val="113"/>
        </w:trPr>
        <w:tc>
          <w:tcPr>
            <w:tcW w:w="3159" w:type="dxa"/>
            <w:tcBorders>
              <w:top w:val="nil"/>
              <w:left w:val="nil"/>
              <w:bottom w:val="nil"/>
              <w:right w:val="nil"/>
            </w:tcBorders>
            <w:shd w:val="clear" w:color="auto" w:fill="auto"/>
          </w:tcPr>
          <w:p w:rsidR="002D4AE3" w:rsidRPr="007A5B5F" w:rsidRDefault="002D4AE3" w:rsidP="00EB6422">
            <w:pPr>
              <w:ind w:left="-70"/>
              <w:rPr>
                <w:rFonts w:ascii="Arial" w:hAnsi="Arial" w:cs="Arial"/>
                <w:sz w:val="18"/>
                <w:szCs w:val="18"/>
              </w:rPr>
            </w:pPr>
            <w:r w:rsidRPr="007A5B5F">
              <w:rPr>
                <w:rFonts w:ascii="Arial" w:hAnsi="Arial" w:cs="Arial"/>
                <w:sz w:val="18"/>
                <w:szCs w:val="18"/>
              </w:rPr>
              <w:t>Sigortacılık faaliyetlerinden borçlar</w:t>
            </w:r>
          </w:p>
        </w:tc>
        <w:tc>
          <w:tcPr>
            <w:tcW w:w="1372"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b/>
                <w:sz w:val="18"/>
                <w:szCs w:val="18"/>
                <w:lang w:eastAsia="en-US"/>
              </w:rPr>
            </w:pPr>
            <w:r w:rsidRPr="007A5B5F">
              <w:rPr>
                <w:rFonts w:ascii="Arial" w:hAnsi="Arial" w:cs="Arial"/>
                <w:b/>
                <w:sz w:val="18"/>
                <w:szCs w:val="18"/>
                <w:lang w:eastAsia="en-US"/>
              </w:rPr>
              <w:t>-</w:t>
            </w:r>
          </w:p>
        </w:tc>
        <w:tc>
          <w:tcPr>
            <w:tcW w:w="1242"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b/>
                <w:sz w:val="18"/>
                <w:szCs w:val="18"/>
                <w:lang w:eastAsia="en-US"/>
              </w:rPr>
            </w:pPr>
            <w:r w:rsidRPr="007A5B5F">
              <w:rPr>
                <w:rFonts w:ascii="Arial" w:hAnsi="Arial" w:cs="Arial"/>
                <w:b/>
                <w:sz w:val="18"/>
                <w:szCs w:val="18"/>
                <w:lang w:eastAsia="en-US"/>
              </w:rPr>
              <w:t>-</w:t>
            </w:r>
          </w:p>
        </w:tc>
        <w:tc>
          <w:tcPr>
            <w:tcW w:w="911"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r w:rsidRPr="007A5B5F">
              <w:rPr>
                <w:rFonts w:ascii="Arial" w:hAnsi="Arial" w:cs="Arial"/>
                <w:sz w:val="18"/>
                <w:szCs w:val="18"/>
                <w:lang w:eastAsia="en-US"/>
              </w:rPr>
              <w:t>(189,190)</w:t>
            </w:r>
          </w:p>
        </w:tc>
        <w:tc>
          <w:tcPr>
            <w:tcW w:w="1079"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r w:rsidRPr="007A5B5F">
              <w:rPr>
                <w:rFonts w:ascii="Arial" w:hAnsi="Arial" w:cs="Arial"/>
                <w:sz w:val="18"/>
                <w:szCs w:val="18"/>
                <w:lang w:eastAsia="en-US"/>
              </w:rPr>
              <w:t>(405,377)</w:t>
            </w:r>
          </w:p>
        </w:tc>
        <w:tc>
          <w:tcPr>
            <w:tcW w:w="1272"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r w:rsidRPr="007A5B5F">
              <w:rPr>
                <w:rFonts w:ascii="Arial" w:hAnsi="Arial" w:cs="Arial"/>
                <w:sz w:val="18"/>
                <w:szCs w:val="18"/>
                <w:lang w:eastAsia="en-US"/>
              </w:rPr>
              <w:t>(405,377)</w:t>
            </w:r>
          </w:p>
        </w:tc>
      </w:tr>
      <w:tr w:rsidR="002D4AE3" w:rsidRPr="007A5B5F" w:rsidTr="002D4AE3">
        <w:trPr>
          <w:trHeight w:val="113"/>
        </w:trPr>
        <w:tc>
          <w:tcPr>
            <w:tcW w:w="3159" w:type="dxa"/>
            <w:tcBorders>
              <w:top w:val="nil"/>
              <w:left w:val="nil"/>
              <w:bottom w:val="nil"/>
              <w:right w:val="nil"/>
            </w:tcBorders>
            <w:shd w:val="clear" w:color="auto" w:fill="auto"/>
          </w:tcPr>
          <w:p w:rsidR="002D4AE3" w:rsidRPr="007A5B5F" w:rsidRDefault="002D4AE3" w:rsidP="003C69F0">
            <w:pPr>
              <w:ind w:left="-70"/>
              <w:rPr>
                <w:rFonts w:ascii="Arial" w:hAnsi="Arial" w:cs="Arial"/>
                <w:b/>
                <w:sz w:val="18"/>
                <w:szCs w:val="18"/>
              </w:rPr>
            </w:pPr>
          </w:p>
        </w:tc>
        <w:tc>
          <w:tcPr>
            <w:tcW w:w="1372" w:type="dxa"/>
            <w:tcBorders>
              <w:top w:val="nil"/>
              <w:left w:val="nil"/>
              <w:bottom w:val="nil"/>
              <w:right w:val="nil"/>
            </w:tcBorders>
            <w:shd w:val="clear" w:color="auto" w:fill="auto"/>
          </w:tcPr>
          <w:p w:rsidR="002D4AE3" w:rsidRPr="007A5B5F" w:rsidRDefault="002D4AE3" w:rsidP="003C69F0">
            <w:pPr>
              <w:ind w:left="-70"/>
              <w:jc w:val="right"/>
              <w:rPr>
                <w:rFonts w:ascii="Arial" w:hAnsi="Arial" w:cs="Arial"/>
                <w:sz w:val="18"/>
                <w:szCs w:val="18"/>
              </w:rPr>
            </w:pPr>
          </w:p>
        </w:tc>
        <w:tc>
          <w:tcPr>
            <w:tcW w:w="1242"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911"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1079"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1272"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r>
      <w:tr w:rsidR="002D4AE3" w:rsidRPr="007A5B5F" w:rsidTr="002D4AE3">
        <w:trPr>
          <w:trHeight w:val="113"/>
        </w:trPr>
        <w:tc>
          <w:tcPr>
            <w:tcW w:w="3159" w:type="dxa"/>
            <w:tcBorders>
              <w:top w:val="single" w:sz="8" w:space="0" w:color="auto"/>
              <w:left w:val="nil"/>
              <w:bottom w:val="double" w:sz="4" w:space="0" w:color="auto"/>
              <w:right w:val="nil"/>
            </w:tcBorders>
            <w:shd w:val="clear" w:color="auto" w:fill="auto"/>
          </w:tcPr>
          <w:p w:rsidR="002D4AE3" w:rsidRPr="007A5B5F" w:rsidRDefault="002D4AE3" w:rsidP="00EB6422">
            <w:pPr>
              <w:ind w:left="-70"/>
              <w:rPr>
                <w:rFonts w:ascii="Arial" w:hAnsi="Arial" w:cs="Arial"/>
                <w:bCs/>
                <w:sz w:val="18"/>
                <w:szCs w:val="18"/>
              </w:rPr>
            </w:pPr>
            <w:r w:rsidRPr="007A5B5F">
              <w:rPr>
                <w:rFonts w:ascii="Arial" w:hAnsi="Arial" w:cs="Arial"/>
                <w:bCs/>
                <w:sz w:val="18"/>
                <w:szCs w:val="18"/>
              </w:rPr>
              <w:t>Toplam pasifler</w:t>
            </w:r>
          </w:p>
        </w:tc>
        <w:tc>
          <w:tcPr>
            <w:tcW w:w="1372" w:type="dxa"/>
            <w:tcBorders>
              <w:top w:val="single" w:sz="8"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b/>
                <w:sz w:val="18"/>
                <w:szCs w:val="18"/>
                <w:lang w:eastAsia="en-US"/>
              </w:rPr>
            </w:pPr>
            <w:r w:rsidRPr="007A5B5F">
              <w:rPr>
                <w:rFonts w:ascii="Arial" w:hAnsi="Arial" w:cs="Arial"/>
                <w:b/>
                <w:sz w:val="18"/>
                <w:szCs w:val="18"/>
                <w:lang w:eastAsia="en-US"/>
              </w:rPr>
              <w:t>-</w:t>
            </w:r>
          </w:p>
        </w:tc>
        <w:tc>
          <w:tcPr>
            <w:tcW w:w="1242" w:type="dxa"/>
            <w:tcBorders>
              <w:top w:val="single" w:sz="8"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b/>
                <w:sz w:val="18"/>
                <w:szCs w:val="18"/>
                <w:lang w:eastAsia="en-US"/>
              </w:rPr>
            </w:pPr>
            <w:r w:rsidRPr="007A5B5F">
              <w:rPr>
                <w:rFonts w:ascii="Arial" w:hAnsi="Arial" w:cs="Arial"/>
                <w:b/>
                <w:sz w:val="18"/>
                <w:szCs w:val="18"/>
                <w:lang w:eastAsia="en-US"/>
              </w:rPr>
              <w:t>-</w:t>
            </w:r>
          </w:p>
        </w:tc>
        <w:tc>
          <w:tcPr>
            <w:tcW w:w="911" w:type="dxa"/>
            <w:tcBorders>
              <w:top w:val="single" w:sz="8"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r w:rsidRPr="007A5B5F">
              <w:rPr>
                <w:rFonts w:ascii="Arial" w:hAnsi="Arial" w:cs="Arial"/>
                <w:sz w:val="18"/>
                <w:szCs w:val="18"/>
                <w:lang w:eastAsia="en-US"/>
              </w:rPr>
              <w:t>(189,190)</w:t>
            </w:r>
          </w:p>
        </w:tc>
        <w:tc>
          <w:tcPr>
            <w:tcW w:w="1079" w:type="dxa"/>
            <w:tcBorders>
              <w:top w:val="single" w:sz="8"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r w:rsidRPr="007A5B5F">
              <w:rPr>
                <w:rFonts w:ascii="Arial" w:hAnsi="Arial" w:cs="Arial"/>
                <w:sz w:val="18"/>
                <w:szCs w:val="18"/>
                <w:lang w:eastAsia="en-US"/>
              </w:rPr>
              <w:t>(405,377)</w:t>
            </w:r>
          </w:p>
        </w:tc>
        <w:tc>
          <w:tcPr>
            <w:tcW w:w="1272" w:type="dxa"/>
            <w:tcBorders>
              <w:top w:val="single" w:sz="8"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r w:rsidRPr="007A5B5F">
              <w:rPr>
                <w:rFonts w:ascii="Arial" w:hAnsi="Arial" w:cs="Arial"/>
                <w:sz w:val="18"/>
                <w:szCs w:val="18"/>
                <w:lang w:eastAsia="en-US"/>
              </w:rPr>
              <w:t>(405,377)</w:t>
            </w:r>
          </w:p>
        </w:tc>
      </w:tr>
      <w:tr w:rsidR="002D4AE3" w:rsidRPr="007A5B5F" w:rsidTr="002D4AE3">
        <w:trPr>
          <w:trHeight w:val="113"/>
        </w:trPr>
        <w:tc>
          <w:tcPr>
            <w:tcW w:w="3159" w:type="dxa"/>
            <w:tcBorders>
              <w:top w:val="double" w:sz="4" w:space="0" w:color="auto"/>
              <w:left w:val="nil"/>
              <w:bottom w:val="single" w:sz="4" w:space="0" w:color="auto"/>
              <w:right w:val="nil"/>
            </w:tcBorders>
            <w:shd w:val="clear" w:color="auto" w:fill="auto"/>
          </w:tcPr>
          <w:p w:rsidR="002D4AE3" w:rsidRPr="007A5B5F" w:rsidRDefault="002D4AE3" w:rsidP="003C69F0">
            <w:pPr>
              <w:ind w:left="-70"/>
              <w:rPr>
                <w:rFonts w:ascii="Arial" w:hAnsi="Arial" w:cs="Arial"/>
                <w:b/>
                <w:bCs/>
                <w:sz w:val="18"/>
                <w:szCs w:val="18"/>
              </w:rPr>
            </w:pPr>
          </w:p>
        </w:tc>
        <w:tc>
          <w:tcPr>
            <w:tcW w:w="1372" w:type="dxa"/>
            <w:tcBorders>
              <w:top w:val="double" w:sz="4" w:space="0" w:color="auto"/>
              <w:left w:val="nil"/>
              <w:bottom w:val="single" w:sz="4" w:space="0" w:color="auto"/>
              <w:right w:val="nil"/>
            </w:tcBorders>
            <w:shd w:val="clear" w:color="auto" w:fill="auto"/>
            <w:vAlign w:val="bottom"/>
          </w:tcPr>
          <w:p w:rsidR="002D4AE3" w:rsidRPr="007A5B5F" w:rsidRDefault="002D4AE3" w:rsidP="003C69F0">
            <w:pPr>
              <w:jc w:val="right"/>
              <w:rPr>
                <w:rFonts w:ascii="Arial" w:hAnsi="Arial" w:cs="Arial"/>
                <w:sz w:val="18"/>
                <w:szCs w:val="18"/>
                <w:lang w:eastAsia="en-US"/>
              </w:rPr>
            </w:pPr>
          </w:p>
        </w:tc>
        <w:tc>
          <w:tcPr>
            <w:tcW w:w="1242" w:type="dxa"/>
            <w:tcBorders>
              <w:top w:val="double" w:sz="4" w:space="0" w:color="auto"/>
              <w:left w:val="nil"/>
              <w:bottom w:val="single" w:sz="4" w:space="0" w:color="auto"/>
              <w:right w:val="nil"/>
            </w:tcBorders>
            <w:shd w:val="clear" w:color="auto" w:fill="auto"/>
            <w:vAlign w:val="bottom"/>
          </w:tcPr>
          <w:p w:rsidR="002D4AE3" w:rsidRPr="007A5B5F" w:rsidRDefault="002D4AE3" w:rsidP="003C69F0">
            <w:pPr>
              <w:jc w:val="right"/>
              <w:rPr>
                <w:rFonts w:ascii="Arial" w:hAnsi="Arial" w:cs="Arial"/>
                <w:sz w:val="18"/>
                <w:szCs w:val="18"/>
                <w:lang w:eastAsia="en-US"/>
              </w:rPr>
            </w:pPr>
          </w:p>
        </w:tc>
        <w:tc>
          <w:tcPr>
            <w:tcW w:w="911" w:type="dxa"/>
            <w:tcBorders>
              <w:top w:val="double" w:sz="4" w:space="0" w:color="auto"/>
              <w:left w:val="nil"/>
              <w:bottom w:val="single" w:sz="4" w:space="0" w:color="auto"/>
              <w:right w:val="nil"/>
            </w:tcBorders>
            <w:shd w:val="clear" w:color="auto" w:fill="auto"/>
            <w:vAlign w:val="bottom"/>
          </w:tcPr>
          <w:p w:rsidR="002D4AE3" w:rsidRPr="007A5B5F" w:rsidRDefault="002D4AE3" w:rsidP="003C69F0">
            <w:pPr>
              <w:jc w:val="right"/>
              <w:rPr>
                <w:rFonts w:ascii="Arial" w:hAnsi="Arial" w:cs="Arial"/>
                <w:sz w:val="18"/>
                <w:szCs w:val="18"/>
                <w:lang w:eastAsia="en-US"/>
              </w:rPr>
            </w:pPr>
          </w:p>
        </w:tc>
        <w:tc>
          <w:tcPr>
            <w:tcW w:w="1079" w:type="dxa"/>
            <w:tcBorders>
              <w:top w:val="double" w:sz="4" w:space="0" w:color="auto"/>
              <w:left w:val="nil"/>
              <w:bottom w:val="single" w:sz="4" w:space="0" w:color="auto"/>
              <w:right w:val="nil"/>
            </w:tcBorders>
            <w:shd w:val="clear" w:color="auto" w:fill="auto"/>
            <w:vAlign w:val="bottom"/>
          </w:tcPr>
          <w:p w:rsidR="002D4AE3" w:rsidRPr="007A5B5F" w:rsidRDefault="002D4AE3" w:rsidP="003C69F0">
            <w:pPr>
              <w:jc w:val="right"/>
              <w:rPr>
                <w:rFonts w:ascii="Arial" w:hAnsi="Arial" w:cs="Arial"/>
                <w:sz w:val="18"/>
                <w:szCs w:val="18"/>
                <w:lang w:eastAsia="en-US"/>
              </w:rPr>
            </w:pPr>
          </w:p>
        </w:tc>
        <w:tc>
          <w:tcPr>
            <w:tcW w:w="1272" w:type="dxa"/>
            <w:tcBorders>
              <w:top w:val="double" w:sz="4" w:space="0" w:color="auto"/>
              <w:left w:val="nil"/>
              <w:bottom w:val="single" w:sz="4" w:space="0" w:color="auto"/>
              <w:right w:val="nil"/>
            </w:tcBorders>
            <w:shd w:val="clear" w:color="auto" w:fill="auto"/>
            <w:vAlign w:val="bottom"/>
          </w:tcPr>
          <w:p w:rsidR="002D4AE3" w:rsidRPr="007A5B5F" w:rsidRDefault="002D4AE3" w:rsidP="00454104">
            <w:pPr>
              <w:jc w:val="right"/>
              <w:rPr>
                <w:rFonts w:ascii="Arial" w:hAnsi="Arial" w:cs="Arial"/>
                <w:sz w:val="18"/>
                <w:szCs w:val="18"/>
                <w:lang w:eastAsia="en-US"/>
              </w:rPr>
            </w:pPr>
          </w:p>
        </w:tc>
      </w:tr>
      <w:tr w:rsidR="002D4AE3" w:rsidRPr="007A5B5F" w:rsidTr="002D4AE3">
        <w:trPr>
          <w:trHeight w:val="113"/>
        </w:trPr>
        <w:tc>
          <w:tcPr>
            <w:tcW w:w="3159" w:type="dxa"/>
            <w:tcBorders>
              <w:top w:val="single" w:sz="4" w:space="0" w:color="auto"/>
              <w:left w:val="nil"/>
              <w:bottom w:val="double" w:sz="4" w:space="0" w:color="auto"/>
              <w:right w:val="nil"/>
            </w:tcBorders>
            <w:shd w:val="clear" w:color="auto" w:fill="auto"/>
          </w:tcPr>
          <w:p w:rsidR="002D4AE3" w:rsidRPr="007A5B5F" w:rsidRDefault="002D4AE3" w:rsidP="003C69F0">
            <w:pPr>
              <w:ind w:left="-70"/>
              <w:rPr>
                <w:rFonts w:ascii="Arial" w:hAnsi="Arial" w:cs="Arial"/>
                <w:bCs/>
                <w:sz w:val="18"/>
                <w:szCs w:val="18"/>
              </w:rPr>
            </w:pPr>
            <w:r w:rsidRPr="007A5B5F">
              <w:rPr>
                <w:rFonts w:ascii="Arial" w:hAnsi="Arial" w:cs="Arial"/>
                <w:bCs/>
                <w:sz w:val="18"/>
                <w:szCs w:val="18"/>
              </w:rPr>
              <w:t>Yabancı para pozisyonu, net</w:t>
            </w:r>
          </w:p>
        </w:tc>
        <w:tc>
          <w:tcPr>
            <w:tcW w:w="1372" w:type="dxa"/>
            <w:tcBorders>
              <w:top w:val="single" w:sz="4"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proofErr w:type="gramStart"/>
            <w:r w:rsidRPr="007A5B5F">
              <w:rPr>
                <w:rFonts w:ascii="Arial" w:hAnsi="Arial" w:cs="Arial"/>
                <w:sz w:val="18"/>
                <w:szCs w:val="18"/>
                <w:lang w:eastAsia="en-US"/>
              </w:rPr>
              <w:t>7,685,151</w:t>
            </w:r>
            <w:proofErr w:type="gramEnd"/>
          </w:p>
        </w:tc>
        <w:tc>
          <w:tcPr>
            <w:tcW w:w="1242" w:type="dxa"/>
            <w:tcBorders>
              <w:top w:val="single" w:sz="4"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proofErr w:type="gramStart"/>
            <w:r w:rsidRPr="007A5B5F">
              <w:rPr>
                <w:rFonts w:ascii="Arial" w:hAnsi="Arial" w:cs="Arial"/>
                <w:sz w:val="18"/>
                <w:szCs w:val="18"/>
                <w:lang w:eastAsia="en-US"/>
              </w:rPr>
              <w:t>11,571,532</w:t>
            </w:r>
            <w:proofErr w:type="gramEnd"/>
          </w:p>
        </w:tc>
        <w:tc>
          <w:tcPr>
            <w:tcW w:w="911" w:type="dxa"/>
            <w:tcBorders>
              <w:top w:val="single" w:sz="4"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r w:rsidRPr="007A5B5F">
              <w:rPr>
                <w:rFonts w:ascii="Arial" w:hAnsi="Arial" w:cs="Arial"/>
                <w:sz w:val="18"/>
                <w:szCs w:val="18"/>
                <w:lang w:eastAsia="en-US"/>
              </w:rPr>
              <w:t>(189,190)</w:t>
            </w:r>
          </w:p>
        </w:tc>
        <w:tc>
          <w:tcPr>
            <w:tcW w:w="1079" w:type="dxa"/>
            <w:tcBorders>
              <w:top w:val="single" w:sz="4"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r w:rsidRPr="007A5B5F">
              <w:rPr>
                <w:rFonts w:ascii="Arial" w:hAnsi="Arial" w:cs="Arial"/>
                <w:sz w:val="18"/>
                <w:szCs w:val="18"/>
                <w:lang w:eastAsia="en-US"/>
              </w:rPr>
              <w:t>(405,377)</w:t>
            </w:r>
          </w:p>
        </w:tc>
        <w:tc>
          <w:tcPr>
            <w:tcW w:w="1272" w:type="dxa"/>
            <w:tcBorders>
              <w:top w:val="single" w:sz="4"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proofErr w:type="gramStart"/>
            <w:r w:rsidRPr="007A5B5F">
              <w:rPr>
                <w:rFonts w:ascii="Arial" w:hAnsi="Arial" w:cs="Arial"/>
                <w:sz w:val="18"/>
                <w:szCs w:val="18"/>
                <w:lang w:eastAsia="en-US"/>
              </w:rPr>
              <w:t>11,166,155</w:t>
            </w:r>
            <w:proofErr w:type="gramEnd"/>
          </w:p>
        </w:tc>
      </w:tr>
    </w:tbl>
    <w:p w:rsidR="0084421E" w:rsidRPr="007A5B5F" w:rsidRDefault="0084421E" w:rsidP="008429ED">
      <w:pPr>
        <w:ind w:left="561" w:hanging="561"/>
        <w:rPr>
          <w:rFonts w:ascii="Arial" w:hAnsi="Arial" w:cs="Arial"/>
          <w:b/>
          <w:sz w:val="20"/>
          <w:szCs w:val="20"/>
        </w:rPr>
      </w:pPr>
    </w:p>
    <w:p w:rsidR="007D0548" w:rsidRPr="007A5B5F" w:rsidRDefault="007D0548" w:rsidP="0095233C">
      <w:pPr>
        <w:suppressAutoHyphens/>
        <w:rPr>
          <w:rFonts w:ascii="Arial" w:hAnsi="Arial" w:cs="Arial"/>
          <w:bCs/>
          <w:sz w:val="20"/>
          <w:szCs w:val="20"/>
        </w:rPr>
      </w:pPr>
      <w:r w:rsidRPr="007A5B5F">
        <w:rPr>
          <w:rFonts w:ascii="Arial" w:hAnsi="Arial" w:cs="Arial"/>
          <w:bCs/>
          <w:sz w:val="20"/>
          <w:szCs w:val="20"/>
        </w:rPr>
        <w:t xml:space="preserve">Aşağıdaki tabloda, diğer bütün değişkenlerin sabit kalması koşuluyla, </w:t>
      </w:r>
      <w:r w:rsidR="00EA6943" w:rsidRPr="007A5B5F">
        <w:rPr>
          <w:rFonts w:ascii="Arial" w:hAnsi="Arial" w:cs="Arial"/>
          <w:bCs/>
          <w:sz w:val="20"/>
          <w:szCs w:val="20"/>
        </w:rPr>
        <w:t xml:space="preserve">Şirket'in </w:t>
      </w:r>
      <w:proofErr w:type="gramStart"/>
      <w:r w:rsidR="00EA6943" w:rsidRPr="007A5B5F">
        <w:rPr>
          <w:rFonts w:ascii="Arial" w:hAnsi="Arial" w:cs="Arial"/>
          <w:bCs/>
          <w:sz w:val="20"/>
          <w:szCs w:val="20"/>
        </w:rPr>
        <w:t>portföyündeki</w:t>
      </w:r>
      <w:proofErr w:type="gramEnd"/>
      <w:r w:rsidR="00EA6943" w:rsidRPr="007A5B5F">
        <w:rPr>
          <w:rFonts w:ascii="Arial" w:hAnsi="Arial" w:cs="Arial"/>
          <w:bCs/>
          <w:sz w:val="20"/>
          <w:szCs w:val="20"/>
        </w:rPr>
        <w:t xml:space="preserve"> yabancı paraların </w:t>
      </w:r>
      <w:r w:rsidR="00A37DC4" w:rsidRPr="007A5B5F">
        <w:rPr>
          <w:rFonts w:ascii="Arial" w:hAnsi="Arial" w:cs="Arial"/>
          <w:bCs/>
          <w:sz w:val="20"/>
          <w:szCs w:val="20"/>
        </w:rPr>
        <w:t>TL</w:t>
      </w:r>
      <w:r w:rsidRPr="007A5B5F">
        <w:rPr>
          <w:rFonts w:ascii="Arial" w:hAnsi="Arial" w:cs="Arial"/>
          <w:bCs/>
          <w:sz w:val="20"/>
          <w:szCs w:val="20"/>
        </w:rPr>
        <w:t xml:space="preserve"> karşısında %10’luk değer artışının/(azalışının), vergi öncesi kar seviyesinde etkisi gösterilmektedir:</w:t>
      </w:r>
    </w:p>
    <w:p w:rsidR="000A1327" w:rsidRPr="007A5B5F" w:rsidRDefault="000A1327" w:rsidP="00653BA4">
      <w:pPr>
        <w:suppressAutoHyphens/>
        <w:rPr>
          <w:rFonts w:ascii="Arial" w:hAnsi="Arial" w:cs="Arial"/>
          <w:sz w:val="20"/>
          <w:szCs w:val="20"/>
        </w:rPr>
      </w:pPr>
    </w:p>
    <w:tbl>
      <w:tblPr>
        <w:tblW w:w="8976" w:type="dxa"/>
        <w:tblInd w:w="70" w:type="dxa"/>
        <w:tblCellMar>
          <w:left w:w="70" w:type="dxa"/>
          <w:right w:w="70" w:type="dxa"/>
        </w:tblCellMar>
        <w:tblLook w:val="0000"/>
      </w:tblPr>
      <w:tblGrid>
        <w:gridCol w:w="2244"/>
        <w:gridCol w:w="2992"/>
        <w:gridCol w:w="1683"/>
        <w:gridCol w:w="2057"/>
      </w:tblGrid>
      <w:tr w:rsidR="00DD28B7" w:rsidRPr="007A5B5F" w:rsidTr="000D111F">
        <w:trPr>
          <w:trHeight w:val="113"/>
        </w:trPr>
        <w:tc>
          <w:tcPr>
            <w:tcW w:w="2244" w:type="dxa"/>
            <w:tcBorders>
              <w:top w:val="single" w:sz="8" w:space="0" w:color="auto"/>
              <w:left w:val="nil"/>
              <w:bottom w:val="single" w:sz="8" w:space="0" w:color="auto"/>
              <w:right w:val="nil"/>
            </w:tcBorders>
            <w:shd w:val="clear" w:color="auto" w:fill="auto"/>
            <w:noWrap/>
            <w:vAlign w:val="bottom"/>
          </w:tcPr>
          <w:p w:rsidR="00DD28B7" w:rsidRPr="007A5B5F" w:rsidRDefault="00DD28B7">
            <w:pPr>
              <w:rPr>
                <w:rFonts w:ascii="Arial" w:hAnsi="Arial" w:cs="Arial"/>
                <w:b/>
                <w:bCs/>
                <w:sz w:val="18"/>
                <w:szCs w:val="18"/>
              </w:rPr>
            </w:pPr>
          </w:p>
        </w:tc>
        <w:tc>
          <w:tcPr>
            <w:tcW w:w="2992" w:type="dxa"/>
            <w:tcBorders>
              <w:top w:val="single" w:sz="8" w:space="0" w:color="auto"/>
              <w:left w:val="nil"/>
              <w:bottom w:val="single" w:sz="8" w:space="0" w:color="auto"/>
              <w:right w:val="nil"/>
            </w:tcBorders>
            <w:shd w:val="clear" w:color="auto" w:fill="auto"/>
            <w:vAlign w:val="bottom"/>
          </w:tcPr>
          <w:p w:rsidR="00DD28B7" w:rsidRPr="007A5B5F" w:rsidRDefault="00DD28B7">
            <w:pPr>
              <w:rPr>
                <w:rFonts w:ascii="Arial" w:hAnsi="Arial" w:cs="Arial"/>
                <w:b/>
                <w:bCs/>
                <w:sz w:val="18"/>
                <w:szCs w:val="18"/>
              </w:rPr>
            </w:pPr>
            <w:r w:rsidRPr="007A5B5F">
              <w:rPr>
                <w:rFonts w:ascii="Arial" w:hAnsi="Arial" w:cs="Arial"/>
                <w:b/>
                <w:bCs/>
                <w:sz w:val="18"/>
                <w:szCs w:val="18"/>
              </w:rPr>
              <w:t>Para birimi</w:t>
            </w:r>
          </w:p>
        </w:tc>
        <w:tc>
          <w:tcPr>
            <w:tcW w:w="1683" w:type="dxa"/>
            <w:tcBorders>
              <w:top w:val="single" w:sz="8" w:space="0" w:color="auto"/>
              <w:left w:val="nil"/>
              <w:bottom w:val="single" w:sz="8" w:space="0" w:color="auto"/>
              <w:right w:val="nil"/>
            </w:tcBorders>
            <w:shd w:val="clear" w:color="auto" w:fill="auto"/>
            <w:vAlign w:val="bottom"/>
          </w:tcPr>
          <w:p w:rsidR="0068438B" w:rsidRPr="007A5B5F" w:rsidRDefault="00DD28B7" w:rsidP="0061222E">
            <w:pPr>
              <w:jc w:val="right"/>
              <w:rPr>
                <w:rFonts w:ascii="Arial" w:hAnsi="Arial" w:cs="Arial"/>
                <w:b/>
                <w:bCs/>
                <w:sz w:val="18"/>
                <w:szCs w:val="18"/>
              </w:rPr>
            </w:pPr>
            <w:r w:rsidRPr="007A5B5F">
              <w:rPr>
                <w:rFonts w:ascii="Arial" w:hAnsi="Arial" w:cs="Arial"/>
                <w:b/>
                <w:bCs/>
                <w:sz w:val="18"/>
                <w:szCs w:val="18"/>
              </w:rPr>
              <w:t>Kur değer</w:t>
            </w:r>
          </w:p>
          <w:p w:rsidR="00DD28B7" w:rsidRPr="007A5B5F" w:rsidRDefault="00DD28B7" w:rsidP="0061222E">
            <w:pPr>
              <w:jc w:val="right"/>
              <w:rPr>
                <w:rFonts w:ascii="Arial" w:hAnsi="Arial" w:cs="Arial"/>
                <w:b/>
                <w:bCs/>
                <w:sz w:val="18"/>
                <w:szCs w:val="18"/>
              </w:rPr>
            </w:pPr>
            <w:proofErr w:type="gramStart"/>
            <w:r w:rsidRPr="007A5B5F">
              <w:rPr>
                <w:rFonts w:ascii="Arial" w:hAnsi="Arial" w:cs="Arial"/>
                <w:b/>
                <w:bCs/>
                <w:sz w:val="18"/>
                <w:szCs w:val="18"/>
              </w:rPr>
              <w:t>artışı</w:t>
            </w:r>
            <w:proofErr w:type="gramEnd"/>
            <w:r w:rsidRPr="007A5B5F">
              <w:rPr>
                <w:rFonts w:ascii="Arial" w:hAnsi="Arial" w:cs="Arial"/>
                <w:b/>
                <w:bCs/>
                <w:sz w:val="18"/>
                <w:szCs w:val="18"/>
              </w:rPr>
              <w:t xml:space="preserve"> / (azalışı)</w:t>
            </w:r>
          </w:p>
        </w:tc>
        <w:tc>
          <w:tcPr>
            <w:tcW w:w="2057" w:type="dxa"/>
            <w:tcBorders>
              <w:top w:val="single" w:sz="8" w:space="0" w:color="auto"/>
              <w:left w:val="nil"/>
              <w:bottom w:val="single" w:sz="8" w:space="0" w:color="auto"/>
              <w:right w:val="nil"/>
            </w:tcBorders>
            <w:shd w:val="clear" w:color="auto" w:fill="auto"/>
            <w:vAlign w:val="bottom"/>
          </w:tcPr>
          <w:p w:rsidR="0068438B" w:rsidRPr="007A5B5F" w:rsidRDefault="00DD28B7" w:rsidP="0061222E">
            <w:pPr>
              <w:jc w:val="right"/>
              <w:rPr>
                <w:rFonts w:ascii="Arial" w:hAnsi="Arial" w:cs="Arial"/>
                <w:b/>
                <w:bCs/>
                <w:sz w:val="18"/>
                <w:szCs w:val="18"/>
              </w:rPr>
            </w:pPr>
            <w:r w:rsidRPr="007A5B5F">
              <w:rPr>
                <w:rFonts w:ascii="Arial" w:hAnsi="Arial" w:cs="Arial"/>
                <w:b/>
                <w:bCs/>
                <w:sz w:val="18"/>
                <w:szCs w:val="18"/>
              </w:rPr>
              <w:t>Vergi öncesi kar</w:t>
            </w:r>
          </w:p>
          <w:p w:rsidR="00DD28B7" w:rsidRPr="007A5B5F" w:rsidRDefault="00DD28B7" w:rsidP="0061222E">
            <w:pPr>
              <w:jc w:val="right"/>
              <w:rPr>
                <w:rFonts w:ascii="Arial" w:hAnsi="Arial" w:cs="Arial"/>
                <w:b/>
                <w:bCs/>
                <w:sz w:val="18"/>
                <w:szCs w:val="18"/>
              </w:rPr>
            </w:pPr>
            <w:proofErr w:type="gramStart"/>
            <w:r w:rsidRPr="007A5B5F">
              <w:rPr>
                <w:rFonts w:ascii="Arial" w:hAnsi="Arial" w:cs="Arial"/>
                <w:b/>
                <w:bCs/>
                <w:sz w:val="18"/>
                <w:szCs w:val="18"/>
              </w:rPr>
              <w:t>üzerindeki</w:t>
            </w:r>
            <w:proofErr w:type="gramEnd"/>
            <w:r w:rsidRPr="007A5B5F">
              <w:rPr>
                <w:rFonts w:ascii="Arial" w:hAnsi="Arial" w:cs="Arial"/>
                <w:b/>
                <w:bCs/>
                <w:sz w:val="18"/>
                <w:szCs w:val="18"/>
              </w:rPr>
              <w:t xml:space="preserve"> etkisi</w:t>
            </w:r>
          </w:p>
        </w:tc>
      </w:tr>
      <w:tr w:rsidR="00DD28B7" w:rsidRPr="007A5B5F" w:rsidTr="000D111F">
        <w:trPr>
          <w:trHeight w:val="113"/>
        </w:trPr>
        <w:tc>
          <w:tcPr>
            <w:tcW w:w="2244" w:type="dxa"/>
            <w:tcBorders>
              <w:top w:val="nil"/>
              <w:left w:val="nil"/>
              <w:bottom w:val="nil"/>
              <w:right w:val="nil"/>
            </w:tcBorders>
            <w:shd w:val="clear" w:color="auto" w:fill="auto"/>
            <w:noWrap/>
            <w:vAlign w:val="bottom"/>
          </w:tcPr>
          <w:p w:rsidR="00DD28B7" w:rsidRPr="007A5B5F" w:rsidRDefault="00DD28B7">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DD28B7" w:rsidRPr="007A5B5F" w:rsidRDefault="00DD28B7">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DD28B7" w:rsidRPr="007A5B5F" w:rsidRDefault="00DD28B7" w:rsidP="0061222E">
            <w:pPr>
              <w:jc w:val="right"/>
              <w:rPr>
                <w:rFonts w:ascii="Arial" w:hAnsi="Arial" w:cs="Arial"/>
                <w:sz w:val="18"/>
                <w:szCs w:val="18"/>
              </w:rPr>
            </w:pPr>
          </w:p>
        </w:tc>
        <w:tc>
          <w:tcPr>
            <w:tcW w:w="2057" w:type="dxa"/>
            <w:tcBorders>
              <w:top w:val="nil"/>
              <w:left w:val="nil"/>
              <w:bottom w:val="nil"/>
              <w:right w:val="nil"/>
            </w:tcBorders>
            <w:shd w:val="clear" w:color="auto" w:fill="auto"/>
            <w:noWrap/>
            <w:vAlign w:val="bottom"/>
          </w:tcPr>
          <w:p w:rsidR="00DD28B7" w:rsidRPr="007A5B5F" w:rsidRDefault="00DD28B7" w:rsidP="0061222E">
            <w:pPr>
              <w:jc w:val="right"/>
              <w:rPr>
                <w:rFonts w:ascii="Arial" w:hAnsi="Arial" w:cs="Arial"/>
                <w:sz w:val="18"/>
                <w:szCs w:val="18"/>
              </w:rPr>
            </w:pPr>
          </w:p>
        </w:tc>
      </w:tr>
      <w:tr w:rsidR="000D111F" w:rsidRPr="007A5B5F" w:rsidTr="000D111F">
        <w:trPr>
          <w:trHeight w:val="113"/>
        </w:trPr>
        <w:tc>
          <w:tcPr>
            <w:tcW w:w="2244" w:type="dxa"/>
            <w:tcBorders>
              <w:top w:val="nil"/>
              <w:left w:val="nil"/>
              <w:bottom w:val="nil"/>
              <w:right w:val="nil"/>
            </w:tcBorders>
            <w:shd w:val="clear" w:color="auto" w:fill="auto"/>
            <w:noWrap/>
            <w:vAlign w:val="bottom"/>
          </w:tcPr>
          <w:p w:rsidR="000D111F" w:rsidRPr="007A5B5F" w:rsidRDefault="00562828" w:rsidP="00F47A2B">
            <w:pPr>
              <w:rPr>
                <w:rFonts w:ascii="Arial" w:hAnsi="Arial" w:cs="Arial"/>
                <w:b/>
                <w:bCs/>
                <w:sz w:val="18"/>
                <w:szCs w:val="18"/>
              </w:rPr>
            </w:pPr>
            <w:r w:rsidRPr="007A5B5F">
              <w:rPr>
                <w:rFonts w:ascii="Arial" w:hAnsi="Arial" w:cs="Arial"/>
                <w:b/>
                <w:bCs/>
                <w:sz w:val="18"/>
                <w:szCs w:val="18"/>
              </w:rPr>
              <w:t>30</w:t>
            </w:r>
            <w:r w:rsidR="000D111F" w:rsidRPr="007A5B5F">
              <w:rPr>
                <w:rFonts w:ascii="Arial" w:hAnsi="Arial" w:cs="Arial"/>
                <w:b/>
                <w:bCs/>
                <w:sz w:val="18"/>
                <w:szCs w:val="18"/>
              </w:rPr>
              <w:t xml:space="preserve"> </w:t>
            </w:r>
            <w:r w:rsidRPr="007A5B5F">
              <w:rPr>
                <w:rFonts w:ascii="Arial" w:hAnsi="Arial" w:cs="Arial"/>
                <w:b/>
                <w:bCs/>
                <w:sz w:val="18"/>
                <w:szCs w:val="18"/>
              </w:rPr>
              <w:t>Haziran</w:t>
            </w:r>
            <w:r w:rsidR="000D111F" w:rsidRPr="007A5B5F">
              <w:rPr>
                <w:rFonts w:ascii="Arial" w:hAnsi="Arial" w:cs="Arial"/>
                <w:b/>
                <w:bCs/>
                <w:sz w:val="18"/>
                <w:szCs w:val="18"/>
              </w:rPr>
              <w:t xml:space="preserve"> 20</w:t>
            </w:r>
            <w:r w:rsidR="00F47A2B" w:rsidRPr="007A5B5F">
              <w:rPr>
                <w:rFonts w:ascii="Arial" w:hAnsi="Arial" w:cs="Arial"/>
                <w:b/>
                <w:bCs/>
                <w:sz w:val="18"/>
                <w:szCs w:val="18"/>
              </w:rPr>
              <w:t>1</w:t>
            </w:r>
            <w:r w:rsidR="000D111F" w:rsidRPr="007A5B5F">
              <w:rPr>
                <w:rFonts w:ascii="Arial" w:hAnsi="Arial" w:cs="Arial"/>
                <w:b/>
                <w:bCs/>
                <w:sz w:val="18"/>
                <w:szCs w:val="18"/>
              </w:rPr>
              <w:t>0</w:t>
            </w:r>
          </w:p>
        </w:tc>
        <w:tc>
          <w:tcPr>
            <w:tcW w:w="2992" w:type="dxa"/>
            <w:tcBorders>
              <w:top w:val="nil"/>
              <w:left w:val="nil"/>
              <w:bottom w:val="nil"/>
              <w:right w:val="nil"/>
            </w:tcBorders>
            <w:shd w:val="clear" w:color="auto" w:fill="auto"/>
            <w:noWrap/>
            <w:vAlign w:val="bottom"/>
          </w:tcPr>
          <w:p w:rsidR="000D111F" w:rsidRPr="007A5B5F" w:rsidRDefault="000D111F">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0D111F" w:rsidRPr="007A5B5F" w:rsidRDefault="000D111F" w:rsidP="0061222E">
            <w:pPr>
              <w:jc w:val="right"/>
              <w:rPr>
                <w:rFonts w:ascii="Arial" w:hAnsi="Arial" w:cs="Arial"/>
                <w:sz w:val="18"/>
                <w:szCs w:val="18"/>
              </w:rPr>
            </w:pPr>
          </w:p>
        </w:tc>
        <w:tc>
          <w:tcPr>
            <w:tcW w:w="2057" w:type="dxa"/>
            <w:tcBorders>
              <w:top w:val="nil"/>
              <w:left w:val="nil"/>
              <w:bottom w:val="nil"/>
              <w:right w:val="nil"/>
            </w:tcBorders>
            <w:shd w:val="clear" w:color="auto" w:fill="auto"/>
            <w:noWrap/>
            <w:vAlign w:val="bottom"/>
          </w:tcPr>
          <w:p w:rsidR="000D111F" w:rsidRPr="007A5B5F" w:rsidRDefault="000D111F" w:rsidP="0061222E">
            <w:pPr>
              <w:jc w:val="right"/>
              <w:rPr>
                <w:rFonts w:ascii="Arial" w:hAnsi="Arial" w:cs="Arial"/>
                <w:sz w:val="18"/>
                <w:szCs w:val="18"/>
              </w:rPr>
            </w:pPr>
          </w:p>
        </w:tc>
      </w:tr>
      <w:tr w:rsidR="0084033B" w:rsidRPr="007A5B5F" w:rsidTr="000D111F">
        <w:trPr>
          <w:trHeight w:val="113"/>
        </w:trPr>
        <w:tc>
          <w:tcPr>
            <w:tcW w:w="2244"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r w:rsidRPr="007A5B5F">
              <w:rPr>
                <w:rFonts w:ascii="Arial" w:hAnsi="Arial" w:cs="Arial"/>
                <w:sz w:val="18"/>
                <w:szCs w:val="18"/>
              </w:rPr>
              <w:t>ABD Doları</w:t>
            </w:r>
          </w:p>
        </w:tc>
        <w:tc>
          <w:tcPr>
            <w:tcW w:w="1683" w:type="dxa"/>
            <w:tcBorders>
              <w:top w:val="nil"/>
              <w:left w:val="nil"/>
              <w:bottom w:val="nil"/>
              <w:right w:val="nil"/>
            </w:tcBorders>
            <w:shd w:val="clear" w:color="auto" w:fill="auto"/>
            <w:noWrap/>
            <w:vAlign w:val="bottom"/>
          </w:tcPr>
          <w:p w:rsidR="0084033B" w:rsidRPr="007A5B5F" w:rsidRDefault="0084033B" w:rsidP="0061222E">
            <w:pPr>
              <w:jc w:val="right"/>
              <w:rPr>
                <w:rFonts w:ascii="Arial" w:hAnsi="Arial" w:cs="Arial"/>
                <w:b/>
                <w:sz w:val="18"/>
                <w:szCs w:val="18"/>
              </w:rPr>
            </w:pPr>
            <w:r w:rsidRPr="007A5B5F">
              <w:rPr>
                <w:rFonts w:ascii="Arial" w:hAnsi="Arial" w:cs="Arial"/>
                <w:b/>
                <w:sz w:val="18"/>
                <w:szCs w:val="18"/>
              </w:rPr>
              <w:t>%10</w:t>
            </w:r>
          </w:p>
        </w:tc>
        <w:tc>
          <w:tcPr>
            <w:tcW w:w="2057" w:type="dxa"/>
            <w:tcBorders>
              <w:top w:val="nil"/>
              <w:left w:val="nil"/>
              <w:bottom w:val="nil"/>
              <w:right w:val="nil"/>
            </w:tcBorders>
            <w:shd w:val="clear" w:color="auto" w:fill="auto"/>
            <w:noWrap/>
            <w:vAlign w:val="bottom"/>
          </w:tcPr>
          <w:p w:rsidR="0084033B" w:rsidRPr="007A5B5F" w:rsidRDefault="00AF622B" w:rsidP="00A778DE">
            <w:pPr>
              <w:jc w:val="right"/>
              <w:rPr>
                <w:rFonts w:ascii="Arial" w:hAnsi="Arial" w:cs="Arial"/>
                <w:b/>
                <w:sz w:val="18"/>
                <w:szCs w:val="18"/>
              </w:rPr>
            </w:pPr>
            <w:proofErr w:type="gramStart"/>
            <w:r w:rsidRPr="007A5B5F">
              <w:rPr>
                <w:rFonts w:ascii="Arial" w:hAnsi="Arial" w:cs="Arial"/>
                <w:b/>
                <w:sz w:val="18"/>
                <w:szCs w:val="18"/>
              </w:rPr>
              <w:t>1,045,963</w:t>
            </w:r>
            <w:proofErr w:type="gramEnd"/>
          </w:p>
        </w:tc>
      </w:tr>
      <w:tr w:rsidR="0084033B" w:rsidRPr="007A5B5F" w:rsidTr="000D111F">
        <w:trPr>
          <w:trHeight w:val="113"/>
        </w:trPr>
        <w:tc>
          <w:tcPr>
            <w:tcW w:w="2244"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84033B" w:rsidRPr="007A5B5F" w:rsidRDefault="0084033B" w:rsidP="0061222E">
            <w:pPr>
              <w:jc w:val="right"/>
              <w:rPr>
                <w:rFonts w:ascii="Arial" w:hAnsi="Arial" w:cs="Arial"/>
                <w:b/>
                <w:sz w:val="18"/>
                <w:szCs w:val="18"/>
              </w:rPr>
            </w:pPr>
            <w:r w:rsidRPr="007A5B5F">
              <w:rPr>
                <w:rFonts w:ascii="Arial" w:hAnsi="Arial" w:cs="Arial"/>
                <w:b/>
                <w:sz w:val="18"/>
                <w:szCs w:val="18"/>
              </w:rPr>
              <w:t>-%10</w:t>
            </w:r>
          </w:p>
        </w:tc>
        <w:tc>
          <w:tcPr>
            <w:tcW w:w="2057" w:type="dxa"/>
            <w:tcBorders>
              <w:top w:val="nil"/>
              <w:left w:val="nil"/>
              <w:bottom w:val="nil"/>
              <w:right w:val="nil"/>
            </w:tcBorders>
            <w:shd w:val="clear" w:color="auto" w:fill="auto"/>
            <w:noWrap/>
            <w:vAlign w:val="bottom"/>
          </w:tcPr>
          <w:p w:rsidR="0084033B" w:rsidRPr="007A5B5F" w:rsidRDefault="00AF622B" w:rsidP="00A778DE">
            <w:pPr>
              <w:jc w:val="right"/>
              <w:rPr>
                <w:rFonts w:ascii="Arial" w:hAnsi="Arial" w:cs="Arial"/>
                <w:b/>
                <w:sz w:val="18"/>
                <w:szCs w:val="18"/>
              </w:rPr>
            </w:pPr>
            <w:r w:rsidRPr="007A5B5F">
              <w:rPr>
                <w:rFonts w:ascii="Arial" w:hAnsi="Arial" w:cs="Arial"/>
                <w:b/>
                <w:sz w:val="18"/>
                <w:szCs w:val="18"/>
              </w:rPr>
              <w:t>(</w:t>
            </w:r>
            <w:proofErr w:type="gramStart"/>
            <w:r w:rsidRPr="007A5B5F">
              <w:rPr>
                <w:rFonts w:ascii="Arial" w:hAnsi="Arial" w:cs="Arial"/>
                <w:b/>
                <w:sz w:val="18"/>
                <w:szCs w:val="18"/>
              </w:rPr>
              <w:t>1,045,963</w:t>
            </w:r>
            <w:proofErr w:type="gramEnd"/>
            <w:r w:rsidRPr="007A5B5F">
              <w:rPr>
                <w:rFonts w:ascii="Arial" w:hAnsi="Arial" w:cs="Arial"/>
                <w:b/>
                <w:sz w:val="18"/>
                <w:szCs w:val="18"/>
              </w:rPr>
              <w:t>)</w:t>
            </w:r>
          </w:p>
        </w:tc>
      </w:tr>
      <w:tr w:rsidR="0084033B" w:rsidRPr="007A5B5F" w:rsidTr="000D111F">
        <w:trPr>
          <w:trHeight w:val="113"/>
        </w:trPr>
        <w:tc>
          <w:tcPr>
            <w:tcW w:w="2244"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r w:rsidRPr="007A5B5F">
              <w:rPr>
                <w:rFonts w:ascii="Arial" w:hAnsi="Arial" w:cs="Arial"/>
                <w:sz w:val="18"/>
                <w:szCs w:val="18"/>
              </w:rPr>
              <w:t>Euro</w:t>
            </w:r>
          </w:p>
        </w:tc>
        <w:tc>
          <w:tcPr>
            <w:tcW w:w="1683" w:type="dxa"/>
            <w:tcBorders>
              <w:top w:val="nil"/>
              <w:left w:val="nil"/>
              <w:bottom w:val="nil"/>
              <w:right w:val="nil"/>
            </w:tcBorders>
            <w:shd w:val="clear" w:color="auto" w:fill="auto"/>
            <w:noWrap/>
            <w:vAlign w:val="bottom"/>
          </w:tcPr>
          <w:p w:rsidR="0084033B" w:rsidRPr="007A5B5F" w:rsidRDefault="0084033B" w:rsidP="0061222E">
            <w:pPr>
              <w:jc w:val="right"/>
              <w:rPr>
                <w:rFonts w:ascii="Arial" w:hAnsi="Arial" w:cs="Arial"/>
                <w:b/>
                <w:sz w:val="18"/>
                <w:szCs w:val="18"/>
              </w:rPr>
            </w:pPr>
            <w:r w:rsidRPr="007A5B5F">
              <w:rPr>
                <w:rFonts w:ascii="Arial" w:hAnsi="Arial" w:cs="Arial"/>
                <w:b/>
                <w:sz w:val="18"/>
                <w:szCs w:val="18"/>
              </w:rPr>
              <w:t>%10</w:t>
            </w:r>
          </w:p>
        </w:tc>
        <w:tc>
          <w:tcPr>
            <w:tcW w:w="2057" w:type="dxa"/>
            <w:tcBorders>
              <w:top w:val="nil"/>
              <w:left w:val="nil"/>
              <w:bottom w:val="nil"/>
              <w:right w:val="nil"/>
            </w:tcBorders>
            <w:shd w:val="clear" w:color="auto" w:fill="auto"/>
            <w:noWrap/>
            <w:vAlign w:val="bottom"/>
          </w:tcPr>
          <w:p w:rsidR="0084033B" w:rsidRPr="007A5B5F" w:rsidRDefault="00AF622B" w:rsidP="00B82521">
            <w:pPr>
              <w:jc w:val="right"/>
              <w:rPr>
                <w:rFonts w:ascii="Arial" w:hAnsi="Arial" w:cs="Arial"/>
                <w:b/>
                <w:sz w:val="18"/>
                <w:szCs w:val="18"/>
              </w:rPr>
            </w:pPr>
            <w:r w:rsidRPr="007A5B5F">
              <w:rPr>
                <w:rFonts w:ascii="Arial" w:hAnsi="Arial" w:cs="Arial"/>
                <w:b/>
                <w:sz w:val="18"/>
                <w:szCs w:val="18"/>
              </w:rPr>
              <w:t>(</w:t>
            </w:r>
            <w:r w:rsidR="00B82521" w:rsidRPr="007A5B5F">
              <w:rPr>
                <w:rFonts w:ascii="Arial" w:hAnsi="Arial" w:cs="Arial"/>
                <w:b/>
                <w:sz w:val="18"/>
                <w:szCs w:val="18"/>
              </w:rPr>
              <w:t>21,901</w:t>
            </w:r>
            <w:r w:rsidRPr="007A5B5F">
              <w:rPr>
                <w:rFonts w:ascii="Arial" w:hAnsi="Arial" w:cs="Arial"/>
                <w:b/>
                <w:sz w:val="18"/>
                <w:szCs w:val="18"/>
              </w:rPr>
              <w:t>)</w:t>
            </w:r>
          </w:p>
        </w:tc>
      </w:tr>
      <w:tr w:rsidR="0084033B" w:rsidRPr="007A5B5F" w:rsidTr="000D111F">
        <w:trPr>
          <w:trHeight w:val="113"/>
        </w:trPr>
        <w:tc>
          <w:tcPr>
            <w:tcW w:w="2244"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84033B" w:rsidRPr="007A5B5F" w:rsidRDefault="0084033B" w:rsidP="0061222E">
            <w:pPr>
              <w:jc w:val="right"/>
              <w:rPr>
                <w:rFonts w:ascii="Arial" w:hAnsi="Arial" w:cs="Arial"/>
                <w:b/>
                <w:sz w:val="18"/>
                <w:szCs w:val="18"/>
              </w:rPr>
            </w:pPr>
            <w:r w:rsidRPr="007A5B5F">
              <w:rPr>
                <w:rFonts w:ascii="Arial" w:hAnsi="Arial" w:cs="Arial"/>
                <w:b/>
                <w:sz w:val="18"/>
                <w:szCs w:val="18"/>
              </w:rPr>
              <w:t>-%10</w:t>
            </w:r>
          </w:p>
        </w:tc>
        <w:tc>
          <w:tcPr>
            <w:tcW w:w="2057" w:type="dxa"/>
            <w:tcBorders>
              <w:top w:val="nil"/>
              <w:left w:val="nil"/>
              <w:bottom w:val="nil"/>
              <w:right w:val="nil"/>
            </w:tcBorders>
            <w:shd w:val="clear" w:color="auto" w:fill="auto"/>
            <w:noWrap/>
            <w:vAlign w:val="bottom"/>
          </w:tcPr>
          <w:p w:rsidR="0084033B" w:rsidRPr="007A5B5F" w:rsidRDefault="00B82521" w:rsidP="00A778DE">
            <w:pPr>
              <w:jc w:val="right"/>
              <w:rPr>
                <w:rFonts w:ascii="Arial" w:hAnsi="Arial" w:cs="Arial"/>
                <w:b/>
                <w:sz w:val="18"/>
                <w:szCs w:val="18"/>
              </w:rPr>
            </w:pPr>
            <w:r w:rsidRPr="007A5B5F">
              <w:rPr>
                <w:rFonts w:ascii="Arial" w:hAnsi="Arial" w:cs="Arial"/>
                <w:b/>
                <w:sz w:val="18"/>
                <w:szCs w:val="18"/>
              </w:rPr>
              <w:t>21,901</w:t>
            </w:r>
          </w:p>
        </w:tc>
      </w:tr>
      <w:tr w:rsidR="0084421E" w:rsidRPr="007A5B5F" w:rsidTr="000D111F">
        <w:trPr>
          <w:trHeight w:val="113"/>
        </w:trPr>
        <w:tc>
          <w:tcPr>
            <w:tcW w:w="2244" w:type="dxa"/>
            <w:tcBorders>
              <w:top w:val="nil"/>
              <w:left w:val="nil"/>
              <w:bottom w:val="nil"/>
              <w:right w:val="nil"/>
            </w:tcBorders>
            <w:shd w:val="clear" w:color="auto" w:fill="auto"/>
            <w:noWrap/>
            <w:vAlign w:val="bottom"/>
          </w:tcPr>
          <w:p w:rsidR="0084421E" w:rsidRPr="007A5B5F" w:rsidRDefault="0084421E">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421E" w:rsidRPr="007A5B5F" w:rsidRDefault="0084421E">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84421E" w:rsidRPr="007A5B5F" w:rsidRDefault="0084421E" w:rsidP="0061222E">
            <w:pPr>
              <w:jc w:val="right"/>
              <w:rPr>
                <w:rFonts w:ascii="Arial" w:hAnsi="Arial" w:cs="Arial"/>
                <w:sz w:val="18"/>
                <w:szCs w:val="18"/>
              </w:rPr>
            </w:pPr>
          </w:p>
        </w:tc>
        <w:tc>
          <w:tcPr>
            <w:tcW w:w="2057" w:type="dxa"/>
            <w:tcBorders>
              <w:top w:val="nil"/>
              <w:left w:val="nil"/>
              <w:bottom w:val="nil"/>
              <w:right w:val="nil"/>
            </w:tcBorders>
            <w:shd w:val="clear" w:color="auto" w:fill="auto"/>
            <w:noWrap/>
            <w:vAlign w:val="bottom"/>
          </w:tcPr>
          <w:p w:rsidR="0084421E" w:rsidRPr="007A5B5F" w:rsidRDefault="0084421E" w:rsidP="0061222E">
            <w:pPr>
              <w:jc w:val="right"/>
              <w:rPr>
                <w:rFonts w:ascii="Arial" w:hAnsi="Arial" w:cs="Arial"/>
                <w:sz w:val="18"/>
                <w:szCs w:val="18"/>
              </w:rPr>
            </w:pPr>
          </w:p>
        </w:tc>
      </w:tr>
      <w:tr w:rsidR="0049012C" w:rsidRPr="007A5B5F" w:rsidTr="000D111F">
        <w:trPr>
          <w:trHeight w:val="113"/>
        </w:trPr>
        <w:tc>
          <w:tcPr>
            <w:tcW w:w="2244" w:type="dxa"/>
            <w:tcBorders>
              <w:top w:val="nil"/>
              <w:left w:val="nil"/>
              <w:bottom w:val="nil"/>
              <w:right w:val="nil"/>
            </w:tcBorders>
            <w:shd w:val="clear" w:color="auto" w:fill="auto"/>
            <w:noWrap/>
            <w:vAlign w:val="bottom"/>
          </w:tcPr>
          <w:p w:rsidR="0049012C" w:rsidRPr="007A5B5F" w:rsidRDefault="0049012C" w:rsidP="0049012C">
            <w:pPr>
              <w:rPr>
                <w:rFonts w:ascii="Arial" w:hAnsi="Arial" w:cs="Arial"/>
                <w:sz w:val="18"/>
                <w:szCs w:val="18"/>
              </w:rPr>
            </w:pPr>
            <w:r w:rsidRPr="007A5B5F">
              <w:rPr>
                <w:rFonts w:ascii="Arial" w:hAnsi="Arial" w:cs="Arial"/>
                <w:sz w:val="18"/>
                <w:szCs w:val="18"/>
              </w:rPr>
              <w:t>31 Aralık 2009</w:t>
            </w:r>
          </w:p>
        </w:tc>
        <w:tc>
          <w:tcPr>
            <w:tcW w:w="2992" w:type="dxa"/>
            <w:tcBorders>
              <w:top w:val="nil"/>
              <w:left w:val="nil"/>
              <w:bottom w:val="nil"/>
              <w:right w:val="nil"/>
            </w:tcBorders>
            <w:shd w:val="clear" w:color="auto" w:fill="auto"/>
            <w:noWrap/>
            <w:vAlign w:val="bottom"/>
          </w:tcPr>
          <w:p w:rsidR="0049012C" w:rsidRPr="007A5B5F" w:rsidRDefault="0049012C" w:rsidP="006522FC">
            <w:pPr>
              <w:rPr>
                <w:rFonts w:ascii="Arial" w:hAnsi="Arial" w:cs="Arial"/>
                <w:sz w:val="18"/>
                <w:szCs w:val="18"/>
              </w:rPr>
            </w:pPr>
            <w:r w:rsidRPr="007A5B5F">
              <w:rPr>
                <w:rFonts w:ascii="Arial" w:hAnsi="Arial" w:cs="Arial"/>
                <w:sz w:val="18"/>
                <w:szCs w:val="18"/>
              </w:rPr>
              <w:t>ABD Doları</w:t>
            </w:r>
          </w:p>
        </w:tc>
        <w:tc>
          <w:tcPr>
            <w:tcW w:w="1683"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r w:rsidRPr="007A5B5F">
              <w:rPr>
                <w:rFonts w:ascii="Arial" w:hAnsi="Arial" w:cs="Arial"/>
                <w:sz w:val="18"/>
                <w:szCs w:val="18"/>
              </w:rPr>
              <w:t>%10</w:t>
            </w:r>
          </w:p>
        </w:tc>
        <w:tc>
          <w:tcPr>
            <w:tcW w:w="2057"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proofErr w:type="gramStart"/>
            <w:r w:rsidRPr="007A5B5F">
              <w:rPr>
                <w:rFonts w:ascii="Arial" w:hAnsi="Arial" w:cs="Arial"/>
                <w:sz w:val="18"/>
                <w:szCs w:val="18"/>
              </w:rPr>
              <w:t>1,157,153</w:t>
            </w:r>
            <w:proofErr w:type="gramEnd"/>
          </w:p>
        </w:tc>
      </w:tr>
      <w:tr w:rsidR="0049012C" w:rsidRPr="007A5B5F" w:rsidTr="000D111F">
        <w:trPr>
          <w:trHeight w:val="113"/>
        </w:trPr>
        <w:tc>
          <w:tcPr>
            <w:tcW w:w="2244" w:type="dxa"/>
            <w:tcBorders>
              <w:top w:val="nil"/>
              <w:left w:val="nil"/>
              <w:bottom w:val="nil"/>
              <w:right w:val="nil"/>
            </w:tcBorders>
            <w:shd w:val="clear" w:color="auto" w:fill="auto"/>
            <w:noWrap/>
            <w:vAlign w:val="bottom"/>
          </w:tcPr>
          <w:p w:rsidR="0049012C" w:rsidRPr="007A5B5F" w:rsidRDefault="0049012C">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49012C" w:rsidRPr="007A5B5F" w:rsidRDefault="0049012C" w:rsidP="006522FC">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r w:rsidRPr="007A5B5F">
              <w:rPr>
                <w:rFonts w:ascii="Arial" w:hAnsi="Arial" w:cs="Arial"/>
                <w:sz w:val="18"/>
                <w:szCs w:val="18"/>
              </w:rPr>
              <w:t>-%10</w:t>
            </w:r>
          </w:p>
        </w:tc>
        <w:tc>
          <w:tcPr>
            <w:tcW w:w="2057"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r w:rsidRPr="007A5B5F">
              <w:rPr>
                <w:rFonts w:ascii="Arial" w:hAnsi="Arial" w:cs="Arial"/>
                <w:sz w:val="18"/>
                <w:szCs w:val="18"/>
              </w:rPr>
              <w:t>(</w:t>
            </w:r>
            <w:proofErr w:type="gramStart"/>
            <w:r w:rsidRPr="007A5B5F">
              <w:rPr>
                <w:rFonts w:ascii="Arial" w:hAnsi="Arial" w:cs="Arial"/>
                <w:sz w:val="18"/>
                <w:szCs w:val="18"/>
              </w:rPr>
              <w:t>1,157,153</w:t>
            </w:r>
            <w:proofErr w:type="gramEnd"/>
            <w:r w:rsidRPr="007A5B5F">
              <w:rPr>
                <w:rFonts w:ascii="Arial" w:hAnsi="Arial" w:cs="Arial"/>
                <w:sz w:val="18"/>
                <w:szCs w:val="18"/>
              </w:rPr>
              <w:t>)</w:t>
            </w:r>
          </w:p>
        </w:tc>
      </w:tr>
      <w:tr w:rsidR="0049012C" w:rsidRPr="007A5B5F" w:rsidTr="000D111F">
        <w:trPr>
          <w:trHeight w:val="113"/>
        </w:trPr>
        <w:tc>
          <w:tcPr>
            <w:tcW w:w="2244" w:type="dxa"/>
            <w:tcBorders>
              <w:top w:val="nil"/>
              <w:left w:val="nil"/>
              <w:bottom w:val="nil"/>
              <w:right w:val="nil"/>
            </w:tcBorders>
            <w:shd w:val="clear" w:color="auto" w:fill="auto"/>
            <w:noWrap/>
            <w:vAlign w:val="bottom"/>
          </w:tcPr>
          <w:p w:rsidR="0049012C" w:rsidRPr="007A5B5F" w:rsidRDefault="0049012C">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49012C" w:rsidRPr="007A5B5F" w:rsidRDefault="0049012C" w:rsidP="006522FC">
            <w:pPr>
              <w:rPr>
                <w:rFonts w:ascii="Arial" w:hAnsi="Arial" w:cs="Arial"/>
                <w:sz w:val="18"/>
                <w:szCs w:val="18"/>
              </w:rPr>
            </w:pPr>
            <w:r w:rsidRPr="007A5B5F">
              <w:rPr>
                <w:rFonts w:ascii="Arial" w:hAnsi="Arial" w:cs="Arial"/>
                <w:sz w:val="18"/>
                <w:szCs w:val="18"/>
              </w:rPr>
              <w:t>Euro</w:t>
            </w:r>
          </w:p>
        </w:tc>
        <w:tc>
          <w:tcPr>
            <w:tcW w:w="1683"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r w:rsidRPr="007A5B5F">
              <w:rPr>
                <w:rFonts w:ascii="Arial" w:hAnsi="Arial" w:cs="Arial"/>
                <w:sz w:val="18"/>
                <w:szCs w:val="18"/>
              </w:rPr>
              <w:t>%10</w:t>
            </w:r>
          </w:p>
        </w:tc>
        <w:tc>
          <w:tcPr>
            <w:tcW w:w="2057"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r w:rsidRPr="007A5B5F">
              <w:rPr>
                <w:rFonts w:ascii="Arial" w:hAnsi="Arial" w:cs="Arial"/>
                <w:sz w:val="18"/>
                <w:szCs w:val="18"/>
              </w:rPr>
              <w:t>(40,538)</w:t>
            </w:r>
          </w:p>
        </w:tc>
      </w:tr>
      <w:tr w:rsidR="0049012C" w:rsidRPr="007A5B5F" w:rsidTr="000D111F">
        <w:trPr>
          <w:trHeight w:val="113"/>
        </w:trPr>
        <w:tc>
          <w:tcPr>
            <w:tcW w:w="2244" w:type="dxa"/>
            <w:tcBorders>
              <w:top w:val="nil"/>
              <w:left w:val="nil"/>
              <w:bottom w:val="nil"/>
              <w:right w:val="nil"/>
            </w:tcBorders>
            <w:shd w:val="clear" w:color="auto" w:fill="auto"/>
            <w:noWrap/>
            <w:vAlign w:val="bottom"/>
          </w:tcPr>
          <w:p w:rsidR="0049012C" w:rsidRPr="007A5B5F" w:rsidRDefault="0049012C">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49012C" w:rsidRPr="007A5B5F" w:rsidRDefault="0049012C" w:rsidP="006522FC">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r w:rsidRPr="007A5B5F">
              <w:rPr>
                <w:rFonts w:ascii="Arial" w:hAnsi="Arial" w:cs="Arial"/>
                <w:sz w:val="18"/>
                <w:szCs w:val="18"/>
              </w:rPr>
              <w:t>-%10</w:t>
            </w:r>
          </w:p>
        </w:tc>
        <w:tc>
          <w:tcPr>
            <w:tcW w:w="2057"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r w:rsidRPr="007A5B5F">
              <w:rPr>
                <w:rFonts w:ascii="Arial" w:hAnsi="Arial" w:cs="Arial"/>
                <w:sz w:val="18"/>
                <w:szCs w:val="18"/>
              </w:rPr>
              <w:t>40,538</w:t>
            </w:r>
          </w:p>
        </w:tc>
      </w:tr>
    </w:tbl>
    <w:p w:rsidR="00CF41DA" w:rsidRPr="007A5B5F" w:rsidRDefault="00CF41DA">
      <w:pPr>
        <w:rPr>
          <w:rFonts w:ascii="Arial" w:hAnsi="Arial" w:cs="Arial"/>
          <w:b/>
          <w:bCs/>
          <w:i/>
          <w:iCs/>
          <w:sz w:val="20"/>
          <w:szCs w:val="20"/>
        </w:rPr>
      </w:pPr>
      <w:r w:rsidRPr="007A5B5F">
        <w:rPr>
          <w:rFonts w:ascii="Arial" w:hAnsi="Arial" w:cs="Arial"/>
          <w:b/>
          <w:bCs/>
          <w:i/>
          <w:iCs/>
          <w:sz w:val="20"/>
          <w:szCs w:val="20"/>
        </w:rPr>
        <w:br w:type="page"/>
      </w:r>
    </w:p>
    <w:p w:rsidR="00CF41DA" w:rsidRPr="007A5B5F" w:rsidRDefault="00CF41DA" w:rsidP="00CF41DA">
      <w:pPr>
        <w:suppressAutoHyphens/>
        <w:rPr>
          <w:rFonts w:ascii="Arial" w:hAnsi="Arial" w:cs="Arial"/>
          <w:b/>
          <w:sz w:val="20"/>
          <w:szCs w:val="20"/>
        </w:rPr>
      </w:pPr>
      <w:r w:rsidRPr="007A5B5F">
        <w:rPr>
          <w:rFonts w:ascii="Arial" w:hAnsi="Arial" w:cs="Arial"/>
          <w:b/>
          <w:sz w:val="20"/>
          <w:szCs w:val="20"/>
        </w:rPr>
        <w:lastRenderedPageBreak/>
        <w:t>4.</w:t>
      </w:r>
      <w:r w:rsidRPr="007A5B5F">
        <w:rPr>
          <w:rFonts w:ascii="Arial" w:hAnsi="Arial" w:cs="Arial"/>
          <w:b/>
          <w:sz w:val="20"/>
          <w:szCs w:val="20"/>
        </w:rPr>
        <w:tab/>
        <w:t>Sigorta ve finansal riskin yönetimi (devamı)</w:t>
      </w:r>
    </w:p>
    <w:p w:rsidR="0095233C" w:rsidRPr="007A5B5F" w:rsidRDefault="0095233C" w:rsidP="004A5819">
      <w:pPr>
        <w:suppressAutoHyphens/>
        <w:rPr>
          <w:rFonts w:ascii="Arial" w:hAnsi="Arial" w:cs="Arial"/>
          <w:b/>
          <w:bCs/>
          <w:i/>
          <w:iCs/>
          <w:sz w:val="20"/>
          <w:szCs w:val="20"/>
        </w:rPr>
      </w:pPr>
    </w:p>
    <w:p w:rsidR="007D0548" w:rsidRPr="007A5B5F" w:rsidRDefault="007D0548" w:rsidP="004A5819">
      <w:pPr>
        <w:suppressAutoHyphens/>
        <w:rPr>
          <w:rFonts w:ascii="Arial" w:hAnsi="Arial" w:cs="Arial"/>
          <w:b/>
          <w:bCs/>
          <w:i/>
          <w:iCs/>
          <w:sz w:val="20"/>
          <w:szCs w:val="20"/>
        </w:rPr>
      </w:pPr>
      <w:r w:rsidRPr="007A5B5F">
        <w:rPr>
          <w:rFonts w:ascii="Arial" w:hAnsi="Arial" w:cs="Arial"/>
          <w:b/>
          <w:bCs/>
          <w:i/>
          <w:iCs/>
          <w:sz w:val="20"/>
          <w:szCs w:val="20"/>
        </w:rPr>
        <w:t>(b)</w:t>
      </w:r>
      <w:r w:rsidRPr="007A5B5F">
        <w:rPr>
          <w:rFonts w:ascii="Arial" w:hAnsi="Arial" w:cs="Arial"/>
          <w:b/>
          <w:bCs/>
          <w:i/>
          <w:iCs/>
          <w:sz w:val="20"/>
          <w:szCs w:val="20"/>
        </w:rPr>
        <w:tab/>
        <w:t xml:space="preserve">Kredi riski </w:t>
      </w:r>
    </w:p>
    <w:p w:rsidR="007D0548" w:rsidRPr="007A5B5F" w:rsidRDefault="007D0548" w:rsidP="007D0548">
      <w:pPr>
        <w:suppressAutoHyphens/>
        <w:rPr>
          <w:rFonts w:ascii="Arial" w:hAnsi="Arial" w:cs="Arial"/>
          <w:sz w:val="20"/>
          <w:szCs w:val="20"/>
        </w:rPr>
      </w:pPr>
    </w:p>
    <w:p w:rsidR="00CF07B4" w:rsidRPr="007A5B5F" w:rsidRDefault="007D0548" w:rsidP="00843DCC">
      <w:pPr>
        <w:suppressAutoHyphens/>
        <w:rPr>
          <w:rFonts w:ascii="Arial" w:hAnsi="Arial" w:cs="Arial"/>
          <w:sz w:val="20"/>
          <w:szCs w:val="20"/>
          <w:lang w:eastAsia="en-US"/>
        </w:rPr>
      </w:pPr>
      <w:r w:rsidRPr="007A5B5F">
        <w:rPr>
          <w:rFonts w:ascii="Arial" w:hAnsi="Arial" w:cs="Arial"/>
          <w:sz w:val="20"/>
          <w:szCs w:val="20"/>
          <w:lang w:eastAsia="en-US"/>
        </w:rPr>
        <w:t>Kredi riski</w:t>
      </w:r>
      <w:r w:rsidR="008744C1" w:rsidRPr="007A5B5F">
        <w:rPr>
          <w:rFonts w:ascii="Arial" w:hAnsi="Arial" w:cs="Arial"/>
          <w:sz w:val="20"/>
          <w:szCs w:val="20"/>
          <w:lang w:eastAsia="en-US"/>
        </w:rPr>
        <w:t xml:space="preserve"> Şirket’in</w:t>
      </w:r>
      <w:r w:rsidRPr="007A5B5F">
        <w:rPr>
          <w:rFonts w:ascii="Arial" w:hAnsi="Arial" w:cs="Arial"/>
          <w:sz w:val="20"/>
          <w:szCs w:val="20"/>
          <w:lang w:eastAsia="en-US"/>
        </w:rPr>
        <w:t xml:space="preserve">, karşılıklı ilişki içinde </w:t>
      </w:r>
      <w:r w:rsidR="008744C1" w:rsidRPr="007A5B5F">
        <w:rPr>
          <w:rFonts w:ascii="Arial" w:hAnsi="Arial" w:cs="Arial"/>
          <w:sz w:val="20"/>
          <w:szCs w:val="20"/>
          <w:lang w:eastAsia="en-US"/>
        </w:rPr>
        <w:t xml:space="preserve">bulunduğu üçüncü tarafların yapılan sözleşme gereklerine uymayarak yükümlülüklerini tamamen veya kısmen zamanında yerine getirememelerinden dolayı Şirket’in karşılaşacağı durumu ifade eder. </w:t>
      </w:r>
      <w:r w:rsidRPr="007A5B5F">
        <w:rPr>
          <w:rFonts w:ascii="Arial" w:hAnsi="Arial" w:cs="Arial"/>
          <w:sz w:val="20"/>
          <w:szCs w:val="20"/>
          <w:lang w:eastAsia="en-US"/>
        </w:rPr>
        <w:t>Şirket, kredi riskini ilişkide bulunduğu tarafların güvenilirliğini sürekli değerlendirerek yönetmeye çalış</w:t>
      </w:r>
      <w:r w:rsidR="001426BD" w:rsidRPr="007A5B5F">
        <w:rPr>
          <w:rFonts w:ascii="Arial" w:hAnsi="Arial" w:cs="Arial"/>
          <w:sz w:val="20"/>
          <w:szCs w:val="20"/>
          <w:lang w:eastAsia="en-US"/>
        </w:rPr>
        <w:t xml:space="preserve">maktadır. </w:t>
      </w:r>
      <w:r w:rsidR="008744C1" w:rsidRPr="007A5B5F">
        <w:rPr>
          <w:rFonts w:ascii="Arial" w:hAnsi="Arial" w:cs="Arial"/>
          <w:sz w:val="20"/>
          <w:szCs w:val="20"/>
          <w:lang w:eastAsia="en-US"/>
        </w:rPr>
        <w:t xml:space="preserve">Şirket, faaliyet konusunu dikkate alacak kredi riskini gerekli gördüğü durumlarda teminat almak suretiyle yönetmektedir. </w:t>
      </w:r>
    </w:p>
    <w:p w:rsidR="0092187C" w:rsidRPr="007A5B5F" w:rsidRDefault="0092187C" w:rsidP="00CC3B3C">
      <w:pPr>
        <w:suppressAutoHyphens/>
        <w:rPr>
          <w:rFonts w:ascii="Arial" w:hAnsi="Arial" w:cs="Arial"/>
          <w:sz w:val="20"/>
          <w:szCs w:val="20"/>
        </w:rPr>
      </w:pPr>
    </w:p>
    <w:p w:rsidR="007D0548" w:rsidRPr="007A5B5F" w:rsidRDefault="007D0548" w:rsidP="0050682E">
      <w:pPr>
        <w:suppressAutoHyphens/>
        <w:rPr>
          <w:rFonts w:ascii="Arial" w:hAnsi="Arial" w:cs="Arial"/>
          <w:b/>
          <w:bCs/>
          <w:i/>
          <w:iCs/>
          <w:sz w:val="20"/>
          <w:szCs w:val="20"/>
        </w:rPr>
      </w:pPr>
      <w:r w:rsidRPr="007A5B5F">
        <w:rPr>
          <w:rFonts w:ascii="Arial" w:hAnsi="Arial" w:cs="Arial"/>
          <w:b/>
          <w:bCs/>
          <w:i/>
          <w:iCs/>
          <w:sz w:val="20"/>
          <w:szCs w:val="20"/>
        </w:rPr>
        <w:t>(c)</w:t>
      </w:r>
      <w:r w:rsidRPr="007A5B5F">
        <w:rPr>
          <w:rFonts w:ascii="Arial" w:hAnsi="Arial" w:cs="Arial"/>
          <w:b/>
          <w:bCs/>
          <w:i/>
          <w:iCs/>
          <w:sz w:val="20"/>
          <w:szCs w:val="20"/>
        </w:rPr>
        <w:tab/>
        <w:t>Likidite riski</w:t>
      </w:r>
    </w:p>
    <w:p w:rsidR="007D0548" w:rsidRPr="007A5B5F" w:rsidRDefault="007D0548" w:rsidP="007D0548">
      <w:pPr>
        <w:rPr>
          <w:rFonts w:ascii="Arial" w:eastAsia="Batang" w:hAnsi="Arial" w:cs="Arial"/>
          <w:i/>
          <w:iCs/>
          <w:sz w:val="20"/>
          <w:szCs w:val="20"/>
        </w:rPr>
      </w:pPr>
    </w:p>
    <w:p w:rsidR="007D0548" w:rsidRPr="007A5B5F" w:rsidRDefault="007D0548" w:rsidP="00843DCC">
      <w:pPr>
        <w:tabs>
          <w:tab w:val="left" w:pos="187"/>
        </w:tabs>
        <w:suppressAutoHyphens/>
        <w:rPr>
          <w:rFonts w:ascii="Arial" w:hAnsi="Arial" w:cs="Arial"/>
          <w:sz w:val="20"/>
          <w:szCs w:val="20"/>
          <w:lang w:eastAsia="en-US"/>
        </w:rPr>
      </w:pPr>
      <w:r w:rsidRPr="007A5B5F">
        <w:rPr>
          <w:rFonts w:ascii="Arial" w:hAnsi="Arial" w:cs="Arial"/>
          <w:sz w:val="20"/>
          <w:szCs w:val="20"/>
          <w:lang w:eastAsia="en-US"/>
        </w:rPr>
        <w:t xml:space="preserve">Likidite riski bir şirketin </w:t>
      </w:r>
      <w:proofErr w:type="spellStart"/>
      <w:r w:rsidRPr="007A5B5F">
        <w:rPr>
          <w:rFonts w:ascii="Arial" w:hAnsi="Arial" w:cs="Arial"/>
          <w:sz w:val="20"/>
          <w:szCs w:val="20"/>
          <w:lang w:eastAsia="en-US"/>
        </w:rPr>
        <w:t>fonlanma</w:t>
      </w:r>
      <w:proofErr w:type="spellEnd"/>
      <w:r w:rsidRPr="007A5B5F">
        <w:rPr>
          <w:rFonts w:ascii="Arial" w:hAnsi="Arial" w:cs="Arial"/>
          <w:sz w:val="20"/>
          <w:szCs w:val="20"/>
          <w:lang w:eastAsia="en-US"/>
        </w:rPr>
        <w:t xml:space="preserve"> ihtiyaçlarını karşılayamama riskidir. Şirket likidite riskini bağlı olduğu grubun likidite risk politikalarına uyumu çerçevesinde dönemsel olarak ölçmekte ve d</w:t>
      </w:r>
      <w:r w:rsidR="00B25EB6" w:rsidRPr="007A5B5F">
        <w:rPr>
          <w:rFonts w:ascii="Arial" w:hAnsi="Arial" w:cs="Arial"/>
          <w:sz w:val="20"/>
          <w:szCs w:val="20"/>
          <w:lang w:eastAsia="en-US"/>
        </w:rPr>
        <w:t xml:space="preserve">eğerlendirmektedir. Şirket’in </w:t>
      </w:r>
      <w:r w:rsidR="00D97029" w:rsidRPr="007A5B5F">
        <w:rPr>
          <w:rFonts w:ascii="Arial" w:hAnsi="Arial" w:cs="Arial"/>
          <w:sz w:val="20"/>
          <w:szCs w:val="20"/>
        </w:rPr>
        <w:t>30 Haziran</w:t>
      </w:r>
      <w:r w:rsidR="00D97029" w:rsidRPr="007A5B5F">
        <w:rPr>
          <w:rFonts w:ascii="Arial" w:hAnsi="Arial" w:cs="Arial"/>
          <w:sz w:val="20"/>
          <w:szCs w:val="20"/>
          <w:lang w:eastAsia="en-US"/>
        </w:rPr>
        <w:t xml:space="preserve"> </w:t>
      </w:r>
      <w:r w:rsidR="00843DCC" w:rsidRPr="007A5B5F">
        <w:rPr>
          <w:rFonts w:ascii="Arial" w:hAnsi="Arial" w:cs="Arial"/>
          <w:sz w:val="20"/>
          <w:szCs w:val="20"/>
          <w:lang w:eastAsia="en-US"/>
        </w:rPr>
        <w:t>20</w:t>
      </w:r>
      <w:r w:rsidR="00871F7A" w:rsidRPr="007A5B5F">
        <w:rPr>
          <w:rFonts w:ascii="Arial" w:hAnsi="Arial" w:cs="Arial"/>
          <w:sz w:val="20"/>
          <w:szCs w:val="20"/>
          <w:lang w:eastAsia="en-US"/>
        </w:rPr>
        <w:t>1</w:t>
      </w:r>
      <w:r w:rsidR="00843DCC" w:rsidRPr="007A5B5F">
        <w:rPr>
          <w:rFonts w:ascii="Arial" w:hAnsi="Arial" w:cs="Arial"/>
          <w:sz w:val="20"/>
          <w:szCs w:val="20"/>
          <w:lang w:eastAsia="en-US"/>
        </w:rPr>
        <w:t>0 tarihi</w:t>
      </w:r>
      <w:r w:rsidRPr="007A5B5F">
        <w:rPr>
          <w:rFonts w:ascii="Arial" w:hAnsi="Arial" w:cs="Arial"/>
          <w:sz w:val="20"/>
          <w:szCs w:val="20"/>
          <w:lang w:eastAsia="en-US"/>
        </w:rPr>
        <w:t xml:space="preserve"> itibariyle, vade tarihlerine göre, indirgenmemiş ticari borçların ve finansal borçlarının vade</w:t>
      </w:r>
      <w:r w:rsidR="004072FA" w:rsidRPr="007A5B5F">
        <w:rPr>
          <w:rFonts w:ascii="Arial" w:hAnsi="Arial" w:cs="Arial"/>
          <w:sz w:val="20"/>
          <w:szCs w:val="20"/>
          <w:lang w:eastAsia="en-US"/>
        </w:rPr>
        <w:t xml:space="preserve"> dağılımları aşağıdaki </w:t>
      </w:r>
      <w:proofErr w:type="gramStart"/>
      <w:r w:rsidR="004072FA" w:rsidRPr="007A5B5F">
        <w:rPr>
          <w:rFonts w:ascii="Arial" w:hAnsi="Arial" w:cs="Arial"/>
          <w:sz w:val="20"/>
          <w:szCs w:val="20"/>
          <w:lang w:eastAsia="en-US"/>
        </w:rPr>
        <w:t xml:space="preserve">gibidir </w:t>
      </w:r>
      <w:r w:rsidRPr="007A5B5F">
        <w:rPr>
          <w:rFonts w:ascii="Arial" w:hAnsi="Arial" w:cs="Arial"/>
          <w:sz w:val="20"/>
          <w:szCs w:val="20"/>
          <w:lang w:eastAsia="en-US"/>
        </w:rPr>
        <w:t>:</w:t>
      </w:r>
      <w:proofErr w:type="gramEnd"/>
    </w:p>
    <w:p w:rsidR="006B64CC" w:rsidRPr="007A5B5F" w:rsidRDefault="006B64CC" w:rsidP="007D0548">
      <w:pPr>
        <w:suppressAutoHyphens/>
        <w:rPr>
          <w:rFonts w:ascii="Arial" w:hAnsi="Arial" w:cs="Arial"/>
          <w:sz w:val="20"/>
          <w:szCs w:val="20"/>
        </w:rPr>
      </w:pPr>
    </w:p>
    <w:tbl>
      <w:tblPr>
        <w:tblW w:w="4882" w:type="pct"/>
        <w:tblInd w:w="70" w:type="dxa"/>
        <w:tblCellMar>
          <w:left w:w="70" w:type="dxa"/>
          <w:right w:w="70" w:type="dxa"/>
        </w:tblCellMar>
        <w:tblLook w:val="0000"/>
      </w:tblPr>
      <w:tblGrid>
        <w:gridCol w:w="3366"/>
        <w:gridCol w:w="1407"/>
        <w:gridCol w:w="1211"/>
        <w:gridCol w:w="1603"/>
        <w:gridCol w:w="1409"/>
      </w:tblGrid>
      <w:tr w:rsidR="000D111F" w:rsidRPr="007A5B5F" w:rsidTr="000D111F">
        <w:trPr>
          <w:trHeight w:val="113"/>
        </w:trPr>
        <w:tc>
          <w:tcPr>
            <w:tcW w:w="1871" w:type="pct"/>
            <w:tcBorders>
              <w:top w:val="single" w:sz="8" w:space="0" w:color="auto"/>
              <w:left w:val="nil"/>
              <w:bottom w:val="single" w:sz="8" w:space="0" w:color="auto"/>
              <w:right w:val="nil"/>
            </w:tcBorders>
            <w:shd w:val="clear" w:color="auto" w:fill="auto"/>
          </w:tcPr>
          <w:p w:rsidR="008272F1" w:rsidRPr="007A5B5F" w:rsidRDefault="00626A71" w:rsidP="00BE5F86">
            <w:pPr>
              <w:ind w:left="-70"/>
              <w:rPr>
                <w:rFonts w:ascii="Arial" w:hAnsi="Arial" w:cs="Arial"/>
                <w:b/>
                <w:bCs/>
                <w:sz w:val="20"/>
                <w:szCs w:val="20"/>
              </w:rPr>
            </w:pPr>
            <w:r w:rsidRPr="007A5B5F">
              <w:rPr>
                <w:rFonts w:ascii="Arial" w:hAnsi="Arial" w:cs="Arial"/>
                <w:b/>
                <w:bCs/>
                <w:sz w:val="20"/>
                <w:szCs w:val="20"/>
              </w:rPr>
              <w:t>3</w:t>
            </w:r>
            <w:r w:rsidR="00BE5F86" w:rsidRPr="007A5B5F">
              <w:rPr>
                <w:rFonts w:ascii="Arial" w:hAnsi="Arial" w:cs="Arial"/>
                <w:b/>
                <w:bCs/>
                <w:sz w:val="20"/>
                <w:szCs w:val="20"/>
              </w:rPr>
              <w:t>0</w:t>
            </w:r>
            <w:r w:rsidRPr="007A5B5F">
              <w:rPr>
                <w:rFonts w:ascii="Arial" w:hAnsi="Arial" w:cs="Arial"/>
                <w:b/>
                <w:bCs/>
                <w:sz w:val="20"/>
                <w:szCs w:val="20"/>
              </w:rPr>
              <w:t xml:space="preserve"> </w:t>
            </w:r>
            <w:r w:rsidR="00BE5F86" w:rsidRPr="007A5B5F">
              <w:rPr>
                <w:rFonts w:ascii="Arial" w:hAnsi="Arial" w:cs="Arial"/>
                <w:b/>
                <w:bCs/>
                <w:sz w:val="20"/>
                <w:szCs w:val="20"/>
              </w:rPr>
              <w:t>Haziran</w:t>
            </w:r>
            <w:r w:rsidR="006529D8" w:rsidRPr="007A5B5F">
              <w:rPr>
                <w:rFonts w:ascii="Arial" w:hAnsi="Arial" w:cs="Arial"/>
                <w:b/>
                <w:bCs/>
                <w:sz w:val="20"/>
                <w:szCs w:val="20"/>
              </w:rPr>
              <w:t xml:space="preserve"> 20</w:t>
            </w:r>
            <w:r w:rsidR="002D0201" w:rsidRPr="007A5B5F">
              <w:rPr>
                <w:rFonts w:ascii="Arial" w:hAnsi="Arial" w:cs="Arial"/>
                <w:b/>
                <w:bCs/>
                <w:sz w:val="20"/>
                <w:szCs w:val="20"/>
              </w:rPr>
              <w:t>1</w:t>
            </w:r>
            <w:r w:rsidR="006529D8" w:rsidRPr="007A5B5F">
              <w:rPr>
                <w:rFonts w:ascii="Arial" w:hAnsi="Arial" w:cs="Arial"/>
                <w:b/>
                <w:bCs/>
                <w:sz w:val="20"/>
                <w:szCs w:val="20"/>
              </w:rPr>
              <w:t>0</w:t>
            </w:r>
          </w:p>
        </w:tc>
        <w:tc>
          <w:tcPr>
            <w:tcW w:w="782" w:type="pct"/>
            <w:tcBorders>
              <w:top w:val="single" w:sz="8" w:space="0" w:color="auto"/>
              <w:left w:val="nil"/>
              <w:bottom w:val="single" w:sz="8" w:space="0" w:color="auto"/>
              <w:right w:val="nil"/>
            </w:tcBorders>
            <w:shd w:val="clear" w:color="auto" w:fill="auto"/>
          </w:tcPr>
          <w:p w:rsidR="008272F1" w:rsidRPr="007A5B5F" w:rsidRDefault="008272F1" w:rsidP="000D111F">
            <w:pPr>
              <w:jc w:val="right"/>
              <w:rPr>
                <w:rFonts w:ascii="Arial" w:hAnsi="Arial" w:cs="Arial"/>
                <w:b/>
                <w:bCs/>
                <w:sz w:val="20"/>
                <w:szCs w:val="20"/>
              </w:rPr>
            </w:pPr>
            <w:r w:rsidRPr="007A5B5F">
              <w:rPr>
                <w:rFonts w:ascii="Arial" w:hAnsi="Arial" w:cs="Arial"/>
                <w:b/>
                <w:bCs/>
                <w:sz w:val="20"/>
                <w:szCs w:val="20"/>
              </w:rPr>
              <w:t>1 yıldan az</w:t>
            </w:r>
          </w:p>
        </w:tc>
        <w:tc>
          <w:tcPr>
            <w:tcW w:w="673" w:type="pct"/>
            <w:tcBorders>
              <w:top w:val="single" w:sz="8" w:space="0" w:color="auto"/>
              <w:left w:val="nil"/>
              <w:bottom w:val="single" w:sz="8" w:space="0" w:color="auto"/>
              <w:right w:val="nil"/>
            </w:tcBorders>
            <w:shd w:val="clear" w:color="auto" w:fill="auto"/>
          </w:tcPr>
          <w:p w:rsidR="008272F1" w:rsidRPr="007A5B5F" w:rsidRDefault="008272F1" w:rsidP="000D111F">
            <w:pPr>
              <w:jc w:val="right"/>
              <w:rPr>
                <w:rFonts w:ascii="Arial" w:hAnsi="Arial" w:cs="Arial"/>
                <w:b/>
                <w:bCs/>
                <w:sz w:val="20"/>
                <w:szCs w:val="20"/>
              </w:rPr>
            </w:pPr>
            <w:r w:rsidRPr="007A5B5F">
              <w:rPr>
                <w:rFonts w:ascii="Arial" w:hAnsi="Arial" w:cs="Arial"/>
                <w:b/>
                <w:bCs/>
                <w:sz w:val="20"/>
                <w:szCs w:val="20"/>
              </w:rPr>
              <w:t>1 yıl -5 yıl</w:t>
            </w:r>
          </w:p>
        </w:tc>
        <w:tc>
          <w:tcPr>
            <w:tcW w:w="891" w:type="pct"/>
            <w:tcBorders>
              <w:top w:val="single" w:sz="8" w:space="0" w:color="auto"/>
              <w:left w:val="nil"/>
              <w:bottom w:val="single" w:sz="8" w:space="0" w:color="auto"/>
              <w:right w:val="nil"/>
            </w:tcBorders>
            <w:shd w:val="clear" w:color="auto" w:fill="auto"/>
          </w:tcPr>
          <w:p w:rsidR="008272F1" w:rsidRPr="007A5B5F" w:rsidRDefault="0092187C" w:rsidP="000D111F">
            <w:pPr>
              <w:jc w:val="right"/>
              <w:rPr>
                <w:rFonts w:ascii="Arial" w:hAnsi="Arial" w:cs="Arial"/>
                <w:b/>
                <w:bCs/>
                <w:sz w:val="20"/>
                <w:szCs w:val="20"/>
              </w:rPr>
            </w:pPr>
            <w:r w:rsidRPr="007A5B5F">
              <w:rPr>
                <w:rFonts w:ascii="Arial" w:hAnsi="Arial" w:cs="Arial"/>
                <w:b/>
                <w:bCs/>
                <w:sz w:val="20"/>
                <w:szCs w:val="20"/>
              </w:rPr>
              <w:t>5 yıldan</w:t>
            </w:r>
            <w:r w:rsidR="000D111F" w:rsidRPr="007A5B5F">
              <w:rPr>
                <w:rFonts w:ascii="Arial" w:hAnsi="Arial" w:cs="Arial"/>
                <w:b/>
                <w:bCs/>
                <w:sz w:val="20"/>
                <w:szCs w:val="20"/>
              </w:rPr>
              <w:t xml:space="preserve"> </w:t>
            </w:r>
            <w:r w:rsidRPr="007A5B5F">
              <w:rPr>
                <w:rFonts w:ascii="Arial" w:hAnsi="Arial" w:cs="Arial"/>
                <w:b/>
                <w:bCs/>
                <w:sz w:val="20"/>
                <w:szCs w:val="20"/>
              </w:rPr>
              <w:t>uzun</w:t>
            </w:r>
          </w:p>
        </w:tc>
        <w:tc>
          <w:tcPr>
            <w:tcW w:w="783" w:type="pct"/>
            <w:tcBorders>
              <w:top w:val="single" w:sz="8" w:space="0" w:color="auto"/>
              <w:left w:val="nil"/>
              <w:bottom w:val="single" w:sz="8" w:space="0" w:color="auto"/>
              <w:right w:val="nil"/>
            </w:tcBorders>
            <w:shd w:val="clear" w:color="auto" w:fill="auto"/>
          </w:tcPr>
          <w:p w:rsidR="008272F1" w:rsidRPr="007A5B5F" w:rsidRDefault="008272F1" w:rsidP="000D111F">
            <w:pPr>
              <w:jc w:val="right"/>
              <w:rPr>
                <w:rFonts w:ascii="Arial" w:hAnsi="Arial" w:cs="Arial"/>
                <w:b/>
                <w:bCs/>
                <w:sz w:val="20"/>
                <w:szCs w:val="20"/>
              </w:rPr>
            </w:pPr>
            <w:r w:rsidRPr="007A5B5F">
              <w:rPr>
                <w:rFonts w:ascii="Arial" w:hAnsi="Arial" w:cs="Arial"/>
                <w:b/>
                <w:bCs/>
                <w:sz w:val="20"/>
                <w:szCs w:val="20"/>
              </w:rPr>
              <w:t>Toplam</w:t>
            </w:r>
          </w:p>
        </w:tc>
      </w:tr>
      <w:tr w:rsidR="000D111F" w:rsidRPr="007A5B5F" w:rsidTr="000D111F">
        <w:trPr>
          <w:trHeight w:val="113"/>
        </w:trPr>
        <w:tc>
          <w:tcPr>
            <w:tcW w:w="1871" w:type="pct"/>
            <w:tcBorders>
              <w:top w:val="nil"/>
              <w:left w:val="nil"/>
              <w:bottom w:val="nil"/>
              <w:right w:val="nil"/>
            </w:tcBorders>
            <w:shd w:val="clear" w:color="auto" w:fill="auto"/>
          </w:tcPr>
          <w:p w:rsidR="008272F1" w:rsidRPr="007A5B5F" w:rsidRDefault="008272F1" w:rsidP="00BB5B40">
            <w:pPr>
              <w:ind w:left="-70"/>
              <w:rPr>
                <w:rFonts w:ascii="Arial" w:hAnsi="Arial" w:cs="Arial"/>
                <w:b/>
                <w:bCs/>
                <w:sz w:val="20"/>
                <w:szCs w:val="20"/>
              </w:rPr>
            </w:pPr>
          </w:p>
        </w:tc>
        <w:tc>
          <w:tcPr>
            <w:tcW w:w="782" w:type="pct"/>
            <w:tcBorders>
              <w:top w:val="nil"/>
              <w:left w:val="nil"/>
              <w:bottom w:val="nil"/>
              <w:right w:val="nil"/>
            </w:tcBorders>
            <w:shd w:val="clear" w:color="auto" w:fill="auto"/>
          </w:tcPr>
          <w:p w:rsidR="008272F1" w:rsidRPr="007A5B5F" w:rsidRDefault="008272F1" w:rsidP="000D111F">
            <w:pPr>
              <w:jc w:val="right"/>
              <w:rPr>
                <w:rFonts w:ascii="Arial" w:hAnsi="Arial" w:cs="Arial"/>
                <w:b/>
                <w:bCs/>
                <w:sz w:val="20"/>
                <w:szCs w:val="20"/>
              </w:rPr>
            </w:pPr>
          </w:p>
        </w:tc>
        <w:tc>
          <w:tcPr>
            <w:tcW w:w="673" w:type="pct"/>
            <w:tcBorders>
              <w:top w:val="nil"/>
              <w:left w:val="nil"/>
              <w:bottom w:val="nil"/>
              <w:right w:val="nil"/>
            </w:tcBorders>
            <w:shd w:val="clear" w:color="auto" w:fill="auto"/>
          </w:tcPr>
          <w:p w:rsidR="008272F1" w:rsidRPr="007A5B5F" w:rsidRDefault="008272F1" w:rsidP="000D111F">
            <w:pPr>
              <w:jc w:val="right"/>
              <w:rPr>
                <w:rFonts w:ascii="Arial" w:hAnsi="Arial" w:cs="Arial"/>
                <w:b/>
                <w:bCs/>
                <w:sz w:val="20"/>
                <w:szCs w:val="20"/>
              </w:rPr>
            </w:pPr>
          </w:p>
        </w:tc>
        <w:tc>
          <w:tcPr>
            <w:tcW w:w="891" w:type="pct"/>
            <w:tcBorders>
              <w:top w:val="nil"/>
              <w:left w:val="nil"/>
              <w:bottom w:val="nil"/>
              <w:right w:val="nil"/>
            </w:tcBorders>
            <w:shd w:val="clear" w:color="auto" w:fill="auto"/>
          </w:tcPr>
          <w:p w:rsidR="008272F1" w:rsidRPr="007A5B5F" w:rsidRDefault="008272F1" w:rsidP="000D111F">
            <w:pPr>
              <w:jc w:val="right"/>
              <w:rPr>
                <w:rFonts w:ascii="Arial" w:hAnsi="Arial" w:cs="Arial"/>
                <w:b/>
                <w:bCs/>
                <w:sz w:val="20"/>
                <w:szCs w:val="20"/>
              </w:rPr>
            </w:pPr>
          </w:p>
        </w:tc>
        <w:tc>
          <w:tcPr>
            <w:tcW w:w="783" w:type="pct"/>
            <w:tcBorders>
              <w:top w:val="nil"/>
              <w:left w:val="nil"/>
              <w:bottom w:val="nil"/>
              <w:right w:val="nil"/>
            </w:tcBorders>
            <w:shd w:val="clear" w:color="auto" w:fill="auto"/>
          </w:tcPr>
          <w:p w:rsidR="008272F1" w:rsidRPr="007A5B5F" w:rsidRDefault="008272F1" w:rsidP="000D111F">
            <w:pPr>
              <w:jc w:val="right"/>
              <w:rPr>
                <w:rFonts w:ascii="Arial" w:hAnsi="Arial" w:cs="Arial"/>
                <w:b/>
                <w:bCs/>
                <w:sz w:val="20"/>
                <w:szCs w:val="20"/>
              </w:rPr>
            </w:pPr>
          </w:p>
        </w:tc>
      </w:tr>
      <w:tr w:rsidR="008200A4" w:rsidRPr="007A5B5F" w:rsidTr="000D111F">
        <w:trPr>
          <w:trHeight w:val="113"/>
        </w:trPr>
        <w:tc>
          <w:tcPr>
            <w:tcW w:w="1871" w:type="pct"/>
            <w:tcBorders>
              <w:top w:val="nil"/>
              <w:left w:val="nil"/>
              <w:bottom w:val="nil"/>
              <w:right w:val="nil"/>
            </w:tcBorders>
            <w:shd w:val="clear" w:color="auto" w:fill="auto"/>
          </w:tcPr>
          <w:p w:rsidR="008200A4" w:rsidRPr="007A5B5F" w:rsidRDefault="008200A4" w:rsidP="00BB5B40">
            <w:pPr>
              <w:ind w:left="-70"/>
              <w:rPr>
                <w:rFonts w:ascii="Arial" w:hAnsi="Arial" w:cs="Arial"/>
                <w:sz w:val="20"/>
                <w:szCs w:val="20"/>
              </w:rPr>
            </w:pPr>
            <w:r w:rsidRPr="007A5B5F">
              <w:rPr>
                <w:rFonts w:ascii="Arial" w:hAnsi="Arial" w:cs="Arial"/>
                <w:sz w:val="20"/>
                <w:szCs w:val="20"/>
              </w:rPr>
              <w:t xml:space="preserve">Reasürans faaliyetlerinden borçlar </w:t>
            </w:r>
          </w:p>
        </w:tc>
        <w:tc>
          <w:tcPr>
            <w:tcW w:w="782"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1,698,167</w:t>
            </w:r>
            <w:proofErr w:type="gramEnd"/>
          </w:p>
        </w:tc>
        <w:tc>
          <w:tcPr>
            <w:tcW w:w="67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1,698,167</w:t>
            </w:r>
            <w:proofErr w:type="gramEnd"/>
          </w:p>
        </w:tc>
      </w:tr>
      <w:tr w:rsidR="008200A4" w:rsidRPr="007A5B5F" w:rsidTr="000D111F">
        <w:trPr>
          <w:trHeight w:val="113"/>
        </w:trPr>
        <w:tc>
          <w:tcPr>
            <w:tcW w:w="1871" w:type="pct"/>
            <w:tcBorders>
              <w:top w:val="nil"/>
              <w:left w:val="nil"/>
              <w:bottom w:val="nil"/>
              <w:right w:val="nil"/>
            </w:tcBorders>
            <w:shd w:val="clear" w:color="auto" w:fill="auto"/>
          </w:tcPr>
          <w:p w:rsidR="008200A4" w:rsidRPr="007A5B5F" w:rsidRDefault="008200A4" w:rsidP="00CE63B5">
            <w:pPr>
              <w:ind w:left="-70"/>
              <w:rPr>
                <w:rFonts w:ascii="Arial" w:hAnsi="Arial" w:cs="Arial"/>
                <w:sz w:val="20"/>
                <w:szCs w:val="20"/>
              </w:rPr>
            </w:pPr>
            <w:r w:rsidRPr="007A5B5F">
              <w:rPr>
                <w:rFonts w:ascii="Arial" w:hAnsi="Arial" w:cs="Arial"/>
                <w:sz w:val="20"/>
                <w:szCs w:val="20"/>
              </w:rPr>
              <w:t>İlişkili taraflara borçlar</w:t>
            </w:r>
          </w:p>
        </w:tc>
        <w:tc>
          <w:tcPr>
            <w:tcW w:w="782"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40,401</w:t>
            </w:r>
          </w:p>
        </w:tc>
        <w:tc>
          <w:tcPr>
            <w:tcW w:w="67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40,401</w:t>
            </w:r>
          </w:p>
        </w:tc>
      </w:tr>
      <w:tr w:rsidR="008200A4" w:rsidRPr="007A5B5F" w:rsidTr="000D111F">
        <w:trPr>
          <w:trHeight w:val="113"/>
        </w:trPr>
        <w:tc>
          <w:tcPr>
            <w:tcW w:w="1871" w:type="pct"/>
            <w:tcBorders>
              <w:top w:val="nil"/>
              <w:left w:val="nil"/>
              <w:bottom w:val="nil"/>
              <w:right w:val="nil"/>
            </w:tcBorders>
            <w:shd w:val="clear" w:color="auto" w:fill="auto"/>
          </w:tcPr>
          <w:p w:rsidR="008200A4" w:rsidRPr="007A5B5F" w:rsidRDefault="008200A4" w:rsidP="00BB5B40">
            <w:pPr>
              <w:ind w:left="-70"/>
              <w:rPr>
                <w:rFonts w:ascii="Arial" w:hAnsi="Arial" w:cs="Arial"/>
                <w:sz w:val="20"/>
                <w:szCs w:val="20"/>
              </w:rPr>
            </w:pPr>
            <w:r w:rsidRPr="007A5B5F">
              <w:rPr>
                <w:rFonts w:ascii="Arial" w:hAnsi="Arial" w:cs="Arial"/>
                <w:sz w:val="20"/>
                <w:szCs w:val="20"/>
              </w:rPr>
              <w:t>Diğer borçlar</w:t>
            </w:r>
          </w:p>
        </w:tc>
        <w:tc>
          <w:tcPr>
            <w:tcW w:w="782"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846,56</w:t>
            </w:r>
            <w:r w:rsidR="00E70275" w:rsidRPr="007A5B5F">
              <w:rPr>
                <w:rFonts w:ascii="Arial" w:hAnsi="Arial" w:cs="Arial"/>
                <w:b/>
                <w:bCs/>
                <w:sz w:val="20"/>
                <w:szCs w:val="20"/>
              </w:rPr>
              <w:t>9</w:t>
            </w:r>
          </w:p>
        </w:tc>
        <w:tc>
          <w:tcPr>
            <w:tcW w:w="67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846,56</w:t>
            </w:r>
            <w:r w:rsidR="00E70275" w:rsidRPr="007A5B5F">
              <w:rPr>
                <w:rFonts w:ascii="Arial" w:hAnsi="Arial" w:cs="Arial"/>
                <w:b/>
                <w:bCs/>
                <w:sz w:val="20"/>
                <w:szCs w:val="20"/>
              </w:rPr>
              <w:t>9</w:t>
            </w:r>
          </w:p>
        </w:tc>
      </w:tr>
      <w:tr w:rsidR="008200A4" w:rsidRPr="007A5B5F" w:rsidTr="000D111F">
        <w:trPr>
          <w:trHeight w:val="113"/>
        </w:trPr>
        <w:tc>
          <w:tcPr>
            <w:tcW w:w="1871" w:type="pct"/>
            <w:tcBorders>
              <w:top w:val="nil"/>
              <w:left w:val="nil"/>
              <w:bottom w:val="nil"/>
              <w:right w:val="nil"/>
            </w:tcBorders>
            <w:shd w:val="clear" w:color="auto" w:fill="auto"/>
          </w:tcPr>
          <w:p w:rsidR="008200A4" w:rsidRPr="007A5B5F" w:rsidRDefault="008200A4" w:rsidP="00BB5B40">
            <w:pPr>
              <w:ind w:left="-70"/>
              <w:rPr>
                <w:rFonts w:ascii="Arial" w:hAnsi="Arial" w:cs="Arial"/>
                <w:sz w:val="20"/>
                <w:szCs w:val="20"/>
              </w:rPr>
            </w:pPr>
            <w:r w:rsidRPr="007A5B5F">
              <w:rPr>
                <w:rFonts w:ascii="Arial" w:hAnsi="Arial" w:cs="Arial"/>
                <w:sz w:val="20"/>
                <w:szCs w:val="20"/>
              </w:rPr>
              <w:t>Personele borçlar</w:t>
            </w:r>
          </w:p>
        </w:tc>
        <w:tc>
          <w:tcPr>
            <w:tcW w:w="782" w:type="pct"/>
            <w:tcBorders>
              <w:top w:val="nil"/>
              <w:left w:val="nil"/>
              <w:bottom w:val="nil"/>
              <w:right w:val="nil"/>
            </w:tcBorders>
            <w:shd w:val="clear" w:color="auto" w:fill="auto"/>
          </w:tcPr>
          <w:p w:rsidR="008200A4" w:rsidRPr="007A5B5F" w:rsidRDefault="005E6FD2" w:rsidP="008200A4">
            <w:pPr>
              <w:jc w:val="right"/>
              <w:rPr>
                <w:rFonts w:ascii="Arial" w:hAnsi="Arial" w:cs="Arial"/>
                <w:b/>
                <w:bCs/>
                <w:sz w:val="20"/>
                <w:szCs w:val="20"/>
              </w:rPr>
            </w:pPr>
            <w:r w:rsidRPr="007A5B5F">
              <w:rPr>
                <w:rFonts w:ascii="Arial" w:hAnsi="Arial" w:cs="Arial"/>
                <w:b/>
                <w:bCs/>
                <w:sz w:val="20"/>
                <w:szCs w:val="20"/>
              </w:rPr>
              <w:t>22</w:t>
            </w:r>
          </w:p>
        </w:tc>
        <w:tc>
          <w:tcPr>
            <w:tcW w:w="67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nil"/>
              <w:right w:val="nil"/>
            </w:tcBorders>
            <w:shd w:val="clear" w:color="auto" w:fill="auto"/>
          </w:tcPr>
          <w:p w:rsidR="008200A4" w:rsidRPr="007A5B5F" w:rsidRDefault="005E6FD2" w:rsidP="008200A4">
            <w:pPr>
              <w:jc w:val="right"/>
              <w:rPr>
                <w:rFonts w:ascii="Arial" w:hAnsi="Arial" w:cs="Arial"/>
                <w:b/>
                <w:bCs/>
                <w:sz w:val="20"/>
                <w:szCs w:val="20"/>
              </w:rPr>
            </w:pPr>
            <w:r w:rsidRPr="007A5B5F">
              <w:rPr>
                <w:rFonts w:ascii="Arial" w:hAnsi="Arial" w:cs="Arial"/>
                <w:b/>
                <w:bCs/>
                <w:sz w:val="20"/>
                <w:szCs w:val="20"/>
              </w:rPr>
              <w:t>22</w:t>
            </w:r>
          </w:p>
        </w:tc>
      </w:tr>
      <w:tr w:rsidR="008200A4" w:rsidRPr="007A5B5F" w:rsidTr="000D111F">
        <w:trPr>
          <w:trHeight w:val="113"/>
        </w:trPr>
        <w:tc>
          <w:tcPr>
            <w:tcW w:w="1871" w:type="pct"/>
            <w:tcBorders>
              <w:top w:val="nil"/>
              <w:left w:val="nil"/>
              <w:bottom w:val="single" w:sz="8" w:space="0" w:color="auto"/>
              <w:right w:val="nil"/>
            </w:tcBorders>
            <w:shd w:val="clear" w:color="auto" w:fill="auto"/>
          </w:tcPr>
          <w:p w:rsidR="008200A4" w:rsidRPr="007A5B5F" w:rsidRDefault="008200A4" w:rsidP="00BB5B40">
            <w:pPr>
              <w:ind w:left="-70"/>
              <w:rPr>
                <w:rFonts w:ascii="Arial" w:hAnsi="Arial" w:cs="Arial"/>
                <w:b/>
                <w:sz w:val="20"/>
                <w:szCs w:val="20"/>
              </w:rPr>
            </w:pPr>
            <w:r w:rsidRPr="007A5B5F">
              <w:rPr>
                <w:rFonts w:ascii="Arial" w:hAnsi="Arial" w:cs="Arial"/>
                <w:b/>
                <w:sz w:val="20"/>
                <w:szCs w:val="20"/>
              </w:rPr>
              <w:t> </w:t>
            </w:r>
          </w:p>
        </w:tc>
        <w:tc>
          <w:tcPr>
            <w:tcW w:w="782" w:type="pct"/>
            <w:tcBorders>
              <w:top w:val="nil"/>
              <w:left w:val="nil"/>
              <w:bottom w:val="single" w:sz="8" w:space="0" w:color="auto"/>
              <w:right w:val="nil"/>
            </w:tcBorders>
            <w:shd w:val="clear" w:color="auto" w:fill="auto"/>
          </w:tcPr>
          <w:p w:rsidR="008200A4" w:rsidRPr="007A5B5F" w:rsidRDefault="008200A4" w:rsidP="008200A4">
            <w:pPr>
              <w:jc w:val="right"/>
              <w:rPr>
                <w:rFonts w:ascii="Arial" w:hAnsi="Arial" w:cs="Arial"/>
                <w:b/>
                <w:bCs/>
                <w:sz w:val="20"/>
                <w:szCs w:val="20"/>
              </w:rPr>
            </w:pPr>
          </w:p>
        </w:tc>
        <w:tc>
          <w:tcPr>
            <w:tcW w:w="673" w:type="pct"/>
            <w:tcBorders>
              <w:top w:val="nil"/>
              <w:left w:val="nil"/>
              <w:bottom w:val="single" w:sz="8" w:space="0" w:color="auto"/>
              <w:right w:val="nil"/>
            </w:tcBorders>
            <w:shd w:val="clear" w:color="auto" w:fill="auto"/>
          </w:tcPr>
          <w:p w:rsidR="008200A4" w:rsidRPr="007A5B5F" w:rsidRDefault="008200A4" w:rsidP="008200A4">
            <w:pPr>
              <w:jc w:val="right"/>
              <w:rPr>
                <w:rFonts w:ascii="Arial" w:hAnsi="Arial" w:cs="Arial"/>
                <w:b/>
                <w:bCs/>
                <w:sz w:val="20"/>
                <w:szCs w:val="20"/>
              </w:rPr>
            </w:pPr>
          </w:p>
        </w:tc>
        <w:tc>
          <w:tcPr>
            <w:tcW w:w="891" w:type="pct"/>
            <w:tcBorders>
              <w:top w:val="nil"/>
              <w:left w:val="nil"/>
              <w:bottom w:val="single" w:sz="8" w:space="0" w:color="auto"/>
              <w:right w:val="nil"/>
            </w:tcBorders>
            <w:shd w:val="clear" w:color="auto" w:fill="auto"/>
          </w:tcPr>
          <w:p w:rsidR="008200A4" w:rsidRPr="007A5B5F" w:rsidRDefault="008200A4" w:rsidP="008200A4">
            <w:pPr>
              <w:jc w:val="right"/>
              <w:rPr>
                <w:rFonts w:ascii="Arial" w:hAnsi="Arial" w:cs="Arial"/>
                <w:b/>
                <w:bCs/>
                <w:sz w:val="20"/>
                <w:szCs w:val="20"/>
              </w:rPr>
            </w:pPr>
          </w:p>
        </w:tc>
        <w:tc>
          <w:tcPr>
            <w:tcW w:w="783" w:type="pct"/>
            <w:tcBorders>
              <w:top w:val="nil"/>
              <w:left w:val="nil"/>
              <w:bottom w:val="single" w:sz="8" w:space="0" w:color="auto"/>
              <w:right w:val="nil"/>
            </w:tcBorders>
            <w:shd w:val="clear" w:color="auto" w:fill="auto"/>
          </w:tcPr>
          <w:p w:rsidR="008200A4" w:rsidRPr="007A5B5F" w:rsidRDefault="008200A4" w:rsidP="008200A4">
            <w:pPr>
              <w:jc w:val="right"/>
              <w:rPr>
                <w:rFonts w:ascii="Arial" w:hAnsi="Arial" w:cs="Arial"/>
                <w:b/>
                <w:bCs/>
                <w:sz w:val="20"/>
                <w:szCs w:val="20"/>
              </w:rPr>
            </w:pPr>
          </w:p>
        </w:tc>
      </w:tr>
      <w:tr w:rsidR="008200A4" w:rsidRPr="007A5B5F" w:rsidTr="000D111F">
        <w:trPr>
          <w:trHeight w:val="113"/>
        </w:trPr>
        <w:tc>
          <w:tcPr>
            <w:tcW w:w="1871" w:type="pct"/>
            <w:tcBorders>
              <w:top w:val="nil"/>
              <w:left w:val="nil"/>
              <w:bottom w:val="double" w:sz="6" w:space="0" w:color="auto"/>
              <w:right w:val="nil"/>
            </w:tcBorders>
            <w:shd w:val="clear" w:color="auto" w:fill="auto"/>
          </w:tcPr>
          <w:p w:rsidR="008200A4" w:rsidRPr="007A5B5F" w:rsidRDefault="008200A4" w:rsidP="00BB5B40">
            <w:pPr>
              <w:ind w:left="-70"/>
              <w:rPr>
                <w:rFonts w:ascii="Arial" w:hAnsi="Arial" w:cs="Arial"/>
                <w:b/>
                <w:sz w:val="20"/>
                <w:szCs w:val="20"/>
              </w:rPr>
            </w:pPr>
            <w:r w:rsidRPr="007A5B5F">
              <w:rPr>
                <w:rFonts w:ascii="Arial" w:hAnsi="Arial" w:cs="Arial"/>
                <w:b/>
                <w:sz w:val="20"/>
                <w:szCs w:val="20"/>
              </w:rPr>
              <w:t> </w:t>
            </w:r>
          </w:p>
        </w:tc>
        <w:tc>
          <w:tcPr>
            <w:tcW w:w="782" w:type="pct"/>
            <w:tcBorders>
              <w:top w:val="nil"/>
              <w:left w:val="nil"/>
              <w:bottom w:val="double" w:sz="6" w:space="0" w:color="auto"/>
              <w:right w:val="nil"/>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2,585,1</w:t>
            </w:r>
            <w:r w:rsidR="005E6FD2" w:rsidRPr="007A5B5F">
              <w:rPr>
                <w:rFonts w:ascii="Arial" w:hAnsi="Arial" w:cs="Arial"/>
                <w:b/>
                <w:bCs/>
                <w:sz w:val="20"/>
                <w:szCs w:val="20"/>
              </w:rPr>
              <w:t>59</w:t>
            </w:r>
            <w:proofErr w:type="gramEnd"/>
          </w:p>
        </w:tc>
        <w:tc>
          <w:tcPr>
            <w:tcW w:w="673" w:type="pct"/>
            <w:tcBorders>
              <w:top w:val="nil"/>
              <w:left w:val="nil"/>
              <w:bottom w:val="double" w:sz="6" w:space="0" w:color="auto"/>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double" w:sz="6" w:space="0" w:color="auto"/>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double" w:sz="6" w:space="0" w:color="auto"/>
              <w:right w:val="nil"/>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2,585,1</w:t>
            </w:r>
            <w:r w:rsidR="005E6FD2" w:rsidRPr="007A5B5F">
              <w:rPr>
                <w:rFonts w:ascii="Arial" w:hAnsi="Arial" w:cs="Arial"/>
                <w:b/>
                <w:bCs/>
                <w:sz w:val="20"/>
                <w:szCs w:val="20"/>
              </w:rPr>
              <w:t>59</w:t>
            </w:r>
            <w:proofErr w:type="gramEnd"/>
          </w:p>
        </w:tc>
      </w:tr>
    </w:tbl>
    <w:p w:rsidR="00843DCC" w:rsidRPr="007A5B5F" w:rsidRDefault="00843DCC" w:rsidP="007D0548">
      <w:pPr>
        <w:suppressAutoHyphens/>
        <w:rPr>
          <w:rFonts w:ascii="Arial" w:hAnsi="Arial" w:cs="Arial"/>
          <w:b/>
          <w:i/>
          <w:sz w:val="20"/>
          <w:szCs w:val="20"/>
        </w:rPr>
      </w:pPr>
    </w:p>
    <w:p w:rsidR="0050682E" w:rsidRPr="007A5B5F" w:rsidRDefault="0050682E" w:rsidP="007D0548">
      <w:pPr>
        <w:suppressAutoHyphens/>
        <w:rPr>
          <w:rFonts w:ascii="Arial" w:hAnsi="Arial" w:cs="Arial"/>
          <w:b/>
          <w:i/>
          <w:sz w:val="20"/>
          <w:szCs w:val="20"/>
        </w:rPr>
      </w:pPr>
    </w:p>
    <w:tbl>
      <w:tblPr>
        <w:tblW w:w="4882" w:type="pct"/>
        <w:tblInd w:w="70" w:type="dxa"/>
        <w:tblLayout w:type="fixed"/>
        <w:tblCellMar>
          <w:left w:w="70" w:type="dxa"/>
          <w:right w:w="70" w:type="dxa"/>
        </w:tblCellMar>
        <w:tblLook w:val="0000"/>
      </w:tblPr>
      <w:tblGrid>
        <w:gridCol w:w="3360"/>
        <w:gridCol w:w="1440"/>
        <w:gridCol w:w="1200"/>
        <w:gridCol w:w="1560"/>
        <w:gridCol w:w="1436"/>
      </w:tblGrid>
      <w:tr w:rsidR="0084421E" w:rsidRPr="007A5B5F" w:rsidTr="001E7665">
        <w:trPr>
          <w:trHeight w:val="113"/>
        </w:trPr>
        <w:tc>
          <w:tcPr>
            <w:tcW w:w="1867" w:type="pct"/>
            <w:tcBorders>
              <w:top w:val="single" w:sz="8" w:space="0" w:color="auto"/>
              <w:left w:val="nil"/>
              <w:bottom w:val="single" w:sz="8" w:space="0" w:color="auto"/>
              <w:right w:val="nil"/>
            </w:tcBorders>
            <w:shd w:val="clear" w:color="auto" w:fill="auto"/>
          </w:tcPr>
          <w:p w:rsidR="0084421E" w:rsidRPr="007A5B5F" w:rsidRDefault="0084421E" w:rsidP="0049012C">
            <w:pPr>
              <w:ind w:left="-70"/>
              <w:rPr>
                <w:rFonts w:ascii="Arial" w:hAnsi="Arial" w:cs="Arial"/>
                <w:b/>
                <w:bCs/>
                <w:sz w:val="20"/>
                <w:szCs w:val="20"/>
              </w:rPr>
            </w:pPr>
            <w:r w:rsidRPr="007A5B5F">
              <w:rPr>
                <w:rFonts w:ascii="Arial" w:hAnsi="Arial" w:cs="Arial"/>
                <w:b/>
                <w:bCs/>
                <w:sz w:val="20"/>
                <w:szCs w:val="20"/>
              </w:rPr>
              <w:t>3</w:t>
            </w:r>
            <w:r w:rsidR="0049012C" w:rsidRPr="007A5B5F">
              <w:rPr>
                <w:rFonts w:ascii="Arial" w:hAnsi="Arial" w:cs="Arial"/>
                <w:b/>
                <w:bCs/>
                <w:sz w:val="20"/>
                <w:szCs w:val="20"/>
              </w:rPr>
              <w:t>1 Aralık</w:t>
            </w:r>
            <w:r w:rsidRPr="007A5B5F">
              <w:rPr>
                <w:rFonts w:ascii="Arial" w:hAnsi="Arial" w:cs="Arial"/>
                <w:b/>
                <w:bCs/>
                <w:sz w:val="20"/>
                <w:szCs w:val="20"/>
              </w:rPr>
              <w:t xml:space="preserve"> 200</w:t>
            </w:r>
            <w:r w:rsidR="00CE63B5" w:rsidRPr="007A5B5F">
              <w:rPr>
                <w:rFonts w:ascii="Arial" w:hAnsi="Arial" w:cs="Arial"/>
                <w:b/>
                <w:bCs/>
                <w:sz w:val="20"/>
                <w:szCs w:val="20"/>
              </w:rPr>
              <w:t>9</w:t>
            </w:r>
          </w:p>
        </w:tc>
        <w:tc>
          <w:tcPr>
            <w:tcW w:w="800" w:type="pct"/>
            <w:tcBorders>
              <w:top w:val="single" w:sz="8" w:space="0" w:color="auto"/>
              <w:left w:val="nil"/>
              <w:bottom w:val="single" w:sz="8" w:space="0" w:color="auto"/>
              <w:right w:val="nil"/>
            </w:tcBorders>
            <w:shd w:val="clear" w:color="auto" w:fill="auto"/>
          </w:tcPr>
          <w:p w:rsidR="0084421E" w:rsidRPr="007A5B5F" w:rsidRDefault="0084421E" w:rsidP="003C69F0">
            <w:pPr>
              <w:jc w:val="right"/>
              <w:rPr>
                <w:rFonts w:ascii="Arial" w:hAnsi="Arial" w:cs="Arial"/>
                <w:bCs/>
                <w:sz w:val="20"/>
                <w:szCs w:val="20"/>
              </w:rPr>
            </w:pPr>
            <w:r w:rsidRPr="007A5B5F">
              <w:rPr>
                <w:rFonts w:ascii="Arial" w:hAnsi="Arial" w:cs="Arial"/>
                <w:bCs/>
                <w:sz w:val="20"/>
                <w:szCs w:val="20"/>
              </w:rPr>
              <w:t>1 yıldan az</w:t>
            </w:r>
          </w:p>
        </w:tc>
        <w:tc>
          <w:tcPr>
            <w:tcW w:w="667" w:type="pct"/>
            <w:tcBorders>
              <w:top w:val="single" w:sz="8" w:space="0" w:color="auto"/>
              <w:left w:val="nil"/>
              <w:bottom w:val="single" w:sz="8" w:space="0" w:color="auto"/>
              <w:right w:val="nil"/>
            </w:tcBorders>
            <w:shd w:val="clear" w:color="auto" w:fill="auto"/>
          </w:tcPr>
          <w:p w:rsidR="0084421E" w:rsidRPr="007A5B5F" w:rsidRDefault="0084421E" w:rsidP="003C69F0">
            <w:pPr>
              <w:jc w:val="right"/>
              <w:rPr>
                <w:rFonts w:ascii="Arial" w:hAnsi="Arial" w:cs="Arial"/>
                <w:bCs/>
                <w:sz w:val="20"/>
                <w:szCs w:val="20"/>
              </w:rPr>
            </w:pPr>
            <w:r w:rsidRPr="007A5B5F">
              <w:rPr>
                <w:rFonts w:ascii="Arial" w:hAnsi="Arial" w:cs="Arial"/>
                <w:bCs/>
                <w:sz w:val="20"/>
                <w:szCs w:val="20"/>
              </w:rPr>
              <w:t>1 yıl -5 yıl</w:t>
            </w:r>
          </w:p>
        </w:tc>
        <w:tc>
          <w:tcPr>
            <w:tcW w:w="867" w:type="pct"/>
            <w:tcBorders>
              <w:top w:val="single" w:sz="8" w:space="0" w:color="auto"/>
              <w:left w:val="nil"/>
              <w:bottom w:val="single" w:sz="8" w:space="0" w:color="auto"/>
              <w:right w:val="nil"/>
            </w:tcBorders>
            <w:shd w:val="clear" w:color="auto" w:fill="auto"/>
          </w:tcPr>
          <w:p w:rsidR="0084421E" w:rsidRPr="007A5B5F" w:rsidRDefault="0084421E" w:rsidP="003C69F0">
            <w:pPr>
              <w:jc w:val="right"/>
              <w:rPr>
                <w:rFonts w:ascii="Arial" w:hAnsi="Arial" w:cs="Arial"/>
                <w:bCs/>
                <w:sz w:val="20"/>
                <w:szCs w:val="20"/>
              </w:rPr>
            </w:pPr>
            <w:r w:rsidRPr="007A5B5F">
              <w:rPr>
                <w:rFonts w:ascii="Arial" w:hAnsi="Arial" w:cs="Arial"/>
                <w:bCs/>
                <w:sz w:val="20"/>
                <w:szCs w:val="20"/>
              </w:rPr>
              <w:t>5 yıldan uzun</w:t>
            </w:r>
          </w:p>
        </w:tc>
        <w:tc>
          <w:tcPr>
            <w:tcW w:w="798" w:type="pct"/>
            <w:tcBorders>
              <w:top w:val="single" w:sz="8" w:space="0" w:color="auto"/>
              <w:left w:val="nil"/>
              <w:bottom w:val="single" w:sz="8" w:space="0" w:color="auto"/>
              <w:right w:val="nil"/>
            </w:tcBorders>
            <w:shd w:val="clear" w:color="auto" w:fill="auto"/>
          </w:tcPr>
          <w:p w:rsidR="0084421E" w:rsidRPr="007A5B5F" w:rsidRDefault="0084421E" w:rsidP="003C69F0">
            <w:pPr>
              <w:jc w:val="right"/>
              <w:rPr>
                <w:rFonts w:ascii="Arial" w:hAnsi="Arial" w:cs="Arial"/>
                <w:bCs/>
                <w:sz w:val="20"/>
                <w:szCs w:val="20"/>
              </w:rPr>
            </w:pPr>
            <w:r w:rsidRPr="007A5B5F">
              <w:rPr>
                <w:rFonts w:ascii="Arial" w:hAnsi="Arial" w:cs="Arial"/>
                <w:bCs/>
                <w:sz w:val="20"/>
                <w:szCs w:val="20"/>
              </w:rPr>
              <w:t>Toplam</w:t>
            </w:r>
          </w:p>
        </w:tc>
      </w:tr>
      <w:tr w:rsidR="0084421E" w:rsidRPr="007A5B5F" w:rsidTr="001E7665">
        <w:trPr>
          <w:trHeight w:val="113"/>
        </w:trPr>
        <w:tc>
          <w:tcPr>
            <w:tcW w:w="1867" w:type="pct"/>
            <w:tcBorders>
              <w:top w:val="nil"/>
              <w:left w:val="nil"/>
              <w:bottom w:val="nil"/>
              <w:right w:val="nil"/>
            </w:tcBorders>
            <w:shd w:val="clear" w:color="auto" w:fill="auto"/>
          </w:tcPr>
          <w:p w:rsidR="0084421E" w:rsidRPr="007A5B5F" w:rsidRDefault="0084421E" w:rsidP="00BB5B40">
            <w:pPr>
              <w:ind w:left="-70"/>
              <w:rPr>
                <w:rFonts w:ascii="Arial" w:hAnsi="Arial" w:cs="Arial"/>
                <w:b/>
                <w:bCs/>
                <w:sz w:val="20"/>
                <w:szCs w:val="20"/>
              </w:rPr>
            </w:pPr>
          </w:p>
        </w:tc>
        <w:tc>
          <w:tcPr>
            <w:tcW w:w="800" w:type="pct"/>
            <w:tcBorders>
              <w:top w:val="nil"/>
              <w:left w:val="nil"/>
              <w:bottom w:val="nil"/>
              <w:right w:val="nil"/>
            </w:tcBorders>
            <w:shd w:val="clear" w:color="auto" w:fill="auto"/>
          </w:tcPr>
          <w:p w:rsidR="0084421E" w:rsidRPr="007A5B5F" w:rsidRDefault="0084421E" w:rsidP="003C69F0">
            <w:pPr>
              <w:jc w:val="right"/>
              <w:rPr>
                <w:rFonts w:ascii="Arial" w:hAnsi="Arial" w:cs="Arial"/>
                <w:bCs/>
                <w:sz w:val="20"/>
                <w:szCs w:val="20"/>
              </w:rPr>
            </w:pPr>
          </w:p>
        </w:tc>
        <w:tc>
          <w:tcPr>
            <w:tcW w:w="667" w:type="pct"/>
            <w:tcBorders>
              <w:top w:val="nil"/>
              <w:left w:val="nil"/>
              <w:bottom w:val="nil"/>
              <w:right w:val="nil"/>
            </w:tcBorders>
            <w:shd w:val="clear" w:color="auto" w:fill="auto"/>
          </w:tcPr>
          <w:p w:rsidR="0084421E" w:rsidRPr="007A5B5F" w:rsidRDefault="0084421E" w:rsidP="003C69F0">
            <w:pPr>
              <w:jc w:val="right"/>
              <w:rPr>
                <w:rFonts w:ascii="Arial" w:hAnsi="Arial" w:cs="Arial"/>
                <w:bCs/>
                <w:sz w:val="20"/>
                <w:szCs w:val="20"/>
              </w:rPr>
            </w:pPr>
          </w:p>
        </w:tc>
        <w:tc>
          <w:tcPr>
            <w:tcW w:w="867" w:type="pct"/>
            <w:tcBorders>
              <w:top w:val="nil"/>
              <w:left w:val="nil"/>
              <w:bottom w:val="nil"/>
              <w:right w:val="nil"/>
            </w:tcBorders>
            <w:shd w:val="clear" w:color="auto" w:fill="auto"/>
          </w:tcPr>
          <w:p w:rsidR="0084421E" w:rsidRPr="007A5B5F" w:rsidRDefault="0084421E" w:rsidP="003C69F0">
            <w:pPr>
              <w:jc w:val="right"/>
              <w:rPr>
                <w:rFonts w:ascii="Arial" w:hAnsi="Arial" w:cs="Arial"/>
                <w:bCs/>
                <w:sz w:val="20"/>
                <w:szCs w:val="20"/>
              </w:rPr>
            </w:pPr>
          </w:p>
        </w:tc>
        <w:tc>
          <w:tcPr>
            <w:tcW w:w="798" w:type="pct"/>
            <w:tcBorders>
              <w:top w:val="nil"/>
              <w:left w:val="nil"/>
              <w:bottom w:val="nil"/>
              <w:right w:val="nil"/>
            </w:tcBorders>
            <w:shd w:val="clear" w:color="auto" w:fill="auto"/>
          </w:tcPr>
          <w:p w:rsidR="0084421E" w:rsidRPr="007A5B5F" w:rsidRDefault="0084421E" w:rsidP="003C69F0">
            <w:pPr>
              <w:jc w:val="right"/>
              <w:rPr>
                <w:rFonts w:ascii="Arial" w:hAnsi="Arial" w:cs="Arial"/>
                <w:bCs/>
                <w:sz w:val="20"/>
                <w:szCs w:val="20"/>
              </w:rPr>
            </w:pPr>
          </w:p>
        </w:tc>
      </w:tr>
      <w:tr w:rsidR="0049012C" w:rsidRPr="007A5B5F" w:rsidTr="001E7665">
        <w:trPr>
          <w:trHeight w:val="113"/>
        </w:trPr>
        <w:tc>
          <w:tcPr>
            <w:tcW w:w="1867" w:type="pct"/>
            <w:tcBorders>
              <w:top w:val="nil"/>
              <w:left w:val="nil"/>
              <w:bottom w:val="nil"/>
              <w:right w:val="nil"/>
            </w:tcBorders>
            <w:shd w:val="clear" w:color="auto" w:fill="auto"/>
          </w:tcPr>
          <w:p w:rsidR="0049012C" w:rsidRPr="007A5B5F" w:rsidRDefault="0049012C" w:rsidP="00BB5B40">
            <w:pPr>
              <w:ind w:left="-70"/>
              <w:rPr>
                <w:rFonts w:ascii="Arial" w:hAnsi="Arial" w:cs="Arial"/>
                <w:sz w:val="20"/>
                <w:szCs w:val="20"/>
              </w:rPr>
            </w:pPr>
            <w:r w:rsidRPr="007A5B5F">
              <w:rPr>
                <w:rFonts w:ascii="Arial" w:hAnsi="Arial" w:cs="Arial"/>
                <w:sz w:val="20"/>
                <w:szCs w:val="20"/>
              </w:rPr>
              <w:t xml:space="preserve">Reasürans faaliyetlerinden borçlar </w:t>
            </w:r>
          </w:p>
        </w:tc>
        <w:tc>
          <w:tcPr>
            <w:tcW w:w="800"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665,458</w:t>
            </w:r>
          </w:p>
        </w:tc>
        <w:tc>
          <w:tcPr>
            <w:tcW w:w="6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8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665,458</w:t>
            </w:r>
          </w:p>
        </w:tc>
      </w:tr>
      <w:tr w:rsidR="0049012C" w:rsidRPr="007A5B5F" w:rsidTr="001E7665">
        <w:trPr>
          <w:trHeight w:val="113"/>
        </w:trPr>
        <w:tc>
          <w:tcPr>
            <w:tcW w:w="1867" w:type="pct"/>
            <w:tcBorders>
              <w:top w:val="nil"/>
              <w:left w:val="nil"/>
              <w:bottom w:val="nil"/>
              <w:right w:val="nil"/>
            </w:tcBorders>
            <w:shd w:val="clear" w:color="auto" w:fill="auto"/>
          </w:tcPr>
          <w:p w:rsidR="0049012C" w:rsidRPr="007A5B5F" w:rsidRDefault="0049012C" w:rsidP="00BB5B40">
            <w:pPr>
              <w:ind w:left="-70"/>
              <w:rPr>
                <w:rFonts w:ascii="Arial" w:hAnsi="Arial" w:cs="Arial"/>
                <w:sz w:val="20"/>
                <w:szCs w:val="20"/>
              </w:rPr>
            </w:pPr>
            <w:r w:rsidRPr="007A5B5F">
              <w:rPr>
                <w:rFonts w:ascii="Arial" w:hAnsi="Arial" w:cs="Arial"/>
                <w:sz w:val="20"/>
                <w:szCs w:val="20"/>
              </w:rPr>
              <w:t>Sigortacılık faaliyetlerinden borçlar</w:t>
            </w:r>
          </w:p>
        </w:tc>
        <w:tc>
          <w:tcPr>
            <w:tcW w:w="800"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6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8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r>
      <w:tr w:rsidR="0049012C" w:rsidRPr="007A5B5F" w:rsidTr="001E7665">
        <w:trPr>
          <w:trHeight w:val="113"/>
        </w:trPr>
        <w:tc>
          <w:tcPr>
            <w:tcW w:w="1867" w:type="pct"/>
            <w:tcBorders>
              <w:top w:val="nil"/>
              <w:left w:val="nil"/>
              <w:bottom w:val="nil"/>
              <w:right w:val="nil"/>
            </w:tcBorders>
            <w:shd w:val="clear" w:color="auto" w:fill="auto"/>
          </w:tcPr>
          <w:p w:rsidR="0049012C" w:rsidRPr="007A5B5F" w:rsidRDefault="0049012C" w:rsidP="00BB5B40">
            <w:pPr>
              <w:ind w:left="-70"/>
              <w:rPr>
                <w:rFonts w:ascii="Arial" w:hAnsi="Arial" w:cs="Arial"/>
                <w:sz w:val="20"/>
                <w:szCs w:val="20"/>
              </w:rPr>
            </w:pPr>
            <w:r w:rsidRPr="007A5B5F">
              <w:rPr>
                <w:rFonts w:ascii="Arial" w:hAnsi="Arial" w:cs="Arial"/>
                <w:sz w:val="20"/>
                <w:szCs w:val="20"/>
              </w:rPr>
              <w:t>Diğer borçlar</w:t>
            </w:r>
          </w:p>
        </w:tc>
        <w:tc>
          <w:tcPr>
            <w:tcW w:w="800" w:type="pct"/>
            <w:tcBorders>
              <w:top w:val="nil"/>
              <w:left w:val="nil"/>
              <w:bottom w:val="nil"/>
              <w:right w:val="nil"/>
            </w:tcBorders>
            <w:shd w:val="clear" w:color="auto" w:fill="auto"/>
          </w:tcPr>
          <w:p w:rsidR="0049012C" w:rsidRPr="007A5B5F" w:rsidRDefault="0022049B" w:rsidP="006522FC">
            <w:pPr>
              <w:jc w:val="right"/>
              <w:rPr>
                <w:rFonts w:ascii="Arial" w:hAnsi="Arial" w:cs="Arial"/>
                <w:bCs/>
                <w:sz w:val="20"/>
                <w:szCs w:val="20"/>
              </w:rPr>
            </w:pPr>
            <w:r w:rsidRPr="007A5B5F">
              <w:rPr>
                <w:rFonts w:ascii="Arial" w:hAnsi="Arial" w:cs="Arial"/>
                <w:bCs/>
                <w:sz w:val="20"/>
                <w:szCs w:val="20"/>
              </w:rPr>
              <w:t>79</w:t>
            </w:r>
            <w:r w:rsidR="00032889" w:rsidRPr="007A5B5F">
              <w:rPr>
                <w:rFonts w:ascii="Arial" w:hAnsi="Arial" w:cs="Arial"/>
                <w:bCs/>
                <w:sz w:val="20"/>
                <w:szCs w:val="20"/>
              </w:rPr>
              <w:t>2</w:t>
            </w:r>
            <w:r w:rsidRPr="007A5B5F">
              <w:rPr>
                <w:rFonts w:ascii="Arial" w:hAnsi="Arial" w:cs="Arial"/>
                <w:bCs/>
                <w:sz w:val="20"/>
                <w:szCs w:val="20"/>
              </w:rPr>
              <w:t>,458</w:t>
            </w:r>
          </w:p>
        </w:tc>
        <w:tc>
          <w:tcPr>
            <w:tcW w:w="6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3,000</w:t>
            </w:r>
          </w:p>
        </w:tc>
        <w:tc>
          <w:tcPr>
            <w:tcW w:w="8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nil"/>
              <w:right w:val="nil"/>
            </w:tcBorders>
            <w:shd w:val="clear" w:color="auto" w:fill="auto"/>
          </w:tcPr>
          <w:p w:rsidR="0049012C" w:rsidRPr="007A5B5F" w:rsidRDefault="0022049B" w:rsidP="006522FC">
            <w:pPr>
              <w:jc w:val="right"/>
              <w:rPr>
                <w:rFonts w:ascii="Arial" w:hAnsi="Arial" w:cs="Arial"/>
                <w:bCs/>
                <w:sz w:val="20"/>
                <w:szCs w:val="20"/>
              </w:rPr>
            </w:pPr>
            <w:r w:rsidRPr="007A5B5F">
              <w:rPr>
                <w:rFonts w:ascii="Arial" w:hAnsi="Arial" w:cs="Arial"/>
                <w:bCs/>
                <w:sz w:val="20"/>
                <w:szCs w:val="20"/>
              </w:rPr>
              <w:t>79</w:t>
            </w:r>
            <w:r w:rsidR="00032889" w:rsidRPr="007A5B5F">
              <w:rPr>
                <w:rFonts w:ascii="Arial" w:hAnsi="Arial" w:cs="Arial"/>
                <w:bCs/>
                <w:sz w:val="20"/>
                <w:szCs w:val="20"/>
              </w:rPr>
              <w:t>5</w:t>
            </w:r>
            <w:r w:rsidRPr="007A5B5F">
              <w:rPr>
                <w:rFonts w:ascii="Arial" w:hAnsi="Arial" w:cs="Arial"/>
                <w:bCs/>
                <w:sz w:val="20"/>
                <w:szCs w:val="20"/>
              </w:rPr>
              <w:t>,458</w:t>
            </w:r>
          </w:p>
        </w:tc>
      </w:tr>
      <w:tr w:rsidR="0049012C" w:rsidRPr="007A5B5F" w:rsidTr="001E7665">
        <w:trPr>
          <w:trHeight w:val="113"/>
        </w:trPr>
        <w:tc>
          <w:tcPr>
            <w:tcW w:w="1867" w:type="pct"/>
            <w:tcBorders>
              <w:top w:val="nil"/>
              <w:left w:val="nil"/>
              <w:bottom w:val="nil"/>
              <w:right w:val="nil"/>
            </w:tcBorders>
            <w:shd w:val="clear" w:color="auto" w:fill="auto"/>
          </w:tcPr>
          <w:p w:rsidR="0049012C" w:rsidRPr="007A5B5F" w:rsidRDefault="0049012C" w:rsidP="00BB5B40">
            <w:pPr>
              <w:ind w:left="-70"/>
              <w:rPr>
                <w:rFonts w:ascii="Arial" w:hAnsi="Arial" w:cs="Arial"/>
                <w:sz w:val="20"/>
                <w:szCs w:val="20"/>
              </w:rPr>
            </w:pPr>
            <w:r w:rsidRPr="007A5B5F">
              <w:rPr>
                <w:rFonts w:ascii="Arial" w:hAnsi="Arial" w:cs="Arial"/>
                <w:sz w:val="20"/>
                <w:szCs w:val="20"/>
              </w:rPr>
              <w:t>Personele borçlar</w:t>
            </w:r>
          </w:p>
        </w:tc>
        <w:tc>
          <w:tcPr>
            <w:tcW w:w="800"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787</w:t>
            </w:r>
          </w:p>
        </w:tc>
        <w:tc>
          <w:tcPr>
            <w:tcW w:w="6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8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787</w:t>
            </w:r>
          </w:p>
        </w:tc>
      </w:tr>
      <w:tr w:rsidR="0049012C" w:rsidRPr="007A5B5F" w:rsidTr="001E7665">
        <w:trPr>
          <w:trHeight w:val="113"/>
        </w:trPr>
        <w:tc>
          <w:tcPr>
            <w:tcW w:w="1867" w:type="pct"/>
            <w:tcBorders>
              <w:top w:val="nil"/>
              <w:left w:val="nil"/>
              <w:bottom w:val="single" w:sz="8" w:space="0" w:color="auto"/>
              <w:right w:val="nil"/>
            </w:tcBorders>
            <w:shd w:val="clear" w:color="auto" w:fill="auto"/>
          </w:tcPr>
          <w:p w:rsidR="0049012C" w:rsidRPr="007A5B5F" w:rsidRDefault="0049012C" w:rsidP="00BB5B40">
            <w:pPr>
              <w:ind w:left="-70"/>
              <w:rPr>
                <w:rFonts w:ascii="Arial" w:hAnsi="Arial" w:cs="Arial"/>
                <w:b/>
                <w:sz w:val="20"/>
                <w:szCs w:val="20"/>
              </w:rPr>
            </w:pPr>
            <w:r w:rsidRPr="007A5B5F">
              <w:rPr>
                <w:rFonts w:ascii="Arial" w:hAnsi="Arial" w:cs="Arial"/>
                <w:b/>
                <w:sz w:val="20"/>
                <w:szCs w:val="20"/>
              </w:rPr>
              <w:t> </w:t>
            </w:r>
          </w:p>
        </w:tc>
        <w:tc>
          <w:tcPr>
            <w:tcW w:w="800" w:type="pct"/>
            <w:tcBorders>
              <w:top w:val="nil"/>
              <w:left w:val="nil"/>
              <w:bottom w:val="single" w:sz="8" w:space="0" w:color="auto"/>
              <w:right w:val="nil"/>
            </w:tcBorders>
            <w:shd w:val="clear" w:color="auto" w:fill="auto"/>
          </w:tcPr>
          <w:p w:rsidR="0049012C" w:rsidRPr="007A5B5F" w:rsidRDefault="0049012C" w:rsidP="006522FC">
            <w:pPr>
              <w:jc w:val="right"/>
              <w:rPr>
                <w:rFonts w:ascii="Arial" w:hAnsi="Arial" w:cs="Arial"/>
                <w:bCs/>
                <w:sz w:val="20"/>
                <w:szCs w:val="20"/>
              </w:rPr>
            </w:pPr>
          </w:p>
        </w:tc>
        <w:tc>
          <w:tcPr>
            <w:tcW w:w="667" w:type="pct"/>
            <w:tcBorders>
              <w:top w:val="nil"/>
              <w:left w:val="nil"/>
              <w:bottom w:val="single" w:sz="8" w:space="0" w:color="auto"/>
              <w:right w:val="nil"/>
            </w:tcBorders>
            <w:shd w:val="clear" w:color="auto" w:fill="auto"/>
          </w:tcPr>
          <w:p w:rsidR="0049012C" w:rsidRPr="007A5B5F" w:rsidRDefault="0049012C" w:rsidP="006522FC">
            <w:pPr>
              <w:jc w:val="right"/>
              <w:rPr>
                <w:rFonts w:ascii="Arial" w:hAnsi="Arial" w:cs="Arial"/>
                <w:bCs/>
                <w:sz w:val="20"/>
                <w:szCs w:val="20"/>
              </w:rPr>
            </w:pPr>
          </w:p>
        </w:tc>
        <w:tc>
          <w:tcPr>
            <w:tcW w:w="867" w:type="pct"/>
            <w:tcBorders>
              <w:top w:val="nil"/>
              <w:left w:val="nil"/>
              <w:bottom w:val="single" w:sz="8" w:space="0" w:color="auto"/>
              <w:right w:val="nil"/>
            </w:tcBorders>
            <w:shd w:val="clear" w:color="auto" w:fill="auto"/>
          </w:tcPr>
          <w:p w:rsidR="0049012C" w:rsidRPr="007A5B5F" w:rsidRDefault="0049012C" w:rsidP="006522FC">
            <w:pPr>
              <w:jc w:val="right"/>
              <w:rPr>
                <w:rFonts w:ascii="Arial" w:hAnsi="Arial" w:cs="Arial"/>
                <w:bCs/>
                <w:sz w:val="20"/>
                <w:szCs w:val="20"/>
              </w:rPr>
            </w:pPr>
          </w:p>
        </w:tc>
        <w:tc>
          <w:tcPr>
            <w:tcW w:w="798" w:type="pct"/>
            <w:tcBorders>
              <w:top w:val="nil"/>
              <w:left w:val="nil"/>
              <w:bottom w:val="single" w:sz="8" w:space="0" w:color="auto"/>
              <w:right w:val="nil"/>
            </w:tcBorders>
            <w:shd w:val="clear" w:color="auto" w:fill="auto"/>
          </w:tcPr>
          <w:p w:rsidR="0049012C" w:rsidRPr="007A5B5F" w:rsidRDefault="0049012C" w:rsidP="006522FC">
            <w:pPr>
              <w:jc w:val="right"/>
              <w:rPr>
                <w:rFonts w:ascii="Arial" w:hAnsi="Arial" w:cs="Arial"/>
                <w:bCs/>
                <w:sz w:val="20"/>
                <w:szCs w:val="20"/>
              </w:rPr>
            </w:pPr>
          </w:p>
        </w:tc>
      </w:tr>
      <w:tr w:rsidR="0049012C" w:rsidRPr="007A5B5F" w:rsidTr="001E7665">
        <w:trPr>
          <w:trHeight w:val="113"/>
        </w:trPr>
        <w:tc>
          <w:tcPr>
            <w:tcW w:w="1867" w:type="pct"/>
            <w:tcBorders>
              <w:top w:val="nil"/>
              <w:left w:val="nil"/>
              <w:bottom w:val="double" w:sz="6" w:space="0" w:color="auto"/>
              <w:right w:val="nil"/>
            </w:tcBorders>
            <w:shd w:val="clear" w:color="auto" w:fill="auto"/>
          </w:tcPr>
          <w:p w:rsidR="0049012C" w:rsidRPr="007A5B5F" w:rsidRDefault="0049012C" w:rsidP="00BB5B40">
            <w:pPr>
              <w:ind w:left="-70"/>
              <w:rPr>
                <w:rFonts w:ascii="Arial" w:hAnsi="Arial" w:cs="Arial"/>
                <w:b/>
                <w:sz w:val="20"/>
                <w:szCs w:val="20"/>
              </w:rPr>
            </w:pPr>
            <w:r w:rsidRPr="007A5B5F">
              <w:rPr>
                <w:rFonts w:ascii="Arial" w:hAnsi="Arial" w:cs="Arial"/>
                <w:b/>
                <w:sz w:val="20"/>
                <w:szCs w:val="20"/>
              </w:rPr>
              <w:t> </w:t>
            </w:r>
          </w:p>
        </w:tc>
        <w:tc>
          <w:tcPr>
            <w:tcW w:w="800" w:type="pct"/>
            <w:tcBorders>
              <w:top w:val="nil"/>
              <w:left w:val="nil"/>
              <w:bottom w:val="double" w:sz="6" w:space="0" w:color="auto"/>
              <w:right w:val="nil"/>
            </w:tcBorders>
            <w:shd w:val="clear" w:color="auto" w:fill="auto"/>
          </w:tcPr>
          <w:p w:rsidR="0049012C" w:rsidRPr="007A5B5F" w:rsidRDefault="00441D3C" w:rsidP="006522FC">
            <w:pPr>
              <w:jc w:val="right"/>
              <w:rPr>
                <w:rFonts w:ascii="Arial" w:hAnsi="Arial" w:cs="Arial"/>
                <w:bCs/>
                <w:sz w:val="20"/>
                <w:szCs w:val="20"/>
              </w:rPr>
            </w:pPr>
            <w:proofErr w:type="gramStart"/>
            <w:r w:rsidRPr="007A5B5F">
              <w:rPr>
                <w:rFonts w:ascii="Arial" w:hAnsi="Arial" w:cs="Arial"/>
                <w:bCs/>
                <w:sz w:val="20"/>
                <w:szCs w:val="20"/>
              </w:rPr>
              <w:t>1,4</w:t>
            </w:r>
            <w:r w:rsidR="00032889" w:rsidRPr="007A5B5F">
              <w:rPr>
                <w:rFonts w:ascii="Arial" w:hAnsi="Arial" w:cs="Arial"/>
                <w:bCs/>
                <w:sz w:val="20"/>
                <w:szCs w:val="20"/>
              </w:rPr>
              <w:t>58</w:t>
            </w:r>
            <w:r w:rsidRPr="007A5B5F">
              <w:rPr>
                <w:rFonts w:ascii="Arial" w:hAnsi="Arial" w:cs="Arial"/>
                <w:bCs/>
                <w:sz w:val="20"/>
                <w:szCs w:val="20"/>
              </w:rPr>
              <w:t>,703</w:t>
            </w:r>
            <w:proofErr w:type="gramEnd"/>
          </w:p>
        </w:tc>
        <w:tc>
          <w:tcPr>
            <w:tcW w:w="667" w:type="pct"/>
            <w:tcBorders>
              <w:top w:val="nil"/>
              <w:left w:val="nil"/>
              <w:bottom w:val="double" w:sz="6" w:space="0" w:color="auto"/>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3,000</w:t>
            </w:r>
          </w:p>
        </w:tc>
        <w:tc>
          <w:tcPr>
            <w:tcW w:w="867" w:type="pct"/>
            <w:tcBorders>
              <w:top w:val="nil"/>
              <w:left w:val="nil"/>
              <w:bottom w:val="double" w:sz="6" w:space="0" w:color="auto"/>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double" w:sz="6" w:space="0" w:color="auto"/>
              <w:right w:val="nil"/>
            </w:tcBorders>
            <w:shd w:val="clear" w:color="auto" w:fill="auto"/>
          </w:tcPr>
          <w:p w:rsidR="0049012C" w:rsidRPr="007A5B5F" w:rsidRDefault="0049012C" w:rsidP="006522FC">
            <w:pPr>
              <w:jc w:val="right"/>
              <w:rPr>
                <w:rFonts w:ascii="Arial" w:hAnsi="Arial" w:cs="Arial"/>
                <w:bCs/>
                <w:sz w:val="20"/>
                <w:szCs w:val="20"/>
              </w:rPr>
            </w:pPr>
            <w:proofErr w:type="gramStart"/>
            <w:r w:rsidRPr="007A5B5F">
              <w:rPr>
                <w:rFonts w:ascii="Arial" w:hAnsi="Arial" w:cs="Arial"/>
                <w:bCs/>
                <w:sz w:val="20"/>
                <w:szCs w:val="20"/>
              </w:rPr>
              <w:t>1,4</w:t>
            </w:r>
            <w:r w:rsidR="0022049B" w:rsidRPr="007A5B5F">
              <w:rPr>
                <w:rFonts w:ascii="Arial" w:hAnsi="Arial" w:cs="Arial"/>
                <w:bCs/>
                <w:sz w:val="20"/>
                <w:szCs w:val="20"/>
              </w:rPr>
              <w:t>6</w:t>
            </w:r>
            <w:r w:rsidR="00032889" w:rsidRPr="007A5B5F">
              <w:rPr>
                <w:rFonts w:ascii="Arial" w:hAnsi="Arial" w:cs="Arial"/>
                <w:bCs/>
                <w:sz w:val="20"/>
                <w:szCs w:val="20"/>
              </w:rPr>
              <w:t>1</w:t>
            </w:r>
            <w:r w:rsidR="0022049B" w:rsidRPr="007A5B5F">
              <w:rPr>
                <w:rFonts w:ascii="Arial" w:hAnsi="Arial" w:cs="Arial"/>
                <w:bCs/>
                <w:sz w:val="20"/>
                <w:szCs w:val="20"/>
              </w:rPr>
              <w:t>,703</w:t>
            </w:r>
            <w:proofErr w:type="gramEnd"/>
          </w:p>
        </w:tc>
      </w:tr>
    </w:tbl>
    <w:p w:rsidR="0084421E" w:rsidRPr="007A5B5F" w:rsidRDefault="0084421E" w:rsidP="007D0548">
      <w:pPr>
        <w:suppressAutoHyphens/>
        <w:rPr>
          <w:rFonts w:ascii="Arial" w:hAnsi="Arial" w:cs="Arial"/>
          <w:b/>
          <w:i/>
          <w:sz w:val="20"/>
          <w:szCs w:val="20"/>
        </w:rPr>
      </w:pPr>
    </w:p>
    <w:p w:rsidR="007D0548" w:rsidRPr="007A5B5F" w:rsidRDefault="00E0647C" w:rsidP="007D0548">
      <w:pPr>
        <w:suppressAutoHyphens/>
        <w:rPr>
          <w:rFonts w:ascii="Arial" w:hAnsi="Arial" w:cs="Arial"/>
          <w:b/>
          <w:i/>
          <w:sz w:val="20"/>
          <w:szCs w:val="20"/>
        </w:rPr>
      </w:pPr>
      <w:r w:rsidRPr="007A5B5F">
        <w:rPr>
          <w:rFonts w:ascii="Arial" w:hAnsi="Arial" w:cs="Arial"/>
          <w:b/>
          <w:i/>
          <w:sz w:val="20"/>
          <w:szCs w:val="20"/>
        </w:rPr>
        <w:t>Sermaye y</w:t>
      </w:r>
      <w:r w:rsidR="007D0548" w:rsidRPr="007A5B5F">
        <w:rPr>
          <w:rFonts w:ascii="Arial" w:hAnsi="Arial" w:cs="Arial"/>
          <w:b/>
          <w:i/>
          <w:sz w:val="20"/>
          <w:szCs w:val="20"/>
        </w:rPr>
        <w:t>önetimi</w:t>
      </w:r>
    </w:p>
    <w:p w:rsidR="007D0548" w:rsidRPr="007A5B5F" w:rsidRDefault="007D0548" w:rsidP="007D0548">
      <w:pPr>
        <w:suppressAutoHyphens/>
        <w:rPr>
          <w:rFonts w:ascii="Arial" w:hAnsi="Arial" w:cs="Arial"/>
          <w:b/>
          <w:i/>
          <w:sz w:val="20"/>
          <w:szCs w:val="20"/>
        </w:rPr>
      </w:pPr>
    </w:p>
    <w:p w:rsidR="007D0548" w:rsidRPr="007A5B5F" w:rsidRDefault="007D0548" w:rsidP="007D0548">
      <w:pPr>
        <w:suppressAutoHyphens/>
        <w:rPr>
          <w:rFonts w:ascii="Arial" w:hAnsi="Arial" w:cs="Arial"/>
          <w:sz w:val="20"/>
          <w:szCs w:val="20"/>
        </w:rPr>
      </w:pPr>
      <w:r w:rsidRPr="007A5B5F">
        <w:rPr>
          <w:rFonts w:ascii="Arial" w:hAnsi="Arial" w:cs="Arial"/>
          <w:sz w:val="20"/>
          <w:szCs w:val="20"/>
        </w:rPr>
        <w:t>Sermaye yeterliliğine ilişkin düzenlemeler Hazine Müsteşarlığı'nın 19 Ocak 2008 tarihli ve 26761 numaralı Resmi Gazete</w:t>
      </w:r>
      <w:r w:rsidR="00CF07B4" w:rsidRPr="007A5B5F">
        <w:rPr>
          <w:rFonts w:ascii="Arial" w:hAnsi="Arial" w:cs="Arial"/>
          <w:sz w:val="20"/>
          <w:szCs w:val="20"/>
        </w:rPr>
        <w:t>’</w:t>
      </w:r>
      <w:r w:rsidRPr="007A5B5F">
        <w:rPr>
          <w:rFonts w:ascii="Arial" w:hAnsi="Arial" w:cs="Arial"/>
          <w:sz w:val="20"/>
          <w:szCs w:val="20"/>
        </w:rPr>
        <w:t>de yayımlanan “Sigorta ve Reasürans ile Emeklilik Şirketlerinin Sermaye Yeterliliklerinin Ölçülmesine ve Değerl</w:t>
      </w:r>
      <w:r w:rsidR="00EB0E7A" w:rsidRPr="007A5B5F">
        <w:rPr>
          <w:rFonts w:ascii="Arial" w:hAnsi="Arial" w:cs="Arial"/>
          <w:sz w:val="20"/>
          <w:szCs w:val="20"/>
        </w:rPr>
        <w:t>endirilmesine İlişkin Yönetmeliğ</w:t>
      </w:r>
      <w:r w:rsidRPr="007A5B5F">
        <w:rPr>
          <w:rFonts w:ascii="Arial" w:hAnsi="Arial" w:cs="Arial"/>
          <w:sz w:val="20"/>
          <w:szCs w:val="20"/>
        </w:rPr>
        <w:t>i</w:t>
      </w:r>
      <w:r w:rsidR="00EB0E7A" w:rsidRPr="007A5B5F">
        <w:rPr>
          <w:rFonts w:ascii="Arial" w:hAnsi="Arial" w:cs="Arial"/>
          <w:sz w:val="20"/>
          <w:szCs w:val="20"/>
        </w:rPr>
        <w:t>”</w:t>
      </w:r>
      <w:r w:rsidRPr="007A5B5F">
        <w:rPr>
          <w:rFonts w:ascii="Arial" w:hAnsi="Arial" w:cs="Arial"/>
          <w:sz w:val="20"/>
          <w:szCs w:val="20"/>
        </w:rPr>
        <w:t xml:space="preserve"> çerçevesinde 6 aylık dönemler itibariyle hesaplanmaktadır. Şirket’in sermaye yönetiminin esas amacı, Şirket’in operasyonlarını sürdürebilmek için güçlü bir sermaye yapısını </w:t>
      </w:r>
      <w:r w:rsidR="00CF07B4" w:rsidRPr="007A5B5F">
        <w:rPr>
          <w:rFonts w:ascii="Arial" w:hAnsi="Arial" w:cs="Arial"/>
          <w:sz w:val="20"/>
          <w:szCs w:val="20"/>
        </w:rPr>
        <w:t>oluşturabilmek ve devam ettirebilmek ile</w:t>
      </w:r>
      <w:r w:rsidRPr="007A5B5F">
        <w:rPr>
          <w:rFonts w:ascii="Arial" w:hAnsi="Arial" w:cs="Arial"/>
          <w:sz w:val="20"/>
          <w:szCs w:val="20"/>
        </w:rPr>
        <w:t xml:space="preserve"> Şirket ortaklarına sağladığı değeri maksimize etmektir. </w:t>
      </w:r>
    </w:p>
    <w:p w:rsidR="00843DCC" w:rsidRPr="007A5B5F" w:rsidRDefault="00843DCC" w:rsidP="008272F1">
      <w:pPr>
        <w:rPr>
          <w:rFonts w:ascii="Arial" w:hAnsi="Arial" w:cs="Arial"/>
          <w:sz w:val="20"/>
          <w:szCs w:val="20"/>
        </w:rPr>
      </w:pPr>
    </w:p>
    <w:p w:rsidR="008104EA" w:rsidRPr="007A5B5F" w:rsidRDefault="009A7426" w:rsidP="008272F1">
      <w:pPr>
        <w:rPr>
          <w:rFonts w:ascii="Arial" w:hAnsi="Arial" w:cs="Arial"/>
          <w:sz w:val="20"/>
          <w:szCs w:val="20"/>
        </w:rPr>
      </w:pPr>
      <w:r w:rsidRPr="007A5B5F">
        <w:rPr>
          <w:rFonts w:ascii="Arial" w:hAnsi="Arial" w:cs="Arial"/>
          <w:sz w:val="20"/>
          <w:szCs w:val="20"/>
        </w:rPr>
        <w:t xml:space="preserve">Hazine Müsteşarlığı’nın 1 Mart 2009 tarihli </w:t>
      </w:r>
      <w:r w:rsidR="00076FF7" w:rsidRPr="007A5B5F">
        <w:rPr>
          <w:rFonts w:ascii="Arial" w:hAnsi="Arial" w:cs="Arial"/>
          <w:sz w:val="20"/>
          <w:szCs w:val="20"/>
        </w:rPr>
        <w:t>ve 27156 numaralı Resmi Gazete’</w:t>
      </w:r>
      <w:r w:rsidRPr="007A5B5F">
        <w:rPr>
          <w:rFonts w:ascii="Arial" w:hAnsi="Arial" w:cs="Arial"/>
          <w:sz w:val="20"/>
          <w:szCs w:val="20"/>
        </w:rPr>
        <w:t xml:space="preserve">de yayımlanan “Sigorta ve Reasürans ile Emeklilik Şirketlerinin Sermaye Yeterliliklerinin Ölçülmesine ve Değerlendirilmesine İlişkin Yönetmelikte Değişiklik Yapılmasına Dair Yönetmelik” çerçevesinde güncellenen sermaye yeterlik tablosuna </w:t>
      </w:r>
      <w:r w:rsidR="0058174A" w:rsidRPr="007A5B5F">
        <w:rPr>
          <w:rFonts w:ascii="Arial" w:hAnsi="Arial" w:cs="Arial"/>
          <w:sz w:val="20"/>
          <w:szCs w:val="20"/>
        </w:rPr>
        <w:t xml:space="preserve">göre Şirket’ in sermaye fazlası </w:t>
      </w:r>
      <w:proofErr w:type="gramStart"/>
      <w:r w:rsidR="001C03D2" w:rsidRPr="007A5B5F">
        <w:rPr>
          <w:rFonts w:ascii="Arial" w:hAnsi="Arial" w:cs="Arial"/>
          <w:sz w:val="20"/>
          <w:szCs w:val="20"/>
        </w:rPr>
        <w:t>14,406,936</w:t>
      </w:r>
      <w:proofErr w:type="gramEnd"/>
      <w:r w:rsidR="008931E3" w:rsidRPr="007A5B5F">
        <w:rPr>
          <w:rFonts w:ascii="Arial" w:hAnsi="Arial" w:cs="Arial"/>
          <w:sz w:val="20"/>
          <w:szCs w:val="20"/>
        </w:rPr>
        <w:t xml:space="preserve"> </w:t>
      </w:r>
      <w:r w:rsidR="0058174A" w:rsidRPr="007A5B5F">
        <w:rPr>
          <w:rFonts w:ascii="Arial" w:hAnsi="Arial" w:cs="Arial"/>
          <w:sz w:val="20"/>
          <w:szCs w:val="20"/>
        </w:rPr>
        <w:t xml:space="preserve">TL </w:t>
      </w:r>
      <w:r w:rsidR="00D8319B" w:rsidRPr="007A5B5F">
        <w:rPr>
          <w:rFonts w:ascii="Arial" w:hAnsi="Arial" w:cs="Arial"/>
          <w:sz w:val="20"/>
          <w:szCs w:val="20"/>
        </w:rPr>
        <w:t>(31 Aralık 2009 – 22,555,648</w:t>
      </w:r>
      <w:r w:rsidR="0049012C" w:rsidRPr="007A5B5F">
        <w:rPr>
          <w:rFonts w:ascii="Arial" w:hAnsi="Arial" w:cs="Arial"/>
          <w:sz w:val="20"/>
          <w:szCs w:val="20"/>
        </w:rPr>
        <w:t xml:space="preserve"> TL) </w:t>
      </w:r>
      <w:r w:rsidR="0058174A" w:rsidRPr="007A5B5F">
        <w:rPr>
          <w:rFonts w:ascii="Arial" w:hAnsi="Arial" w:cs="Arial"/>
          <w:sz w:val="20"/>
          <w:szCs w:val="20"/>
        </w:rPr>
        <w:t>olarak hesaplanmıştır.</w:t>
      </w:r>
      <w:r w:rsidR="006529D8" w:rsidRPr="007A5B5F">
        <w:rPr>
          <w:rFonts w:ascii="Arial" w:hAnsi="Arial" w:cs="Arial"/>
          <w:sz w:val="20"/>
          <w:szCs w:val="20"/>
        </w:rPr>
        <w:t xml:space="preserve"> </w:t>
      </w:r>
    </w:p>
    <w:p w:rsidR="00653BA4" w:rsidRPr="007A5B5F" w:rsidRDefault="00653BA4" w:rsidP="003C6FEA">
      <w:pPr>
        <w:ind w:left="561" w:hanging="561"/>
        <w:rPr>
          <w:rFonts w:ascii="Arial" w:hAnsi="Arial" w:cs="Arial"/>
          <w:b/>
          <w:sz w:val="20"/>
          <w:szCs w:val="20"/>
        </w:rPr>
      </w:pPr>
    </w:p>
    <w:p w:rsidR="00CF41DA" w:rsidRPr="007A5B5F" w:rsidRDefault="00CF41DA">
      <w:pPr>
        <w:rPr>
          <w:rFonts w:ascii="Arial" w:hAnsi="Arial" w:cs="Arial"/>
          <w:b/>
          <w:sz w:val="20"/>
          <w:szCs w:val="20"/>
        </w:rPr>
      </w:pPr>
      <w:r w:rsidRPr="007A5B5F">
        <w:rPr>
          <w:rFonts w:ascii="Arial" w:hAnsi="Arial" w:cs="Arial"/>
          <w:b/>
          <w:sz w:val="20"/>
          <w:szCs w:val="20"/>
        </w:rPr>
        <w:br w:type="page"/>
      </w:r>
    </w:p>
    <w:p w:rsidR="0024098A" w:rsidRPr="007A5B5F" w:rsidRDefault="00C44CEC" w:rsidP="002F700B">
      <w:pPr>
        <w:ind w:left="561" w:hanging="561"/>
        <w:rPr>
          <w:rFonts w:ascii="Arial" w:hAnsi="Arial" w:cs="Arial"/>
          <w:b/>
          <w:sz w:val="20"/>
          <w:szCs w:val="20"/>
        </w:rPr>
      </w:pPr>
      <w:r w:rsidRPr="007A5B5F">
        <w:rPr>
          <w:rFonts w:ascii="Arial" w:hAnsi="Arial" w:cs="Arial"/>
          <w:b/>
          <w:sz w:val="20"/>
          <w:szCs w:val="20"/>
        </w:rPr>
        <w:lastRenderedPageBreak/>
        <w:t>5</w:t>
      </w:r>
      <w:r w:rsidR="00E53E3A" w:rsidRPr="007A5B5F">
        <w:rPr>
          <w:rFonts w:ascii="Arial" w:hAnsi="Arial" w:cs="Arial"/>
          <w:b/>
          <w:sz w:val="20"/>
          <w:szCs w:val="20"/>
        </w:rPr>
        <w:t>.</w:t>
      </w:r>
      <w:r w:rsidRPr="007A5B5F">
        <w:rPr>
          <w:rFonts w:ascii="Arial" w:hAnsi="Arial" w:cs="Arial"/>
          <w:b/>
          <w:sz w:val="20"/>
          <w:szCs w:val="20"/>
        </w:rPr>
        <w:tab/>
      </w:r>
      <w:r w:rsidR="0024098A" w:rsidRPr="007A5B5F">
        <w:rPr>
          <w:rFonts w:ascii="Arial" w:hAnsi="Arial" w:cs="Arial"/>
          <w:b/>
          <w:sz w:val="20"/>
          <w:szCs w:val="20"/>
        </w:rPr>
        <w:t xml:space="preserve">Bölüm </w:t>
      </w:r>
      <w:r w:rsidR="00483332" w:rsidRPr="007A5B5F">
        <w:rPr>
          <w:rFonts w:ascii="Arial" w:hAnsi="Arial" w:cs="Arial"/>
          <w:b/>
          <w:sz w:val="20"/>
          <w:szCs w:val="20"/>
        </w:rPr>
        <w:t>bilgileri</w:t>
      </w:r>
    </w:p>
    <w:p w:rsidR="00C44CEC" w:rsidRPr="007A5B5F" w:rsidRDefault="00C44CEC" w:rsidP="002F700B">
      <w:pPr>
        <w:rPr>
          <w:rFonts w:ascii="Arial" w:hAnsi="Arial" w:cs="Arial"/>
          <w:sz w:val="20"/>
          <w:szCs w:val="20"/>
          <w:u w:val="single"/>
        </w:rPr>
      </w:pPr>
    </w:p>
    <w:p w:rsidR="004F398A" w:rsidRPr="007A5B5F" w:rsidRDefault="00AC5AF5" w:rsidP="002F700B">
      <w:pPr>
        <w:rPr>
          <w:rFonts w:ascii="Arial" w:hAnsi="Arial" w:cs="Arial"/>
          <w:sz w:val="20"/>
          <w:szCs w:val="20"/>
        </w:rPr>
      </w:pPr>
      <w:r w:rsidRPr="007A5B5F">
        <w:rPr>
          <w:rFonts w:ascii="Arial" w:hAnsi="Arial" w:cs="Arial"/>
          <w:sz w:val="20"/>
          <w:szCs w:val="20"/>
        </w:rPr>
        <w:t xml:space="preserve">Bölüm bilgileri ile ilgili bilgilere </w:t>
      </w:r>
      <w:proofErr w:type="gramStart"/>
      <w:r w:rsidRPr="007A5B5F">
        <w:rPr>
          <w:rFonts w:ascii="Arial" w:hAnsi="Arial" w:cs="Arial"/>
          <w:sz w:val="20"/>
          <w:szCs w:val="20"/>
        </w:rPr>
        <w:t>tarihinden  2</w:t>
      </w:r>
      <w:proofErr w:type="gramEnd"/>
      <w:r w:rsidRPr="007A5B5F">
        <w:rPr>
          <w:rFonts w:ascii="Arial" w:hAnsi="Arial" w:cs="Arial"/>
          <w:sz w:val="20"/>
          <w:szCs w:val="20"/>
        </w:rPr>
        <w:t xml:space="preserve">.3 </w:t>
      </w:r>
      <w:proofErr w:type="spellStart"/>
      <w:r w:rsidRPr="007A5B5F">
        <w:rPr>
          <w:rFonts w:ascii="Arial" w:hAnsi="Arial" w:cs="Arial"/>
          <w:sz w:val="20"/>
          <w:szCs w:val="20"/>
        </w:rPr>
        <w:t>no’lu</w:t>
      </w:r>
      <w:proofErr w:type="spellEnd"/>
      <w:r w:rsidRPr="007A5B5F">
        <w:rPr>
          <w:rFonts w:ascii="Arial" w:hAnsi="Arial" w:cs="Arial"/>
          <w:sz w:val="20"/>
          <w:szCs w:val="20"/>
        </w:rPr>
        <w:t xml:space="preserve"> dipnotta yer verilmiştir.</w:t>
      </w:r>
    </w:p>
    <w:p w:rsidR="00843DCC" w:rsidRPr="007A5B5F" w:rsidRDefault="00843DCC" w:rsidP="002F700B">
      <w:pPr>
        <w:rPr>
          <w:rFonts w:ascii="Arial" w:hAnsi="Arial" w:cs="Arial"/>
          <w:b/>
          <w:sz w:val="20"/>
          <w:szCs w:val="20"/>
        </w:rPr>
      </w:pPr>
    </w:p>
    <w:p w:rsidR="00843DCC" w:rsidRPr="007A5B5F" w:rsidRDefault="00843DCC" w:rsidP="002F700B">
      <w:pPr>
        <w:rPr>
          <w:rFonts w:ascii="Arial" w:hAnsi="Arial" w:cs="Arial"/>
          <w:b/>
          <w:sz w:val="20"/>
          <w:szCs w:val="20"/>
        </w:rPr>
      </w:pPr>
    </w:p>
    <w:p w:rsidR="006E375A" w:rsidRPr="007A5B5F" w:rsidRDefault="006E375A" w:rsidP="002F700B">
      <w:pPr>
        <w:rPr>
          <w:rFonts w:ascii="Arial" w:hAnsi="Arial" w:cs="Arial"/>
          <w:b/>
          <w:sz w:val="20"/>
          <w:szCs w:val="20"/>
        </w:rPr>
      </w:pPr>
      <w:r w:rsidRPr="007A5B5F">
        <w:rPr>
          <w:rFonts w:ascii="Arial" w:hAnsi="Arial" w:cs="Arial"/>
          <w:b/>
          <w:sz w:val="20"/>
          <w:szCs w:val="20"/>
        </w:rPr>
        <w:t>6.</w:t>
      </w:r>
      <w:r w:rsidRPr="007A5B5F">
        <w:rPr>
          <w:rFonts w:ascii="Arial" w:hAnsi="Arial" w:cs="Arial"/>
          <w:b/>
          <w:sz w:val="20"/>
          <w:szCs w:val="20"/>
        </w:rPr>
        <w:tab/>
        <w:t>Maddi duran varlıklar</w:t>
      </w:r>
    </w:p>
    <w:p w:rsidR="006E375A" w:rsidRPr="007A5B5F" w:rsidRDefault="006E375A" w:rsidP="002F700B">
      <w:pPr>
        <w:rPr>
          <w:rFonts w:ascii="Arial" w:hAnsi="Arial" w:cs="Arial"/>
          <w:b/>
          <w:sz w:val="20"/>
          <w:szCs w:val="20"/>
        </w:rPr>
      </w:pPr>
    </w:p>
    <w:p w:rsidR="0049012C" w:rsidRPr="007A5B5F" w:rsidRDefault="006E375A" w:rsidP="002F700B">
      <w:pPr>
        <w:tabs>
          <w:tab w:val="left" w:pos="567"/>
        </w:tabs>
        <w:ind w:left="567" w:hanging="567"/>
        <w:rPr>
          <w:rFonts w:ascii="Arial" w:hAnsi="Arial" w:cs="Arial"/>
          <w:bCs/>
          <w:sz w:val="20"/>
          <w:szCs w:val="20"/>
        </w:rPr>
      </w:pPr>
      <w:r w:rsidRPr="007A5B5F">
        <w:rPr>
          <w:rFonts w:ascii="Arial" w:hAnsi="Arial" w:cs="Arial"/>
          <w:b/>
          <w:sz w:val="20"/>
          <w:szCs w:val="20"/>
        </w:rPr>
        <w:t>6.1</w:t>
      </w:r>
      <w:r w:rsidRPr="007A5B5F">
        <w:rPr>
          <w:rFonts w:ascii="Arial" w:hAnsi="Arial" w:cs="Arial"/>
          <w:b/>
          <w:sz w:val="20"/>
          <w:szCs w:val="20"/>
        </w:rPr>
        <w:tab/>
        <w:t xml:space="preserve">Dönemin tüm </w:t>
      </w:r>
      <w:proofErr w:type="gramStart"/>
      <w:r w:rsidRPr="007A5B5F">
        <w:rPr>
          <w:rFonts w:ascii="Arial" w:hAnsi="Arial" w:cs="Arial"/>
          <w:b/>
          <w:sz w:val="20"/>
          <w:szCs w:val="20"/>
        </w:rPr>
        <w:t>amortisman</w:t>
      </w:r>
      <w:proofErr w:type="gramEnd"/>
      <w:r w:rsidRPr="007A5B5F">
        <w:rPr>
          <w:rFonts w:ascii="Arial" w:hAnsi="Arial" w:cs="Arial"/>
          <w:b/>
          <w:sz w:val="20"/>
          <w:szCs w:val="20"/>
        </w:rPr>
        <w:t xml:space="preserve"> giderleri ile itfa ve tükenme payları:</w:t>
      </w:r>
      <w:r w:rsidRPr="007A5B5F">
        <w:rPr>
          <w:rFonts w:ascii="Arial" w:hAnsi="Arial" w:cs="Arial"/>
          <w:sz w:val="20"/>
          <w:szCs w:val="20"/>
        </w:rPr>
        <w:t xml:space="preserve"> </w:t>
      </w:r>
      <w:r w:rsidR="0098787C" w:rsidRPr="007A5B5F">
        <w:rPr>
          <w:rFonts w:ascii="Arial" w:hAnsi="Arial" w:cs="Arial"/>
          <w:sz w:val="20"/>
          <w:szCs w:val="20"/>
        </w:rPr>
        <w:t>339</w:t>
      </w:r>
      <w:r w:rsidR="00070CA4" w:rsidRPr="007A5B5F">
        <w:rPr>
          <w:rFonts w:ascii="Arial" w:hAnsi="Arial" w:cs="Arial"/>
          <w:sz w:val="20"/>
          <w:szCs w:val="20"/>
        </w:rPr>
        <w:t>,</w:t>
      </w:r>
      <w:r w:rsidR="007C3DE5" w:rsidRPr="007A5B5F">
        <w:rPr>
          <w:rFonts w:ascii="Arial" w:hAnsi="Arial" w:cs="Arial"/>
          <w:sz w:val="20"/>
          <w:szCs w:val="20"/>
        </w:rPr>
        <w:t>791</w:t>
      </w:r>
      <w:r w:rsidR="0049012C" w:rsidRPr="007A5B5F">
        <w:rPr>
          <w:rFonts w:ascii="Arial" w:hAnsi="Arial" w:cs="Arial"/>
          <w:sz w:val="20"/>
          <w:szCs w:val="20"/>
        </w:rPr>
        <w:t xml:space="preserve"> TL</w:t>
      </w:r>
      <w:r w:rsidR="0049012C" w:rsidRPr="007A5B5F">
        <w:rPr>
          <w:rFonts w:ascii="Arial" w:hAnsi="Arial" w:cs="Arial"/>
          <w:color w:val="000000"/>
          <w:sz w:val="20"/>
          <w:szCs w:val="20"/>
        </w:rPr>
        <w:t>, (1 N</w:t>
      </w:r>
      <w:r w:rsidR="006C751E" w:rsidRPr="007A5B5F">
        <w:rPr>
          <w:rFonts w:ascii="Arial" w:hAnsi="Arial" w:cs="Arial"/>
          <w:color w:val="000000"/>
          <w:sz w:val="20"/>
          <w:szCs w:val="20"/>
        </w:rPr>
        <w:t xml:space="preserve">isan - </w:t>
      </w:r>
      <w:r w:rsidR="006C751E" w:rsidRPr="007A5B5F">
        <w:rPr>
          <w:rFonts w:ascii="Arial" w:hAnsi="Arial" w:cs="Arial"/>
          <w:color w:val="000000"/>
          <w:sz w:val="20"/>
          <w:szCs w:val="20"/>
        </w:rPr>
        <w:br/>
        <w:t>30 Haziran 2010: 175,617</w:t>
      </w:r>
      <w:r w:rsidR="008E0966" w:rsidRPr="007A5B5F">
        <w:rPr>
          <w:rFonts w:ascii="Arial" w:hAnsi="Arial" w:cs="Arial"/>
          <w:color w:val="000000"/>
          <w:sz w:val="20"/>
          <w:szCs w:val="20"/>
        </w:rPr>
        <w:t xml:space="preserve"> TL), (1 Ocak - 30 Haziran 2009: </w:t>
      </w:r>
      <w:r w:rsidR="00B82521" w:rsidRPr="007A5B5F">
        <w:rPr>
          <w:rFonts w:ascii="Arial" w:hAnsi="Arial" w:cs="Arial"/>
          <w:color w:val="000000"/>
          <w:sz w:val="20"/>
          <w:szCs w:val="20"/>
        </w:rPr>
        <w:t>158,341</w:t>
      </w:r>
      <w:r w:rsidR="0049012C" w:rsidRPr="007A5B5F">
        <w:rPr>
          <w:rFonts w:ascii="Arial" w:hAnsi="Arial" w:cs="Arial"/>
          <w:color w:val="000000"/>
          <w:sz w:val="20"/>
          <w:szCs w:val="20"/>
        </w:rPr>
        <w:t xml:space="preserve"> </w:t>
      </w:r>
      <w:r w:rsidR="0049012C" w:rsidRPr="007A5B5F">
        <w:rPr>
          <w:rFonts w:ascii="Arial" w:hAnsi="Arial" w:cs="Arial"/>
          <w:sz w:val="20"/>
          <w:szCs w:val="20"/>
        </w:rPr>
        <w:t xml:space="preserve">TL (1 </w:t>
      </w:r>
      <w:r w:rsidR="00831D1D" w:rsidRPr="007A5B5F">
        <w:rPr>
          <w:rFonts w:ascii="Arial" w:hAnsi="Arial" w:cs="Arial"/>
          <w:sz w:val="20"/>
          <w:szCs w:val="20"/>
        </w:rPr>
        <w:t xml:space="preserve">Nisan - 30 Haziran 2009: </w:t>
      </w:r>
      <w:r w:rsidR="00B82521" w:rsidRPr="007A5B5F">
        <w:rPr>
          <w:rFonts w:ascii="Arial" w:hAnsi="Arial" w:cs="Arial"/>
          <w:sz w:val="20"/>
          <w:szCs w:val="20"/>
        </w:rPr>
        <w:t>157,425</w:t>
      </w:r>
      <w:r w:rsidR="0049012C" w:rsidRPr="007A5B5F">
        <w:rPr>
          <w:rFonts w:ascii="Arial" w:hAnsi="Arial" w:cs="Arial"/>
          <w:sz w:val="20"/>
          <w:szCs w:val="20"/>
        </w:rPr>
        <w:t xml:space="preserve"> TL).</w:t>
      </w:r>
      <w:r w:rsidR="0049012C" w:rsidRPr="007A5B5F">
        <w:rPr>
          <w:rFonts w:ascii="Arial" w:hAnsi="Arial" w:cs="Arial"/>
          <w:bCs/>
          <w:sz w:val="20"/>
          <w:szCs w:val="20"/>
        </w:rPr>
        <w:t xml:space="preserve"> </w:t>
      </w:r>
    </w:p>
    <w:p w:rsidR="0049012C" w:rsidRPr="007A5B5F" w:rsidRDefault="0049012C" w:rsidP="002F700B">
      <w:pPr>
        <w:tabs>
          <w:tab w:val="left" w:pos="561"/>
        </w:tabs>
        <w:ind w:left="561" w:hanging="561"/>
        <w:rPr>
          <w:rFonts w:ascii="Arial" w:hAnsi="Arial" w:cs="Arial"/>
          <w:sz w:val="20"/>
          <w:szCs w:val="20"/>
        </w:rPr>
      </w:pPr>
    </w:p>
    <w:p w:rsidR="0049012C" w:rsidRPr="007A5B5F" w:rsidRDefault="0049012C" w:rsidP="002F700B">
      <w:pPr>
        <w:tabs>
          <w:tab w:val="left" w:pos="1134"/>
        </w:tabs>
        <w:ind w:left="1134" w:hanging="573"/>
        <w:rPr>
          <w:rFonts w:ascii="Arial" w:hAnsi="Arial" w:cs="Arial"/>
          <w:sz w:val="20"/>
          <w:szCs w:val="20"/>
        </w:rPr>
      </w:pPr>
      <w:r w:rsidRPr="007A5B5F">
        <w:rPr>
          <w:rFonts w:ascii="Arial" w:hAnsi="Arial" w:cs="Arial"/>
          <w:sz w:val="20"/>
          <w:szCs w:val="20"/>
        </w:rPr>
        <w:t>6.1.1</w:t>
      </w:r>
      <w:r w:rsidRPr="007A5B5F">
        <w:rPr>
          <w:rFonts w:ascii="Arial" w:hAnsi="Arial" w:cs="Arial"/>
          <w:sz w:val="20"/>
          <w:szCs w:val="20"/>
        </w:rPr>
        <w:tab/>
      </w:r>
      <w:r w:rsidR="00A33A9B" w:rsidRPr="007A5B5F">
        <w:rPr>
          <w:rFonts w:ascii="Arial" w:hAnsi="Arial" w:cs="Arial"/>
          <w:sz w:val="20"/>
          <w:szCs w:val="20"/>
        </w:rPr>
        <w:t>Amortisman giderleri 129,144</w:t>
      </w:r>
      <w:r w:rsidRPr="007A5B5F">
        <w:rPr>
          <w:rFonts w:ascii="Arial" w:hAnsi="Arial" w:cs="Arial"/>
          <w:sz w:val="20"/>
          <w:szCs w:val="20"/>
        </w:rPr>
        <w:t xml:space="preserve"> TL </w:t>
      </w:r>
      <w:r w:rsidRPr="007A5B5F">
        <w:rPr>
          <w:rFonts w:ascii="Arial" w:hAnsi="Arial" w:cs="Arial"/>
          <w:color w:val="000000"/>
          <w:sz w:val="20"/>
          <w:szCs w:val="20"/>
        </w:rPr>
        <w:t xml:space="preserve">(1 Nisan - 30 Haziran 2010: </w:t>
      </w:r>
      <w:r w:rsidR="00B82521" w:rsidRPr="007A5B5F">
        <w:rPr>
          <w:rFonts w:ascii="Arial" w:hAnsi="Arial" w:cs="Arial"/>
          <w:color w:val="000000"/>
          <w:sz w:val="20"/>
          <w:szCs w:val="20"/>
        </w:rPr>
        <w:t>69,616</w:t>
      </w:r>
      <w:r w:rsidRPr="007A5B5F">
        <w:rPr>
          <w:rFonts w:ascii="Arial" w:hAnsi="Arial" w:cs="Arial"/>
          <w:color w:val="000000"/>
          <w:sz w:val="20"/>
          <w:szCs w:val="20"/>
        </w:rPr>
        <w:t xml:space="preserve"> TL), (</w:t>
      </w:r>
      <w:r w:rsidR="00C276AD" w:rsidRPr="007A5B5F">
        <w:rPr>
          <w:rFonts w:ascii="Arial" w:hAnsi="Arial" w:cs="Arial"/>
          <w:color w:val="000000"/>
          <w:sz w:val="20"/>
          <w:szCs w:val="20"/>
        </w:rPr>
        <w:t xml:space="preserve">1 Ocak - </w:t>
      </w:r>
      <w:r w:rsidRPr="007A5B5F">
        <w:rPr>
          <w:rFonts w:ascii="Arial" w:hAnsi="Arial" w:cs="Arial"/>
          <w:color w:val="000000"/>
          <w:sz w:val="20"/>
          <w:szCs w:val="20"/>
        </w:rPr>
        <w:t xml:space="preserve">30 Haziran 2009: </w:t>
      </w:r>
      <w:r w:rsidR="009D2B45" w:rsidRPr="007A5B5F">
        <w:rPr>
          <w:rFonts w:ascii="Arial" w:hAnsi="Arial" w:cs="Arial"/>
          <w:sz w:val="20"/>
          <w:szCs w:val="20"/>
        </w:rPr>
        <w:t>53,323</w:t>
      </w:r>
      <w:r w:rsidRPr="007A5B5F">
        <w:rPr>
          <w:rFonts w:ascii="Arial" w:hAnsi="Arial" w:cs="Arial"/>
          <w:sz w:val="20"/>
          <w:szCs w:val="20"/>
        </w:rPr>
        <w:t xml:space="preserve"> </w:t>
      </w:r>
      <w:r w:rsidRPr="007A5B5F">
        <w:rPr>
          <w:rFonts w:ascii="Arial" w:hAnsi="Arial" w:cs="Arial"/>
          <w:color w:val="000000"/>
          <w:sz w:val="20"/>
          <w:szCs w:val="20"/>
        </w:rPr>
        <w:t xml:space="preserve">TL), (1 </w:t>
      </w:r>
      <w:r w:rsidR="00EB6422" w:rsidRPr="007A5B5F">
        <w:rPr>
          <w:rFonts w:ascii="Arial" w:hAnsi="Arial" w:cs="Arial"/>
          <w:color w:val="000000"/>
          <w:sz w:val="20"/>
          <w:szCs w:val="20"/>
        </w:rPr>
        <w:t xml:space="preserve">Nisan - 30 Haziran 2009: </w:t>
      </w:r>
      <w:r w:rsidR="00913651" w:rsidRPr="007A5B5F">
        <w:rPr>
          <w:rFonts w:ascii="Arial" w:hAnsi="Arial" w:cs="Arial"/>
          <w:color w:val="000000"/>
          <w:sz w:val="20"/>
          <w:szCs w:val="20"/>
        </w:rPr>
        <w:t>50,246</w:t>
      </w:r>
      <w:r w:rsidRPr="007A5B5F">
        <w:rPr>
          <w:rFonts w:ascii="Arial" w:hAnsi="Arial" w:cs="Arial"/>
          <w:color w:val="000000"/>
          <w:sz w:val="20"/>
          <w:szCs w:val="20"/>
        </w:rPr>
        <w:t xml:space="preserve"> TL).</w:t>
      </w:r>
    </w:p>
    <w:p w:rsidR="0049012C" w:rsidRPr="007A5B5F" w:rsidRDefault="0049012C" w:rsidP="002F700B">
      <w:pPr>
        <w:tabs>
          <w:tab w:val="left" w:pos="1134"/>
        </w:tabs>
        <w:ind w:left="1134" w:hanging="573"/>
        <w:rPr>
          <w:rFonts w:ascii="Arial" w:hAnsi="Arial" w:cs="Arial"/>
          <w:sz w:val="20"/>
          <w:szCs w:val="20"/>
        </w:rPr>
      </w:pPr>
      <w:r w:rsidRPr="007A5B5F">
        <w:rPr>
          <w:rFonts w:ascii="Arial" w:hAnsi="Arial" w:cs="Arial"/>
          <w:sz w:val="20"/>
          <w:szCs w:val="20"/>
        </w:rPr>
        <w:t>6.</w:t>
      </w:r>
      <w:r w:rsidR="006564C8" w:rsidRPr="007A5B5F">
        <w:rPr>
          <w:rFonts w:ascii="Arial" w:hAnsi="Arial" w:cs="Arial"/>
          <w:sz w:val="20"/>
          <w:szCs w:val="20"/>
        </w:rPr>
        <w:t>1.2</w:t>
      </w:r>
      <w:r w:rsidR="006564C8" w:rsidRPr="007A5B5F">
        <w:rPr>
          <w:rFonts w:ascii="Arial" w:hAnsi="Arial" w:cs="Arial"/>
          <w:sz w:val="20"/>
          <w:szCs w:val="20"/>
        </w:rPr>
        <w:tab/>
        <w:t xml:space="preserve">İtfa ve tükenme </w:t>
      </w:r>
      <w:proofErr w:type="gramStart"/>
      <w:r w:rsidR="006564C8" w:rsidRPr="007A5B5F">
        <w:rPr>
          <w:rFonts w:ascii="Arial" w:hAnsi="Arial" w:cs="Arial"/>
          <w:sz w:val="20"/>
          <w:szCs w:val="20"/>
        </w:rPr>
        <w:t xml:space="preserve">payları </w:t>
      </w:r>
      <w:r w:rsidRPr="007A5B5F">
        <w:rPr>
          <w:rFonts w:ascii="Arial" w:hAnsi="Arial" w:cs="Arial"/>
          <w:sz w:val="20"/>
          <w:szCs w:val="20"/>
        </w:rPr>
        <w:t xml:space="preserve"> </w:t>
      </w:r>
      <w:r w:rsidR="006564C8" w:rsidRPr="007A5B5F">
        <w:rPr>
          <w:rFonts w:ascii="Arial" w:hAnsi="Arial" w:cs="Arial"/>
          <w:sz w:val="20"/>
          <w:szCs w:val="20"/>
        </w:rPr>
        <w:t>210</w:t>
      </w:r>
      <w:proofErr w:type="gramEnd"/>
      <w:r w:rsidR="006564C8" w:rsidRPr="007A5B5F">
        <w:rPr>
          <w:rFonts w:ascii="Arial" w:hAnsi="Arial" w:cs="Arial"/>
          <w:sz w:val="20"/>
          <w:szCs w:val="20"/>
        </w:rPr>
        <w:t xml:space="preserve">,647 </w:t>
      </w:r>
      <w:r w:rsidRPr="007A5B5F">
        <w:rPr>
          <w:rFonts w:ascii="Arial" w:hAnsi="Arial" w:cs="Arial"/>
          <w:sz w:val="20"/>
          <w:szCs w:val="20"/>
        </w:rPr>
        <w:t xml:space="preserve">TL </w:t>
      </w:r>
      <w:r w:rsidRPr="007A5B5F">
        <w:rPr>
          <w:rFonts w:ascii="Arial" w:hAnsi="Arial" w:cs="Arial"/>
          <w:color w:val="000000"/>
          <w:sz w:val="20"/>
          <w:szCs w:val="20"/>
        </w:rPr>
        <w:t>(1</w:t>
      </w:r>
      <w:r w:rsidR="006564C8" w:rsidRPr="007A5B5F">
        <w:rPr>
          <w:rFonts w:ascii="Arial" w:hAnsi="Arial" w:cs="Arial"/>
          <w:color w:val="000000"/>
          <w:sz w:val="20"/>
          <w:szCs w:val="20"/>
        </w:rPr>
        <w:t xml:space="preserve"> </w:t>
      </w:r>
      <w:r w:rsidR="00425346" w:rsidRPr="007A5B5F">
        <w:rPr>
          <w:rFonts w:ascii="Arial" w:hAnsi="Arial" w:cs="Arial"/>
          <w:color w:val="000000"/>
          <w:sz w:val="20"/>
          <w:szCs w:val="20"/>
        </w:rPr>
        <w:t xml:space="preserve">Nisan - 30 Haziran 2010: </w:t>
      </w:r>
      <w:r w:rsidR="00B82521" w:rsidRPr="007A5B5F">
        <w:rPr>
          <w:rFonts w:ascii="Arial" w:hAnsi="Arial" w:cs="Arial"/>
          <w:color w:val="000000"/>
          <w:sz w:val="20"/>
          <w:szCs w:val="20"/>
        </w:rPr>
        <w:t>106,001</w:t>
      </w:r>
      <w:r w:rsidRPr="007A5B5F">
        <w:rPr>
          <w:rFonts w:ascii="Arial" w:hAnsi="Arial" w:cs="Arial"/>
          <w:color w:val="000000"/>
          <w:sz w:val="20"/>
          <w:szCs w:val="20"/>
        </w:rPr>
        <w:t xml:space="preserve"> TL</w:t>
      </w:r>
      <w:r w:rsidR="00566326" w:rsidRPr="007A5B5F">
        <w:rPr>
          <w:rFonts w:ascii="Arial" w:hAnsi="Arial" w:cs="Arial"/>
          <w:color w:val="000000"/>
          <w:sz w:val="20"/>
          <w:szCs w:val="20"/>
        </w:rPr>
        <w:t xml:space="preserve">), </w:t>
      </w:r>
      <w:r w:rsidR="00566326" w:rsidRPr="007A5B5F">
        <w:rPr>
          <w:rFonts w:ascii="Arial" w:hAnsi="Arial" w:cs="Arial"/>
          <w:color w:val="000000"/>
          <w:sz w:val="20"/>
          <w:szCs w:val="20"/>
        </w:rPr>
        <w:br/>
        <w:t>(</w:t>
      </w:r>
      <w:r w:rsidR="00B82521" w:rsidRPr="007A5B5F">
        <w:rPr>
          <w:rFonts w:ascii="Arial" w:hAnsi="Arial" w:cs="Arial"/>
          <w:color w:val="000000"/>
          <w:sz w:val="20"/>
          <w:szCs w:val="20"/>
        </w:rPr>
        <w:t xml:space="preserve">1 Ocak - </w:t>
      </w:r>
      <w:r w:rsidR="009D2B45" w:rsidRPr="007A5B5F">
        <w:rPr>
          <w:rFonts w:ascii="Arial" w:hAnsi="Arial" w:cs="Arial"/>
          <w:color w:val="000000"/>
          <w:sz w:val="20"/>
          <w:szCs w:val="20"/>
        </w:rPr>
        <w:t>30 Haziran 2009: 105,018 TL</w:t>
      </w:r>
      <w:r w:rsidRPr="007A5B5F">
        <w:rPr>
          <w:rFonts w:ascii="Arial" w:hAnsi="Arial" w:cs="Arial"/>
          <w:color w:val="000000"/>
          <w:sz w:val="20"/>
          <w:szCs w:val="20"/>
        </w:rPr>
        <w:t>), (1 Ni</w:t>
      </w:r>
      <w:r w:rsidR="00913651" w:rsidRPr="007A5B5F">
        <w:rPr>
          <w:rFonts w:ascii="Arial" w:hAnsi="Arial" w:cs="Arial"/>
          <w:color w:val="000000"/>
          <w:sz w:val="20"/>
          <w:szCs w:val="20"/>
        </w:rPr>
        <w:t>san - 30 Haziran 2009: 10</w:t>
      </w:r>
      <w:r w:rsidR="0081033D" w:rsidRPr="007A5B5F">
        <w:rPr>
          <w:rFonts w:ascii="Arial" w:hAnsi="Arial" w:cs="Arial"/>
          <w:color w:val="000000"/>
          <w:sz w:val="20"/>
          <w:szCs w:val="20"/>
        </w:rPr>
        <w:t>7,179</w:t>
      </w:r>
      <w:r w:rsidR="00913651" w:rsidRPr="007A5B5F">
        <w:rPr>
          <w:rFonts w:ascii="Arial" w:hAnsi="Arial" w:cs="Arial"/>
          <w:color w:val="000000"/>
          <w:sz w:val="20"/>
          <w:szCs w:val="20"/>
        </w:rPr>
        <w:t xml:space="preserve"> TL</w:t>
      </w:r>
      <w:r w:rsidRPr="007A5B5F">
        <w:rPr>
          <w:rFonts w:ascii="Arial" w:hAnsi="Arial" w:cs="Arial"/>
          <w:color w:val="000000"/>
          <w:sz w:val="20"/>
          <w:szCs w:val="20"/>
        </w:rPr>
        <w:t>).</w:t>
      </w:r>
    </w:p>
    <w:p w:rsidR="008C7972" w:rsidRPr="007A5B5F" w:rsidRDefault="008C7972" w:rsidP="002F700B">
      <w:pPr>
        <w:ind w:left="567" w:hanging="567"/>
        <w:rPr>
          <w:rFonts w:ascii="Arial" w:hAnsi="Arial" w:cs="Arial"/>
          <w:sz w:val="20"/>
          <w:szCs w:val="20"/>
        </w:rPr>
      </w:pPr>
    </w:p>
    <w:p w:rsidR="0049012C" w:rsidRPr="007A5B5F" w:rsidRDefault="006E375A" w:rsidP="002F700B">
      <w:pPr>
        <w:tabs>
          <w:tab w:val="left" w:pos="561"/>
        </w:tabs>
        <w:ind w:left="561" w:hanging="561"/>
        <w:rPr>
          <w:rFonts w:ascii="Arial" w:hAnsi="Arial" w:cs="Arial"/>
          <w:sz w:val="20"/>
          <w:szCs w:val="20"/>
        </w:rPr>
      </w:pPr>
      <w:r w:rsidRPr="007A5B5F">
        <w:rPr>
          <w:rFonts w:ascii="Arial" w:hAnsi="Arial" w:cs="Arial"/>
          <w:b/>
          <w:sz w:val="20"/>
          <w:szCs w:val="20"/>
        </w:rPr>
        <w:t>6.2</w:t>
      </w:r>
      <w:r w:rsidRPr="007A5B5F">
        <w:rPr>
          <w:rFonts w:ascii="Arial" w:hAnsi="Arial" w:cs="Arial"/>
          <w:b/>
          <w:sz w:val="20"/>
          <w:szCs w:val="20"/>
        </w:rPr>
        <w:tab/>
        <w:t xml:space="preserve">Amortisman hesaplama yöntemleri ile bu yöntemlerde yapılan değişikliklerin dönemin </w:t>
      </w:r>
      <w:proofErr w:type="gramStart"/>
      <w:r w:rsidRPr="007A5B5F">
        <w:rPr>
          <w:rFonts w:ascii="Arial" w:hAnsi="Arial" w:cs="Arial"/>
          <w:b/>
          <w:sz w:val="20"/>
          <w:szCs w:val="20"/>
        </w:rPr>
        <w:t>amortisman</w:t>
      </w:r>
      <w:proofErr w:type="gramEnd"/>
      <w:r w:rsidRPr="007A5B5F">
        <w:rPr>
          <w:rFonts w:ascii="Arial" w:hAnsi="Arial" w:cs="Arial"/>
          <w:b/>
          <w:sz w:val="20"/>
          <w:szCs w:val="20"/>
        </w:rPr>
        <w:t xml:space="preserve"> giderlerinde meydana getirdiği artış (+) veya azalış (-):</w:t>
      </w:r>
      <w:r w:rsidR="00EE391D" w:rsidRPr="007A5B5F">
        <w:rPr>
          <w:rFonts w:ascii="Arial" w:hAnsi="Arial" w:cs="Arial"/>
          <w:sz w:val="20"/>
          <w:szCs w:val="20"/>
        </w:rPr>
        <w:t xml:space="preserve"> </w:t>
      </w:r>
      <w:r w:rsidR="00A7234A" w:rsidRPr="007A5B5F">
        <w:rPr>
          <w:rFonts w:ascii="Arial" w:hAnsi="Arial" w:cs="Arial"/>
          <w:sz w:val="20"/>
          <w:szCs w:val="20"/>
        </w:rPr>
        <w:t>Yoktur</w:t>
      </w:r>
      <w:r w:rsidR="0049012C" w:rsidRPr="007A5B5F">
        <w:rPr>
          <w:rFonts w:ascii="Arial" w:hAnsi="Arial" w:cs="Arial"/>
          <w:sz w:val="20"/>
          <w:szCs w:val="20"/>
        </w:rPr>
        <w:t xml:space="preserve"> (1 Nisan -</w:t>
      </w:r>
      <w:r w:rsidR="0049012C" w:rsidRPr="007A5B5F">
        <w:rPr>
          <w:rFonts w:ascii="Arial" w:hAnsi="Arial" w:cs="Arial"/>
          <w:sz w:val="20"/>
          <w:szCs w:val="20"/>
          <w:shd w:val="clear" w:color="auto" w:fill="FFFF00"/>
        </w:rPr>
        <w:t xml:space="preserve"> </w:t>
      </w:r>
      <w:r w:rsidR="0049012C" w:rsidRPr="007A5B5F">
        <w:rPr>
          <w:rFonts w:ascii="Arial" w:hAnsi="Arial" w:cs="Arial"/>
          <w:sz w:val="20"/>
          <w:szCs w:val="20"/>
          <w:shd w:val="clear" w:color="auto" w:fill="FFFF00"/>
        </w:rPr>
        <w:br/>
      </w:r>
      <w:r w:rsidR="0049012C" w:rsidRPr="007A5B5F">
        <w:rPr>
          <w:rFonts w:ascii="Arial" w:hAnsi="Arial" w:cs="Arial"/>
          <w:sz w:val="20"/>
          <w:szCs w:val="20"/>
        </w:rPr>
        <w:t xml:space="preserve">30 Haziran 2010: Yoktur), </w:t>
      </w:r>
      <w:r w:rsidR="0049012C" w:rsidRPr="007A5B5F">
        <w:rPr>
          <w:rFonts w:ascii="Arial" w:hAnsi="Arial" w:cs="Arial"/>
          <w:color w:val="000000"/>
          <w:sz w:val="20"/>
          <w:szCs w:val="20"/>
        </w:rPr>
        <w:t>(30 Haziran 2009: Yoktur), (1 Nisan - 30 Haziran 2009: Yoktur).</w:t>
      </w:r>
    </w:p>
    <w:p w:rsidR="00073FAF" w:rsidRPr="007A5B5F" w:rsidRDefault="00073FAF" w:rsidP="002F700B">
      <w:pPr>
        <w:rPr>
          <w:rFonts w:ascii="Arial" w:hAnsi="Arial" w:cs="Arial"/>
          <w:b/>
          <w:sz w:val="20"/>
          <w:szCs w:val="20"/>
        </w:rPr>
      </w:pPr>
    </w:p>
    <w:p w:rsidR="006E375A" w:rsidRPr="007A5B5F" w:rsidRDefault="006E375A" w:rsidP="002F700B">
      <w:pPr>
        <w:rPr>
          <w:rFonts w:ascii="Arial" w:hAnsi="Arial" w:cs="Arial"/>
          <w:b/>
          <w:sz w:val="20"/>
          <w:szCs w:val="20"/>
        </w:rPr>
      </w:pPr>
      <w:r w:rsidRPr="007A5B5F">
        <w:rPr>
          <w:rFonts w:ascii="Arial" w:hAnsi="Arial" w:cs="Arial"/>
          <w:b/>
          <w:sz w:val="20"/>
          <w:szCs w:val="20"/>
        </w:rPr>
        <w:t>6.3</w:t>
      </w:r>
      <w:r w:rsidRPr="007A5B5F">
        <w:rPr>
          <w:rFonts w:ascii="Arial" w:hAnsi="Arial" w:cs="Arial"/>
          <w:b/>
          <w:sz w:val="20"/>
          <w:szCs w:val="20"/>
        </w:rPr>
        <w:tab/>
        <w:t xml:space="preserve">Cari dönemde duran varlık </w:t>
      </w:r>
      <w:proofErr w:type="gramStart"/>
      <w:r w:rsidRPr="007A5B5F">
        <w:rPr>
          <w:rFonts w:ascii="Arial" w:hAnsi="Arial" w:cs="Arial"/>
          <w:b/>
          <w:sz w:val="20"/>
          <w:szCs w:val="20"/>
        </w:rPr>
        <w:t>hareketleri :</w:t>
      </w:r>
      <w:proofErr w:type="gramEnd"/>
      <w:r w:rsidRPr="007A5B5F">
        <w:rPr>
          <w:rFonts w:ascii="Arial" w:hAnsi="Arial" w:cs="Arial"/>
          <w:b/>
          <w:sz w:val="20"/>
          <w:szCs w:val="20"/>
        </w:rPr>
        <w:t xml:space="preserve"> </w:t>
      </w:r>
    </w:p>
    <w:p w:rsidR="006522FC" w:rsidRPr="007A5B5F" w:rsidRDefault="006522FC" w:rsidP="002F700B">
      <w:pPr>
        <w:rPr>
          <w:rFonts w:ascii="Arial" w:hAnsi="Arial" w:cs="Arial"/>
          <w:b/>
          <w:sz w:val="20"/>
          <w:szCs w:val="20"/>
        </w:rPr>
      </w:pPr>
    </w:p>
    <w:p w:rsidR="006522FC" w:rsidRPr="007A5B5F" w:rsidRDefault="006522FC" w:rsidP="002F700B">
      <w:pPr>
        <w:tabs>
          <w:tab w:val="left" w:pos="1134"/>
        </w:tabs>
        <w:ind w:left="1134" w:hanging="573"/>
        <w:rPr>
          <w:rFonts w:ascii="Arial" w:hAnsi="Arial" w:cs="Arial"/>
          <w:color w:val="000000"/>
          <w:sz w:val="20"/>
          <w:szCs w:val="20"/>
        </w:rPr>
      </w:pPr>
      <w:r w:rsidRPr="007A5B5F">
        <w:rPr>
          <w:rFonts w:ascii="Arial" w:hAnsi="Arial" w:cs="Arial"/>
          <w:color w:val="000000"/>
          <w:sz w:val="20"/>
          <w:szCs w:val="20"/>
        </w:rPr>
        <w:t>6.3.1</w:t>
      </w:r>
      <w:r w:rsidRPr="007A5B5F">
        <w:rPr>
          <w:rFonts w:ascii="Arial" w:hAnsi="Arial" w:cs="Arial"/>
          <w:color w:val="000000"/>
          <w:sz w:val="20"/>
          <w:szCs w:val="20"/>
        </w:rPr>
        <w:tab/>
        <w:t xml:space="preserve">Satın alınan, imal veya inşa edilen maddi </w:t>
      </w:r>
      <w:r w:rsidR="00BE05E0" w:rsidRPr="007A5B5F">
        <w:rPr>
          <w:rFonts w:ascii="Arial" w:hAnsi="Arial" w:cs="Arial"/>
          <w:color w:val="000000"/>
          <w:sz w:val="20"/>
          <w:szCs w:val="20"/>
        </w:rPr>
        <w:t>duran varlıkların maliyeti: 211,04</w:t>
      </w:r>
      <w:r w:rsidR="003D3439" w:rsidRPr="007A5B5F">
        <w:rPr>
          <w:rFonts w:ascii="Arial" w:hAnsi="Arial" w:cs="Arial"/>
          <w:color w:val="000000"/>
          <w:sz w:val="20"/>
          <w:szCs w:val="20"/>
        </w:rPr>
        <w:t>7</w:t>
      </w:r>
      <w:r w:rsidRPr="007A5B5F">
        <w:rPr>
          <w:rFonts w:ascii="Arial" w:hAnsi="Arial" w:cs="Arial"/>
          <w:color w:val="000000"/>
          <w:sz w:val="20"/>
          <w:szCs w:val="20"/>
        </w:rPr>
        <w:t xml:space="preserve"> TL </w:t>
      </w:r>
      <w:r w:rsidRPr="007A5B5F">
        <w:rPr>
          <w:rFonts w:ascii="Arial" w:hAnsi="Arial" w:cs="Arial"/>
          <w:color w:val="000000"/>
          <w:sz w:val="20"/>
          <w:szCs w:val="20"/>
        </w:rPr>
        <w:br/>
        <w:t xml:space="preserve">(1 </w:t>
      </w:r>
      <w:r w:rsidR="006C220D" w:rsidRPr="007A5B5F">
        <w:rPr>
          <w:rFonts w:ascii="Arial" w:hAnsi="Arial" w:cs="Arial"/>
          <w:color w:val="000000"/>
          <w:sz w:val="20"/>
          <w:szCs w:val="20"/>
        </w:rPr>
        <w:t>Nisan - 30 Haziran 2010: 158,19</w:t>
      </w:r>
      <w:r w:rsidR="003D3439" w:rsidRPr="007A5B5F">
        <w:rPr>
          <w:rFonts w:ascii="Arial" w:hAnsi="Arial" w:cs="Arial"/>
          <w:color w:val="000000"/>
          <w:sz w:val="20"/>
          <w:szCs w:val="20"/>
        </w:rPr>
        <w:t>7</w:t>
      </w:r>
      <w:r w:rsidRPr="007A5B5F">
        <w:rPr>
          <w:rFonts w:ascii="Arial" w:hAnsi="Arial" w:cs="Arial"/>
          <w:color w:val="000000"/>
          <w:sz w:val="20"/>
          <w:szCs w:val="20"/>
        </w:rPr>
        <w:t xml:space="preserve"> TL), (</w:t>
      </w:r>
      <w:r w:rsidR="00B82521" w:rsidRPr="007A5B5F">
        <w:rPr>
          <w:rFonts w:ascii="Arial" w:hAnsi="Arial" w:cs="Arial"/>
          <w:color w:val="000000"/>
          <w:sz w:val="20"/>
          <w:szCs w:val="20"/>
        </w:rPr>
        <w:t xml:space="preserve">1 Ocak - </w:t>
      </w:r>
      <w:r w:rsidRPr="007A5B5F">
        <w:rPr>
          <w:rFonts w:ascii="Arial" w:hAnsi="Arial" w:cs="Arial"/>
          <w:color w:val="000000"/>
          <w:sz w:val="20"/>
          <w:szCs w:val="20"/>
        </w:rPr>
        <w:t xml:space="preserve">30 Haziran 2009: </w:t>
      </w:r>
      <w:proofErr w:type="gramStart"/>
      <w:r w:rsidR="00BC626D" w:rsidRPr="007A5B5F">
        <w:rPr>
          <w:rFonts w:ascii="Arial" w:hAnsi="Arial" w:cs="Arial"/>
          <w:color w:val="000000"/>
          <w:sz w:val="20"/>
          <w:szCs w:val="20"/>
        </w:rPr>
        <w:t>1,057,117</w:t>
      </w:r>
      <w:proofErr w:type="gramEnd"/>
      <w:r w:rsidR="00D623BC" w:rsidRPr="007A5B5F">
        <w:rPr>
          <w:rFonts w:ascii="Arial" w:hAnsi="Arial" w:cs="Arial"/>
          <w:color w:val="000000"/>
          <w:sz w:val="20"/>
          <w:szCs w:val="20"/>
        </w:rPr>
        <w:t xml:space="preserve"> TL), </w:t>
      </w:r>
      <w:r w:rsidR="00B87C9A" w:rsidRPr="007A5B5F">
        <w:rPr>
          <w:rFonts w:ascii="Arial" w:hAnsi="Arial" w:cs="Arial"/>
          <w:color w:val="000000"/>
          <w:sz w:val="20"/>
          <w:szCs w:val="20"/>
        </w:rPr>
        <w:br/>
      </w:r>
      <w:r w:rsidR="00D623BC" w:rsidRPr="007A5B5F">
        <w:rPr>
          <w:rFonts w:ascii="Arial" w:hAnsi="Arial" w:cs="Arial"/>
          <w:color w:val="000000"/>
          <w:sz w:val="20"/>
          <w:szCs w:val="20"/>
        </w:rPr>
        <w:t xml:space="preserve">(1 Nisan - </w:t>
      </w:r>
      <w:r w:rsidR="009834E3" w:rsidRPr="007A5B5F">
        <w:rPr>
          <w:rFonts w:ascii="Arial" w:hAnsi="Arial" w:cs="Arial"/>
          <w:color w:val="000000"/>
          <w:sz w:val="20"/>
          <w:szCs w:val="20"/>
        </w:rPr>
        <w:t>30 Haziran 2009: 1,039,328</w:t>
      </w:r>
      <w:r w:rsidRPr="007A5B5F">
        <w:rPr>
          <w:rFonts w:ascii="Arial" w:hAnsi="Arial" w:cs="Arial"/>
          <w:color w:val="000000"/>
          <w:sz w:val="20"/>
          <w:szCs w:val="20"/>
        </w:rPr>
        <w:t xml:space="preserve"> TL).</w:t>
      </w:r>
    </w:p>
    <w:p w:rsidR="002C0F16" w:rsidRPr="007A5B5F" w:rsidRDefault="002C0F16" w:rsidP="002F700B">
      <w:pPr>
        <w:tabs>
          <w:tab w:val="left" w:pos="1134"/>
        </w:tabs>
        <w:ind w:left="1134" w:hanging="573"/>
        <w:rPr>
          <w:rFonts w:ascii="Arial" w:hAnsi="Arial" w:cs="Arial"/>
          <w:sz w:val="20"/>
          <w:szCs w:val="20"/>
        </w:rPr>
      </w:pPr>
    </w:p>
    <w:p w:rsidR="006522FC" w:rsidRPr="007A5B5F" w:rsidRDefault="006522FC" w:rsidP="002F700B">
      <w:pPr>
        <w:tabs>
          <w:tab w:val="left" w:pos="1134"/>
        </w:tabs>
        <w:ind w:left="1134" w:hanging="573"/>
        <w:rPr>
          <w:rFonts w:ascii="Arial" w:hAnsi="Arial" w:cs="Arial"/>
          <w:color w:val="000000"/>
          <w:sz w:val="20"/>
          <w:szCs w:val="20"/>
        </w:rPr>
      </w:pPr>
      <w:r w:rsidRPr="007A5B5F">
        <w:rPr>
          <w:rFonts w:ascii="Arial" w:hAnsi="Arial" w:cs="Arial"/>
          <w:sz w:val="20"/>
          <w:szCs w:val="20"/>
        </w:rPr>
        <w:t>6.3.2</w:t>
      </w:r>
      <w:r w:rsidRPr="007A5B5F">
        <w:rPr>
          <w:rFonts w:ascii="Arial" w:hAnsi="Arial" w:cs="Arial"/>
          <w:sz w:val="20"/>
          <w:szCs w:val="20"/>
        </w:rPr>
        <w:tab/>
        <w:t>Satılan veya hurdaya ayrılan maddi d</w:t>
      </w:r>
      <w:r w:rsidR="005815DD" w:rsidRPr="007A5B5F">
        <w:rPr>
          <w:rFonts w:ascii="Arial" w:hAnsi="Arial" w:cs="Arial"/>
          <w:sz w:val="20"/>
          <w:szCs w:val="20"/>
        </w:rPr>
        <w:t>uran varlık maliyeti: Yoktur</w:t>
      </w:r>
      <w:r w:rsidRPr="007A5B5F">
        <w:rPr>
          <w:rFonts w:ascii="Arial" w:hAnsi="Arial" w:cs="Arial"/>
          <w:sz w:val="20"/>
          <w:szCs w:val="20"/>
        </w:rPr>
        <w:t xml:space="preserve"> (</w:t>
      </w:r>
      <w:r w:rsidRPr="007A5B5F">
        <w:rPr>
          <w:rFonts w:ascii="Arial" w:hAnsi="Arial" w:cs="Arial"/>
          <w:color w:val="000000"/>
          <w:sz w:val="20"/>
          <w:szCs w:val="20"/>
        </w:rPr>
        <w:t>1 Nisan -</w:t>
      </w:r>
      <w:r w:rsidRPr="007A5B5F">
        <w:rPr>
          <w:rFonts w:ascii="Arial" w:hAnsi="Arial" w:cs="Arial"/>
          <w:color w:val="000000"/>
          <w:sz w:val="20"/>
          <w:szCs w:val="20"/>
          <w:shd w:val="clear" w:color="auto" w:fill="FFFF00"/>
        </w:rPr>
        <w:t xml:space="preserve"> </w:t>
      </w:r>
      <w:r w:rsidRPr="007A5B5F">
        <w:rPr>
          <w:rFonts w:ascii="Arial" w:hAnsi="Arial" w:cs="Arial"/>
          <w:color w:val="000000"/>
          <w:sz w:val="20"/>
          <w:szCs w:val="20"/>
          <w:shd w:val="clear" w:color="auto" w:fill="FFFF00"/>
        </w:rPr>
        <w:br/>
      </w:r>
      <w:r w:rsidR="005815DD" w:rsidRPr="007A5B5F">
        <w:rPr>
          <w:rFonts w:ascii="Arial" w:hAnsi="Arial" w:cs="Arial"/>
          <w:color w:val="000000"/>
          <w:sz w:val="20"/>
          <w:szCs w:val="20"/>
        </w:rPr>
        <w:t>30 Haziran 2010: Yoktur</w:t>
      </w:r>
      <w:r w:rsidRPr="007A5B5F">
        <w:rPr>
          <w:rFonts w:ascii="Arial" w:hAnsi="Arial" w:cs="Arial"/>
          <w:color w:val="000000"/>
          <w:sz w:val="20"/>
          <w:szCs w:val="20"/>
        </w:rPr>
        <w:t>), (30 Haziran 20</w:t>
      </w:r>
      <w:r w:rsidR="005815DD" w:rsidRPr="007A5B5F">
        <w:rPr>
          <w:rFonts w:ascii="Arial" w:hAnsi="Arial" w:cs="Arial"/>
          <w:color w:val="000000"/>
          <w:sz w:val="20"/>
          <w:szCs w:val="20"/>
        </w:rPr>
        <w:t>09: Yoktur</w:t>
      </w:r>
      <w:r w:rsidRPr="007A5B5F">
        <w:rPr>
          <w:rFonts w:ascii="Arial" w:hAnsi="Arial" w:cs="Arial"/>
          <w:color w:val="000000"/>
          <w:sz w:val="20"/>
          <w:szCs w:val="20"/>
        </w:rPr>
        <w:t>), (1 Ni</w:t>
      </w:r>
      <w:r w:rsidR="005815DD" w:rsidRPr="007A5B5F">
        <w:rPr>
          <w:rFonts w:ascii="Arial" w:hAnsi="Arial" w:cs="Arial"/>
          <w:color w:val="000000"/>
          <w:sz w:val="20"/>
          <w:szCs w:val="20"/>
        </w:rPr>
        <w:t>san - 30 Haziran 2009: Yoktur</w:t>
      </w:r>
      <w:r w:rsidRPr="007A5B5F">
        <w:rPr>
          <w:rFonts w:ascii="Arial" w:hAnsi="Arial" w:cs="Arial"/>
          <w:color w:val="000000"/>
          <w:sz w:val="20"/>
          <w:szCs w:val="20"/>
        </w:rPr>
        <w:t>).</w:t>
      </w:r>
    </w:p>
    <w:p w:rsidR="002C0F16" w:rsidRPr="007A5B5F" w:rsidRDefault="002C0F16" w:rsidP="002F700B">
      <w:pPr>
        <w:tabs>
          <w:tab w:val="left" w:pos="1134"/>
        </w:tabs>
        <w:ind w:left="1134" w:hanging="573"/>
        <w:rPr>
          <w:rFonts w:ascii="Arial" w:hAnsi="Arial" w:cs="Arial"/>
          <w:sz w:val="20"/>
          <w:szCs w:val="20"/>
        </w:rPr>
      </w:pPr>
    </w:p>
    <w:p w:rsidR="006522FC" w:rsidRPr="007A5B5F" w:rsidRDefault="006522FC" w:rsidP="002F700B">
      <w:pPr>
        <w:tabs>
          <w:tab w:val="left" w:pos="1134"/>
        </w:tabs>
        <w:ind w:left="1134" w:hanging="573"/>
        <w:rPr>
          <w:rFonts w:ascii="Arial" w:hAnsi="Arial" w:cs="Arial"/>
          <w:sz w:val="20"/>
          <w:szCs w:val="20"/>
        </w:rPr>
      </w:pPr>
      <w:r w:rsidRPr="007A5B5F">
        <w:rPr>
          <w:rFonts w:ascii="Arial" w:hAnsi="Arial" w:cs="Arial"/>
          <w:sz w:val="20"/>
          <w:szCs w:val="20"/>
        </w:rPr>
        <w:t>6.3.3</w:t>
      </w:r>
      <w:r w:rsidRPr="007A5B5F">
        <w:rPr>
          <w:rFonts w:ascii="Arial" w:hAnsi="Arial" w:cs="Arial"/>
          <w:sz w:val="20"/>
          <w:szCs w:val="20"/>
        </w:rPr>
        <w:tab/>
        <w:t xml:space="preserve">Cari dönemde ortaya çıkan değerleme artışları: </w:t>
      </w:r>
    </w:p>
    <w:p w:rsidR="006522FC" w:rsidRPr="007A5B5F" w:rsidRDefault="006522FC" w:rsidP="002F700B">
      <w:pPr>
        <w:tabs>
          <w:tab w:val="left" w:pos="1683"/>
          <w:tab w:val="left" w:pos="2057"/>
        </w:tabs>
        <w:ind w:left="1683" w:hanging="549"/>
        <w:rPr>
          <w:rFonts w:ascii="Arial" w:hAnsi="Arial" w:cs="Arial"/>
          <w:sz w:val="20"/>
          <w:szCs w:val="20"/>
        </w:rPr>
      </w:pPr>
    </w:p>
    <w:p w:rsidR="006522FC" w:rsidRPr="007A5B5F" w:rsidRDefault="006522FC" w:rsidP="002F700B">
      <w:pPr>
        <w:tabs>
          <w:tab w:val="left" w:pos="1134"/>
          <w:tab w:val="left" w:pos="1985"/>
        </w:tabs>
        <w:ind w:left="1985" w:hanging="1424"/>
        <w:rPr>
          <w:rFonts w:ascii="Arial" w:hAnsi="Arial" w:cs="Arial"/>
          <w:sz w:val="20"/>
          <w:szCs w:val="20"/>
        </w:rPr>
      </w:pPr>
      <w:r w:rsidRPr="007A5B5F">
        <w:rPr>
          <w:rFonts w:ascii="Arial" w:hAnsi="Arial" w:cs="Arial"/>
          <w:sz w:val="20"/>
          <w:szCs w:val="20"/>
        </w:rPr>
        <w:tab/>
        <w:t>6.3.3.1</w:t>
      </w:r>
      <w:r w:rsidRPr="007A5B5F">
        <w:rPr>
          <w:rFonts w:ascii="Arial" w:hAnsi="Arial" w:cs="Arial"/>
          <w:sz w:val="20"/>
          <w:szCs w:val="20"/>
        </w:rPr>
        <w:tab/>
        <w:t>Varlık maliyetlerinde (+): Yoktur (</w:t>
      </w:r>
      <w:r w:rsidRPr="007A5B5F">
        <w:rPr>
          <w:rFonts w:ascii="Arial" w:hAnsi="Arial" w:cs="Arial"/>
          <w:color w:val="000000"/>
          <w:sz w:val="20"/>
          <w:szCs w:val="20"/>
        </w:rPr>
        <w:t xml:space="preserve">1 Nisan - 30 Haziran 2010: Yoktur), </w:t>
      </w:r>
      <w:r w:rsidRPr="007A5B5F">
        <w:rPr>
          <w:rFonts w:ascii="Arial" w:hAnsi="Arial" w:cs="Arial"/>
          <w:color w:val="000000"/>
          <w:sz w:val="20"/>
          <w:szCs w:val="20"/>
        </w:rPr>
        <w:br/>
        <w:t xml:space="preserve">(30 Haziran 2009: </w:t>
      </w:r>
      <w:r w:rsidRPr="007A5B5F">
        <w:rPr>
          <w:rFonts w:ascii="Arial" w:hAnsi="Arial" w:cs="Arial"/>
          <w:sz w:val="20"/>
          <w:szCs w:val="20"/>
        </w:rPr>
        <w:t>Yoktur</w:t>
      </w:r>
      <w:r w:rsidRPr="007A5B5F">
        <w:rPr>
          <w:rFonts w:ascii="Arial" w:hAnsi="Arial" w:cs="Arial"/>
          <w:color w:val="000000"/>
          <w:sz w:val="20"/>
          <w:szCs w:val="20"/>
        </w:rPr>
        <w:t>), (1 Nisan - 30 Haziran 2009: Yoktur).</w:t>
      </w:r>
    </w:p>
    <w:p w:rsidR="006522FC" w:rsidRPr="007A5B5F" w:rsidRDefault="006522FC" w:rsidP="002F700B">
      <w:pPr>
        <w:tabs>
          <w:tab w:val="left" w:pos="1134"/>
          <w:tab w:val="left" w:pos="1985"/>
        </w:tabs>
        <w:ind w:left="1985" w:hanging="1424"/>
        <w:rPr>
          <w:rFonts w:ascii="Arial" w:hAnsi="Arial" w:cs="Arial"/>
          <w:sz w:val="20"/>
          <w:szCs w:val="20"/>
        </w:rPr>
      </w:pPr>
      <w:r w:rsidRPr="007A5B5F">
        <w:rPr>
          <w:rFonts w:ascii="Arial" w:hAnsi="Arial" w:cs="Arial"/>
          <w:sz w:val="20"/>
          <w:szCs w:val="20"/>
        </w:rPr>
        <w:tab/>
        <w:t>6.3.3.2</w:t>
      </w:r>
      <w:r w:rsidRPr="007A5B5F">
        <w:rPr>
          <w:rFonts w:ascii="Arial" w:hAnsi="Arial" w:cs="Arial"/>
          <w:sz w:val="20"/>
          <w:szCs w:val="20"/>
        </w:rPr>
        <w:tab/>
        <w:t xml:space="preserve">Birikmiş </w:t>
      </w:r>
      <w:proofErr w:type="gramStart"/>
      <w:r w:rsidRPr="007A5B5F">
        <w:rPr>
          <w:rFonts w:ascii="Arial" w:hAnsi="Arial" w:cs="Arial"/>
          <w:sz w:val="20"/>
          <w:szCs w:val="20"/>
        </w:rPr>
        <w:t>amortismanlarda</w:t>
      </w:r>
      <w:proofErr w:type="gramEnd"/>
      <w:r w:rsidRPr="007A5B5F">
        <w:rPr>
          <w:rFonts w:ascii="Arial" w:hAnsi="Arial" w:cs="Arial"/>
          <w:sz w:val="20"/>
          <w:szCs w:val="20"/>
        </w:rPr>
        <w:t xml:space="preserve"> (-): Yoktur (1 Nisan - 30 Haziran 2010: Yoktur), </w:t>
      </w:r>
      <w:r w:rsidRPr="007A5B5F">
        <w:rPr>
          <w:rFonts w:ascii="Arial" w:hAnsi="Arial" w:cs="Arial"/>
          <w:sz w:val="20"/>
          <w:szCs w:val="20"/>
        </w:rPr>
        <w:br/>
        <w:t>(30 Haziran 2009: Yoktur), (1 Nisan - 30 Haziran 2009: Yoktur).</w:t>
      </w:r>
    </w:p>
    <w:p w:rsidR="006522FC" w:rsidRPr="007A5B5F" w:rsidRDefault="006522FC" w:rsidP="002F700B">
      <w:pPr>
        <w:tabs>
          <w:tab w:val="left" w:pos="1122"/>
        </w:tabs>
        <w:ind w:left="1122" w:hanging="561"/>
        <w:rPr>
          <w:rFonts w:ascii="Arial" w:hAnsi="Arial" w:cs="Arial"/>
          <w:sz w:val="20"/>
          <w:szCs w:val="20"/>
        </w:rPr>
      </w:pPr>
    </w:p>
    <w:p w:rsidR="006522FC" w:rsidRPr="007A5B5F" w:rsidRDefault="006522FC" w:rsidP="002F700B">
      <w:pPr>
        <w:tabs>
          <w:tab w:val="left" w:pos="1134"/>
        </w:tabs>
        <w:ind w:left="1134" w:hanging="573"/>
        <w:rPr>
          <w:rFonts w:ascii="Arial" w:hAnsi="Arial" w:cs="Arial"/>
          <w:color w:val="000000"/>
          <w:sz w:val="20"/>
          <w:szCs w:val="20"/>
        </w:rPr>
      </w:pPr>
      <w:r w:rsidRPr="007A5B5F">
        <w:rPr>
          <w:rFonts w:ascii="Arial" w:hAnsi="Arial" w:cs="Arial"/>
          <w:sz w:val="20"/>
          <w:szCs w:val="20"/>
        </w:rPr>
        <w:t>6.3.4</w:t>
      </w:r>
      <w:r w:rsidRPr="007A5B5F">
        <w:rPr>
          <w:rFonts w:ascii="Arial" w:hAnsi="Arial" w:cs="Arial"/>
          <w:sz w:val="20"/>
          <w:szCs w:val="20"/>
        </w:rPr>
        <w:tab/>
        <w:t xml:space="preserve">Yapılmakta olan yatırımların niteliği, toplam tutarı, başlangıç ve bitiş tarihi ve tamamlama </w:t>
      </w:r>
      <w:proofErr w:type="gramStart"/>
      <w:r w:rsidRPr="007A5B5F">
        <w:rPr>
          <w:rFonts w:ascii="Arial" w:hAnsi="Arial" w:cs="Arial"/>
          <w:sz w:val="20"/>
          <w:szCs w:val="20"/>
        </w:rPr>
        <w:t>derecesi</w:t>
      </w:r>
      <w:r w:rsidR="0092208C" w:rsidRPr="007A5B5F">
        <w:rPr>
          <w:rFonts w:ascii="Arial" w:hAnsi="Arial" w:cs="Arial"/>
          <w:sz w:val="20"/>
          <w:szCs w:val="20"/>
        </w:rPr>
        <w:t xml:space="preserve"> </w:t>
      </w:r>
      <w:r w:rsidRPr="007A5B5F">
        <w:rPr>
          <w:rFonts w:ascii="Arial" w:hAnsi="Arial" w:cs="Arial"/>
          <w:sz w:val="20"/>
          <w:szCs w:val="20"/>
        </w:rPr>
        <w:t>: Yoktur</w:t>
      </w:r>
      <w:proofErr w:type="gramEnd"/>
      <w:r w:rsidRPr="007A5B5F">
        <w:rPr>
          <w:rFonts w:ascii="Arial" w:hAnsi="Arial" w:cs="Arial"/>
          <w:sz w:val="20"/>
          <w:szCs w:val="20"/>
        </w:rPr>
        <w:t xml:space="preserve"> (1 Nisan-30 Haziran 2010: Yoktur), </w:t>
      </w:r>
      <w:r w:rsidRPr="007A5B5F">
        <w:rPr>
          <w:rFonts w:ascii="Arial" w:hAnsi="Arial" w:cs="Arial"/>
          <w:color w:val="000000"/>
          <w:sz w:val="20"/>
          <w:szCs w:val="20"/>
        </w:rPr>
        <w:t>(30 Haziran 2009: Yoktur), (1 Nisan - 30 Haziran 2009: Yoktur).</w:t>
      </w:r>
    </w:p>
    <w:p w:rsidR="00617796" w:rsidRPr="007A5B5F" w:rsidRDefault="00617796" w:rsidP="002F700B">
      <w:pPr>
        <w:tabs>
          <w:tab w:val="left" w:pos="1134"/>
        </w:tabs>
        <w:ind w:left="1134" w:hanging="573"/>
        <w:rPr>
          <w:rFonts w:ascii="Arial" w:hAnsi="Arial" w:cs="Arial"/>
          <w:sz w:val="20"/>
          <w:szCs w:val="20"/>
        </w:rPr>
      </w:pPr>
    </w:p>
    <w:p w:rsidR="00617796" w:rsidRPr="007A5B5F" w:rsidRDefault="00617796">
      <w:pPr>
        <w:rPr>
          <w:rFonts w:ascii="Arial" w:hAnsi="Arial" w:cs="Arial"/>
          <w:b/>
          <w:i/>
          <w:sz w:val="20"/>
          <w:szCs w:val="20"/>
        </w:rPr>
      </w:pPr>
      <w:r w:rsidRPr="007A5B5F">
        <w:rPr>
          <w:rFonts w:ascii="Arial" w:hAnsi="Arial" w:cs="Arial"/>
          <w:b/>
          <w:i/>
          <w:sz w:val="20"/>
          <w:szCs w:val="20"/>
        </w:rPr>
        <w:br w:type="page"/>
      </w:r>
    </w:p>
    <w:p w:rsidR="00617796" w:rsidRPr="007A5B5F" w:rsidRDefault="00617796" w:rsidP="00617796">
      <w:pPr>
        <w:rPr>
          <w:rFonts w:ascii="Arial" w:hAnsi="Arial" w:cs="Arial"/>
          <w:b/>
          <w:sz w:val="20"/>
          <w:szCs w:val="20"/>
        </w:rPr>
      </w:pPr>
      <w:r w:rsidRPr="007A5B5F">
        <w:rPr>
          <w:rFonts w:ascii="Arial" w:hAnsi="Arial" w:cs="Arial"/>
          <w:b/>
          <w:sz w:val="20"/>
          <w:szCs w:val="20"/>
        </w:rPr>
        <w:lastRenderedPageBreak/>
        <w:t>6.</w:t>
      </w:r>
      <w:r w:rsidRPr="007A5B5F">
        <w:rPr>
          <w:rFonts w:ascii="Arial" w:hAnsi="Arial" w:cs="Arial"/>
          <w:b/>
          <w:sz w:val="20"/>
          <w:szCs w:val="20"/>
        </w:rPr>
        <w:tab/>
        <w:t>Maddi duran varlıklar (devamı)</w:t>
      </w:r>
    </w:p>
    <w:p w:rsidR="007D0931" w:rsidRPr="007A5B5F" w:rsidRDefault="007D0931" w:rsidP="007E018C">
      <w:pPr>
        <w:rPr>
          <w:rFonts w:ascii="Arial" w:hAnsi="Arial" w:cs="Arial"/>
          <w:b/>
          <w:i/>
          <w:sz w:val="20"/>
          <w:szCs w:val="20"/>
        </w:rPr>
      </w:pPr>
    </w:p>
    <w:p w:rsidR="006E375A" w:rsidRPr="007A5B5F" w:rsidRDefault="006E375A" w:rsidP="006E375A">
      <w:pPr>
        <w:rPr>
          <w:rFonts w:ascii="Arial" w:hAnsi="Arial" w:cs="Arial"/>
          <w:b/>
          <w:i/>
          <w:sz w:val="20"/>
          <w:szCs w:val="20"/>
        </w:rPr>
      </w:pPr>
      <w:r w:rsidRPr="007A5B5F">
        <w:rPr>
          <w:rFonts w:ascii="Arial" w:hAnsi="Arial" w:cs="Arial"/>
          <w:b/>
          <w:i/>
          <w:sz w:val="20"/>
          <w:szCs w:val="20"/>
        </w:rPr>
        <w:t>Maddi duran varlık hareket tablosu:</w:t>
      </w:r>
    </w:p>
    <w:p w:rsidR="0095172A" w:rsidRPr="007A5B5F" w:rsidRDefault="0095172A" w:rsidP="006E375A">
      <w:pPr>
        <w:rPr>
          <w:rFonts w:ascii="Arial" w:hAnsi="Arial" w:cs="Arial"/>
          <w:b/>
          <w:i/>
          <w:sz w:val="20"/>
          <w:szCs w:val="20"/>
        </w:rPr>
      </w:pPr>
    </w:p>
    <w:tbl>
      <w:tblPr>
        <w:tblW w:w="4871" w:type="pct"/>
        <w:tblInd w:w="70" w:type="dxa"/>
        <w:tblCellMar>
          <w:left w:w="70" w:type="dxa"/>
          <w:right w:w="70" w:type="dxa"/>
        </w:tblCellMar>
        <w:tblLook w:val="0000"/>
      </w:tblPr>
      <w:tblGrid>
        <w:gridCol w:w="3367"/>
        <w:gridCol w:w="1495"/>
        <w:gridCol w:w="1309"/>
        <w:gridCol w:w="1309"/>
        <w:gridCol w:w="1495"/>
      </w:tblGrid>
      <w:tr w:rsidR="0076765D" w:rsidRPr="007A5B5F" w:rsidTr="0002007C">
        <w:trPr>
          <w:trHeight w:val="113"/>
        </w:trPr>
        <w:tc>
          <w:tcPr>
            <w:tcW w:w="1876" w:type="pct"/>
            <w:tcBorders>
              <w:top w:val="single" w:sz="8" w:space="0" w:color="auto"/>
            </w:tcBorders>
            <w:shd w:val="clear" w:color="auto" w:fill="auto"/>
          </w:tcPr>
          <w:p w:rsidR="0076765D" w:rsidRPr="007A5B5F" w:rsidRDefault="0076765D" w:rsidP="00BB7769">
            <w:pPr>
              <w:rPr>
                <w:rFonts w:ascii="Arial" w:hAnsi="Arial" w:cs="Arial"/>
                <w:b/>
                <w:bCs/>
                <w:sz w:val="20"/>
                <w:szCs w:val="20"/>
              </w:rPr>
            </w:pPr>
            <w:r w:rsidRPr="007A5B5F">
              <w:rPr>
                <w:rFonts w:ascii="Arial" w:hAnsi="Arial" w:cs="Arial"/>
                <w:b/>
                <w:bCs/>
                <w:sz w:val="20"/>
                <w:szCs w:val="20"/>
              </w:rPr>
              <w:t> </w:t>
            </w:r>
          </w:p>
        </w:tc>
        <w:tc>
          <w:tcPr>
            <w:tcW w:w="833" w:type="pct"/>
            <w:tcBorders>
              <w:top w:val="single" w:sz="8" w:space="0" w:color="auto"/>
            </w:tcBorders>
            <w:shd w:val="clear" w:color="auto" w:fill="auto"/>
          </w:tcPr>
          <w:p w:rsidR="0076765D" w:rsidRPr="007A5B5F" w:rsidRDefault="0076765D" w:rsidP="0002007C">
            <w:pPr>
              <w:jc w:val="right"/>
              <w:rPr>
                <w:rFonts w:ascii="Arial" w:hAnsi="Arial" w:cs="Arial"/>
                <w:b/>
                <w:bCs/>
                <w:sz w:val="20"/>
                <w:szCs w:val="20"/>
              </w:rPr>
            </w:pPr>
            <w:r w:rsidRPr="007A5B5F">
              <w:rPr>
                <w:rFonts w:ascii="Arial" w:hAnsi="Arial" w:cs="Arial"/>
                <w:b/>
                <w:bCs/>
                <w:sz w:val="20"/>
                <w:szCs w:val="20"/>
              </w:rPr>
              <w:t>1 Ocak</w:t>
            </w:r>
          </w:p>
        </w:tc>
        <w:tc>
          <w:tcPr>
            <w:tcW w:w="729" w:type="pct"/>
            <w:tcBorders>
              <w:top w:val="single" w:sz="8" w:space="0" w:color="auto"/>
            </w:tcBorders>
            <w:shd w:val="clear" w:color="auto" w:fill="auto"/>
          </w:tcPr>
          <w:p w:rsidR="0076765D" w:rsidRPr="007A5B5F" w:rsidRDefault="0076765D" w:rsidP="0002007C">
            <w:pPr>
              <w:jc w:val="right"/>
              <w:rPr>
                <w:rFonts w:ascii="Arial" w:hAnsi="Arial" w:cs="Arial"/>
                <w:b/>
                <w:bCs/>
                <w:sz w:val="20"/>
                <w:szCs w:val="20"/>
              </w:rPr>
            </w:pPr>
          </w:p>
        </w:tc>
        <w:tc>
          <w:tcPr>
            <w:tcW w:w="729" w:type="pct"/>
            <w:tcBorders>
              <w:top w:val="single" w:sz="8" w:space="0" w:color="auto"/>
            </w:tcBorders>
            <w:shd w:val="clear" w:color="auto" w:fill="auto"/>
          </w:tcPr>
          <w:p w:rsidR="0076765D" w:rsidRPr="007A5B5F" w:rsidRDefault="0076765D" w:rsidP="0002007C">
            <w:pPr>
              <w:jc w:val="right"/>
              <w:rPr>
                <w:rFonts w:ascii="Arial" w:hAnsi="Arial" w:cs="Arial"/>
                <w:b/>
                <w:bCs/>
                <w:sz w:val="20"/>
                <w:szCs w:val="20"/>
              </w:rPr>
            </w:pPr>
          </w:p>
        </w:tc>
        <w:tc>
          <w:tcPr>
            <w:tcW w:w="833" w:type="pct"/>
            <w:tcBorders>
              <w:top w:val="single" w:sz="8" w:space="0" w:color="auto"/>
            </w:tcBorders>
            <w:shd w:val="clear" w:color="auto" w:fill="auto"/>
          </w:tcPr>
          <w:p w:rsidR="0076765D" w:rsidRPr="007A5B5F" w:rsidRDefault="0076765D" w:rsidP="001F7E36">
            <w:pPr>
              <w:jc w:val="right"/>
              <w:rPr>
                <w:rFonts w:ascii="Arial" w:hAnsi="Arial" w:cs="Arial"/>
                <w:b/>
                <w:bCs/>
                <w:sz w:val="20"/>
                <w:szCs w:val="20"/>
              </w:rPr>
            </w:pPr>
            <w:r w:rsidRPr="007A5B5F">
              <w:rPr>
                <w:rFonts w:ascii="Arial" w:hAnsi="Arial" w:cs="Arial"/>
                <w:b/>
                <w:bCs/>
                <w:sz w:val="20"/>
                <w:szCs w:val="20"/>
              </w:rPr>
              <w:t>3</w:t>
            </w:r>
            <w:r w:rsidR="001F7E36" w:rsidRPr="007A5B5F">
              <w:rPr>
                <w:rFonts w:ascii="Arial" w:hAnsi="Arial" w:cs="Arial"/>
                <w:b/>
                <w:bCs/>
                <w:sz w:val="20"/>
                <w:szCs w:val="20"/>
              </w:rPr>
              <w:t>0</w:t>
            </w:r>
            <w:r w:rsidRPr="007A5B5F">
              <w:rPr>
                <w:rFonts w:ascii="Arial" w:hAnsi="Arial" w:cs="Arial"/>
                <w:b/>
                <w:bCs/>
                <w:sz w:val="20"/>
                <w:szCs w:val="20"/>
              </w:rPr>
              <w:t xml:space="preserve"> </w:t>
            </w:r>
            <w:r w:rsidR="001F7E36" w:rsidRPr="007A5B5F">
              <w:rPr>
                <w:rFonts w:ascii="Arial" w:hAnsi="Arial" w:cs="Arial"/>
                <w:b/>
                <w:bCs/>
                <w:sz w:val="20"/>
                <w:szCs w:val="20"/>
              </w:rPr>
              <w:t>Haziran</w:t>
            </w:r>
          </w:p>
        </w:tc>
      </w:tr>
      <w:tr w:rsidR="0076765D" w:rsidRPr="007A5B5F" w:rsidTr="0002007C">
        <w:trPr>
          <w:trHeight w:val="113"/>
        </w:trPr>
        <w:tc>
          <w:tcPr>
            <w:tcW w:w="1876" w:type="pct"/>
            <w:tcBorders>
              <w:bottom w:val="single" w:sz="8" w:space="0" w:color="auto"/>
            </w:tcBorders>
            <w:shd w:val="clear" w:color="auto" w:fill="auto"/>
          </w:tcPr>
          <w:p w:rsidR="0076765D" w:rsidRPr="007A5B5F" w:rsidRDefault="0076765D" w:rsidP="00BB7769">
            <w:pPr>
              <w:rPr>
                <w:rFonts w:ascii="Arial" w:hAnsi="Arial" w:cs="Arial"/>
                <w:b/>
                <w:bCs/>
                <w:sz w:val="20"/>
                <w:szCs w:val="20"/>
              </w:rPr>
            </w:pPr>
            <w:r w:rsidRPr="007A5B5F">
              <w:rPr>
                <w:rFonts w:ascii="Arial" w:hAnsi="Arial" w:cs="Arial"/>
                <w:b/>
                <w:bCs/>
                <w:sz w:val="20"/>
                <w:szCs w:val="20"/>
              </w:rPr>
              <w:t> </w:t>
            </w:r>
          </w:p>
        </w:tc>
        <w:tc>
          <w:tcPr>
            <w:tcW w:w="833" w:type="pct"/>
            <w:tcBorders>
              <w:bottom w:val="single" w:sz="8" w:space="0" w:color="auto"/>
            </w:tcBorders>
            <w:shd w:val="clear" w:color="auto" w:fill="auto"/>
          </w:tcPr>
          <w:p w:rsidR="0076765D" w:rsidRPr="007A5B5F" w:rsidRDefault="0076765D" w:rsidP="00462C77">
            <w:pPr>
              <w:jc w:val="right"/>
              <w:rPr>
                <w:rFonts w:ascii="Arial" w:hAnsi="Arial" w:cs="Arial"/>
                <w:b/>
                <w:bCs/>
                <w:sz w:val="20"/>
                <w:szCs w:val="20"/>
              </w:rPr>
            </w:pPr>
            <w:r w:rsidRPr="007A5B5F">
              <w:rPr>
                <w:rFonts w:ascii="Arial" w:hAnsi="Arial" w:cs="Arial"/>
                <w:b/>
                <w:bCs/>
                <w:sz w:val="20"/>
                <w:szCs w:val="20"/>
              </w:rPr>
              <w:t>20</w:t>
            </w:r>
            <w:r w:rsidR="00462C77" w:rsidRPr="007A5B5F">
              <w:rPr>
                <w:rFonts w:ascii="Arial" w:hAnsi="Arial" w:cs="Arial"/>
                <w:b/>
                <w:bCs/>
                <w:sz w:val="20"/>
                <w:szCs w:val="20"/>
              </w:rPr>
              <w:t>1</w:t>
            </w:r>
            <w:r w:rsidRPr="007A5B5F">
              <w:rPr>
                <w:rFonts w:ascii="Arial" w:hAnsi="Arial" w:cs="Arial"/>
                <w:b/>
                <w:bCs/>
                <w:sz w:val="20"/>
                <w:szCs w:val="20"/>
              </w:rPr>
              <w:t>0</w:t>
            </w:r>
          </w:p>
        </w:tc>
        <w:tc>
          <w:tcPr>
            <w:tcW w:w="729" w:type="pct"/>
            <w:tcBorders>
              <w:bottom w:val="single" w:sz="8" w:space="0" w:color="auto"/>
            </w:tcBorders>
            <w:shd w:val="clear" w:color="auto" w:fill="auto"/>
          </w:tcPr>
          <w:p w:rsidR="0076765D" w:rsidRPr="007A5B5F" w:rsidRDefault="0076765D" w:rsidP="0002007C">
            <w:pPr>
              <w:jc w:val="right"/>
              <w:rPr>
                <w:rFonts w:ascii="Arial" w:hAnsi="Arial" w:cs="Arial"/>
                <w:b/>
                <w:bCs/>
                <w:sz w:val="20"/>
                <w:szCs w:val="20"/>
              </w:rPr>
            </w:pPr>
            <w:r w:rsidRPr="007A5B5F">
              <w:rPr>
                <w:rFonts w:ascii="Arial" w:hAnsi="Arial" w:cs="Arial"/>
                <w:b/>
                <w:bCs/>
                <w:sz w:val="20"/>
                <w:szCs w:val="20"/>
              </w:rPr>
              <w:t>İlaveler</w:t>
            </w:r>
          </w:p>
        </w:tc>
        <w:tc>
          <w:tcPr>
            <w:tcW w:w="729" w:type="pct"/>
            <w:tcBorders>
              <w:bottom w:val="single" w:sz="8" w:space="0" w:color="auto"/>
            </w:tcBorders>
            <w:shd w:val="clear" w:color="auto" w:fill="auto"/>
          </w:tcPr>
          <w:p w:rsidR="0076765D" w:rsidRPr="007A5B5F" w:rsidRDefault="0076765D" w:rsidP="0002007C">
            <w:pPr>
              <w:jc w:val="right"/>
              <w:rPr>
                <w:rFonts w:ascii="Arial" w:hAnsi="Arial" w:cs="Arial"/>
                <w:b/>
                <w:bCs/>
                <w:sz w:val="20"/>
                <w:szCs w:val="20"/>
              </w:rPr>
            </w:pPr>
            <w:r w:rsidRPr="007A5B5F">
              <w:rPr>
                <w:rFonts w:ascii="Arial" w:hAnsi="Arial" w:cs="Arial"/>
                <w:b/>
                <w:bCs/>
                <w:sz w:val="20"/>
                <w:szCs w:val="20"/>
              </w:rPr>
              <w:t>Çıkışlar</w:t>
            </w:r>
          </w:p>
        </w:tc>
        <w:tc>
          <w:tcPr>
            <w:tcW w:w="833" w:type="pct"/>
            <w:tcBorders>
              <w:bottom w:val="single" w:sz="8" w:space="0" w:color="auto"/>
            </w:tcBorders>
            <w:shd w:val="clear" w:color="auto" w:fill="auto"/>
          </w:tcPr>
          <w:p w:rsidR="0076765D" w:rsidRPr="007A5B5F" w:rsidRDefault="0076765D" w:rsidP="00462C77">
            <w:pPr>
              <w:jc w:val="right"/>
              <w:rPr>
                <w:rFonts w:ascii="Arial" w:hAnsi="Arial" w:cs="Arial"/>
                <w:b/>
                <w:bCs/>
                <w:sz w:val="20"/>
                <w:szCs w:val="20"/>
              </w:rPr>
            </w:pPr>
            <w:r w:rsidRPr="007A5B5F">
              <w:rPr>
                <w:rFonts w:ascii="Arial" w:hAnsi="Arial" w:cs="Arial"/>
                <w:b/>
                <w:bCs/>
                <w:sz w:val="20"/>
                <w:szCs w:val="20"/>
              </w:rPr>
              <w:t>20</w:t>
            </w:r>
            <w:r w:rsidR="00462C77" w:rsidRPr="007A5B5F">
              <w:rPr>
                <w:rFonts w:ascii="Arial" w:hAnsi="Arial" w:cs="Arial"/>
                <w:b/>
                <w:bCs/>
                <w:sz w:val="20"/>
                <w:szCs w:val="20"/>
              </w:rPr>
              <w:t>1</w:t>
            </w:r>
            <w:r w:rsidRPr="007A5B5F">
              <w:rPr>
                <w:rFonts w:ascii="Arial" w:hAnsi="Arial" w:cs="Arial"/>
                <w:b/>
                <w:bCs/>
                <w:sz w:val="20"/>
                <w:szCs w:val="20"/>
              </w:rPr>
              <w:t>0</w:t>
            </w:r>
          </w:p>
        </w:tc>
      </w:tr>
      <w:tr w:rsidR="0076765D" w:rsidRPr="007A5B5F" w:rsidTr="0002007C">
        <w:trPr>
          <w:trHeight w:val="113"/>
        </w:trPr>
        <w:tc>
          <w:tcPr>
            <w:tcW w:w="1876" w:type="pct"/>
            <w:tcBorders>
              <w:top w:val="single" w:sz="8" w:space="0" w:color="auto"/>
            </w:tcBorders>
            <w:shd w:val="clear" w:color="auto" w:fill="auto"/>
          </w:tcPr>
          <w:p w:rsidR="0076765D" w:rsidRPr="007A5B5F" w:rsidRDefault="0076765D" w:rsidP="00BB7769">
            <w:pPr>
              <w:rPr>
                <w:rFonts w:ascii="Arial" w:hAnsi="Arial" w:cs="Arial"/>
                <w:sz w:val="20"/>
                <w:szCs w:val="20"/>
              </w:rPr>
            </w:pPr>
            <w:r w:rsidRPr="007A5B5F">
              <w:rPr>
                <w:rFonts w:ascii="Arial" w:hAnsi="Arial" w:cs="Arial"/>
                <w:sz w:val="20"/>
                <w:szCs w:val="20"/>
              </w:rPr>
              <w:t> </w:t>
            </w:r>
          </w:p>
        </w:tc>
        <w:tc>
          <w:tcPr>
            <w:tcW w:w="833" w:type="pct"/>
            <w:tcBorders>
              <w:top w:val="single" w:sz="8" w:space="0" w:color="auto"/>
            </w:tcBorders>
            <w:shd w:val="clear" w:color="auto" w:fill="auto"/>
          </w:tcPr>
          <w:p w:rsidR="0076765D" w:rsidRPr="007A5B5F" w:rsidRDefault="0076765D" w:rsidP="0002007C">
            <w:pPr>
              <w:jc w:val="right"/>
              <w:rPr>
                <w:rFonts w:ascii="Arial" w:hAnsi="Arial" w:cs="Arial"/>
                <w:sz w:val="20"/>
                <w:szCs w:val="20"/>
              </w:rPr>
            </w:pPr>
          </w:p>
        </w:tc>
        <w:tc>
          <w:tcPr>
            <w:tcW w:w="729" w:type="pct"/>
            <w:tcBorders>
              <w:top w:val="single" w:sz="8" w:space="0" w:color="auto"/>
            </w:tcBorders>
            <w:shd w:val="clear" w:color="auto" w:fill="auto"/>
          </w:tcPr>
          <w:p w:rsidR="0076765D" w:rsidRPr="007A5B5F" w:rsidRDefault="0076765D" w:rsidP="0002007C">
            <w:pPr>
              <w:jc w:val="right"/>
              <w:rPr>
                <w:rFonts w:ascii="Arial" w:hAnsi="Arial" w:cs="Arial"/>
                <w:sz w:val="20"/>
                <w:szCs w:val="20"/>
              </w:rPr>
            </w:pPr>
          </w:p>
        </w:tc>
        <w:tc>
          <w:tcPr>
            <w:tcW w:w="729" w:type="pct"/>
            <w:tcBorders>
              <w:top w:val="single" w:sz="8" w:space="0" w:color="auto"/>
            </w:tcBorders>
            <w:shd w:val="clear" w:color="auto" w:fill="auto"/>
          </w:tcPr>
          <w:p w:rsidR="0076765D" w:rsidRPr="007A5B5F" w:rsidRDefault="0076765D" w:rsidP="0002007C">
            <w:pPr>
              <w:jc w:val="right"/>
              <w:rPr>
                <w:rFonts w:ascii="Arial" w:hAnsi="Arial" w:cs="Arial"/>
                <w:sz w:val="20"/>
                <w:szCs w:val="20"/>
              </w:rPr>
            </w:pPr>
          </w:p>
        </w:tc>
        <w:tc>
          <w:tcPr>
            <w:tcW w:w="833" w:type="pct"/>
            <w:tcBorders>
              <w:top w:val="single" w:sz="8" w:space="0" w:color="auto"/>
            </w:tcBorders>
            <w:shd w:val="clear" w:color="auto" w:fill="auto"/>
          </w:tcPr>
          <w:p w:rsidR="0076765D" w:rsidRPr="007A5B5F" w:rsidRDefault="0076765D" w:rsidP="0002007C">
            <w:pPr>
              <w:jc w:val="right"/>
              <w:rPr>
                <w:rFonts w:ascii="Arial" w:hAnsi="Arial" w:cs="Arial"/>
                <w:sz w:val="20"/>
                <w:szCs w:val="20"/>
              </w:rPr>
            </w:pPr>
          </w:p>
        </w:tc>
      </w:tr>
      <w:tr w:rsidR="0076765D" w:rsidRPr="007A5B5F" w:rsidTr="0002007C">
        <w:trPr>
          <w:trHeight w:val="113"/>
        </w:trPr>
        <w:tc>
          <w:tcPr>
            <w:tcW w:w="1876" w:type="pct"/>
            <w:shd w:val="clear" w:color="auto" w:fill="auto"/>
          </w:tcPr>
          <w:p w:rsidR="0076765D" w:rsidRPr="007A5B5F" w:rsidRDefault="0076765D" w:rsidP="00BB7769">
            <w:pPr>
              <w:rPr>
                <w:rFonts w:ascii="Arial" w:hAnsi="Arial" w:cs="Arial"/>
                <w:b/>
                <w:bCs/>
                <w:sz w:val="20"/>
                <w:szCs w:val="20"/>
              </w:rPr>
            </w:pPr>
            <w:r w:rsidRPr="007A5B5F">
              <w:rPr>
                <w:rFonts w:ascii="Arial" w:hAnsi="Arial" w:cs="Arial"/>
                <w:b/>
                <w:bCs/>
                <w:sz w:val="20"/>
                <w:szCs w:val="20"/>
              </w:rPr>
              <w:t>Maliyet:</w:t>
            </w:r>
          </w:p>
        </w:tc>
        <w:tc>
          <w:tcPr>
            <w:tcW w:w="833" w:type="pct"/>
            <w:shd w:val="clear" w:color="auto" w:fill="auto"/>
          </w:tcPr>
          <w:p w:rsidR="0076765D" w:rsidRPr="007A5B5F" w:rsidRDefault="0076765D" w:rsidP="0002007C">
            <w:pPr>
              <w:jc w:val="right"/>
              <w:rPr>
                <w:rFonts w:ascii="Arial" w:hAnsi="Arial" w:cs="Arial"/>
                <w:b/>
                <w:bCs/>
                <w:sz w:val="20"/>
                <w:szCs w:val="20"/>
              </w:rPr>
            </w:pPr>
          </w:p>
        </w:tc>
        <w:tc>
          <w:tcPr>
            <w:tcW w:w="729" w:type="pct"/>
            <w:shd w:val="clear" w:color="auto" w:fill="auto"/>
          </w:tcPr>
          <w:p w:rsidR="0076765D" w:rsidRPr="007A5B5F" w:rsidRDefault="0076765D" w:rsidP="0002007C">
            <w:pPr>
              <w:jc w:val="right"/>
              <w:rPr>
                <w:rFonts w:ascii="Arial" w:hAnsi="Arial" w:cs="Arial"/>
                <w:b/>
                <w:bCs/>
                <w:sz w:val="20"/>
                <w:szCs w:val="20"/>
              </w:rPr>
            </w:pPr>
          </w:p>
        </w:tc>
        <w:tc>
          <w:tcPr>
            <w:tcW w:w="729" w:type="pct"/>
            <w:shd w:val="clear" w:color="auto" w:fill="auto"/>
          </w:tcPr>
          <w:p w:rsidR="0076765D" w:rsidRPr="007A5B5F" w:rsidRDefault="0076765D" w:rsidP="0002007C">
            <w:pPr>
              <w:jc w:val="right"/>
              <w:rPr>
                <w:rFonts w:ascii="Arial" w:hAnsi="Arial" w:cs="Arial"/>
                <w:b/>
                <w:bCs/>
                <w:sz w:val="20"/>
                <w:szCs w:val="20"/>
              </w:rPr>
            </w:pPr>
          </w:p>
        </w:tc>
        <w:tc>
          <w:tcPr>
            <w:tcW w:w="833" w:type="pct"/>
            <w:shd w:val="clear" w:color="auto" w:fill="auto"/>
          </w:tcPr>
          <w:p w:rsidR="0076765D" w:rsidRPr="007A5B5F" w:rsidRDefault="0076765D" w:rsidP="0002007C">
            <w:pPr>
              <w:jc w:val="right"/>
              <w:rPr>
                <w:rFonts w:ascii="Arial" w:hAnsi="Arial" w:cs="Arial"/>
                <w:b/>
                <w:bCs/>
                <w:sz w:val="20"/>
                <w:szCs w:val="20"/>
              </w:rPr>
            </w:pPr>
          </w:p>
        </w:tc>
      </w:tr>
      <w:tr w:rsidR="0076765D" w:rsidRPr="007A5B5F" w:rsidTr="0002007C">
        <w:trPr>
          <w:trHeight w:val="113"/>
        </w:trPr>
        <w:tc>
          <w:tcPr>
            <w:tcW w:w="1876" w:type="pct"/>
            <w:shd w:val="clear" w:color="auto" w:fill="auto"/>
          </w:tcPr>
          <w:p w:rsidR="0076765D" w:rsidRPr="007A5B5F" w:rsidRDefault="0076765D" w:rsidP="00BB7769">
            <w:pPr>
              <w:rPr>
                <w:rFonts w:ascii="Arial" w:hAnsi="Arial" w:cs="Arial"/>
                <w:sz w:val="20"/>
                <w:szCs w:val="20"/>
              </w:rPr>
            </w:pPr>
            <w:r w:rsidRPr="007A5B5F">
              <w:rPr>
                <w:rFonts w:ascii="Arial" w:hAnsi="Arial" w:cs="Arial"/>
                <w:sz w:val="20"/>
                <w:szCs w:val="20"/>
              </w:rPr>
              <w:t> </w:t>
            </w:r>
          </w:p>
        </w:tc>
        <w:tc>
          <w:tcPr>
            <w:tcW w:w="833" w:type="pct"/>
            <w:shd w:val="clear" w:color="auto" w:fill="auto"/>
          </w:tcPr>
          <w:p w:rsidR="0076765D" w:rsidRPr="007A5B5F" w:rsidRDefault="0076765D" w:rsidP="0002007C">
            <w:pPr>
              <w:jc w:val="right"/>
              <w:rPr>
                <w:rFonts w:ascii="Arial" w:hAnsi="Arial" w:cs="Arial"/>
                <w:b/>
                <w:sz w:val="20"/>
                <w:szCs w:val="20"/>
              </w:rPr>
            </w:pPr>
          </w:p>
        </w:tc>
        <w:tc>
          <w:tcPr>
            <w:tcW w:w="729" w:type="pct"/>
            <w:shd w:val="clear" w:color="auto" w:fill="auto"/>
          </w:tcPr>
          <w:p w:rsidR="0076765D" w:rsidRPr="007A5B5F" w:rsidRDefault="0076765D" w:rsidP="0002007C">
            <w:pPr>
              <w:jc w:val="right"/>
              <w:rPr>
                <w:rFonts w:ascii="Arial" w:hAnsi="Arial" w:cs="Arial"/>
                <w:b/>
                <w:sz w:val="20"/>
                <w:szCs w:val="20"/>
              </w:rPr>
            </w:pPr>
          </w:p>
        </w:tc>
        <w:tc>
          <w:tcPr>
            <w:tcW w:w="729" w:type="pct"/>
            <w:shd w:val="clear" w:color="auto" w:fill="auto"/>
          </w:tcPr>
          <w:p w:rsidR="0076765D" w:rsidRPr="007A5B5F" w:rsidRDefault="0076765D" w:rsidP="0002007C">
            <w:pPr>
              <w:jc w:val="right"/>
              <w:rPr>
                <w:rFonts w:ascii="Arial" w:hAnsi="Arial" w:cs="Arial"/>
                <w:b/>
                <w:sz w:val="20"/>
                <w:szCs w:val="20"/>
              </w:rPr>
            </w:pPr>
          </w:p>
        </w:tc>
        <w:tc>
          <w:tcPr>
            <w:tcW w:w="833" w:type="pct"/>
            <w:shd w:val="clear" w:color="auto" w:fill="auto"/>
          </w:tcPr>
          <w:p w:rsidR="0076765D" w:rsidRPr="007A5B5F" w:rsidRDefault="0076765D" w:rsidP="0002007C">
            <w:pPr>
              <w:jc w:val="right"/>
              <w:rPr>
                <w:rFonts w:ascii="Arial" w:hAnsi="Arial" w:cs="Arial"/>
                <w:b/>
                <w:sz w:val="20"/>
                <w:szCs w:val="20"/>
              </w:rPr>
            </w:pP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Makine ve teçhizatlar</w:t>
            </w:r>
          </w:p>
        </w:tc>
        <w:tc>
          <w:tcPr>
            <w:tcW w:w="833"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605,655</w:t>
            </w:r>
          </w:p>
        </w:tc>
        <w:tc>
          <w:tcPr>
            <w:tcW w:w="729"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187,476</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793,131</w:t>
            </w: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xml:space="preserve">Demirbaş ve tesisatlar </w:t>
            </w:r>
          </w:p>
        </w:tc>
        <w:tc>
          <w:tcPr>
            <w:tcW w:w="833"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249,037</w:t>
            </w:r>
          </w:p>
        </w:tc>
        <w:tc>
          <w:tcPr>
            <w:tcW w:w="729"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16,109</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265,146</w:t>
            </w: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Özel maliyet bedelleri</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266,028</w:t>
            </w:r>
          </w:p>
        </w:tc>
        <w:tc>
          <w:tcPr>
            <w:tcW w:w="729"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266,028</w:t>
            </w:r>
          </w:p>
        </w:tc>
      </w:tr>
      <w:tr w:rsidR="008200A4" w:rsidRPr="007A5B5F" w:rsidTr="0002007C">
        <w:trPr>
          <w:trHeight w:val="113"/>
        </w:trPr>
        <w:tc>
          <w:tcPr>
            <w:tcW w:w="1876" w:type="pct"/>
            <w:tcBorders>
              <w:bottom w:val="single" w:sz="8" w:space="0" w:color="auto"/>
            </w:tcBorders>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
                <w:sz w:val="20"/>
                <w:szCs w:val="20"/>
              </w:rPr>
            </w:pPr>
          </w:p>
        </w:tc>
      </w:tr>
      <w:tr w:rsidR="008200A4" w:rsidRPr="007A5B5F" w:rsidTr="0002007C">
        <w:trPr>
          <w:trHeight w:val="113"/>
        </w:trPr>
        <w:tc>
          <w:tcPr>
            <w:tcW w:w="1876" w:type="pct"/>
            <w:tcBorders>
              <w:top w:val="single" w:sz="8" w:space="0" w:color="auto"/>
              <w:bottom w:val="double" w:sz="4" w:space="0" w:color="auto"/>
            </w:tcBorders>
            <w:shd w:val="clear" w:color="auto" w:fill="auto"/>
          </w:tcPr>
          <w:p w:rsidR="008200A4" w:rsidRPr="007A5B5F" w:rsidRDefault="008200A4" w:rsidP="00BB7769">
            <w:pPr>
              <w:rPr>
                <w:rFonts w:ascii="Arial" w:hAnsi="Arial" w:cs="Arial"/>
                <w:b/>
                <w:bCs/>
                <w:sz w:val="20"/>
                <w:szCs w:val="20"/>
              </w:rPr>
            </w:pPr>
            <w:r w:rsidRPr="007A5B5F">
              <w:rPr>
                <w:rFonts w:ascii="Arial" w:hAnsi="Arial" w:cs="Arial"/>
                <w:b/>
                <w:bCs/>
                <w:sz w:val="20"/>
                <w:szCs w:val="20"/>
              </w:rPr>
              <w:t>Toplam maliyet</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1,120,720</w:t>
            </w:r>
            <w:proofErr w:type="gramEnd"/>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203,585</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1,324,305</w:t>
            </w:r>
            <w:proofErr w:type="gramEnd"/>
          </w:p>
        </w:tc>
      </w:tr>
      <w:tr w:rsidR="008200A4" w:rsidRPr="007A5B5F" w:rsidTr="0002007C">
        <w:trPr>
          <w:trHeight w:val="113"/>
        </w:trPr>
        <w:tc>
          <w:tcPr>
            <w:tcW w:w="1876" w:type="pct"/>
            <w:tcBorders>
              <w:top w:val="double" w:sz="4" w:space="0" w:color="auto"/>
            </w:tcBorders>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tcBorders>
              <w:top w:val="double" w:sz="4" w:space="0" w:color="auto"/>
            </w:tcBorders>
            <w:shd w:val="clear" w:color="auto" w:fill="auto"/>
          </w:tcPr>
          <w:p w:rsidR="008200A4" w:rsidRPr="007A5B5F" w:rsidRDefault="008200A4" w:rsidP="008200A4">
            <w:pPr>
              <w:jc w:val="right"/>
              <w:rPr>
                <w:rFonts w:ascii="Arial" w:hAnsi="Arial" w:cs="Arial"/>
                <w:b/>
                <w:sz w:val="20"/>
                <w:szCs w:val="20"/>
              </w:rPr>
            </w:pPr>
          </w:p>
        </w:tc>
        <w:tc>
          <w:tcPr>
            <w:tcW w:w="729" w:type="pct"/>
            <w:tcBorders>
              <w:top w:val="double" w:sz="4" w:space="0" w:color="auto"/>
            </w:tcBorders>
            <w:shd w:val="clear" w:color="auto" w:fill="auto"/>
          </w:tcPr>
          <w:p w:rsidR="008200A4" w:rsidRPr="007A5B5F" w:rsidRDefault="008200A4" w:rsidP="008200A4">
            <w:pPr>
              <w:jc w:val="right"/>
              <w:rPr>
                <w:rFonts w:ascii="Arial" w:hAnsi="Arial" w:cs="Arial"/>
                <w:b/>
                <w:sz w:val="20"/>
                <w:szCs w:val="20"/>
              </w:rPr>
            </w:pPr>
          </w:p>
        </w:tc>
        <w:tc>
          <w:tcPr>
            <w:tcW w:w="729" w:type="pct"/>
            <w:tcBorders>
              <w:top w:val="double" w:sz="4" w:space="0" w:color="auto"/>
            </w:tcBorders>
            <w:shd w:val="clear" w:color="auto" w:fill="auto"/>
          </w:tcPr>
          <w:p w:rsidR="008200A4" w:rsidRPr="007A5B5F" w:rsidRDefault="008200A4" w:rsidP="008200A4">
            <w:pPr>
              <w:jc w:val="right"/>
              <w:rPr>
                <w:rFonts w:ascii="Arial" w:hAnsi="Arial" w:cs="Arial"/>
                <w:b/>
                <w:sz w:val="20"/>
                <w:szCs w:val="20"/>
              </w:rPr>
            </w:pPr>
          </w:p>
        </w:tc>
        <w:tc>
          <w:tcPr>
            <w:tcW w:w="833" w:type="pct"/>
            <w:tcBorders>
              <w:top w:val="double" w:sz="4" w:space="0" w:color="auto"/>
            </w:tcBorders>
            <w:shd w:val="clear" w:color="auto" w:fill="auto"/>
          </w:tcPr>
          <w:p w:rsidR="008200A4" w:rsidRPr="007A5B5F" w:rsidRDefault="008200A4" w:rsidP="008200A4">
            <w:pPr>
              <w:jc w:val="right"/>
              <w:rPr>
                <w:rFonts w:ascii="Arial" w:hAnsi="Arial" w:cs="Arial"/>
                <w:b/>
                <w:sz w:val="20"/>
                <w:szCs w:val="20"/>
              </w:rPr>
            </w:pP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b/>
                <w:bCs/>
                <w:sz w:val="20"/>
                <w:szCs w:val="20"/>
              </w:rPr>
            </w:pPr>
            <w:r w:rsidRPr="007A5B5F">
              <w:rPr>
                <w:rFonts w:ascii="Arial" w:hAnsi="Arial" w:cs="Arial"/>
                <w:b/>
                <w:bCs/>
                <w:sz w:val="20"/>
                <w:szCs w:val="20"/>
              </w:rPr>
              <w:t xml:space="preserve">Birikmiş </w:t>
            </w:r>
            <w:proofErr w:type="gramStart"/>
            <w:r w:rsidRPr="007A5B5F">
              <w:rPr>
                <w:rFonts w:ascii="Arial" w:hAnsi="Arial" w:cs="Arial"/>
                <w:b/>
                <w:bCs/>
                <w:sz w:val="20"/>
                <w:szCs w:val="20"/>
              </w:rPr>
              <w:t>amortisman</w:t>
            </w:r>
            <w:proofErr w:type="gramEnd"/>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
                <w:bCs/>
                <w:sz w:val="20"/>
                <w:szCs w:val="20"/>
              </w:rPr>
            </w:pPr>
          </w:p>
        </w:tc>
        <w:tc>
          <w:tcPr>
            <w:tcW w:w="729" w:type="pct"/>
            <w:shd w:val="clear" w:color="auto" w:fill="auto"/>
          </w:tcPr>
          <w:p w:rsidR="008200A4" w:rsidRPr="007A5B5F" w:rsidRDefault="008200A4" w:rsidP="008200A4">
            <w:pPr>
              <w:jc w:val="right"/>
              <w:rPr>
                <w:rFonts w:ascii="Arial" w:hAnsi="Arial" w:cs="Arial"/>
                <w:b/>
                <w:bCs/>
                <w:sz w:val="20"/>
                <w:szCs w:val="20"/>
              </w:rPr>
            </w:pPr>
          </w:p>
        </w:tc>
        <w:tc>
          <w:tcPr>
            <w:tcW w:w="729" w:type="pct"/>
            <w:shd w:val="clear" w:color="auto" w:fill="auto"/>
          </w:tcPr>
          <w:p w:rsidR="008200A4" w:rsidRPr="007A5B5F" w:rsidRDefault="008200A4" w:rsidP="008200A4">
            <w:pPr>
              <w:jc w:val="right"/>
              <w:rPr>
                <w:rFonts w:ascii="Arial" w:hAnsi="Arial" w:cs="Arial"/>
                <w:b/>
                <w:bCs/>
                <w:sz w:val="20"/>
                <w:szCs w:val="20"/>
              </w:rPr>
            </w:pPr>
          </w:p>
        </w:tc>
        <w:tc>
          <w:tcPr>
            <w:tcW w:w="833" w:type="pct"/>
            <w:shd w:val="clear" w:color="auto" w:fill="auto"/>
          </w:tcPr>
          <w:p w:rsidR="008200A4" w:rsidRPr="007A5B5F" w:rsidRDefault="008200A4" w:rsidP="008200A4">
            <w:pPr>
              <w:jc w:val="right"/>
              <w:rPr>
                <w:rFonts w:ascii="Arial" w:hAnsi="Arial" w:cs="Arial"/>
                <w:b/>
                <w:bCs/>
                <w:sz w:val="20"/>
                <w:szCs w:val="20"/>
              </w:rPr>
            </w:pP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shd w:val="clear" w:color="auto" w:fill="auto"/>
          </w:tcPr>
          <w:p w:rsidR="008200A4" w:rsidRPr="007A5B5F" w:rsidRDefault="008200A4" w:rsidP="008200A4">
            <w:pPr>
              <w:jc w:val="right"/>
              <w:rPr>
                <w:rFonts w:ascii="Arial" w:hAnsi="Arial" w:cs="Arial"/>
                <w:b/>
                <w:sz w:val="20"/>
                <w:szCs w:val="20"/>
              </w:rPr>
            </w:pPr>
          </w:p>
        </w:tc>
        <w:tc>
          <w:tcPr>
            <w:tcW w:w="729" w:type="pct"/>
            <w:shd w:val="clear" w:color="auto" w:fill="auto"/>
          </w:tcPr>
          <w:p w:rsidR="008200A4" w:rsidRPr="007A5B5F" w:rsidRDefault="008200A4" w:rsidP="008200A4">
            <w:pPr>
              <w:jc w:val="right"/>
              <w:rPr>
                <w:rFonts w:ascii="Arial" w:hAnsi="Arial" w:cs="Arial"/>
                <w:b/>
                <w:sz w:val="20"/>
                <w:szCs w:val="20"/>
              </w:rPr>
            </w:pPr>
          </w:p>
        </w:tc>
        <w:tc>
          <w:tcPr>
            <w:tcW w:w="729" w:type="pct"/>
            <w:shd w:val="clear" w:color="auto" w:fill="auto"/>
          </w:tcPr>
          <w:p w:rsidR="008200A4" w:rsidRPr="007A5B5F" w:rsidRDefault="008200A4" w:rsidP="008200A4">
            <w:pPr>
              <w:jc w:val="right"/>
              <w:rPr>
                <w:rFonts w:ascii="Arial" w:hAnsi="Arial" w:cs="Arial"/>
                <w:b/>
                <w:sz w:val="20"/>
                <w:szCs w:val="20"/>
              </w:rPr>
            </w:pPr>
          </w:p>
        </w:tc>
        <w:tc>
          <w:tcPr>
            <w:tcW w:w="833" w:type="pct"/>
            <w:shd w:val="clear" w:color="auto" w:fill="auto"/>
          </w:tcPr>
          <w:p w:rsidR="008200A4" w:rsidRPr="007A5B5F" w:rsidRDefault="008200A4" w:rsidP="008200A4">
            <w:pPr>
              <w:jc w:val="right"/>
              <w:rPr>
                <w:rFonts w:ascii="Arial" w:hAnsi="Arial" w:cs="Arial"/>
                <w:b/>
                <w:bCs/>
                <w:sz w:val="20"/>
                <w:szCs w:val="20"/>
              </w:rPr>
            </w:pP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Makine ve teçhizatlar</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(64,876)</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(80,814)</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(145,690)</w:t>
            </w: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Demirbaş ve tesisatlar</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(6,624)</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(21,946)</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(28,570)</w:t>
            </w: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Özel maliyet bedelleri</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(15,719)</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(26,384)</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(42,103)</w:t>
            </w:r>
          </w:p>
        </w:tc>
      </w:tr>
      <w:tr w:rsidR="008200A4" w:rsidRPr="007A5B5F" w:rsidTr="0002007C">
        <w:trPr>
          <w:trHeight w:val="113"/>
        </w:trPr>
        <w:tc>
          <w:tcPr>
            <w:tcW w:w="1876" w:type="pct"/>
            <w:tcBorders>
              <w:bottom w:val="single" w:sz="8" w:space="0" w:color="auto"/>
            </w:tcBorders>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r>
      <w:tr w:rsidR="008200A4" w:rsidRPr="007A5B5F" w:rsidTr="0002007C">
        <w:trPr>
          <w:trHeight w:val="113"/>
        </w:trPr>
        <w:tc>
          <w:tcPr>
            <w:tcW w:w="1876" w:type="pct"/>
            <w:tcBorders>
              <w:top w:val="single" w:sz="8" w:space="0" w:color="auto"/>
              <w:bottom w:val="double" w:sz="4" w:space="0" w:color="auto"/>
            </w:tcBorders>
            <w:shd w:val="clear" w:color="auto" w:fill="auto"/>
          </w:tcPr>
          <w:p w:rsidR="008200A4" w:rsidRPr="007A5B5F" w:rsidRDefault="008200A4" w:rsidP="00BB7769">
            <w:pPr>
              <w:rPr>
                <w:rFonts w:ascii="Arial" w:hAnsi="Arial" w:cs="Arial"/>
                <w:b/>
                <w:bCs/>
                <w:sz w:val="20"/>
                <w:szCs w:val="20"/>
              </w:rPr>
            </w:pPr>
            <w:r w:rsidRPr="007A5B5F">
              <w:rPr>
                <w:rFonts w:ascii="Arial" w:hAnsi="Arial" w:cs="Arial"/>
                <w:b/>
                <w:bCs/>
                <w:sz w:val="20"/>
                <w:szCs w:val="20"/>
              </w:rPr>
              <w:t xml:space="preserve">Toplam birikmiş </w:t>
            </w:r>
            <w:proofErr w:type="gramStart"/>
            <w:r w:rsidRPr="007A5B5F">
              <w:rPr>
                <w:rFonts w:ascii="Arial" w:hAnsi="Arial" w:cs="Arial"/>
                <w:b/>
                <w:bCs/>
                <w:sz w:val="20"/>
                <w:szCs w:val="20"/>
              </w:rPr>
              <w:t>amortisman</w:t>
            </w:r>
            <w:proofErr w:type="gramEnd"/>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(87,219)</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(129,144)</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(216,363)</w:t>
            </w:r>
          </w:p>
        </w:tc>
      </w:tr>
      <w:tr w:rsidR="008200A4" w:rsidRPr="007A5B5F" w:rsidTr="0002007C">
        <w:trPr>
          <w:trHeight w:val="113"/>
        </w:trPr>
        <w:tc>
          <w:tcPr>
            <w:tcW w:w="1876" w:type="pct"/>
            <w:tcBorders>
              <w:top w:val="double" w:sz="4" w:space="0" w:color="auto"/>
              <w:bottom w:val="single" w:sz="8" w:space="0" w:color="auto"/>
            </w:tcBorders>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729"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833"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r>
      <w:tr w:rsidR="008200A4" w:rsidRPr="007A5B5F" w:rsidTr="0002007C">
        <w:trPr>
          <w:trHeight w:val="113"/>
        </w:trPr>
        <w:tc>
          <w:tcPr>
            <w:tcW w:w="1876" w:type="pct"/>
            <w:tcBorders>
              <w:top w:val="single" w:sz="8" w:space="0" w:color="auto"/>
              <w:bottom w:val="double" w:sz="4" w:space="0" w:color="auto"/>
            </w:tcBorders>
            <w:shd w:val="clear" w:color="auto" w:fill="auto"/>
          </w:tcPr>
          <w:p w:rsidR="008200A4" w:rsidRPr="007A5B5F" w:rsidRDefault="008200A4" w:rsidP="00BB7769">
            <w:pPr>
              <w:rPr>
                <w:rFonts w:ascii="Arial" w:hAnsi="Arial" w:cs="Arial"/>
                <w:b/>
                <w:bCs/>
                <w:sz w:val="20"/>
                <w:szCs w:val="20"/>
              </w:rPr>
            </w:pPr>
            <w:r w:rsidRPr="007A5B5F">
              <w:rPr>
                <w:rFonts w:ascii="Arial" w:hAnsi="Arial" w:cs="Arial"/>
                <w:b/>
                <w:bCs/>
                <w:sz w:val="20"/>
                <w:szCs w:val="20"/>
              </w:rPr>
              <w:t>Net kayıtlı değer</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1,033,501</w:t>
            </w:r>
            <w:proofErr w:type="gramEnd"/>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(74,441)</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1,107,942</w:t>
            </w:r>
            <w:proofErr w:type="gramEnd"/>
          </w:p>
        </w:tc>
      </w:tr>
    </w:tbl>
    <w:p w:rsidR="00471D54" w:rsidRPr="007A5B5F" w:rsidRDefault="00471D54" w:rsidP="006E375A">
      <w:pPr>
        <w:rPr>
          <w:rFonts w:ascii="Arial" w:hAnsi="Arial" w:cs="Arial"/>
          <w:sz w:val="20"/>
          <w:szCs w:val="20"/>
        </w:rPr>
      </w:pPr>
    </w:p>
    <w:p w:rsidR="00843DCC" w:rsidRPr="007A5B5F" w:rsidRDefault="00843DCC" w:rsidP="006E375A">
      <w:pPr>
        <w:rPr>
          <w:rFonts w:ascii="Arial" w:hAnsi="Arial" w:cs="Arial"/>
          <w:sz w:val="20"/>
          <w:szCs w:val="20"/>
        </w:rPr>
      </w:pPr>
    </w:p>
    <w:tbl>
      <w:tblPr>
        <w:tblW w:w="4871" w:type="pct"/>
        <w:tblInd w:w="70" w:type="dxa"/>
        <w:tblCellMar>
          <w:left w:w="70" w:type="dxa"/>
          <w:right w:w="70" w:type="dxa"/>
        </w:tblCellMar>
        <w:tblLook w:val="0000"/>
      </w:tblPr>
      <w:tblGrid>
        <w:gridCol w:w="3367"/>
        <w:gridCol w:w="1495"/>
        <w:gridCol w:w="1309"/>
        <w:gridCol w:w="1309"/>
        <w:gridCol w:w="1495"/>
      </w:tblGrid>
      <w:tr w:rsidR="00164279" w:rsidRPr="007A5B5F" w:rsidTr="00E96587">
        <w:trPr>
          <w:trHeight w:val="113"/>
        </w:trPr>
        <w:tc>
          <w:tcPr>
            <w:tcW w:w="1876" w:type="pct"/>
            <w:tcBorders>
              <w:top w:val="single" w:sz="8" w:space="0" w:color="auto"/>
            </w:tcBorders>
            <w:shd w:val="clear" w:color="auto" w:fill="auto"/>
          </w:tcPr>
          <w:p w:rsidR="00164279" w:rsidRPr="007A5B5F" w:rsidRDefault="00164279" w:rsidP="00E96587">
            <w:pPr>
              <w:rPr>
                <w:rFonts w:ascii="Arial" w:hAnsi="Arial" w:cs="Arial"/>
                <w:b/>
                <w:bCs/>
                <w:sz w:val="20"/>
                <w:szCs w:val="20"/>
              </w:rPr>
            </w:pPr>
            <w:r w:rsidRPr="007A5B5F">
              <w:rPr>
                <w:rFonts w:ascii="Arial" w:hAnsi="Arial" w:cs="Arial"/>
                <w:b/>
                <w:bCs/>
                <w:sz w:val="20"/>
                <w:szCs w:val="20"/>
              </w:rPr>
              <w:t> </w:t>
            </w:r>
          </w:p>
        </w:tc>
        <w:tc>
          <w:tcPr>
            <w:tcW w:w="833" w:type="pct"/>
            <w:tcBorders>
              <w:top w:val="single" w:sz="8" w:space="0" w:color="auto"/>
            </w:tcBorders>
            <w:shd w:val="clear" w:color="auto" w:fill="auto"/>
          </w:tcPr>
          <w:p w:rsidR="00164279" w:rsidRPr="007A5B5F" w:rsidRDefault="00595CA5" w:rsidP="00595CA5">
            <w:pPr>
              <w:jc w:val="right"/>
              <w:rPr>
                <w:rFonts w:ascii="Arial" w:hAnsi="Arial" w:cs="Arial"/>
                <w:bCs/>
                <w:sz w:val="20"/>
                <w:szCs w:val="20"/>
              </w:rPr>
            </w:pPr>
            <w:r w:rsidRPr="007A5B5F">
              <w:rPr>
                <w:rFonts w:ascii="Arial" w:hAnsi="Arial" w:cs="Arial"/>
                <w:bCs/>
                <w:sz w:val="20"/>
                <w:szCs w:val="20"/>
              </w:rPr>
              <w:t>1</w:t>
            </w:r>
            <w:r w:rsidR="00164279" w:rsidRPr="007A5B5F">
              <w:rPr>
                <w:rFonts w:ascii="Arial" w:hAnsi="Arial" w:cs="Arial"/>
                <w:bCs/>
                <w:sz w:val="20"/>
                <w:szCs w:val="20"/>
              </w:rPr>
              <w:t xml:space="preserve"> </w:t>
            </w:r>
            <w:r w:rsidRPr="007A5B5F">
              <w:rPr>
                <w:rFonts w:ascii="Arial" w:hAnsi="Arial" w:cs="Arial"/>
                <w:bCs/>
                <w:sz w:val="20"/>
                <w:szCs w:val="20"/>
              </w:rPr>
              <w:t>Ocak</w:t>
            </w:r>
          </w:p>
        </w:tc>
        <w:tc>
          <w:tcPr>
            <w:tcW w:w="729" w:type="pct"/>
            <w:tcBorders>
              <w:top w:val="single" w:sz="8" w:space="0" w:color="auto"/>
            </w:tcBorders>
            <w:shd w:val="clear" w:color="auto" w:fill="auto"/>
          </w:tcPr>
          <w:p w:rsidR="00164279" w:rsidRPr="007A5B5F" w:rsidRDefault="00164279" w:rsidP="00E96587">
            <w:pPr>
              <w:jc w:val="right"/>
              <w:rPr>
                <w:rFonts w:ascii="Arial" w:hAnsi="Arial" w:cs="Arial"/>
                <w:bCs/>
                <w:sz w:val="20"/>
                <w:szCs w:val="20"/>
              </w:rPr>
            </w:pPr>
          </w:p>
        </w:tc>
        <w:tc>
          <w:tcPr>
            <w:tcW w:w="729" w:type="pct"/>
            <w:tcBorders>
              <w:top w:val="single" w:sz="8" w:space="0" w:color="auto"/>
            </w:tcBorders>
            <w:shd w:val="clear" w:color="auto" w:fill="auto"/>
          </w:tcPr>
          <w:p w:rsidR="00164279" w:rsidRPr="007A5B5F" w:rsidRDefault="00164279" w:rsidP="00E96587">
            <w:pPr>
              <w:jc w:val="right"/>
              <w:rPr>
                <w:rFonts w:ascii="Arial" w:hAnsi="Arial" w:cs="Arial"/>
                <w:bCs/>
                <w:sz w:val="20"/>
                <w:szCs w:val="20"/>
              </w:rPr>
            </w:pPr>
          </w:p>
        </w:tc>
        <w:tc>
          <w:tcPr>
            <w:tcW w:w="833" w:type="pct"/>
            <w:tcBorders>
              <w:top w:val="single" w:sz="8" w:space="0" w:color="auto"/>
            </w:tcBorders>
            <w:shd w:val="clear" w:color="auto" w:fill="auto"/>
          </w:tcPr>
          <w:p w:rsidR="00164279" w:rsidRPr="007A5B5F" w:rsidRDefault="00164279" w:rsidP="007C713A">
            <w:pPr>
              <w:jc w:val="right"/>
              <w:rPr>
                <w:rFonts w:ascii="Arial" w:hAnsi="Arial" w:cs="Arial"/>
                <w:bCs/>
                <w:sz w:val="20"/>
                <w:szCs w:val="20"/>
              </w:rPr>
            </w:pPr>
            <w:r w:rsidRPr="007A5B5F">
              <w:rPr>
                <w:rFonts w:ascii="Arial" w:hAnsi="Arial" w:cs="Arial"/>
                <w:bCs/>
                <w:sz w:val="20"/>
                <w:szCs w:val="20"/>
              </w:rPr>
              <w:t>3</w:t>
            </w:r>
            <w:r w:rsidR="007C713A" w:rsidRPr="007A5B5F">
              <w:rPr>
                <w:rFonts w:ascii="Arial" w:hAnsi="Arial" w:cs="Arial"/>
                <w:bCs/>
                <w:sz w:val="20"/>
                <w:szCs w:val="20"/>
              </w:rPr>
              <w:t>0</w:t>
            </w:r>
            <w:r w:rsidRPr="007A5B5F">
              <w:rPr>
                <w:rFonts w:ascii="Arial" w:hAnsi="Arial" w:cs="Arial"/>
                <w:bCs/>
                <w:sz w:val="20"/>
                <w:szCs w:val="20"/>
              </w:rPr>
              <w:t xml:space="preserve"> </w:t>
            </w:r>
            <w:r w:rsidR="007C713A" w:rsidRPr="007A5B5F">
              <w:rPr>
                <w:rFonts w:ascii="Arial" w:hAnsi="Arial" w:cs="Arial"/>
                <w:bCs/>
                <w:sz w:val="20"/>
                <w:szCs w:val="20"/>
              </w:rPr>
              <w:t>Haziran</w:t>
            </w:r>
          </w:p>
        </w:tc>
      </w:tr>
      <w:tr w:rsidR="00164279" w:rsidRPr="007A5B5F" w:rsidTr="00E96587">
        <w:trPr>
          <w:trHeight w:val="113"/>
        </w:trPr>
        <w:tc>
          <w:tcPr>
            <w:tcW w:w="1876" w:type="pct"/>
            <w:tcBorders>
              <w:bottom w:val="single" w:sz="8" w:space="0" w:color="auto"/>
            </w:tcBorders>
            <w:shd w:val="clear" w:color="auto" w:fill="auto"/>
          </w:tcPr>
          <w:p w:rsidR="00164279" w:rsidRPr="007A5B5F" w:rsidRDefault="00164279" w:rsidP="00E96587">
            <w:pPr>
              <w:rPr>
                <w:rFonts w:ascii="Arial" w:hAnsi="Arial" w:cs="Arial"/>
                <w:b/>
                <w:bCs/>
                <w:sz w:val="20"/>
                <w:szCs w:val="20"/>
              </w:rPr>
            </w:pPr>
            <w:r w:rsidRPr="007A5B5F">
              <w:rPr>
                <w:rFonts w:ascii="Arial" w:hAnsi="Arial" w:cs="Arial"/>
                <w:b/>
                <w:bCs/>
                <w:sz w:val="20"/>
                <w:szCs w:val="20"/>
              </w:rPr>
              <w:t> </w:t>
            </w:r>
          </w:p>
        </w:tc>
        <w:tc>
          <w:tcPr>
            <w:tcW w:w="833" w:type="pct"/>
            <w:tcBorders>
              <w:bottom w:val="single" w:sz="8" w:space="0" w:color="auto"/>
            </w:tcBorders>
            <w:shd w:val="clear" w:color="auto" w:fill="auto"/>
          </w:tcPr>
          <w:p w:rsidR="00164279" w:rsidRPr="007A5B5F" w:rsidRDefault="00164279" w:rsidP="00595CA5">
            <w:pPr>
              <w:jc w:val="right"/>
              <w:rPr>
                <w:rFonts w:ascii="Arial" w:hAnsi="Arial" w:cs="Arial"/>
                <w:bCs/>
                <w:sz w:val="20"/>
                <w:szCs w:val="20"/>
              </w:rPr>
            </w:pPr>
            <w:r w:rsidRPr="007A5B5F">
              <w:rPr>
                <w:rFonts w:ascii="Arial" w:hAnsi="Arial" w:cs="Arial"/>
                <w:bCs/>
                <w:sz w:val="20"/>
                <w:szCs w:val="20"/>
              </w:rPr>
              <w:t>200</w:t>
            </w:r>
            <w:r w:rsidR="00595CA5" w:rsidRPr="007A5B5F">
              <w:rPr>
                <w:rFonts w:ascii="Arial" w:hAnsi="Arial" w:cs="Arial"/>
                <w:bCs/>
                <w:sz w:val="20"/>
                <w:szCs w:val="20"/>
              </w:rPr>
              <w:t>9</w:t>
            </w:r>
          </w:p>
        </w:tc>
        <w:tc>
          <w:tcPr>
            <w:tcW w:w="729" w:type="pct"/>
            <w:tcBorders>
              <w:bottom w:val="single" w:sz="8" w:space="0" w:color="auto"/>
            </w:tcBorders>
            <w:shd w:val="clear" w:color="auto" w:fill="auto"/>
          </w:tcPr>
          <w:p w:rsidR="00164279" w:rsidRPr="007A5B5F" w:rsidRDefault="00164279" w:rsidP="00E96587">
            <w:pPr>
              <w:jc w:val="right"/>
              <w:rPr>
                <w:rFonts w:ascii="Arial" w:hAnsi="Arial" w:cs="Arial"/>
                <w:bCs/>
                <w:sz w:val="20"/>
                <w:szCs w:val="20"/>
              </w:rPr>
            </w:pPr>
            <w:r w:rsidRPr="007A5B5F">
              <w:rPr>
                <w:rFonts w:ascii="Arial" w:hAnsi="Arial" w:cs="Arial"/>
                <w:bCs/>
                <w:sz w:val="20"/>
                <w:szCs w:val="20"/>
              </w:rPr>
              <w:t>İlaveler</w:t>
            </w:r>
          </w:p>
        </w:tc>
        <w:tc>
          <w:tcPr>
            <w:tcW w:w="729" w:type="pct"/>
            <w:tcBorders>
              <w:bottom w:val="single" w:sz="8" w:space="0" w:color="auto"/>
            </w:tcBorders>
            <w:shd w:val="clear" w:color="auto" w:fill="auto"/>
          </w:tcPr>
          <w:p w:rsidR="00164279" w:rsidRPr="007A5B5F" w:rsidRDefault="00164279" w:rsidP="00E96587">
            <w:pPr>
              <w:jc w:val="right"/>
              <w:rPr>
                <w:rFonts w:ascii="Arial" w:hAnsi="Arial" w:cs="Arial"/>
                <w:bCs/>
                <w:sz w:val="20"/>
                <w:szCs w:val="20"/>
              </w:rPr>
            </w:pPr>
            <w:r w:rsidRPr="007A5B5F">
              <w:rPr>
                <w:rFonts w:ascii="Arial" w:hAnsi="Arial" w:cs="Arial"/>
                <w:bCs/>
                <w:sz w:val="20"/>
                <w:szCs w:val="20"/>
              </w:rPr>
              <w:t>Çıkışlar</w:t>
            </w:r>
          </w:p>
        </w:tc>
        <w:tc>
          <w:tcPr>
            <w:tcW w:w="833" w:type="pct"/>
            <w:tcBorders>
              <w:bottom w:val="single" w:sz="8" w:space="0" w:color="auto"/>
            </w:tcBorders>
            <w:shd w:val="clear" w:color="auto" w:fill="auto"/>
          </w:tcPr>
          <w:p w:rsidR="00164279" w:rsidRPr="007A5B5F" w:rsidRDefault="00164279" w:rsidP="00595CA5">
            <w:pPr>
              <w:jc w:val="right"/>
              <w:rPr>
                <w:rFonts w:ascii="Arial" w:hAnsi="Arial" w:cs="Arial"/>
                <w:bCs/>
                <w:sz w:val="20"/>
                <w:szCs w:val="20"/>
              </w:rPr>
            </w:pPr>
            <w:r w:rsidRPr="007A5B5F">
              <w:rPr>
                <w:rFonts w:ascii="Arial" w:hAnsi="Arial" w:cs="Arial"/>
                <w:bCs/>
                <w:sz w:val="20"/>
                <w:szCs w:val="20"/>
              </w:rPr>
              <w:t>200</w:t>
            </w:r>
            <w:r w:rsidR="00595CA5" w:rsidRPr="007A5B5F">
              <w:rPr>
                <w:rFonts w:ascii="Arial" w:hAnsi="Arial" w:cs="Arial"/>
                <w:bCs/>
                <w:sz w:val="20"/>
                <w:szCs w:val="20"/>
              </w:rPr>
              <w:t>9</w:t>
            </w:r>
          </w:p>
        </w:tc>
      </w:tr>
      <w:tr w:rsidR="00164279" w:rsidRPr="007A5B5F" w:rsidTr="00E96587">
        <w:trPr>
          <w:trHeight w:val="113"/>
        </w:trPr>
        <w:tc>
          <w:tcPr>
            <w:tcW w:w="1876" w:type="pct"/>
            <w:tcBorders>
              <w:top w:val="single" w:sz="8" w:space="0" w:color="auto"/>
            </w:tcBorders>
            <w:shd w:val="clear" w:color="auto" w:fill="auto"/>
          </w:tcPr>
          <w:p w:rsidR="00164279" w:rsidRPr="007A5B5F" w:rsidRDefault="00164279" w:rsidP="00E96587">
            <w:pPr>
              <w:rPr>
                <w:rFonts w:ascii="Arial" w:hAnsi="Arial" w:cs="Arial"/>
                <w:sz w:val="20"/>
                <w:szCs w:val="20"/>
              </w:rPr>
            </w:pPr>
            <w:r w:rsidRPr="007A5B5F">
              <w:rPr>
                <w:rFonts w:ascii="Arial" w:hAnsi="Arial" w:cs="Arial"/>
                <w:sz w:val="20"/>
                <w:szCs w:val="20"/>
              </w:rPr>
              <w:t> </w:t>
            </w:r>
          </w:p>
        </w:tc>
        <w:tc>
          <w:tcPr>
            <w:tcW w:w="833" w:type="pct"/>
            <w:tcBorders>
              <w:top w:val="single" w:sz="8" w:space="0" w:color="auto"/>
            </w:tcBorders>
            <w:shd w:val="clear" w:color="auto" w:fill="auto"/>
          </w:tcPr>
          <w:p w:rsidR="00164279" w:rsidRPr="007A5B5F" w:rsidRDefault="00164279" w:rsidP="00E96587">
            <w:pPr>
              <w:jc w:val="right"/>
              <w:rPr>
                <w:rFonts w:ascii="Arial" w:hAnsi="Arial" w:cs="Arial"/>
                <w:sz w:val="20"/>
                <w:szCs w:val="20"/>
              </w:rPr>
            </w:pPr>
          </w:p>
        </w:tc>
        <w:tc>
          <w:tcPr>
            <w:tcW w:w="729" w:type="pct"/>
            <w:tcBorders>
              <w:top w:val="single" w:sz="8" w:space="0" w:color="auto"/>
            </w:tcBorders>
            <w:shd w:val="clear" w:color="auto" w:fill="auto"/>
          </w:tcPr>
          <w:p w:rsidR="00164279" w:rsidRPr="007A5B5F" w:rsidRDefault="00164279" w:rsidP="00E96587">
            <w:pPr>
              <w:jc w:val="right"/>
              <w:rPr>
                <w:rFonts w:ascii="Arial" w:hAnsi="Arial" w:cs="Arial"/>
                <w:sz w:val="20"/>
                <w:szCs w:val="20"/>
              </w:rPr>
            </w:pPr>
          </w:p>
        </w:tc>
        <w:tc>
          <w:tcPr>
            <w:tcW w:w="729" w:type="pct"/>
            <w:tcBorders>
              <w:top w:val="single" w:sz="8" w:space="0" w:color="auto"/>
            </w:tcBorders>
            <w:shd w:val="clear" w:color="auto" w:fill="auto"/>
          </w:tcPr>
          <w:p w:rsidR="00164279" w:rsidRPr="007A5B5F" w:rsidRDefault="00164279" w:rsidP="00E96587">
            <w:pPr>
              <w:jc w:val="right"/>
              <w:rPr>
                <w:rFonts w:ascii="Arial" w:hAnsi="Arial" w:cs="Arial"/>
                <w:sz w:val="20"/>
                <w:szCs w:val="20"/>
              </w:rPr>
            </w:pPr>
          </w:p>
        </w:tc>
        <w:tc>
          <w:tcPr>
            <w:tcW w:w="833" w:type="pct"/>
            <w:tcBorders>
              <w:top w:val="single" w:sz="8" w:space="0" w:color="auto"/>
            </w:tcBorders>
            <w:shd w:val="clear" w:color="auto" w:fill="auto"/>
          </w:tcPr>
          <w:p w:rsidR="00164279" w:rsidRPr="007A5B5F" w:rsidRDefault="00164279" w:rsidP="00E96587">
            <w:pPr>
              <w:jc w:val="right"/>
              <w:rPr>
                <w:rFonts w:ascii="Arial" w:hAnsi="Arial" w:cs="Arial"/>
                <w:sz w:val="20"/>
                <w:szCs w:val="20"/>
              </w:rPr>
            </w:pPr>
          </w:p>
        </w:tc>
      </w:tr>
      <w:tr w:rsidR="00164279" w:rsidRPr="007A5B5F" w:rsidTr="00E96587">
        <w:trPr>
          <w:trHeight w:val="113"/>
        </w:trPr>
        <w:tc>
          <w:tcPr>
            <w:tcW w:w="1876" w:type="pct"/>
            <w:shd w:val="clear" w:color="auto" w:fill="auto"/>
          </w:tcPr>
          <w:p w:rsidR="00164279" w:rsidRPr="007A5B5F" w:rsidRDefault="00164279" w:rsidP="00E96587">
            <w:pPr>
              <w:rPr>
                <w:rFonts w:ascii="Arial" w:hAnsi="Arial" w:cs="Arial"/>
                <w:b/>
                <w:bCs/>
                <w:sz w:val="20"/>
                <w:szCs w:val="20"/>
              </w:rPr>
            </w:pPr>
            <w:r w:rsidRPr="007A5B5F">
              <w:rPr>
                <w:rFonts w:ascii="Arial" w:hAnsi="Arial" w:cs="Arial"/>
                <w:b/>
                <w:bCs/>
                <w:sz w:val="20"/>
                <w:szCs w:val="20"/>
              </w:rPr>
              <w:t>Maliyet:</w:t>
            </w:r>
          </w:p>
        </w:tc>
        <w:tc>
          <w:tcPr>
            <w:tcW w:w="833" w:type="pct"/>
            <w:shd w:val="clear" w:color="auto" w:fill="auto"/>
          </w:tcPr>
          <w:p w:rsidR="00164279" w:rsidRPr="007A5B5F" w:rsidRDefault="00164279" w:rsidP="00E96587">
            <w:pPr>
              <w:jc w:val="right"/>
              <w:rPr>
                <w:rFonts w:ascii="Arial" w:hAnsi="Arial" w:cs="Arial"/>
                <w:bCs/>
                <w:sz w:val="20"/>
                <w:szCs w:val="20"/>
              </w:rPr>
            </w:pPr>
          </w:p>
        </w:tc>
        <w:tc>
          <w:tcPr>
            <w:tcW w:w="729" w:type="pct"/>
            <w:shd w:val="clear" w:color="auto" w:fill="auto"/>
          </w:tcPr>
          <w:p w:rsidR="00164279" w:rsidRPr="007A5B5F" w:rsidRDefault="00164279" w:rsidP="00E96587">
            <w:pPr>
              <w:jc w:val="right"/>
              <w:rPr>
                <w:rFonts w:ascii="Arial" w:hAnsi="Arial" w:cs="Arial"/>
                <w:bCs/>
                <w:sz w:val="20"/>
                <w:szCs w:val="20"/>
              </w:rPr>
            </w:pPr>
          </w:p>
        </w:tc>
        <w:tc>
          <w:tcPr>
            <w:tcW w:w="729" w:type="pct"/>
            <w:shd w:val="clear" w:color="auto" w:fill="auto"/>
          </w:tcPr>
          <w:p w:rsidR="00164279" w:rsidRPr="007A5B5F" w:rsidRDefault="00164279" w:rsidP="00E96587">
            <w:pPr>
              <w:jc w:val="right"/>
              <w:rPr>
                <w:rFonts w:ascii="Arial" w:hAnsi="Arial" w:cs="Arial"/>
                <w:bCs/>
                <w:sz w:val="20"/>
                <w:szCs w:val="20"/>
              </w:rPr>
            </w:pPr>
          </w:p>
        </w:tc>
        <w:tc>
          <w:tcPr>
            <w:tcW w:w="833" w:type="pct"/>
            <w:shd w:val="clear" w:color="auto" w:fill="auto"/>
          </w:tcPr>
          <w:p w:rsidR="00164279" w:rsidRPr="007A5B5F" w:rsidRDefault="00164279" w:rsidP="00E96587">
            <w:pPr>
              <w:jc w:val="right"/>
              <w:rPr>
                <w:rFonts w:ascii="Arial" w:hAnsi="Arial" w:cs="Arial"/>
                <w:bCs/>
                <w:sz w:val="20"/>
                <w:szCs w:val="20"/>
              </w:rPr>
            </w:pPr>
          </w:p>
        </w:tc>
      </w:tr>
      <w:tr w:rsidR="00164279" w:rsidRPr="007A5B5F" w:rsidTr="00E96587">
        <w:trPr>
          <w:trHeight w:val="113"/>
        </w:trPr>
        <w:tc>
          <w:tcPr>
            <w:tcW w:w="1876" w:type="pct"/>
            <w:shd w:val="clear" w:color="auto" w:fill="auto"/>
          </w:tcPr>
          <w:p w:rsidR="00164279" w:rsidRPr="007A5B5F" w:rsidRDefault="00164279" w:rsidP="00E96587">
            <w:pPr>
              <w:rPr>
                <w:rFonts w:ascii="Arial" w:hAnsi="Arial" w:cs="Arial"/>
                <w:sz w:val="20"/>
                <w:szCs w:val="20"/>
              </w:rPr>
            </w:pPr>
            <w:r w:rsidRPr="007A5B5F">
              <w:rPr>
                <w:rFonts w:ascii="Arial" w:hAnsi="Arial" w:cs="Arial"/>
                <w:sz w:val="20"/>
                <w:szCs w:val="20"/>
              </w:rPr>
              <w:t> </w:t>
            </w:r>
          </w:p>
        </w:tc>
        <w:tc>
          <w:tcPr>
            <w:tcW w:w="833" w:type="pct"/>
            <w:shd w:val="clear" w:color="auto" w:fill="auto"/>
          </w:tcPr>
          <w:p w:rsidR="00164279" w:rsidRPr="007A5B5F" w:rsidRDefault="00164279" w:rsidP="00E96587">
            <w:pPr>
              <w:jc w:val="right"/>
              <w:rPr>
                <w:rFonts w:ascii="Arial" w:hAnsi="Arial" w:cs="Arial"/>
                <w:sz w:val="20"/>
                <w:szCs w:val="20"/>
              </w:rPr>
            </w:pPr>
          </w:p>
        </w:tc>
        <w:tc>
          <w:tcPr>
            <w:tcW w:w="729" w:type="pct"/>
            <w:shd w:val="clear" w:color="auto" w:fill="auto"/>
          </w:tcPr>
          <w:p w:rsidR="00164279" w:rsidRPr="007A5B5F" w:rsidRDefault="00164279" w:rsidP="00E96587">
            <w:pPr>
              <w:jc w:val="right"/>
              <w:rPr>
                <w:rFonts w:ascii="Arial" w:hAnsi="Arial" w:cs="Arial"/>
                <w:sz w:val="20"/>
                <w:szCs w:val="20"/>
              </w:rPr>
            </w:pPr>
          </w:p>
        </w:tc>
        <w:tc>
          <w:tcPr>
            <w:tcW w:w="729" w:type="pct"/>
            <w:shd w:val="clear" w:color="auto" w:fill="auto"/>
          </w:tcPr>
          <w:p w:rsidR="00164279" w:rsidRPr="007A5B5F" w:rsidRDefault="00164279" w:rsidP="00E96587">
            <w:pPr>
              <w:jc w:val="right"/>
              <w:rPr>
                <w:rFonts w:ascii="Arial" w:hAnsi="Arial" w:cs="Arial"/>
                <w:sz w:val="20"/>
                <w:szCs w:val="20"/>
              </w:rPr>
            </w:pPr>
          </w:p>
        </w:tc>
        <w:tc>
          <w:tcPr>
            <w:tcW w:w="833" w:type="pct"/>
            <w:shd w:val="clear" w:color="auto" w:fill="auto"/>
          </w:tcPr>
          <w:p w:rsidR="00164279" w:rsidRPr="007A5B5F" w:rsidRDefault="00164279" w:rsidP="00E96587">
            <w:pPr>
              <w:jc w:val="right"/>
              <w:rPr>
                <w:rFonts w:ascii="Arial" w:hAnsi="Arial" w:cs="Arial"/>
                <w:sz w:val="20"/>
                <w:szCs w:val="20"/>
              </w:rPr>
            </w:pP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Makine ve teçhizatlar</w:t>
            </w:r>
          </w:p>
        </w:tc>
        <w:tc>
          <w:tcPr>
            <w:tcW w:w="833" w:type="pct"/>
            <w:shd w:val="clear" w:color="auto" w:fill="auto"/>
            <w:vAlign w:val="bottom"/>
          </w:tcPr>
          <w:p w:rsidR="008200A4" w:rsidRPr="007A5B5F" w:rsidRDefault="006340E4" w:rsidP="008200A4">
            <w:pPr>
              <w:jc w:val="right"/>
              <w:rPr>
                <w:rFonts w:ascii="Arial" w:hAnsi="Arial" w:cs="Arial"/>
                <w:sz w:val="20"/>
                <w:szCs w:val="20"/>
              </w:rPr>
            </w:pPr>
            <w:r w:rsidRPr="007A5B5F">
              <w:rPr>
                <w:rFonts w:ascii="Arial" w:hAnsi="Arial" w:cs="Arial"/>
                <w:sz w:val="20"/>
                <w:szCs w:val="20"/>
              </w:rPr>
              <w:t>6,829</w:t>
            </w:r>
          </w:p>
        </w:tc>
        <w:tc>
          <w:tcPr>
            <w:tcW w:w="729" w:type="pct"/>
            <w:shd w:val="clear" w:color="auto" w:fill="auto"/>
            <w:vAlign w:val="bottom"/>
          </w:tcPr>
          <w:p w:rsidR="008200A4" w:rsidRPr="007A5B5F" w:rsidRDefault="006340E4" w:rsidP="008200A4">
            <w:pPr>
              <w:jc w:val="right"/>
              <w:rPr>
                <w:rFonts w:ascii="Arial" w:hAnsi="Arial" w:cs="Arial"/>
                <w:sz w:val="20"/>
                <w:szCs w:val="20"/>
              </w:rPr>
            </w:pPr>
            <w:r w:rsidRPr="007A5B5F">
              <w:rPr>
                <w:rFonts w:ascii="Arial" w:hAnsi="Arial" w:cs="Arial"/>
                <w:sz w:val="20"/>
                <w:szCs w:val="20"/>
              </w:rPr>
              <w:t>423,942</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430,771</w:t>
            </w: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xml:space="preserve">Demirbaş ve tesisatlar </w:t>
            </w:r>
          </w:p>
        </w:tc>
        <w:tc>
          <w:tcPr>
            <w:tcW w:w="833" w:type="pct"/>
            <w:shd w:val="clear" w:color="auto" w:fill="auto"/>
            <w:vAlign w:val="bottom"/>
          </w:tcPr>
          <w:p w:rsidR="008200A4" w:rsidRPr="007A5B5F" w:rsidRDefault="008200A4" w:rsidP="008200A4">
            <w:pPr>
              <w:jc w:val="right"/>
              <w:rPr>
                <w:rFonts w:ascii="Arial" w:hAnsi="Arial" w:cs="Arial"/>
                <w:sz w:val="20"/>
                <w:szCs w:val="20"/>
              </w:rPr>
            </w:pPr>
            <w:r w:rsidRPr="007A5B5F">
              <w:rPr>
                <w:rFonts w:ascii="Arial" w:hAnsi="Arial" w:cs="Arial"/>
                <w:sz w:val="20"/>
                <w:szCs w:val="20"/>
              </w:rPr>
              <w:t>-</w:t>
            </w:r>
          </w:p>
        </w:tc>
        <w:tc>
          <w:tcPr>
            <w:tcW w:w="729" w:type="pct"/>
            <w:shd w:val="clear" w:color="auto" w:fill="auto"/>
            <w:vAlign w:val="bottom"/>
          </w:tcPr>
          <w:p w:rsidR="008200A4" w:rsidRPr="007A5B5F" w:rsidRDefault="008200A4" w:rsidP="008200A4">
            <w:pPr>
              <w:jc w:val="right"/>
              <w:rPr>
                <w:rFonts w:ascii="Arial" w:hAnsi="Arial" w:cs="Arial"/>
                <w:sz w:val="20"/>
                <w:szCs w:val="20"/>
              </w:rPr>
            </w:pPr>
            <w:r w:rsidRPr="007A5B5F">
              <w:rPr>
                <w:rFonts w:ascii="Arial" w:hAnsi="Arial" w:cs="Arial"/>
                <w:sz w:val="20"/>
                <w:szCs w:val="20"/>
              </w:rPr>
              <w:t>-</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Özel maliyet bedelleri</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729" w:type="pct"/>
            <w:shd w:val="clear" w:color="auto" w:fill="auto"/>
            <w:vAlign w:val="bottom"/>
          </w:tcPr>
          <w:p w:rsidR="008200A4" w:rsidRPr="007A5B5F" w:rsidRDefault="008200A4" w:rsidP="008200A4">
            <w:pPr>
              <w:jc w:val="right"/>
              <w:rPr>
                <w:rFonts w:ascii="Arial" w:hAnsi="Arial" w:cs="Arial"/>
                <w:sz w:val="20"/>
                <w:szCs w:val="20"/>
              </w:rPr>
            </w:pPr>
            <w:r w:rsidRPr="007A5B5F">
              <w:rPr>
                <w:rFonts w:ascii="Arial" w:hAnsi="Arial" w:cs="Arial"/>
                <w:sz w:val="20"/>
                <w:szCs w:val="20"/>
              </w:rPr>
              <w:t>-</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r>
      <w:tr w:rsidR="008200A4" w:rsidRPr="007A5B5F" w:rsidTr="00E96587">
        <w:trPr>
          <w:trHeight w:val="113"/>
        </w:trPr>
        <w:tc>
          <w:tcPr>
            <w:tcW w:w="1876" w:type="pct"/>
            <w:tcBorders>
              <w:bottom w:val="single" w:sz="8" w:space="0" w:color="auto"/>
            </w:tcBorders>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sz w:val="20"/>
                <w:szCs w:val="20"/>
              </w:rPr>
            </w:pPr>
          </w:p>
        </w:tc>
      </w:tr>
      <w:tr w:rsidR="008200A4" w:rsidRPr="007A5B5F" w:rsidTr="00E96587">
        <w:trPr>
          <w:trHeight w:val="113"/>
        </w:trPr>
        <w:tc>
          <w:tcPr>
            <w:tcW w:w="1876" w:type="pct"/>
            <w:tcBorders>
              <w:top w:val="single" w:sz="8" w:space="0" w:color="auto"/>
              <w:bottom w:val="double" w:sz="4" w:space="0" w:color="auto"/>
            </w:tcBorders>
            <w:shd w:val="clear" w:color="auto" w:fill="auto"/>
          </w:tcPr>
          <w:p w:rsidR="008200A4" w:rsidRPr="007A5B5F" w:rsidRDefault="008200A4" w:rsidP="00E96587">
            <w:pPr>
              <w:rPr>
                <w:rFonts w:ascii="Arial" w:hAnsi="Arial" w:cs="Arial"/>
                <w:b/>
                <w:bCs/>
                <w:sz w:val="20"/>
                <w:szCs w:val="20"/>
              </w:rPr>
            </w:pPr>
            <w:r w:rsidRPr="007A5B5F">
              <w:rPr>
                <w:rFonts w:ascii="Arial" w:hAnsi="Arial" w:cs="Arial"/>
                <w:b/>
                <w:bCs/>
                <w:sz w:val="20"/>
                <w:szCs w:val="20"/>
              </w:rPr>
              <w:t>Toplam maliyet</w:t>
            </w:r>
          </w:p>
        </w:tc>
        <w:tc>
          <w:tcPr>
            <w:tcW w:w="833" w:type="pct"/>
            <w:tcBorders>
              <w:top w:val="single" w:sz="8" w:space="0" w:color="auto"/>
              <w:bottom w:val="double" w:sz="4" w:space="0" w:color="auto"/>
            </w:tcBorders>
            <w:shd w:val="clear" w:color="auto" w:fill="auto"/>
          </w:tcPr>
          <w:p w:rsidR="008200A4" w:rsidRPr="007A5B5F" w:rsidRDefault="006340E4" w:rsidP="008200A4">
            <w:pPr>
              <w:jc w:val="right"/>
              <w:rPr>
                <w:rFonts w:ascii="Arial" w:hAnsi="Arial" w:cs="Arial"/>
                <w:bCs/>
                <w:sz w:val="20"/>
                <w:szCs w:val="20"/>
              </w:rPr>
            </w:pPr>
            <w:r w:rsidRPr="007A5B5F">
              <w:rPr>
                <w:rFonts w:ascii="Arial" w:hAnsi="Arial" w:cs="Arial"/>
                <w:bCs/>
                <w:sz w:val="20"/>
                <w:szCs w:val="20"/>
              </w:rPr>
              <w:t>6,829</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4</w:t>
            </w:r>
            <w:r w:rsidR="006340E4" w:rsidRPr="007A5B5F">
              <w:rPr>
                <w:rFonts w:ascii="Arial" w:hAnsi="Arial" w:cs="Arial"/>
                <w:bCs/>
                <w:sz w:val="20"/>
                <w:szCs w:val="20"/>
              </w:rPr>
              <w:t>23,942</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430,771</w:t>
            </w:r>
          </w:p>
        </w:tc>
      </w:tr>
      <w:tr w:rsidR="008200A4" w:rsidRPr="007A5B5F" w:rsidTr="00E96587">
        <w:trPr>
          <w:trHeight w:val="113"/>
        </w:trPr>
        <w:tc>
          <w:tcPr>
            <w:tcW w:w="1876" w:type="pct"/>
            <w:tcBorders>
              <w:top w:val="double" w:sz="4" w:space="0" w:color="auto"/>
            </w:tcBorders>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tcBorders>
              <w:top w:val="double" w:sz="4"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top w:val="double" w:sz="4"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top w:val="double" w:sz="4" w:space="0" w:color="auto"/>
            </w:tcBorders>
            <w:shd w:val="clear" w:color="auto" w:fill="auto"/>
          </w:tcPr>
          <w:p w:rsidR="008200A4" w:rsidRPr="007A5B5F" w:rsidRDefault="008200A4" w:rsidP="008200A4">
            <w:pPr>
              <w:jc w:val="right"/>
              <w:rPr>
                <w:rFonts w:ascii="Arial" w:hAnsi="Arial" w:cs="Arial"/>
                <w:sz w:val="20"/>
                <w:szCs w:val="20"/>
              </w:rPr>
            </w:pPr>
          </w:p>
        </w:tc>
        <w:tc>
          <w:tcPr>
            <w:tcW w:w="833" w:type="pct"/>
            <w:tcBorders>
              <w:top w:val="double" w:sz="4" w:space="0" w:color="auto"/>
            </w:tcBorders>
            <w:shd w:val="clear" w:color="auto" w:fill="auto"/>
          </w:tcPr>
          <w:p w:rsidR="008200A4" w:rsidRPr="007A5B5F" w:rsidRDefault="008200A4" w:rsidP="008200A4">
            <w:pPr>
              <w:jc w:val="right"/>
              <w:rPr>
                <w:rFonts w:ascii="Arial" w:hAnsi="Arial" w:cs="Arial"/>
                <w:sz w:val="20"/>
                <w:szCs w:val="20"/>
              </w:rPr>
            </w:pP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b/>
                <w:bCs/>
                <w:sz w:val="20"/>
                <w:szCs w:val="20"/>
              </w:rPr>
            </w:pPr>
            <w:r w:rsidRPr="007A5B5F">
              <w:rPr>
                <w:rFonts w:ascii="Arial" w:hAnsi="Arial" w:cs="Arial"/>
                <w:b/>
                <w:bCs/>
                <w:sz w:val="20"/>
                <w:szCs w:val="20"/>
              </w:rPr>
              <w:t xml:space="preserve">Birikmiş </w:t>
            </w:r>
            <w:proofErr w:type="gramStart"/>
            <w:r w:rsidRPr="007A5B5F">
              <w:rPr>
                <w:rFonts w:ascii="Arial" w:hAnsi="Arial" w:cs="Arial"/>
                <w:b/>
                <w:bCs/>
                <w:sz w:val="20"/>
                <w:szCs w:val="20"/>
              </w:rPr>
              <w:t>amortisman</w:t>
            </w:r>
            <w:proofErr w:type="gramEnd"/>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Cs/>
                <w:sz w:val="20"/>
                <w:szCs w:val="20"/>
              </w:rPr>
            </w:pPr>
          </w:p>
        </w:tc>
        <w:tc>
          <w:tcPr>
            <w:tcW w:w="729" w:type="pct"/>
            <w:shd w:val="clear" w:color="auto" w:fill="auto"/>
          </w:tcPr>
          <w:p w:rsidR="008200A4" w:rsidRPr="007A5B5F" w:rsidRDefault="008200A4" w:rsidP="008200A4">
            <w:pPr>
              <w:jc w:val="right"/>
              <w:rPr>
                <w:rFonts w:ascii="Arial" w:hAnsi="Arial" w:cs="Arial"/>
                <w:bCs/>
                <w:sz w:val="20"/>
                <w:szCs w:val="20"/>
              </w:rPr>
            </w:pPr>
          </w:p>
        </w:tc>
        <w:tc>
          <w:tcPr>
            <w:tcW w:w="729" w:type="pct"/>
            <w:shd w:val="clear" w:color="auto" w:fill="auto"/>
          </w:tcPr>
          <w:p w:rsidR="008200A4" w:rsidRPr="007A5B5F" w:rsidRDefault="008200A4" w:rsidP="008200A4">
            <w:pPr>
              <w:jc w:val="right"/>
              <w:rPr>
                <w:rFonts w:ascii="Arial" w:hAnsi="Arial" w:cs="Arial"/>
                <w:bCs/>
                <w:sz w:val="20"/>
                <w:szCs w:val="20"/>
              </w:rPr>
            </w:pPr>
          </w:p>
        </w:tc>
        <w:tc>
          <w:tcPr>
            <w:tcW w:w="833" w:type="pct"/>
            <w:shd w:val="clear" w:color="auto" w:fill="auto"/>
          </w:tcPr>
          <w:p w:rsidR="008200A4" w:rsidRPr="007A5B5F" w:rsidRDefault="008200A4" w:rsidP="008200A4">
            <w:pPr>
              <w:jc w:val="right"/>
              <w:rPr>
                <w:rFonts w:ascii="Arial" w:hAnsi="Arial" w:cs="Arial"/>
                <w:bCs/>
                <w:sz w:val="20"/>
                <w:szCs w:val="20"/>
              </w:rPr>
            </w:pP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shd w:val="clear" w:color="auto" w:fill="auto"/>
          </w:tcPr>
          <w:p w:rsidR="008200A4" w:rsidRPr="007A5B5F" w:rsidRDefault="008200A4" w:rsidP="008200A4">
            <w:pPr>
              <w:jc w:val="right"/>
              <w:rPr>
                <w:rFonts w:ascii="Arial" w:hAnsi="Arial" w:cs="Arial"/>
                <w:sz w:val="20"/>
                <w:szCs w:val="20"/>
              </w:rPr>
            </w:pPr>
          </w:p>
        </w:tc>
        <w:tc>
          <w:tcPr>
            <w:tcW w:w="729" w:type="pct"/>
            <w:shd w:val="clear" w:color="auto" w:fill="auto"/>
          </w:tcPr>
          <w:p w:rsidR="008200A4" w:rsidRPr="007A5B5F" w:rsidRDefault="008200A4" w:rsidP="008200A4">
            <w:pPr>
              <w:jc w:val="right"/>
              <w:rPr>
                <w:rFonts w:ascii="Arial" w:hAnsi="Arial" w:cs="Arial"/>
                <w:sz w:val="20"/>
                <w:szCs w:val="20"/>
              </w:rPr>
            </w:pPr>
          </w:p>
        </w:tc>
        <w:tc>
          <w:tcPr>
            <w:tcW w:w="729" w:type="pct"/>
            <w:shd w:val="clear" w:color="auto" w:fill="auto"/>
          </w:tcPr>
          <w:p w:rsidR="008200A4" w:rsidRPr="007A5B5F" w:rsidRDefault="008200A4" w:rsidP="008200A4">
            <w:pPr>
              <w:jc w:val="right"/>
              <w:rPr>
                <w:rFonts w:ascii="Arial" w:hAnsi="Arial" w:cs="Arial"/>
                <w:sz w:val="20"/>
                <w:szCs w:val="20"/>
              </w:rPr>
            </w:pPr>
          </w:p>
        </w:tc>
        <w:tc>
          <w:tcPr>
            <w:tcW w:w="833" w:type="pct"/>
            <w:shd w:val="clear" w:color="auto" w:fill="auto"/>
          </w:tcPr>
          <w:p w:rsidR="008200A4" w:rsidRPr="007A5B5F" w:rsidRDefault="008200A4" w:rsidP="008200A4">
            <w:pPr>
              <w:jc w:val="right"/>
              <w:rPr>
                <w:rFonts w:ascii="Arial" w:hAnsi="Arial" w:cs="Arial"/>
                <w:bCs/>
                <w:sz w:val="20"/>
                <w:szCs w:val="20"/>
              </w:rPr>
            </w:pP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Makine ve teçhizatlar</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(1,707)</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(53,323)</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(55,030)</w:t>
            </w: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Demirbaş ve tesisatlar</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Özel maliyet bedelleri</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r>
      <w:tr w:rsidR="008200A4" w:rsidRPr="007A5B5F" w:rsidTr="00E96587">
        <w:trPr>
          <w:trHeight w:val="113"/>
        </w:trPr>
        <w:tc>
          <w:tcPr>
            <w:tcW w:w="1876" w:type="pct"/>
            <w:tcBorders>
              <w:bottom w:val="single" w:sz="8" w:space="0" w:color="auto"/>
            </w:tcBorders>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r>
      <w:tr w:rsidR="008200A4" w:rsidRPr="007A5B5F" w:rsidTr="00E96587">
        <w:trPr>
          <w:trHeight w:val="113"/>
        </w:trPr>
        <w:tc>
          <w:tcPr>
            <w:tcW w:w="1876" w:type="pct"/>
            <w:tcBorders>
              <w:top w:val="single" w:sz="8" w:space="0" w:color="auto"/>
              <w:bottom w:val="double" w:sz="4" w:space="0" w:color="auto"/>
            </w:tcBorders>
            <w:shd w:val="clear" w:color="auto" w:fill="auto"/>
          </w:tcPr>
          <w:p w:rsidR="008200A4" w:rsidRPr="007A5B5F" w:rsidRDefault="008200A4" w:rsidP="00E96587">
            <w:pPr>
              <w:rPr>
                <w:rFonts w:ascii="Arial" w:hAnsi="Arial" w:cs="Arial"/>
                <w:b/>
                <w:bCs/>
                <w:sz w:val="20"/>
                <w:szCs w:val="20"/>
              </w:rPr>
            </w:pPr>
            <w:r w:rsidRPr="007A5B5F">
              <w:rPr>
                <w:rFonts w:ascii="Arial" w:hAnsi="Arial" w:cs="Arial"/>
                <w:b/>
                <w:bCs/>
                <w:sz w:val="20"/>
                <w:szCs w:val="20"/>
              </w:rPr>
              <w:t xml:space="preserve">Toplam birikmiş </w:t>
            </w:r>
            <w:proofErr w:type="gramStart"/>
            <w:r w:rsidRPr="007A5B5F">
              <w:rPr>
                <w:rFonts w:ascii="Arial" w:hAnsi="Arial" w:cs="Arial"/>
                <w:b/>
                <w:bCs/>
                <w:sz w:val="20"/>
                <w:szCs w:val="20"/>
              </w:rPr>
              <w:t>amortisman</w:t>
            </w:r>
            <w:proofErr w:type="gramEnd"/>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(1,707)</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(53,323)</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(55,030)</w:t>
            </w:r>
          </w:p>
        </w:tc>
      </w:tr>
      <w:tr w:rsidR="008200A4" w:rsidRPr="007A5B5F" w:rsidTr="00E96587">
        <w:trPr>
          <w:trHeight w:val="113"/>
        </w:trPr>
        <w:tc>
          <w:tcPr>
            <w:tcW w:w="1876" w:type="pct"/>
            <w:tcBorders>
              <w:top w:val="double" w:sz="4" w:space="0" w:color="auto"/>
              <w:bottom w:val="single" w:sz="8" w:space="0" w:color="auto"/>
            </w:tcBorders>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729"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833"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r>
      <w:tr w:rsidR="008200A4" w:rsidRPr="007A5B5F" w:rsidTr="00E96587">
        <w:trPr>
          <w:trHeight w:val="113"/>
        </w:trPr>
        <w:tc>
          <w:tcPr>
            <w:tcW w:w="1876" w:type="pct"/>
            <w:tcBorders>
              <w:top w:val="single" w:sz="8" w:space="0" w:color="auto"/>
              <w:bottom w:val="double" w:sz="4" w:space="0" w:color="auto"/>
            </w:tcBorders>
            <w:shd w:val="clear" w:color="auto" w:fill="auto"/>
          </w:tcPr>
          <w:p w:rsidR="008200A4" w:rsidRPr="007A5B5F" w:rsidRDefault="008200A4" w:rsidP="00E96587">
            <w:pPr>
              <w:rPr>
                <w:rFonts w:ascii="Arial" w:hAnsi="Arial" w:cs="Arial"/>
                <w:b/>
                <w:bCs/>
                <w:sz w:val="20"/>
                <w:szCs w:val="20"/>
              </w:rPr>
            </w:pPr>
            <w:r w:rsidRPr="007A5B5F">
              <w:rPr>
                <w:rFonts w:ascii="Arial" w:hAnsi="Arial" w:cs="Arial"/>
                <w:b/>
                <w:bCs/>
                <w:sz w:val="20"/>
                <w:szCs w:val="20"/>
              </w:rPr>
              <w:t>Net kayıtlı değer</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5,122</w:t>
            </w:r>
          </w:p>
        </w:tc>
        <w:tc>
          <w:tcPr>
            <w:tcW w:w="729" w:type="pct"/>
            <w:tcBorders>
              <w:top w:val="single" w:sz="8" w:space="0" w:color="auto"/>
              <w:bottom w:val="double" w:sz="4" w:space="0" w:color="auto"/>
            </w:tcBorders>
            <w:shd w:val="clear" w:color="auto" w:fill="auto"/>
          </w:tcPr>
          <w:p w:rsidR="008200A4" w:rsidRPr="007A5B5F" w:rsidRDefault="00B603CD" w:rsidP="008200A4">
            <w:pPr>
              <w:jc w:val="right"/>
              <w:rPr>
                <w:rFonts w:ascii="Arial" w:hAnsi="Arial" w:cs="Arial"/>
                <w:bCs/>
                <w:sz w:val="20"/>
                <w:szCs w:val="20"/>
              </w:rPr>
            </w:pPr>
            <w:r w:rsidRPr="007A5B5F">
              <w:rPr>
                <w:rFonts w:ascii="Arial" w:hAnsi="Arial" w:cs="Arial"/>
                <w:bCs/>
                <w:sz w:val="20"/>
                <w:szCs w:val="20"/>
              </w:rPr>
              <w:t>370,619</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375,741</w:t>
            </w:r>
          </w:p>
        </w:tc>
      </w:tr>
    </w:tbl>
    <w:p w:rsidR="0084421E" w:rsidRPr="007A5B5F" w:rsidRDefault="0084421E" w:rsidP="006E375A">
      <w:pPr>
        <w:rPr>
          <w:rFonts w:ascii="Arial" w:hAnsi="Arial" w:cs="Arial"/>
          <w:sz w:val="20"/>
          <w:szCs w:val="20"/>
        </w:rPr>
      </w:pPr>
    </w:p>
    <w:p w:rsidR="006E375A" w:rsidRPr="007A5B5F" w:rsidRDefault="006E375A" w:rsidP="00403EFE">
      <w:pPr>
        <w:rPr>
          <w:rFonts w:ascii="Arial" w:hAnsi="Arial" w:cs="Arial"/>
          <w:sz w:val="20"/>
          <w:szCs w:val="20"/>
        </w:rPr>
      </w:pPr>
      <w:r w:rsidRPr="007A5B5F">
        <w:rPr>
          <w:rFonts w:ascii="Arial" w:hAnsi="Arial" w:cs="Arial"/>
          <w:sz w:val="20"/>
          <w:szCs w:val="20"/>
        </w:rPr>
        <w:t>Şirket’in finansal kiralama işlemlerinde kiracı olarak edindiği maddi duran varlıklar</w:t>
      </w:r>
      <w:r w:rsidR="00403EFE" w:rsidRPr="007A5B5F">
        <w:rPr>
          <w:rFonts w:ascii="Arial" w:hAnsi="Arial" w:cs="Arial"/>
          <w:sz w:val="20"/>
          <w:szCs w:val="20"/>
        </w:rPr>
        <w:t>ı yoktur.</w:t>
      </w:r>
    </w:p>
    <w:p w:rsidR="00CC3B3C" w:rsidRPr="007A5B5F" w:rsidRDefault="00CC3B3C" w:rsidP="00CC3B3C">
      <w:pPr>
        <w:rPr>
          <w:rFonts w:ascii="Arial" w:hAnsi="Arial" w:cs="Arial"/>
          <w:b/>
          <w:sz w:val="20"/>
          <w:szCs w:val="20"/>
        </w:rPr>
      </w:pPr>
    </w:p>
    <w:p w:rsidR="00C122E2" w:rsidRPr="007A5B5F" w:rsidRDefault="00C122E2" w:rsidP="00CC3B3C">
      <w:pPr>
        <w:rPr>
          <w:rFonts w:ascii="Arial" w:hAnsi="Arial" w:cs="Arial"/>
          <w:b/>
          <w:sz w:val="20"/>
          <w:szCs w:val="20"/>
        </w:rPr>
      </w:pPr>
    </w:p>
    <w:p w:rsidR="00617796" w:rsidRPr="007A5B5F" w:rsidRDefault="00617796">
      <w:pPr>
        <w:rPr>
          <w:rFonts w:ascii="Arial" w:hAnsi="Arial" w:cs="Arial"/>
          <w:b/>
          <w:sz w:val="20"/>
          <w:szCs w:val="20"/>
        </w:rPr>
      </w:pPr>
      <w:r w:rsidRPr="007A5B5F">
        <w:rPr>
          <w:rFonts w:ascii="Arial" w:hAnsi="Arial" w:cs="Arial"/>
          <w:b/>
          <w:sz w:val="20"/>
          <w:szCs w:val="20"/>
        </w:rPr>
        <w:br w:type="page"/>
      </w:r>
    </w:p>
    <w:p w:rsidR="006E375A" w:rsidRPr="007A5B5F" w:rsidRDefault="008272F1" w:rsidP="003D0419">
      <w:pPr>
        <w:numPr>
          <w:ilvl w:val="0"/>
          <w:numId w:val="11"/>
        </w:numPr>
        <w:tabs>
          <w:tab w:val="clear" w:pos="915"/>
          <w:tab w:val="num" w:pos="561"/>
        </w:tabs>
        <w:ind w:hanging="915"/>
        <w:rPr>
          <w:rFonts w:ascii="Arial" w:hAnsi="Arial" w:cs="Arial"/>
          <w:b/>
          <w:sz w:val="20"/>
          <w:szCs w:val="20"/>
        </w:rPr>
      </w:pPr>
      <w:r w:rsidRPr="007A5B5F">
        <w:rPr>
          <w:rFonts w:ascii="Arial" w:hAnsi="Arial" w:cs="Arial"/>
          <w:b/>
          <w:sz w:val="20"/>
          <w:szCs w:val="20"/>
        </w:rPr>
        <w:lastRenderedPageBreak/>
        <w:t>Y</w:t>
      </w:r>
      <w:r w:rsidR="006E375A" w:rsidRPr="007A5B5F">
        <w:rPr>
          <w:rFonts w:ascii="Arial" w:hAnsi="Arial" w:cs="Arial"/>
          <w:b/>
          <w:sz w:val="20"/>
          <w:szCs w:val="20"/>
        </w:rPr>
        <w:t>atırım amaçlı gayrimenkuller</w:t>
      </w:r>
    </w:p>
    <w:p w:rsidR="00AC1298" w:rsidRPr="007A5B5F" w:rsidRDefault="00AC1298" w:rsidP="009921FB">
      <w:pPr>
        <w:rPr>
          <w:rFonts w:ascii="Arial" w:hAnsi="Arial" w:cs="Arial"/>
          <w:b/>
          <w:sz w:val="20"/>
          <w:szCs w:val="20"/>
        </w:rPr>
      </w:pPr>
    </w:p>
    <w:p w:rsidR="006E375A" w:rsidRPr="007A5B5F" w:rsidRDefault="00F95C1A" w:rsidP="00403EFE">
      <w:pPr>
        <w:rPr>
          <w:rFonts w:ascii="Arial" w:hAnsi="Arial" w:cs="Arial"/>
          <w:sz w:val="20"/>
          <w:szCs w:val="20"/>
        </w:rPr>
      </w:pPr>
      <w:r w:rsidRPr="007A5B5F">
        <w:rPr>
          <w:rFonts w:ascii="Arial" w:hAnsi="Arial" w:cs="Arial"/>
          <w:sz w:val="20"/>
          <w:szCs w:val="20"/>
        </w:rPr>
        <w:t>Şirket</w:t>
      </w:r>
      <w:r w:rsidR="00434EC7" w:rsidRPr="007A5B5F">
        <w:rPr>
          <w:rFonts w:ascii="Arial" w:hAnsi="Arial" w:cs="Arial"/>
          <w:sz w:val="20"/>
          <w:szCs w:val="20"/>
        </w:rPr>
        <w:t>’in</w:t>
      </w:r>
      <w:r w:rsidRPr="007A5B5F">
        <w:rPr>
          <w:rFonts w:ascii="Arial" w:hAnsi="Arial" w:cs="Arial"/>
          <w:sz w:val="20"/>
          <w:szCs w:val="20"/>
        </w:rPr>
        <w:t xml:space="preserve">, </w:t>
      </w:r>
      <w:r w:rsidR="001F7E36" w:rsidRPr="007A5B5F">
        <w:rPr>
          <w:rFonts w:ascii="Arial" w:hAnsi="Arial" w:cs="Arial"/>
          <w:sz w:val="20"/>
          <w:szCs w:val="20"/>
        </w:rPr>
        <w:t xml:space="preserve">30 Haziran </w:t>
      </w:r>
      <w:r w:rsidR="00403EFE" w:rsidRPr="007A5B5F">
        <w:rPr>
          <w:rFonts w:ascii="Arial" w:hAnsi="Arial" w:cs="Arial"/>
          <w:sz w:val="20"/>
          <w:szCs w:val="20"/>
        </w:rPr>
        <w:t>20</w:t>
      </w:r>
      <w:r w:rsidR="00FC5A05" w:rsidRPr="007A5B5F">
        <w:rPr>
          <w:rFonts w:ascii="Arial" w:hAnsi="Arial" w:cs="Arial"/>
          <w:sz w:val="20"/>
          <w:szCs w:val="20"/>
        </w:rPr>
        <w:t>1</w:t>
      </w:r>
      <w:r w:rsidR="00403EFE" w:rsidRPr="007A5B5F">
        <w:rPr>
          <w:rFonts w:ascii="Arial" w:hAnsi="Arial" w:cs="Arial"/>
          <w:sz w:val="20"/>
          <w:szCs w:val="20"/>
        </w:rPr>
        <w:t>0</w:t>
      </w:r>
      <w:r w:rsidR="00B66C96" w:rsidRPr="007A5B5F">
        <w:rPr>
          <w:rFonts w:ascii="Arial" w:hAnsi="Arial" w:cs="Arial"/>
          <w:sz w:val="20"/>
          <w:szCs w:val="20"/>
        </w:rPr>
        <w:t xml:space="preserve"> tarihi itibariyle </w:t>
      </w:r>
      <w:r w:rsidR="005D609F" w:rsidRPr="007A5B5F">
        <w:rPr>
          <w:rFonts w:ascii="Arial" w:hAnsi="Arial" w:cs="Arial"/>
          <w:sz w:val="20"/>
          <w:szCs w:val="20"/>
        </w:rPr>
        <w:t>y</w:t>
      </w:r>
      <w:r w:rsidR="00403EFE" w:rsidRPr="007A5B5F">
        <w:rPr>
          <w:rFonts w:ascii="Arial" w:hAnsi="Arial" w:cs="Arial"/>
          <w:sz w:val="20"/>
          <w:szCs w:val="20"/>
        </w:rPr>
        <w:t>atırım amaçlı gayrimenkulleri bulunmamaktadır.</w:t>
      </w:r>
      <w:r w:rsidR="00B66C96" w:rsidRPr="007A5B5F">
        <w:rPr>
          <w:rFonts w:ascii="Arial" w:hAnsi="Arial" w:cs="Arial"/>
          <w:sz w:val="20"/>
          <w:szCs w:val="20"/>
        </w:rPr>
        <w:t xml:space="preserve"> </w:t>
      </w:r>
    </w:p>
    <w:p w:rsidR="00E9218D" w:rsidRPr="007A5B5F" w:rsidRDefault="00E9218D" w:rsidP="006E375A">
      <w:pPr>
        <w:rPr>
          <w:rFonts w:ascii="Arial" w:hAnsi="Arial" w:cs="Arial"/>
          <w:b/>
          <w:sz w:val="20"/>
          <w:szCs w:val="20"/>
        </w:rPr>
      </w:pPr>
    </w:p>
    <w:p w:rsidR="00C122E2" w:rsidRPr="007A5B5F" w:rsidRDefault="00C122E2" w:rsidP="006E375A">
      <w:pPr>
        <w:rPr>
          <w:rFonts w:ascii="Arial" w:hAnsi="Arial" w:cs="Arial"/>
          <w:b/>
          <w:sz w:val="20"/>
          <w:szCs w:val="20"/>
        </w:rPr>
      </w:pPr>
    </w:p>
    <w:p w:rsidR="006E375A" w:rsidRPr="007A5B5F" w:rsidRDefault="006E375A" w:rsidP="003D0419">
      <w:pPr>
        <w:numPr>
          <w:ilvl w:val="0"/>
          <w:numId w:val="11"/>
        </w:numPr>
        <w:tabs>
          <w:tab w:val="clear" w:pos="915"/>
          <w:tab w:val="num" w:pos="561"/>
        </w:tabs>
        <w:ind w:hanging="915"/>
        <w:rPr>
          <w:rFonts w:ascii="Arial" w:hAnsi="Arial" w:cs="Arial"/>
          <w:b/>
          <w:sz w:val="20"/>
          <w:szCs w:val="20"/>
        </w:rPr>
      </w:pPr>
      <w:r w:rsidRPr="007A5B5F">
        <w:rPr>
          <w:rFonts w:ascii="Arial" w:hAnsi="Arial" w:cs="Arial"/>
          <w:b/>
          <w:sz w:val="20"/>
          <w:szCs w:val="20"/>
        </w:rPr>
        <w:t>Maddi olmayan duran varlıklar</w:t>
      </w:r>
    </w:p>
    <w:p w:rsidR="004154D5" w:rsidRPr="007A5B5F" w:rsidRDefault="004154D5" w:rsidP="004154D5">
      <w:pPr>
        <w:rPr>
          <w:rFonts w:ascii="Arial" w:hAnsi="Arial" w:cs="Arial"/>
          <w:b/>
          <w:sz w:val="20"/>
          <w:szCs w:val="20"/>
        </w:rPr>
      </w:pPr>
    </w:p>
    <w:tbl>
      <w:tblPr>
        <w:tblW w:w="4926" w:type="pct"/>
        <w:tblInd w:w="70" w:type="dxa"/>
        <w:tblCellMar>
          <w:left w:w="70" w:type="dxa"/>
          <w:right w:w="70" w:type="dxa"/>
        </w:tblCellMar>
        <w:tblLook w:val="0000"/>
      </w:tblPr>
      <w:tblGrid>
        <w:gridCol w:w="3973"/>
        <w:gridCol w:w="1271"/>
        <w:gridCol w:w="1280"/>
        <w:gridCol w:w="1144"/>
        <w:gridCol w:w="1409"/>
      </w:tblGrid>
      <w:tr w:rsidR="004B150D" w:rsidRPr="007A5B5F" w:rsidTr="00E96587">
        <w:trPr>
          <w:trHeight w:val="113"/>
        </w:trPr>
        <w:tc>
          <w:tcPr>
            <w:tcW w:w="2188" w:type="pct"/>
            <w:tcBorders>
              <w:top w:val="single" w:sz="8" w:space="0" w:color="auto"/>
              <w:bottom w:val="single" w:sz="8" w:space="0" w:color="auto"/>
            </w:tcBorders>
            <w:shd w:val="clear" w:color="auto" w:fill="auto"/>
          </w:tcPr>
          <w:p w:rsidR="00FB35D7" w:rsidRPr="007A5B5F" w:rsidRDefault="00FB35D7" w:rsidP="001D0930">
            <w:pPr>
              <w:ind w:left="-70"/>
              <w:rPr>
                <w:rFonts w:ascii="Arial" w:hAnsi="Arial" w:cs="Arial"/>
                <w:b/>
                <w:bCs/>
                <w:sz w:val="20"/>
                <w:szCs w:val="20"/>
              </w:rPr>
            </w:pPr>
            <w:r w:rsidRPr="007A5B5F">
              <w:rPr>
                <w:rFonts w:ascii="Arial" w:hAnsi="Arial" w:cs="Arial"/>
                <w:b/>
                <w:bCs/>
                <w:sz w:val="20"/>
                <w:szCs w:val="20"/>
              </w:rPr>
              <w:t> </w:t>
            </w:r>
          </w:p>
        </w:tc>
        <w:tc>
          <w:tcPr>
            <w:tcW w:w="700" w:type="pct"/>
            <w:tcBorders>
              <w:top w:val="single" w:sz="8" w:space="0" w:color="auto"/>
              <w:bottom w:val="single" w:sz="8" w:space="0" w:color="auto"/>
            </w:tcBorders>
            <w:shd w:val="clear" w:color="auto" w:fill="auto"/>
            <w:vAlign w:val="bottom"/>
          </w:tcPr>
          <w:p w:rsidR="00FB35D7" w:rsidRPr="007A5B5F" w:rsidRDefault="00FB35D7" w:rsidP="00FC5A05">
            <w:pPr>
              <w:jc w:val="right"/>
              <w:rPr>
                <w:rFonts w:ascii="Arial" w:hAnsi="Arial" w:cs="Arial"/>
                <w:b/>
                <w:bCs/>
                <w:sz w:val="20"/>
                <w:szCs w:val="20"/>
              </w:rPr>
            </w:pPr>
            <w:r w:rsidRPr="007A5B5F">
              <w:rPr>
                <w:rFonts w:ascii="Arial" w:hAnsi="Arial" w:cs="Arial"/>
                <w:b/>
                <w:bCs/>
                <w:sz w:val="20"/>
                <w:szCs w:val="20"/>
              </w:rPr>
              <w:t>1 Ocak 20</w:t>
            </w:r>
            <w:r w:rsidR="00FC5A05" w:rsidRPr="007A5B5F">
              <w:rPr>
                <w:rFonts w:ascii="Arial" w:hAnsi="Arial" w:cs="Arial"/>
                <w:b/>
                <w:bCs/>
                <w:sz w:val="20"/>
                <w:szCs w:val="20"/>
              </w:rPr>
              <w:t>1</w:t>
            </w:r>
            <w:r w:rsidRPr="007A5B5F">
              <w:rPr>
                <w:rFonts w:ascii="Arial" w:hAnsi="Arial" w:cs="Arial"/>
                <w:b/>
                <w:bCs/>
                <w:sz w:val="20"/>
                <w:szCs w:val="20"/>
              </w:rPr>
              <w:t>0</w:t>
            </w:r>
          </w:p>
        </w:tc>
        <w:tc>
          <w:tcPr>
            <w:tcW w:w="705" w:type="pct"/>
            <w:tcBorders>
              <w:top w:val="single" w:sz="8" w:space="0" w:color="auto"/>
              <w:bottom w:val="single" w:sz="8" w:space="0" w:color="auto"/>
            </w:tcBorders>
            <w:shd w:val="clear" w:color="auto" w:fill="auto"/>
            <w:vAlign w:val="bottom"/>
          </w:tcPr>
          <w:p w:rsidR="00FB35D7" w:rsidRPr="007A5B5F" w:rsidRDefault="00FB35D7" w:rsidP="0002007C">
            <w:pPr>
              <w:jc w:val="right"/>
              <w:rPr>
                <w:rFonts w:ascii="Arial" w:hAnsi="Arial" w:cs="Arial"/>
                <w:b/>
                <w:bCs/>
                <w:sz w:val="20"/>
                <w:szCs w:val="20"/>
              </w:rPr>
            </w:pPr>
            <w:r w:rsidRPr="007A5B5F">
              <w:rPr>
                <w:rFonts w:ascii="Arial" w:hAnsi="Arial" w:cs="Arial"/>
                <w:b/>
                <w:bCs/>
                <w:sz w:val="20"/>
                <w:szCs w:val="20"/>
              </w:rPr>
              <w:t>İlaveler</w:t>
            </w:r>
          </w:p>
        </w:tc>
        <w:tc>
          <w:tcPr>
            <w:tcW w:w="630" w:type="pct"/>
            <w:tcBorders>
              <w:top w:val="single" w:sz="8" w:space="0" w:color="auto"/>
              <w:bottom w:val="single" w:sz="8" w:space="0" w:color="auto"/>
            </w:tcBorders>
            <w:vAlign w:val="bottom"/>
          </w:tcPr>
          <w:p w:rsidR="00FB35D7" w:rsidRPr="007A5B5F" w:rsidRDefault="00FB35D7" w:rsidP="0002007C">
            <w:pPr>
              <w:jc w:val="right"/>
              <w:rPr>
                <w:rFonts w:ascii="Arial" w:hAnsi="Arial" w:cs="Arial"/>
                <w:b/>
                <w:bCs/>
                <w:sz w:val="20"/>
                <w:szCs w:val="20"/>
              </w:rPr>
            </w:pPr>
            <w:r w:rsidRPr="007A5B5F">
              <w:rPr>
                <w:rFonts w:ascii="Arial" w:hAnsi="Arial" w:cs="Arial"/>
                <w:b/>
                <w:bCs/>
                <w:sz w:val="20"/>
                <w:szCs w:val="20"/>
              </w:rPr>
              <w:t>Çıkışlar</w:t>
            </w:r>
          </w:p>
        </w:tc>
        <w:tc>
          <w:tcPr>
            <w:tcW w:w="776" w:type="pct"/>
            <w:tcBorders>
              <w:top w:val="single" w:sz="8" w:space="0" w:color="auto"/>
              <w:bottom w:val="single" w:sz="8" w:space="0" w:color="auto"/>
            </w:tcBorders>
            <w:shd w:val="clear" w:color="auto" w:fill="auto"/>
            <w:vAlign w:val="bottom"/>
          </w:tcPr>
          <w:p w:rsidR="00FB35D7" w:rsidRPr="007A5B5F" w:rsidRDefault="00626A71" w:rsidP="001F7E36">
            <w:pPr>
              <w:jc w:val="right"/>
              <w:rPr>
                <w:rFonts w:ascii="Arial" w:hAnsi="Arial" w:cs="Arial"/>
                <w:b/>
                <w:bCs/>
                <w:sz w:val="20"/>
                <w:szCs w:val="20"/>
              </w:rPr>
            </w:pPr>
            <w:r w:rsidRPr="007A5B5F">
              <w:rPr>
                <w:rFonts w:ascii="Arial" w:hAnsi="Arial" w:cs="Arial"/>
                <w:b/>
                <w:bCs/>
                <w:sz w:val="20"/>
                <w:szCs w:val="20"/>
              </w:rPr>
              <w:t>3</w:t>
            </w:r>
            <w:r w:rsidR="001F7E36" w:rsidRPr="007A5B5F">
              <w:rPr>
                <w:rFonts w:ascii="Arial" w:hAnsi="Arial" w:cs="Arial"/>
                <w:b/>
                <w:bCs/>
                <w:sz w:val="20"/>
                <w:szCs w:val="20"/>
              </w:rPr>
              <w:t>0</w:t>
            </w:r>
            <w:r w:rsidRPr="007A5B5F">
              <w:rPr>
                <w:rFonts w:ascii="Arial" w:hAnsi="Arial" w:cs="Arial"/>
                <w:b/>
                <w:bCs/>
                <w:sz w:val="20"/>
                <w:szCs w:val="20"/>
              </w:rPr>
              <w:t xml:space="preserve"> </w:t>
            </w:r>
            <w:r w:rsidR="001F7E36" w:rsidRPr="007A5B5F">
              <w:rPr>
                <w:rFonts w:ascii="Arial" w:hAnsi="Arial" w:cs="Arial"/>
                <w:b/>
                <w:bCs/>
                <w:sz w:val="20"/>
                <w:szCs w:val="20"/>
              </w:rPr>
              <w:t>Haziran</w:t>
            </w:r>
            <w:r w:rsidR="00FB35D7" w:rsidRPr="007A5B5F">
              <w:rPr>
                <w:rFonts w:ascii="Arial" w:hAnsi="Arial" w:cs="Arial"/>
                <w:b/>
                <w:bCs/>
                <w:sz w:val="20"/>
                <w:szCs w:val="20"/>
              </w:rPr>
              <w:t xml:space="preserve"> 20</w:t>
            </w:r>
            <w:r w:rsidR="00FC5A05" w:rsidRPr="007A5B5F">
              <w:rPr>
                <w:rFonts w:ascii="Arial" w:hAnsi="Arial" w:cs="Arial"/>
                <w:b/>
                <w:bCs/>
                <w:sz w:val="20"/>
                <w:szCs w:val="20"/>
              </w:rPr>
              <w:t>1</w:t>
            </w:r>
            <w:r w:rsidR="00FB35D7" w:rsidRPr="007A5B5F">
              <w:rPr>
                <w:rFonts w:ascii="Arial" w:hAnsi="Arial" w:cs="Arial"/>
                <w:b/>
                <w:bCs/>
                <w:sz w:val="20"/>
                <w:szCs w:val="20"/>
              </w:rPr>
              <w:t>0</w:t>
            </w:r>
          </w:p>
        </w:tc>
      </w:tr>
      <w:tr w:rsidR="004B150D" w:rsidRPr="007A5B5F" w:rsidTr="00E96587">
        <w:trPr>
          <w:trHeight w:val="113"/>
        </w:trPr>
        <w:tc>
          <w:tcPr>
            <w:tcW w:w="2188" w:type="pct"/>
            <w:tcBorders>
              <w:top w:val="single" w:sz="8" w:space="0" w:color="auto"/>
            </w:tcBorders>
            <w:shd w:val="clear" w:color="auto" w:fill="auto"/>
          </w:tcPr>
          <w:p w:rsidR="00FB35D7" w:rsidRPr="007A5B5F" w:rsidRDefault="00FB35D7" w:rsidP="001D0930">
            <w:pPr>
              <w:ind w:left="-70"/>
              <w:rPr>
                <w:rFonts w:ascii="Arial" w:hAnsi="Arial" w:cs="Arial"/>
                <w:sz w:val="20"/>
                <w:szCs w:val="20"/>
              </w:rPr>
            </w:pPr>
            <w:r w:rsidRPr="007A5B5F">
              <w:rPr>
                <w:rFonts w:ascii="Arial" w:hAnsi="Arial" w:cs="Arial"/>
                <w:sz w:val="20"/>
                <w:szCs w:val="20"/>
              </w:rPr>
              <w:t> </w:t>
            </w:r>
          </w:p>
        </w:tc>
        <w:tc>
          <w:tcPr>
            <w:tcW w:w="700" w:type="pct"/>
            <w:tcBorders>
              <w:top w:val="single" w:sz="8" w:space="0" w:color="auto"/>
            </w:tcBorders>
            <w:shd w:val="clear" w:color="auto" w:fill="auto"/>
            <w:vAlign w:val="bottom"/>
          </w:tcPr>
          <w:p w:rsidR="00FB35D7" w:rsidRPr="007A5B5F" w:rsidRDefault="00FB35D7" w:rsidP="0002007C">
            <w:pPr>
              <w:jc w:val="right"/>
              <w:rPr>
                <w:rFonts w:ascii="Arial" w:hAnsi="Arial" w:cs="Arial"/>
                <w:b/>
                <w:sz w:val="20"/>
                <w:szCs w:val="20"/>
              </w:rPr>
            </w:pPr>
          </w:p>
        </w:tc>
        <w:tc>
          <w:tcPr>
            <w:tcW w:w="705" w:type="pct"/>
            <w:tcBorders>
              <w:top w:val="single" w:sz="8" w:space="0" w:color="auto"/>
            </w:tcBorders>
            <w:shd w:val="clear" w:color="auto" w:fill="auto"/>
            <w:vAlign w:val="bottom"/>
          </w:tcPr>
          <w:p w:rsidR="00FB35D7" w:rsidRPr="007A5B5F" w:rsidRDefault="00FB35D7" w:rsidP="0002007C">
            <w:pPr>
              <w:jc w:val="right"/>
              <w:rPr>
                <w:rFonts w:ascii="Arial" w:hAnsi="Arial" w:cs="Arial"/>
                <w:b/>
                <w:sz w:val="20"/>
                <w:szCs w:val="20"/>
              </w:rPr>
            </w:pPr>
          </w:p>
        </w:tc>
        <w:tc>
          <w:tcPr>
            <w:tcW w:w="630" w:type="pct"/>
            <w:tcBorders>
              <w:top w:val="single" w:sz="8" w:space="0" w:color="auto"/>
            </w:tcBorders>
            <w:vAlign w:val="bottom"/>
          </w:tcPr>
          <w:p w:rsidR="00FB35D7" w:rsidRPr="007A5B5F" w:rsidRDefault="00FB35D7" w:rsidP="0002007C">
            <w:pPr>
              <w:jc w:val="right"/>
              <w:rPr>
                <w:rFonts w:ascii="Arial" w:hAnsi="Arial" w:cs="Arial"/>
                <w:b/>
                <w:sz w:val="20"/>
                <w:szCs w:val="20"/>
              </w:rPr>
            </w:pPr>
          </w:p>
        </w:tc>
        <w:tc>
          <w:tcPr>
            <w:tcW w:w="776" w:type="pct"/>
            <w:tcBorders>
              <w:top w:val="single" w:sz="8" w:space="0" w:color="auto"/>
            </w:tcBorders>
            <w:shd w:val="clear" w:color="auto" w:fill="auto"/>
            <w:vAlign w:val="bottom"/>
          </w:tcPr>
          <w:p w:rsidR="00FB35D7" w:rsidRPr="007A5B5F" w:rsidRDefault="00FB35D7" w:rsidP="0002007C">
            <w:pPr>
              <w:jc w:val="right"/>
              <w:rPr>
                <w:rFonts w:ascii="Arial" w:hAnsi="Arial" w:cs="Arial"/>
                <w:b/>
                <w:sz w:val="20"/>
                <w:szCs w:val="20"/>
              </w:rPr>
            </w:pPr>
          </w:p>
        </w:tc>
      </w:tr>
      <w:tr w:rsidR="004B150D" w:rsidRPr="007A5B5F" w:rsidTr="00E96587">
        <w:trPr>
          <w:trHeight w:val="113"/>
        </w:trPr>
        <w:tc>
          <w:tcPr>
            <w:tcW w:w="2188" w:type="pct"/>
            <w:shd w:val="clear" w:color="auto" w:fill="auto"/>
          </w:tcPr>
          <w:p w:rsidR="00FB35D7" w:rsidRPr="007A5B5F" w:rsidRDefault="00FB35D7" w:rsidP="001D0930">
            <w:pPr>
              <w:ind w:left="-70"/>
              <w:rPr>
                <w:rFonts w:ascii="Arial" w:hAnsi="Arial" w:cs="Arial"/>
                <w:b/>
                <w:bCs/>
                <w:sz w:val="20"/>
                <w:szCs w:val="20"/>
              </w:rPr>
            </w:pPr>
            <w:r w:rsidRPr="007A5B5F">
              <w:rPr>
                <w:rFonts w:ascii="Arial" w:hAnsi="Arial" w:cs="Arial"/>
                <w:b/>
                <w:bCs/>
                <w:sz w:val="20"/>
                <w:szCs w:val="20"/>
              </w:rPr>
              <w:t>Maliyet:</w:t>
            </w:r>
          </w:p>
        </w:tc>
        <w:tc>
          <w:tcPr>
            <w:tcW w:w="700" w:type="pct"/>
            <w:shd w:val="clear" w:color="auto" w:fill="auto"/>
            <w:vAlign w:val="bottom"/>
          </w:tcPr>
          <w:p w:rsidR="00FB35D7" w:rsidRPr="007A5B5F" w:rsidRDefault="00FB35D7" w:rsidP="0002007C">
            <w:pPr>
              <w:jc w:val="right"/>
              <w:rPr>
                <w:rFonts w:ascii="Arial" w:hAnsi="Arial" w:cs="Arial"/>
                <w:b/>
                <w:bCs/>
                <w:sz w:val="20"/>
                <w:szCs w:val="20"/>
              </w:rPr>
            </w:pPr>
          </w:p>
        </w:tc>
        <w:tc>
          <w:tcPr>
            <w:tcW w:w="705" w:type="pct"/>
            <w:shd w:val="clear" w:color="auto" w:fill="auto"/>
            <w:vAlign w:val="bottom"/>
          </w:tcPr>
          <w:p w:rsidR="00FB35D7" w:rsidRPr="007A5B5F" w:rsidRDefault="00FB35D7" w:rsidP="0002007C">
            <w:pPr>
              <w:jc w:val="right"/>
              <w:rPr>
                <w:rFonts w:ascii="Arial" w:hAnsi="Arial" w:cs="Arial"/>
                <w:b/>
                <w:bCs/>
                <w:sz w:val="20"/>
                <w:szCs w:val="20"/>
              </w:rPr>
            </w:pPr>
          </w:p>
        </w:tc>
        <w:tc>
          <w:tcPr>
            <w:tcW w:w="630" w:type="pct"/>
            <w:vAlign w:val="bottom"/>
          </w:tcPr>
          <w:p w:rsidR="00FB35D7" w:rsidRPr="007A5B5F" w:rsidRDefault="00FB35D7" w:rsidP="0002007C">
            <w:pPr>
              <w:jc w:val="right"/>
              <w:rPr>
                <w:rFonts w:ascii="Arial" w:hAnsi="Arial" w:cs="Arial"/>
                <w:b/>
                <w:bCs/>
                <w:sz w:val="20"/>
                <w:szCs w:val="20"/>
              </w:rPr>
            </w:pPr>
          </w:p>
        </w:tc>
        <w:tc>
          <w:tcPr>
            <w:tcW w:w="776" w:type="pct"/>
            <w:shd w:val="clear" w:color="auto" w:fill="auto"/>
            <w:vAlign w:val="bottom"/>
          </w:tcPr>
          <w:p w:rsidR="00FB35D7" w:rsidRPr="007A5B5F" w:rsidRDefault="00FB35D7" w:rsidP="0002007C">
            <w:pPr>
              <w:jc w:val="right"/>
              <w:rPr>
                <w:rFonts w:ascii="Arial" w:hAnsi="Arial" w:cs="Arial"/>
                <w:b/>
                <w:bCs/>
                <w:sz w:val="20"/>
                <w:szCs w:val="20"/>
              </w:rPr>
            </w:pPr>
          </w:p>
        </w:tc>
      </w:tr>
      <w:tr w:rsidR="008200A4" w:rsidRPr="007A5B5F" w:rsidTr="00E96587">
        <w:trPr>
          <w:trHeight w:val="113"/>
        </w:trPr>
        <w:tc>
          <w:tcPr>
            <w:tcW w:w="2188" w:type="pct"/>
            <w:shd w:val="clear" w:color="auto" w:fill="auto"/>
          </w:tcPr>
          <w:p w:rsidR="008200A4" w:rsidRPr="007A5B5F" w:rsidRDefault="008200A4" w:rsidP="001D0930">
            <w:pPr>
              <w:ind w:left="-70"/>
              <w:rPr>
                <w:rFonts w:ascii="Arial" w:hAnsi="Arial" w:cs="Arial"/>
                <w:sz w:val="20"/>
                <w:szCs w:val="20"/>
              </w:rPr>
            </w:pPr>
            <w:r w:rsidRPr="007A5B5F">
              <w:rPr>
                <w:rFonts w:ascii="Arial" w:hAnsi="Arial" w:cs="Arial"/>
                <w:sz w:val="20"/>
                <w:szCs w:val="20"/>
              </w:rPr>
              <w:t>Haklar</w:t>
            </w:r>
          </w:p>
        </w:tc>
        <w:tc>
          <w:tcPr>
            <w:tcW w:w="700" w:type="pct"/>
            <w:shd w:val="clear" w:color="auto" w:fill="auto"/>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1,271,751</w:t>
            </w:r>
            <w:proofErr w:type="gramEnd"/>
          </w:p>
        </w:tc>
        <w:tc>
          <w:tcPr>
            <w:tcW w:w="705" w:type="pct"/>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7,46</w:t>
            </w:r>
            <w:r w:rsidR="00026CC1" w:rsidRPr="007A5B5F">
              <w:rPr>
                <w:rFonts w:ascii="Arial" w:hAnsi="Arial" w:cs="Arial"/>
                <w:b/>
                <w:bCs/>
                <w:sz w:val="20"/>
                <w:szCs w:val="20"/>
              </w:rPr>
              <w:t>2</w:t>
            </w:r>
          </w:p>
        </w:tc>
        <w:tc>
          <w:tcPr>
            <w:tcW w:w="630" w:type="pct"/>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shd w:val="clear" w:color="auto" w:fill="auto"/>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1,279,21</w:t>
            </w:r>
            <w:r w:rsidR="00026CC1" w:rsidRPr="007A5B5F">
              <w:rPr>
                <w:rFonts w:ascii="Arial" w:hAnsi="Arial" w:cs="Arial"/>
                <w:b/>
                <w:bCs/>
                <w:sz w:val="20"/>
                <w:szCs w:val="20"/>
              </w:rPr>
              <w:t>3</w:t>
            </w:r>
            <w:proofErr w:type="gramEnd"/>
          </w:p>
        </w:tc>
      </w:tr>
      <w:tr w:rsidR="008200A4" w:rsidRPr="007A5B5F" w:rsidTr="00E96587">
        <w:trPr>
          <w:trHeight w:val="113"/>
        </w:trPr>
        <w:tc>
          <w:tcPr>
            <w:tcW w:w="2188" w:type="pct"/>
            <w:tcBorders>
              <w:bottom w:val="single" w:sz="4" w:space="0" w:color="auto"/>
            </w:tcBorders>
            <w:shd w:val="clear" w:color="auto" w:fill="auto"/>
          </w:tcPr>
          <w:p w:rsidR="008200A4" w:rsidRPr="007A5B5F" w:rsidRDefault="008200A4" w:rsidP="001D0930">
            <w:pPr>
              <w:ind w:left="-70"/>
              <w:rPr>
                <w:rFonts w:ascii="Arial" w:hAnsi="Arial" w:cs="Arial"/>
                <w:bCs/>
                <w:sz w:val="20"/>
                <w:szCs w:val="20"/>
              </w:rPr>
            </w:pPr>
          </w:p>
        </w:tc>
        <w:tc>
          <w:tcPr>
            <w:tcW w:w="700" w:type="pct"/>
            <w:tcBorders>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705" w:type="pct"/>
            <w:tcBorders>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630" w:type="pct"/>
            <w:tcBorders>
              <w:bottom w:val="single" w:sz="4" w:space="0" w:color="auto"/>
            </w:tcBorders>
            <w:vAlign w:val="bottom"/>
          </w:tcPr>
          <w:p w:rsidR="008200A4" w:rsidRPr="007A5B5F" w:rsidRDefault="008200A4" w:rsidP="008200A4">
            <w:pPr>
              <w:jc w:val="right"/>
              <w:rPr>
                <w:rFonts w:ascii="Arial" w:hAnsi="Arial" w:cs="Arial"/>
                <w:b/>
                <w:bCs/>
                <w:sz w:val="20"/>
                <w:szCs w:val="20"/>
              </w:rPr>
            </w:pPr>
          </w:p>
        </w:tc>
        <w:tc>
          <w:tcPr>
            <w:tcW w:w="776" w:type="pct"/>
            <w:tcBorders>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tcBorders>
              <w:top w:val="single" w:sz="4" w:space="0" w:color="auto"/>
              <w:bottom w:val="doub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Toplam maliyet</w:t>
            </w:r>
          </w:p>
        </w:tc>
        <w:tc>
          <w:tcPr>
            <w:tcW w:w="700"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1,271,751</w:t>
            </w:r>
            <w:proofErr w:type="gramEnd"/>
          </w:p>
        </w:tc>
        <w:tc>
          <w:tcPr>
            <w:tcW w:w="705"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7,46</w:t>
            </w:r>
            <w:r w:rsidR="00026CC1" w:rsidRPr="007A5B5F">
              <w:rPr>
                <w:rFonts w:ascii="Arial" w:hAnsi="Arial" w:cs="Arial"/>
                <w:b/>
                <w:bCs/>
                <w:sz w:val="20"/>
                <w:szCs w:val="20"/>
              </w:rPr>
              <w:t>2</w:t>
            </w:r>
          </w:p>
        </w:tc>
        <w:tc>
          <w:tcPr>
            <w:tcW w:w="630" w:type="pct"/>
            <w:tcBorders>
              <w:top w:val="single" w:sz="4" w:space="0" w:color="auto"/>
              <w:bottom w:val="double" w:sz="4" w:space="0" w:color="auto"/>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1,279,21</w:t>
            </w:r>
            <w:r w:rsidR="00026CC1" w:rsidRPr="007A5B5F">
              <w:rPr>
                <w:rFonts w:ascii="Arial" w:hAnsi="Arial" w:cs="Arial"/>
                <w:b/>
                <w:bCs/>
                <w:sz w:val="20"/>
                <w:szCs w:val="20"/>
              </w:rPr>
              <w:t>3</w:t>
            </w:r>
            <w:proofErr w:type="gramEnd"/>
          </w:p>
        </w:tc>
      </w:tr>
      <w:tr w:rsidR="008200A4" w:rsidRPr="007A5B5F" w:rsidTr="00E96587">
        <w:trPr>
          <w:trHeight w:val="113"/>
        </w:trPr>
        <w:tc>
          <w:tcPr>
            <w:tcW w:w="2188" w:type="pct"/>
            <w:tcBorders>
              <w:top w:val="doub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 </w:t>
            </w:r>
          </w:p>
        </w:tc>
        <w:tc>
          <w:tcPr>
            <w:tcW w:w="700" w:type="pct"/>
            <w:tcBorders>
              <w:top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705" w:type="pct"/>
            <w:tcBorders>
              <w:top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630" w:type="pct"/>
            <w:tcBorders>
              <w:top w:val="double" w:sz="4" w:space="0" w:color="auto"/>
            </w:tcBorders>
            <w:vAlign w:val="bottom"/>
          </w:tcPr>
          <w:p w:rsidR="008200A4" w:rsidRPr="007A5B5F" w:rsidRDefault="008200A4" w:rsidP="008200A4">
            <w:pPr>
              <w:jc w:val="right"/>
              <w:rPr>
                <w:rFonts w:ascii="Arial" w:hAnsi="Arial" w:cs="Arial"/>
                <w:b/>
                <w:bCs/>
                <w:sz w:val="20"/>
                <w:szCs w:val="20"/>
              </w:rPr>
            </w:pPr>
          </w:p>
        </w:tc>
        <w:tc>
          <w:tcPr>
            <w:tcW w:w="776" w:type="pct"/>
            <w:tcBorders>
              <w:top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 xml:space="preserve">Birikmiş </w:t>
            </w:r>
            <w:proofErr w:type="gramStart"/>
            <w:r w:rsidRPr="007A5B5F">
              <w:rPr>
                <w:rFonts w:ascii="Arial" w:hAnsi="Arial" w:cs="Arial"/>
                <w:b/>
                <w:bCs/>
                <w:sz w:val="20"/>
                <w:szCs w:val="20"/>
              </w:rPr>
              <w:t>amortisman</w:t>
            </w:r>
            <w:proofErr w:type="gramEnd"/>
            <w:r w:rsidRPr="007A5B5F">
              <w:rPr>
                <w:rFonts w:ascii="Arial" w:hAnsi="Arial" w:cs="Arial"/>
                <w:b/>
                <w:bCs/>
                <w:sz w:val="20"/>
                <w:szCs w:val="20"/>
              </w:rPr>
              <w:t>:</w:t>
            </w:r>
          </w:p>
        </w:tc>
        <w:tc>
          <w:tcPr>
            <w:tcW w:w="700" w:type="pct"/>
            <w:shd w:val="clear" w:color="auto" w:fill="auto"/>
            <w:vAlign w:val="bottom"/>
          </w:tcPr>
          <w:p w:rsidR="008200A4" w:rsidRPr="007A5B5F" w:rsidRDefault="008200A4" w:rsidP="008200A4">
            <w:pPr>
              <w:jc w:val="right"/>
              <w:rPr>
                <w:rFonts w:ascii="Arial" w:hAnsi="Arial" w:cs="Arial"/>
                <w:b/>
                <w:bCs/>
                <w:sz w:val="20"/>
                <w:szCs w:val="20"/>
              </w:rPr>
            </w:pPr>
          </w:p>
        </w:tc>
        <w:tc>
          <w:tcPr>
            <w:tcW w:w="705" w:type="pct"/>
            <w:shd w:val="clear" w:color="auto" w:fill="auto"/>
            <w:vAlign w:val="bottom"/>
          </w:tcPr>
          <w:p w:rsidR="008200A4" w:rsidRPr="007A5B5F" w:rsidRDefault="008200A4" w:rsidP="008200A4">
            <w:pPr>
              <w:jc w:val="right"/>
              <w:rPr>
                <w:rFonts w:ascii="Arial" w:hAnsi="Arial" w:cs="Arial"/>
                <w:b/>
                <w:bCs/>
                <w:sz w:val="20"/>
                <w:szCs w:val="20"/>
              </w:rPr>
            </w:pPr>
          </w:p>
        </w:tc>
        <w:tc>
          <w:tcPr>
            <w:tcW w:w="630" w:type="pct"/>
            <w:vAlign w:val="bottom"/>
          </w:tcPr>
          <w:p w:rsidR="008200A4" w:rsidRPr="007A5B5F" w:rsidRDefault="008200A4" w:rsidP="008200A4">
            <w:pPr>
              <w:jc w:val="right"/>
              <w:rPr>
                <w:rFonts w:ascii="Arial" w:hAnsi="Arial" w:cs="Arial"/>
                <w:b/>
                <w:bCs/>
                <w:sz w:val="20"/>
                <w:szCs w:val="20"/>
              </w:rPr>
            </w:pPr>
          </w:p>
        </w:tc>
        <w:tc>
          <w:tcPr>
            <w:tcW w:w="776" w:type="pct"/>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shd w:val="clear" w:color="auto" w:fill="auto"/>
          </w:tcPr>
          <w:p w:rsidR="008200A4" w:rsidRPr="007A5B5F" w:rsidRDefault="008200A4" w:rsidP="001D0930">
            <w:pPr>
              <w:ind w:left="-70"/>
              <w:rPr>
                <w:rFonts w:ascii="Arial" w:hAnsi="Arial" w:cs="Arial"/>
                <w:sz w:val="20"/>
                <w:szCs w:val="20"/>
              </w:rPr>
            </w:pPr>
            <w:r w:rsidRPr="007A5B5F">
              <w:rPr>
                <w:rFonts w:ascii="Arial" w:hAnsi="Arial" w:cs="Arial"/>
                <w:sz w:val="20"/>
                <w:szCs w:val="20"/>
              </w:rPr>
              <w:t>Haklar</w:t>
            </w:r>
          </w:p>
        </w:tc>
        <w:tc>
          <w:tcPr>
            <w:tcW w:w="700"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(209,451)</w:t>
            </w:r>
          </w:p>
        </w:tc>
        <w:tc>
          <w:tcPr>
            <w:tcW w:w="705"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(210,647)</w:t>
            </w:r>
          </w:p>
        </w:tc>
        <w:tc>
          <w:tcPr>
            <w:tcW w:w="630" w:type="pct"/>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(420,098)</w:t>
            </w:r>
          </w:p>
        </w:tc>
      </w:tr>
      <w:tr w:rsidR="008200A4" w:rsidRPr="007A5B5F" w:rsidTr="00E96587">
        <w:trPr>
          <w:trHeight w:val="113"/>
        </w:trPr>
        <w:tc>
          <w:tcPr>
            <w:tcW w:w="2188" w:type="pct"/>
            <w:tcBorders>
              <w:bottom w:val="single" w:sz="4" w:space="0" w:color="auto"/>
            </w:tcBorders>
            <w:shd w:val="clear" w:color="auto" w:fill="auto"/>
          </w:tcPr>
          <w:p w:rsidR="008200A4" w:rsidRPr="007A5B5F" w:rsidRDefault="008200A4" w:rsidP="001D0930">
            <w:pPr>
              <w:ind w:left="-70"/>
              <w:rPr>
                <w:rFonts w:ascii="Arial" w:hAnsi="Arial" w:cs="Arial"/>
                <w:sz w:val="20"/>
                <w:szCs w:val="20"/>
              </w:rPr>
            </w:pPr>
          </w:p>
        </w:tc>
        <w:tc>
          <w:tcPr>
            <w:tcW w:w="700" w:type="pct"/>
            <w:tcBorders>
              <w:bottom w:val="single" w:sz="4" w:space="0" w:color="auto"/>
            </w:tcBorders>
            <w:shd w:val="clear" w:color="auto" w:fill="auto"/>
            <w:vAlign w:val="bottom"/>
          </w:tcPr>
          <w:p w:rsidR="008200A4" w:rsidRPr="007A5B5F" w:rsidRDefault="008200A4" w:rsidP="008200A4">
            <w:pPr>
              <w:jc w:val="right"/>
              <w:rPr>
                <w:rFonts w:ascii="Arial" w:hAnsi="Arial" w:cs="Arial"/>
                <w:b/>
                <w:sz w:val="20"/>
                <w:szCs w:val="20"/>
              </w:rPr>
            </w:pPr>
          </w:p>
        </w:tc>
        <w:tc>
          <w:tcPr>
            <w:tcW w:w="705" w:type="pct"/>
            <w:tcBorders>
              <w:bottom w:val="single" w:sz="4" w:space="0" w:color="auto"/>
            </w:tcBorders>
            <w:shd w:val="clear" w:color="auto" w:fill="auto"/>
            <w:vAlign w:val="bottom"/>
          </w:tcPr>
          <w:p w:rsidR="008200A4" w:rsidRPr="007A5B5F" w:rsidRDefault="008200A4" w:rsidP="008200A4">
            <w:pPr>
              <w:jc w:val="right"/>
              <w:rPr>
                <w:rFonts w:ascii="Arial" w:hAnsi="Arial" w:cs="Arial"/>
                <w:b/>
                <w:sz w:val="20"/>
                <w:szCs w:val="20"/>
              </w:rPr>
            </w:pPr>
          </w:p>
        </w:tc>
        <w:tc>
          <w:tcPr>
            <w:tcW w:w="630" w:type="pct"/>
            <w:tcBorders>
              <w:bottom w:val="single" w:sz="4" w:space="0" w:color="auto"/>
            </w:tcBorders>
            <w:vAlign w:val="bottom"/>
          </w:tcPr>
          <w:p w:rsidR="008200A4" w:rsidRPr="007A5B5F" w:rsidRDefault="008200A4" w:rsidP="008200A4">
            <w:pPr>
              <w:jc w:val="right"/>
              <w:rPr>
                <w:rFonts w:ascii="Arial" w:hAnsi="Arial" w:cs="Arial"/>
                <w:b/>
                <w:bCs/>
                <w:sz w:val="20"/>
                <w:szCs w:val="20"/>
              </w:rPr>
            </w:pPr>
          </w:p>
        </w:tc>
        <w:tc>
          <w:tcPr>
            <w:tcW w:w="776" w:type="pct"/>
            <w:tcBorders>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tcBorders>
              <w:top w:val="single" w:sz="4" w:space="0" w:color="auto"/>
              <w:bottom w:val="doub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Toplam</w:t>
            </w:r>
          </w:p>
        </w:tc>
        <w:tc>
          <w:tcPr>
            <w:tcW w:w="700"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(209,451)</w:t>
            </w:r>
          </w:p>
        </w:tc>
        <w:tc>
          <w:tcPr>
            <w:tcW w:w="705"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(210,647)</w:t>
            </w:r>
          </w:p>
        </w:tc>
        <w:tc>
          <w:tcPr>
            <w:tcW w:w="630" w:type="pct"/>
            <w:tcBorders>
              <w:top w:val="single" w:sz="4" w:space="0" w:color="auto"/>
              <w:bottom w:val="double" w:sz="4" w:space="0" w:color="auto"/>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(420,098)</w:t>
            </w:r>
          </w:p>
        </w:tc>
      </w:tr>
      <w:tr w:rsidR="008200A4" w:rsidRPr="007A5B5F" w:rsidTr="00E96587">
        <w:trPr>
          <w:trHeight w:val="113"/>
        </w:trPr>
        <w:tc>
          <w:tcPr>
            <w:tcW w:w="2188" w:type="pct"/>
            <w:tcBorders>
              <w:top w:val="double" w:sz="4" w:space="0" w:color="auto"/>
              <w:bottom w:val="sing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 </w:t>
            </w:r>
          </w:p>
        </w:tc>
        <w:tc>
          <w:tcPr>
            <w:tcW w:w="700" w:type="pct"/>
            <w:tcBorders>
              <w:top w:val="double" w:sz="4" w:space="0" w:color="auto"/>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705" w:type="pct"/>
            <w:tcBorders>
              <w:top w:val="double" w:sz="4" w:space="0" w:color="auto"/>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630" w:type="pct"/>
            <w:tcBorders>
              <w:top w:val="double" w:sz="4" w:space="0" w:color="auto"/>
              <w:bottom w:val="single" w:sz="4" w:space="0" w:color="auto"/>
            </w:tcBorders>
            <w:vAlign w:val="bottom"/>
          </w:tcPr>
          <w:p w:rsidR="008200A4" w:rsidRPr="007A5B5F" w:rsidRDefault="008200A4" w:rsidP="008200A4">
            <w:pPr>
              <w:jc w:val="right"/>
              <w:rPr>
                <w:rFonts w:ascii="Arial" w:hAnsi="Arial" w:cs="Arial"/>
                <w:b/>
                <w:bCs/>
                <w:sz w:val="20"/>
                <w:szCs w:val="20"/>
              </w:rPr>
            </w:pPr>
          </w:p>
        </w:tc>
        <w:tc>
          <w:tcPr>
            <w:tcW w:w="776" w:type="pct"/>
            <w:tcBorders>
              <w:top w:val="double" w:sz="4" w:space="0" w:color="auto"/>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tcBorders>
              <w:top w:val="single" w:sz="4" w:space="0" w:color="auto"/>
              <w:bottom w:val="doub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Net defter değeri</w:t>
            </w:r>
          </w:p>
        </w:tc>
        <w:tc>
          <w:tcPr>
            <w:tcW w:w="700"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1,062,300</w:t>
            </w:r>
            <w:proofErr w:type="gramEnd"/>
          </w:p>
        </w:tc>
        <w:tc>
          <w:tcPr>
            <w:tcW w:w="705" w:type="pct"/>
            <w:tcBorders>
              <w:top w:val="single" w:sz="4" w:space="0" w:color="auto"/>
              <w:bottom w:val="double" w:sz="4" w:space="0" w:color="auto"/>
            </w:tcBorders>
            <w:shd w:val="clear" w:color="auto" w:fill="auto"/>
            <w:vAlign w:val="bottom"/>
          </w:tcPr>
          <w:p w:rsidR="008200A4" w:rsidRPr="007A5B5F" w:rsidRDefault="00FF3CC7" w:rsidP="008200A4">
            <w:pPr>
              <w:jc w:val="right"/>
              <w:rPr>
                <w:rFonts w:ascii="Arial" w:hAnsi="Arial" w:cs="Arial"/>
                <w:b/>
                <w:bCs/>
                <w:sz w:val="20"/>
                <w:szCs w:val="20"/>
              </w:rPr>
            </w:pPr>
            <w:r w:rsidRPr="007A5B5F">
              <w:rPr>
                <w:rFonts w:ascii="Arial" w:hAnsi="Arial" w:cs="Arial"/>
                <w:b/>
                <w:bCs/>
                <w:sz w:val="20"/>
                <w:szCs w:val="20"/>
              </w:rPr>
              <w:t>(203,185</w:t>
            </w:r>
            <w:r w:rsidR="008200A4" w:rsidRPr="007A5B5F">
              <w:rPr>
                <w:rFonts w:ascii="Arial" w:hAnsi="Arial" w:cs="Arial"/>
                <w:b/>
                <w:bCs/>
                <w:sz w:val="20"/>
                <w:szCs w:val="20"/>
              </w:rPr>
              <w:t>)</w:t>
            </w:r>
          </w:p>
        </w:tc>
        <w:tc>
          <w:tcPr>
            <w:tcW w:w="630" w:type="pct"/>
            <w:tcBorders>
              <w:top w:val="single" w:sz="4" w:space="0" w:color="auto"/>
              <w:bottom w:val="double" w:sz="4" w:space="0" w:color="auto"/>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8200A4" w:rsidRPr="007A5B5F" w:rsidRDefault="00FF3CC7" w:rsidP="008200A4">
            <w:pPr>
              <w:jc w:val="right"/>
              <w:rPr>
                <w:rFonts w:ascii="Arial" w:hAnsi="Arial" w:cs="Arial"/>
                <w:b/>
                <w:bCs/>
                <w:sz w:val="20"/>
                <w:szCs w:val="20"/>
              </w:rPr>
            </w:pPr>
            <w:r w:rsidRPr="007A5B5F">
              <w:rPr>
                <w:rFonts w:ascii="Arial" w:hAnsi="Arial" w:cs="Arial"/>
                <w:b/>
                <w:bCs/>
                <w:sz w:val="20"/>
                <w:szCs w:val="20"/>
              </w:rPr>
              <w:t>859,115</w:t>
            </w:r>
          </w:p>
        </w:tc>
      </w:tr>
    </w:tbl>
    <w:p w:rsidR="00471D54" w:rsidRPr="007A5B5F" w:rsidRDefault="00471D54">
      <w:pPr>
        <w:rPr>
          <w:rFonts w:ascii="Arial" w:hAnsi="Arial" w:cs="Arial"/>
          <w:b/>
          <w:sz w:val="20"/>
          <w:szCs w:val="20"/>
        </w:rPr>
      </w:pPr>
    </w:p>
    <w:p w:rsidR="004154D5" w:rsidRPr="007A5B5F" w:rsidRDefault="004154D5" w:rsidP="004154D5">
      <w:pPr>
        <w:rPr>
          <w:rFonts w:ascii="Arial" w:hAnsi="Arial" w:cs="Arial"/>
          <w:b/>
          <w:sz w:val="20"/>
          <w:szCs w:val="20"/>
        </w:rPr>
      </w:pPr>
    </w:p>
    <w:tbl>
      <w:tblPr>
        <w:tblW w:w="9123" w:type="dxa"/>
        <w:tblInd w:w="108" w:type="dxa"/>
        <w:tblLook w:val="01E0"/>
      </w:tblPr>
      <w:tblGrid>
        <w:gridCol w:w="3927"/>
        <w:gridCol w:w="1309"/>
        <w:gridCol w:w="1309"/>
        <w:gridCol w:w="1069"/>
        <w:gridCol w:w="1509"/>
      </w:tblGrid>
      <w:tr w:rsidR="0084421E" w:rsidRPr="007A5B5F" w:rsidTr="0084421E">
        <w:tc>
          <w:tcPr>
            <w:tcW w:w="3927" w:type="dxa"/>
            <w:tcBorders>
              <w:top w:val="single" w:sz="4" w:space="0" w:color="auto"/>
              <w:bottom w:val="single" w:sz="4" w:space="0" w:color="auto"/>
            </w:tcBorders>
          </w:tcPr>
          <w:p w:rsidR="0084421E" w:rsidRPr="007A5B5F" w:rsidRDefault="0084421E" w:rsidP="0084421E">
            <w:pPr>
              <w:ind w:left="-108" w:right="-108"/>
              <w:rPr>
                <w:rFonts w:ascii="Arial" w:eastAsia="Arial Unicode MS" w:hAnsi="Arial" w:cs="Arial"/>
                <w:bCs/>
                <w:sz w:val="20"/>
                <w:szCs w:val="20"/>
              </w:rPr>
            </w:pPr>
          </w:p>
        </w:tc>
        <w:tc>
          <w:tcPr>
            <w:tcW w:w="1309" w:type="dxa"/>
            <w:tcBorders>
              <w:top w:val="single" w:sz="4" w:space="0" w:color="auto"/>
              <w:bottom w:val="single" w:sz="4" w:space="0" w:color="auto"/>
            </w:tcBorders>
          </w:tcPr>
          <w:p w:rsidR="0084421E" w:rsidRPr="007A5B5F" w:rsidRDefault="00FE4E3C" w:rsidP="00FE4E3C">
            <w:pPr>
              <w:ind w:right="3"/>
              <w:jc w:val="right"/>
              <w:rPr>
                <w:rFonts w:ascii="Arial" w:eastAsia="Arial Unicode MS" w:hAnsi="Arial" w:cs="Arial"/>
                <w:bCs/>
                <w:sz w:val="20"/>
                <w:szCs w:val="20"/>
              </w:rPr>
            </w:pPr>
            <w:r w:rsidRPr="007A5B5F">
              <w:rPr>
                <w:rFonts w:ascii="Arial" w:eastAsia="Arial Unicode MS" w:hAnsi="Arial" w:cs="Arial"/>
                <w:bCs/>
                <w:sz w:val="20"/>
                <w:szCs w:val="20"/>
              </w:rPr>
              <w:t>1</w:t>
            </w:r>
            <w:r w:rsidR="0061222E" w:rsidRPr="007A5B5F">
              <w:rPr>
                <w:rFonts w:ascii="Arial" w:eastAsia="Arial Unicode MS" w:hAnsi="Arial" w:cs="Arial"/>
                <w:bCs/>
                <w:sz w:val="20"/>
                <w:szCs w:val="20"/>
              </w:rPr>
              <w:t xml:space="preserve"> </w:t>
            </w:r>
            <w:r w:rsidRPr="007A5B5F">
              <w:rPr>
                <w:rFonts w:ascii="Arial" w:eastAsia="Arial Unicode MS" w:hAnsi="Arial" w:cs="Arial"/>
                <w:bCs/>
                <w:sz w:val="20"/>
                <w:szCs w:val="20"/>
              </w:rPr>
              <w:t>Ocak</w:t>
            </w:r>
            <w:r w:rsidR="0084421E" w:rsidRPr="007A5B5F">
              <w:rPr>
                <w:rFonts w:ascii="Arial" w:eastAsia="Arial Unicode MS" w:hAnsi="Arial" w:cs="Arial"/>
                <w:bCs/>
                <w:sz w:val="20"/>
                <w:szCs w:val="20"/>
              </w:rPr>
              <w:t xml:space="preserve"> 20</w:t>
            </w:r>
            <w:r w:rsidR="002713F1" w:rsidRPr="007A5B5F">
              <w:rPr>
                <w:rFonts w:ascii="Arial" w:eastAsia="Arial Unicode MS" w:hAnsi="Arial" w:cs="Arial"/>
                <w:bCs/>
                <w:sz w:val="20"/>
                <w:szCs w:val="20"/>
              </w:rPr>
              <w:t>09</w:t>
            </w:r>
          </w:p>
        </w:tc>
        <w:tc>
          <w:tcPr>
            <w:tcW w:w="1309" w:type="dxa"/>
            <w:tcBorders>
              <w:top w:val="single" w:sz="4" w:space="0" w:color="auto"/>
              <w:bottom w:val="single" w:sz="4" w:space="0" w:color="auto"/>
            </w:tcBorders>
          </w:tcPr>
          <w:p w:rsidR="0084421E" w:rsidRPr="007A5B5F" w:rsidRDefault="0084421E" w:rsidP="003C69F0">
            <w:pPr>
              <w:ind w:right="3"/>
              <w:jc w:val="right"/>
              <w:rPr>
                <w:rFonts w:ascii="Arial" w:eastAsia="Arial Unicode MS" w:hAnsi="Arial" w:cs="Arial"/>
                <w:bCs/>
                <w:sz w:val="20"/>
                <w:szCs w:val="20"/>
              </w:rPr>
            </w:pPr>
          </w:p>
          <w:p w:rsidR="0084421E" w:rsidRPr="007A5B5F" w:rsidRDefault="0084421E" w:rsidP="003C69F0">
            <w:pPr>
              <w:ind w:right="3"/>
              <w:jc w:val="right"/>
              <w:rPr>
                <w:rFonts w:ascii="Arial" w:eastAsia="Arial Unicode MS" w:hAnsi="Arial" w:cs="Arial"/>
                <w:bCs/>
                <w:sz w:val="20"/>
                <w:szCs w:val="20"/>
              </w:rPr>
            </w:pPr>
            <w:r w:rsidRPr="007A5B5F">
              <w:rPr>
                <w:rFonts w:ascii="Arial" w:eastAsia="Arial Unicode MS" w:hAnsi="Arial" w:cs="Arial"/>
                <w:bCs/>
                <w:sz w:val="20"/>
                <w:szCs w:val="20"/>
              </w:rPr>
              <w:t>İlaveler</w:t>
            </w:r>
          </w:p>
        </w:tc>
        <w:tc>
          <w:tcPr>
            <w:tcW w:w="1069" w:type="dxa"/>
            <w:tcBorders>
              <w:top w:val="single" w:sz="4" w:space="0" w:color="auto"/>
              <w:bottom w:val="single" w:sz="4" w:space="0" w:color="auto"/>
            </w:tcBorders>
          </w:tcPr>
          <w:p w:rsidR="0084421E" w:rsidRPr="007A5B5F" w:rsidRDefault="0084421E" w:rsidP="003C69F0">
            <w:pPr>
              <w:ind w:right="3"/>
              <w:jc w:val="right"/>
              <w:rPr>
                <w:rFonts w:ascii="Arial" w:eastAsia="Arial Unicode MS" w:hAnsi="Arial" w:cs="Arial"/>
                <w:bCs/>
                <w:sz w:val="20"/>
                <w:szCs w:val="20"/>
              </w:rPr>
            </w:pPr>
          </w:p>
          <w:p w:rsidR="0084421E" w:rsidRPr="007A5B5F" w:rsidRDefault="0084421E" w:rsidP="003C69F0">
            <w:pPr>
              <w:ind w:right="3"/>
              <w:jc w:val="right"/>
              <w:rPr>
                <w:rFonts w:ascii="Arial" w:eastAsia="Arial Unicode MS" w:hAnsi="Arial" w:cs="Arial"/>
                <w:bCs/>
                <w:sz w:val="20"/>
                <w:szCs w:val="20"/>
              </w:rPr>
            </w:pPr>
            <w:r w:rsidRPr="007A5B5F">
              <w:rPr>
                <w:rFonts w:ascii="Arial" w:eastAsia="Arial Unicode MS" w:hAnsi="Arial" w:cs="Arial"/>
                <w:bCs/>
                <w:sz w:val="20"/>
                <w:szCs w:val="20"/>
              </w:rPr>
              <w:t>Çıkışlar</w:t>
            </w:r>
          </w:p>
        </w:tc>
        <w:tc>
          <w:tcPr>
            <w:tcW w:w="1509" w:type="dxa"/>
            <w:tcBorders>
              <w:top w:val="single" w:sz="4" w:space="0" w:color="auto"/>
              <w:bottom w:val="single" w:sz="4" w:space="0" w:color="auto"/>
            </w:tcBorders>
          </w:tcPr>
          <w:p w:rsidR="0084421E" w:rsidRPr="007A5B5F" w:rsidRDefault="00562828" w:rsidP="003C69F0">
            <w:pPr>
              <w:ind w:right="3"/>
              <w:jc w:val="right"/>
              <w:rPr>
                <w:rFonts w:ascii="Arial" w:eastAsia="Arial Unicode MS" w:hAnsi="Arial" w:cs="Arial"/>
                <w:bCs/>
                <w:sz w:val="20"/>
                <w:szCs w:val="20"/>
              </w:rPr>
            </w:pPr>
            <w:r w:rsidRPr="007A5B5F">
              <w:rPr>
                <w:rFonts w:ascii="Arial" w:eastAsia="Arial Unicode MS" w:hAnsi="Arial" w:cs="Arial"/>
                <w:bCs/>
                <w:sz w:val="20"/>
                <w:szCs w:val="20"/>
              </w:rPr>
              <w:t>30 Haziran</w:t>
            </w:r>
          </w:p>
          <w:p w:rsidR="0084421E" w:rsidRPr="007A5B5F" w:rsidRDefault="0084421E" w:rsidP="00FE4E3C">
            <w:pPr>
              <w:ind w:right="3"/>
              <w:jc w:val="right"/>
              <w:rPr>
                <w:rFonts w:ascii="Arial" w:eastAsia="Arial Unicode MS" w:hAnsi="Arial" w:cs="Arial"/>
                <w:bCs/>
                <w:sz w:val="20"/>
                <w:szCs w:val="20"/>
              </w:rPr>
            </w:pPr>
            <w:r w:rsidRPr="007A5B5F">
              <w:rPr>
                <w:rFonts w:ascii="Arial" w:eastAsia="Arial Unicode MS" w:hAnsi="Arial" w:cs="Arial"/>
                <w:bCs/>
                <w:sz w:val="20"/>
                <w:szCs w:val="20"/>
              </w:rPr>
              <w:t xml:space="preserve"> 20</w:t>
            </w:r>
            <w:r w:rsidR="002713F1" w:rsidRPr="007A5B5F">
              <w:rPr>
                <w:rFonts w:ascii="Arial" w:eastAsia="Arial Unicode MS" w:hAnsi="Arial" w:cs="Arial"/>
                <w:bCs/>
                <w:sz w:val="20"/>
                <w:szCs w:val="20"/>
              </w:rPr>
              <w:t>09</w:t>
            </w:r>
          </w:p>
        </w:tc>
      </w:tr>
      <w:tr w:rsidR="0084421E" w:rsidRPr="007A5B5F" w:rsidTr="0084421E">
        <w:tc>
          <w:tcPr>
            <w:tcW w:w="3927" w:type="dxa"/>
            <w:tcBorders>
              <w:top w:val="single" w:sz="4" w:space="0" w:color="auto"/>
            </w:tcBorders>
          </w:tcPr>
          <w:p w:rsidR="0084421E" w:rsidRPr="007A5B5F" w:rsidRDefault="0084421E" w:rsidP="0084421E">
            <w:pPr>
              <w:ind w:left="-108" w:right="-108"/>
              <w:rPr>
                <w:rFonts w:ascii="Arial" w:hAnsi="Arial" w:cs="Arial"/>
                <w:sz w:val="20"/>
                <w:szCs w:val="20"/>
              </w:rPr>
            </w:pPr>
          </w:p>
        </w:tc>
        <w:tc>
          <w:tcPr>
            <w:tcW w:w="1309" w:type="dxa"/>
            <w:tcBorders>
              <w:top w:val="single" w:sz="4" w:space="0" w:color="auto"/>
            </w:tcBorders>
          </w:tcPr>
          <w:p w:rsidR="0084421E" w:rsidRPr="007A5B5F" w:rsidRDefault="0084421E" w:rsidP="003C69F0">
            <w:pPr>
              <w:ind w:right="3"/>
              <w:jc w:val="right"/>
              <w:rPr>
                <w:rFonts w:ascii="Arial" w:hAnsi="Arial" w:cs="Arial"/>
                <w:sz w:val="20"/>
                <w:szCs w:val="20"/>
              </w:rPr>
            </w:pPr>
          </w:p>
        </w:tc>
        <w:tc>
          <w:tcPr>
            <w:tcW w:w="1309" w:type="dxa"/>
            <w:tcBorders>
              <w:top w:val="single" w:sz="4" w:space="0" w:color="auto"/>
            </w:tcBorders>
          </w:tcPr>
          <w:p w:rsidR="0084421E" w:rsidRPr="007A5B5F" w:rsidRDefault="0084421E" w:rsidP="003C69F0">
            <w:pPr>
              <w:ind w:right="3"/>
              <w:jc w:val="right"/>
              <w:rPr>
                <w:rFonts w:ascii="Arial" w:hAnsi="Arial" w:cs="Arial"/>
                <w:sz w:val="20"/>
                <w:szCs w:val="20"/>
              </w:rPr>
            </w:pPr>
          </w:p>
        </w:tc>
        <w:tc>
          <w:tcPr>
            <w:tcW w:w="1069" w:type="dxa"/>
            <w:tcBorders>
              <w:top w:val="single" w:sz="4" w:space="0" w:color="auto"/>
            </w:tcBorders>
          </w:tcPr>
          <w:p w:rsidR="0084421E" w:rsidRPr="007A5B5F" w:rsidRDefault="0084421E" w:rsidP="003C69F0">
            <w:pPr>
              <w:ind w:right="3"/>
              <w:jc w:val="right"/>
              <w:rPr>
                <w:rFonts w:ascii="Arial" w:hAnsi="Arial" w:cs="Arial"/>
                <w:sz w:val="20"/>
                <w:szCs w:val="20"/>
              </w:rPr>
            </w:pPr>
          </w:p>
        </w:tc>
        <w:tc>
          <w:tcPr>
            <w:tcW w:w="1509" w:type="dxa"/>
            <w:tcBorders>
              <w:top w:val="single" w:sz="4" w:space="0" w:color="auto"/>
            </w:tcBorders>
          </w:tcPr>
          <w:p w:rsidR="0084421E" w:rsidRPr="007A5B5F" w:rsidRDefault="0084421E" w:rsidP="003C69F0">
            <w:pPr>
              <w:ind w:right="3"/>
              <w:jc w:val="right"/>
              <w:rPr>
                <w:rFonts w:ascii="Arial" w:hAnsi="Arial" w:cs="Arial"/>
                <w:sz w:val="20"/>
                <w:szCs w:val="20"/>
              </w:rPr>
            </w:pPr>
          </w:p>
        </w:tc>
      </w:tr>
      <w:tr w:rsidR="0084421E" w:rsidRPr="007A5B5F" w:rsidTr="0084421E">
        <w:tc>
          <w:tcPr>
            <w:tcW w:w="3927" w:type="dxa"/>
          </w:tcPr>
          <w:p w:rsidR="0084421E" w:rsidRPr="007A5B5F" w:rsidRDefault="0084421E" w:rsidP="0084421E">
            <w:pPr>
              <w:pStyle w:val="Header"/>
              <w:tabs>
                <w:tab w:val="clear" w:pos="4536"/>
                <w:tab w:val="clear" w:pos="9072"/>
              </w:tabs>
              <w:ind w:left="-108" w:right="-108"/>
              <w:rPr>
                <w:rFonts w:ascii="Arial" w:hAnsi="Arial" w:cs="Arial"/>
                <w:b/>
                <w:sz w:val="20"/>
                <w:szCs w:val="20"/>
              </w:rPr>
            </w:pPr>
            <w:r w:rsidRPr="007A5B5F">
              <w:rPr>
                <w:rFonts w:ascii="Arial" w:hAnsi="Arial" w:cs="Arial"/>
                <w:b/>
                <w:sz w:val="20"/>
                <w:szCs w:val="20"/>
              </w:rPr>
              <w:t>Maliyet:</w:t>
            </w:r>
          </w:p>
        </w:tc>
        <w:tc>
          <w:tcPr>
            <w:tcW w:w="1309" w:type="dxa"/>
          </w:tcPr>
          <w:p w:rsidR="0084421E" w:rsidRPr="007A5B5F" w:rsidRDefault="0084421E" w:rsidP="003C69F0">
            <w:pPr>
              <w:pStyle w:val="Header"/>
              <w:tabs>
                <w:tab w:val="clear" w:pos="4536"/>
                <w:tab w:val="clear" w:pos="9072"/>
              </w:tabs>
              <w:ind w:right="3"/>
              <w:jc w:val="right"/>
              <w:rPr>
                <w:rFonts w:ascii="Arial" w:hAnsi="Arial" w:cs="Arial"/>
                <w:sz w:val="20"/>
                <w:szCs w:val="20"/>
              </w:rPr>
            </w:pPr>
          </w:p>
        </w:tc>
        <w:tc>
          <w:tcPr>
            <w:tcW w:w="1309" w:type="dxa"/>
          </w:tcPr>
          <w:p w:rsidR="0084421E" w:rsidRPr="007A5B5F" w:rsidRDefault="0084421E" w:rsidP="003C69F0">
            <w:pPr>
              <w:pStyle w:val="Header"/>
              <w:tabs>
                <w:tab w:val="clear" w:pos="4536"/>
                <w:tab w:val="clear" w:pos="9072"/>
              </w:tabs>
              <w:ind w:right="3"/>
              <w:jc w:val="right"/>
              <w:rPr>
                <w:rFonts w:ascii="Arial" w:hAnsi="Arial" w:cs="Arial"/>
                <w:sz w:val="20"/>
                <w:szCs w:val="20"/>
              </w:rPr>
            </w:pPr>
          </w:p>
        </w:tc>
        <w:tc>
          <w:tcPr>
            <w:tcW w:w="1069" w:type="dxa"/>
          </w:tcPr>
          <w:p w:rsidR="0084421E" w:rsidRPr="007A5B5F" w:rsidRDefault="0084421E" w:rsidP="003C69F0">
            <w:pPr>
              <w:pStyle w:val="Header"/>
              <w:tabs>
                <w:tab w:val="clear" w:pos="4536"/>
                <w:tab w:val="clear" w:pos="9072"/>
              </w:tabs>
              <w:ind w:right="3"/>
              <w:jc w:val="right"/>
              <w:rPr>
                <w:rFonts w:ascii="Arial" w:hAnsi="Arial" w:cs="Arial"/>
                <w:sz w:val="20"/>
                <w:szCs w:val="20"/>
              </w:rPr>
            </w:pPr>
          </w:p>
        </w:tc>
        <w:tc>
          <w:tcPr>
            <w:tcW w:w="1509" w:type="dxa"/>
          </w:tcPr>
          <w:p w:rsidR="0084421E" w:rsidRPr="007A5B5F" w:rsidRDefault="0084421E" w:rsidP="003C69F0">
            <w:pPr>
              <w:pStyle w:val="Header"/>
              <w:tabs>
                <w:tab w:val="clear" w:pos="4536"/>
                <w:tab w:val="clear" w:pos="9072"/>
              </w:tabs>
              <w:ind w:right="3"/>
              <w:jc w:val="right"/>
              <w:rPr>
                <w:rFonts w:ascii="Arial" w:hAnsi="Arial" w:cs="Arial"/>
                <w:sz w:val="20"/>
                <w:szCs w:val="20"/>
              </w:rPr>
            </w:pPr>
          </w:p>
        </w:tc>
      </w:tr>
      <w:tr w:rsidR="0084421E" w:rsidRPr="007A5B5F" w:rsidTr="0084421E">
        <w:tc>
          <w:tcPr>
            <w:tcW w:w="3927" w:type="dxa"/>
          </w:tcPr>
          <w:p w:rsidR="0084421E" w:rsidRPr="007A5B5F" w:rsidRDefault="0084421E" w:rsidP="0084421E">
            <w:pPr>
              <w:ind w:left="-108" w:right="-108"/>
              <w:rPr>
                <w:rFonts w:ascii="Arial" w:hAnsi="Arial" w:cs="Arial"/>
                <w:sz w:val="20"/>
                <w:szCs w:val="20"/>
              </w:rPr>
            </w:pPr>
            <w:r w:rsidRPr="007A5B5F">
              <w:rPr>
                <w:rFonts w:ascii="Arial" w:hAnsi="Arial" w:cs="Arial"/>
                <w:sz w:val="20"/>
                <w:szCs w:val="20"/>
              </w:rPr>
              <w:t>Haklar</w:t>
            </w:r>
          </w:p>
        </w:tc>
        <w:tc>
          <w:tcPr>
            <w:tcW w:w="1309" w:type="dxa"/>
          </w:tcPr>
          <w:p w:rsidR="0084421E" w:rsidRPr="007A5B5F" w:rsidRDefault="00ED6B8F" w:rsidP="00C715BB">
            <w:pPr>
              <w:ind w:right="3"/>
              <w:jc w:val="right"/>
              <w:rPr>
                <w:rFonts w:ascii="Arial" w:hAnsi="Arial" w:cs="Arial"/>
                <w:sz w:val="20"/>
                <w:szCs w:val="20"/>
              </w:rPr>
            </w:pPr>
            <w:r w:rsidRPr="007A5B5F">
              <w:rPr>
                <w:rFonts w:ascii="Arial" w:hAnsi="Arial" w:cs="Arial"/>
                <w:sz w:val="20"/>
                <w:szCs w:val="20"/>
              </w:rPr>
              <w:t>810</w:t>
            </w:r>
          </w:p>
        </w:tc>
        <w:tc>
          <w:tcPr>
            <w:tcW w:w="1309" w:type="dxa"/>
          </w:tcPr>
          <w:p w:rsidR="0084421E" w:rsidRPr="007A5B5F" w:rsidRDefault="00ED6B8F" w:rsidP="00C715BB">
            <w:pPr>
              <w:ind w:right="3"/>
              <w:jc w:val="right"/>
              <w:rPr>
                <w:rFonts w:ascii="Arial" w:hAnsi="Arial" w:cs="Arial"/>
                <w:sz w:val="20"/>
                <w:szCs w:val="20"/>
              </w:rPr>
            </w:pPr>
            <w:r w:rsidRPr="007A5B5F">
              <w:rPr>
                <w:rFonts w:ascii="Arial" w:hAnsi="Arial" w:cs="Arial"/>
                <w:sz w:val="20"/>
                <w:szCs w:val="20"/>
              </w:rPr>
              <w:t>633,075</w:t>
            </w:r>
          </w:p>
        </w:tc>
        <w:tc>
          <w:tcPr>
            <w:tcW w:w="1069" w:type="dxa"/>
          </w:tcPr>
          <w:p w:rsidR="0084421E" w:rsidRPr="007A5B5F" w:rsidRDefault="00E96587" w:rsidP="003C69F0">
            <w:pPr>
              <w:ind w:right="3"/>
              <w:jc w:val="right"/>
              <w:rPr>
                <w:rFonts w:ascii="Arial" w:hAnsi="Arial" w:cs="Arial"/>
                <w:sz w:val="20"/>
                <w:szCs w:val="20"/>
              </w:rPr>
            </w:pPr>
            <w:r w:rsidRPr="007A5B5F">
              <w:rPr>
                <w:rFonts w:ascii="Arial" w:hAnsi="Arial" w:cs="Arial"/>
                <w:sz w:val="20"/>
                <w:szCs w:val="20"/>
              </w:rPr>
              <w:t>-</w:t>
            </w:r>
          </w:p>
        </w:tc>
        <w:tc>
          <w:tcPr>
            <w:tcW w:w="1509" w:type="dxa"/>
          </w:tcPr>
          <w:p w:rsidR="0084421E" w:rsidRPr="007A5B5F" w:rsidRDefault="00ED6B8F" w:rsidP="003C69F0">
            <w:pPr>
              <w:ind w:right="3"/>
              <w:jc w:val="right"/>
              <w:rPr>
                <w:rFonts w:ascii="Arial" w:hAnsi="Arial" w:cs="Arial"/>
                <w:sz w:val="20"/>
                <w:szCs w:val="20"/>
              </w:rPr>
            </w:pPr>
            <w:r w:rsidRPr="007A5B5F">
              <w:rPr>
                <w:rFonts w:ascii="Arial" w:hAnsi="Arial" w:cs="Arial"/>
                <w:sz w:val="20"/>
                <w:szCs w:val="20"/>
              </w:rPr>
              <w:t>633,885</w:t>
            </w:r>
          </w:p>
        </w:tc>
      </w:tr>
      <w:tr w:rsidR="0084421E" w:rsidRPr="007A5B5F" w:rsidTr="0084421E">
        <w:tc>
          <w:tcPr>
            <w:tcW w:w="3927" w:type="dxa"/>
            <w:tcBorders>
              <w:bottom w:val="single" w:sz="4" w:space="0" w:color="auto"/>
            </w:tcBorders>
          </w:tcPr>
          <w:p w:rsidR="0084421E" w:rsidRPr="007A5B5F" w:rsidRDefault="0084421E" w:rsidP="0084421E">
            <w:pPr>
              <w:ind w:left="-108" w:right="-108"/>
              <w:rPr>
                <w:rFonts w:ascii="Arial" w:hAnsi="Arial" w:cs="Arial"/>
                <w:bCs/>
                <w:sz w:val="20"/>
                <w:szCs w:val="20"/>
              </w:rPr>
            </w:pPr>
          </w:p>
        </w:tc>
        <w:tc>
          <w:tcPr>
            <w:tcW w:w="130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30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06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509" w:type="dxa"/>
            <w:tcBorders>
              <w:bottom w:val="single" w:sz="4" w:space="0" w:color="auto"/>
            </w:tcBorders>
          </w:tcPr>
          <w:p w:rsidR="0084421E" w:rsidRPr="007A5B5F" w:rsidRDefault="0084421E" w:rsidP="003C69F0">
            <w:pPr>
              <w:ind w:right="3"/>
              <w:jc w:val="right"/>
              <w:rPr>
                <w:rFonts w:ascii="Arial" w:hAnsi="Arial" w:cs="Arial"/>
                <w:sz w:val="20"/>
                <w:szCs w:val="20"/>
              </w:rPr>
            </w:pPr>
          </w:p>
        </w:tc>
      </w:tr>
      <w:tr w:rsidR="0084421E" w:rsidRPr="007A5B5F" w:rsidTr="0084421E">
        <w:tc>
          <w:tcPr>
            <w:tcW w:w="3927" w:type="dxa"/>
            <w:tcBorders>
              <w:top w:val="single" w:sz="4" w:space="0" w:color="auto"/>
              <w:bottom w:val="double" w:sz="4" w:space="0" w:color="auto"/>
            </w:tcBorders>
          </w:tcPr>
          <w:p w:rsidR="0084421E" w:rsidRPr="007A5B5F" w:rsidRDefault="0084421E" w:rsidP="0084421E">
            <w:pPr>
              <w:ind w:left="-108" w:right="-108"/>
              <w:rPr>
                <w:rFonts w:ascii="Arial" w:eastAsia="Arial Unicode MS" w:hAnsi="Arial" w:cs="Arial"/>
                <w:bCs/>
                <w:sz w:val="20"/>
                <w:szCs w:val="20"/>
              </w:rPr>
            </w:pPr>
            <w:r w:rsidRPr="007A5B5F">
              <w:rPr>
                <w:rFonts w:ascii="Arial" w:eastAsia="Arial Unicode MS" w:hAnsi="Arial" w:cs="Arial"/>
                <w:bCs/>
                <w:sz w:val="20"/>
                <w:szCs w:val="20"/>
              </w:rPr>
              <w:t>Toplam maliyet</w:t>
            </w:r>
          </w:p>
        </w:tc>
        <w:tc>
          <w:tcPr>
            <w:tcW w:w="1309" w:type="dxa"/>
            <w:tcBorders>
              <w:top w:val="single" w:sz="4" w:space="0" w:color="auto"/>
              <w:bottom w:val="double" w:sz="4" w:space="0" w:color="auto"/>
            </w:tcBorders>
          </w:tcPr>
          <w:p w:rsidR="0084421E" w:rsidRPr="007A5B5F" w:rsidRDefault="00ED6B8F" w:rsidP="00C715BB">
            <w:pPr>
              <w:ind w:right="3"/>
              <w:jc w:val="right"/>
              <w:rPr>
                <w:rFonts w:ascii="Arial" w:eastAsia="Arial Unicode MS" w:hAnsi="Arial" w:cs="Arial"/>
                <w:bCs/>
                <w:sz w:val="20"/>
                <w:szCs w:val="20"/>
              </w:rPr>
            </w:pPr>
            <w:r w:rsidRPr="007A5B5F">
              <w:rPr>
                <w:rFonts w:ascii="Arial" w:eastAsia="Arial Unicode MS" w:hAnsi="Arial" w:cs="Arial"/>
                <w:bCs/>
                <w:sz w:val="20"/>
                <w:szCs w:val="20"/>
              </w:rPr>
              <w:t>810</w:t>
            </w:r>
          </w:p>
        </w:tc>
        <w:tc>
          <w:tcPr>
            <w:tcW w:w="1309" w:type="dxa"/>
            <w:tcBorders>
              <w:top w:val="single" w:sz="4" w:space="0" w:color="auto"/>
              <w:bottom w:val="double" w:sz="4" w:space="0" w:color="auto"/>
            </w:tcBorders>
          </w:tcPr>
          <w:p w:rsidR="0084421E" w:rsidRPr="007A5B5F" w:rsidRDefault="00ED6B8F" w:rsidP="00C715BB">
            <w:pPr>
              <w:ind w:right="3"/>
              <w:jc w:val="right"/>
              <w:rPr>
                <w:rFonts w:ascii="Arial" w:eastAsia="Arial Unicode MS" w:hAnsi="Arial" w:cs="Arial"/>
                <w:bCs/>
                <w:sz w:val="20"/>
                <w:szCs w:val="20"/>
              </w:rPr>
            </w:pPr>
            <w:r w:rsidRPr="007A5B5F">
              <w:rPr>
                <w:rFonts w:ascii="Arial" w:eastAsia="Arial Unicode MS" w:hAnsi="Arial" w:cs="Arial"/>
                <w:bCs/>
                <w:sz w:val="20"/>
                <w:szCs w:val="20"/>
              </w:rPr>
              <w:t>633,075</w:t>
            </w:r>
          </w:p>
        </w:tc>
        <w:tc>
          <w:tcPr>
            <w:tcW w:w="1069" w:type="dxa"/>
            <w:tcBorders>
              <w:top w:val="single" w:sz="4" w:space="0" w:color="auto"/>
              <w:bottom w:val="double" w:sz="4" w:space="0" w:color="auto"/>
            </w:tcBorders>
          </w:tcPr>
          <w:p w:rsidR="0084421E" w:rsidRPr="007A5B5F" w:rsidRDefault="00E96587" w:rsidP="003C69F0">
            <w:pPr>
              <w:ind w:right="3"/>
              <w:jc w:val="right"/>
              <w:rPr>
                <w:rFonts w:ascii="Arial" w:eastAsia="Arial Unicode MS" w:hAnsi="Arial" w:cs="Arial"/>
                <w:bCs/>
                <w:sz w:val="20"/>
                <w:szCs w:val="20"/>
              </w:rPr>
            </w:pPr>
            <w:r w:rsidRPr="007A5B5F">
              <w:rPr>
                <w:rFonts w:ascii="Arial" w:eastAsia="Arial Unicode MS" w:hAnsi="Arial" w:cs="Arial"/>
                <w:bCs/>
                <w:sz w:val="20"/>
                <w:szCs w:val="20"/>
              </w:rPr>
              <w:t>-</w:t>
            </w:r>
          </w:p>
        </w:tc>
        <w:tc>
          <w:tcPr>
            <w:tcW w:w="1509" w:type="dxa"/>
            <w:tcBorders>
              <w:top w:val="single" w:sz="4" w:space="0" w:color="auto"/>
              <w:bottom w:val="double" w:sz="4" w:space="0" w:color="auto"/>
            </w:tcBorders>
          </w:tcPr>
          <w:p w:rsidR="0084421E" w:rsidRPr="007A5B5F" w:rsidRDefault="00ED6B8F" w:rsidP="00D17673">
            <w:pPr>
              <w:ind w:right="3"/>
              <w:jc w:val="right"/>
              <w:rPr>
                <w:rFonts w:ascii="Arial" w:eastAsia="Arial Unicode MS" w:hAnsi="Arial" w:cs="Arial"/>
                <w:bCs/>
                <w:sz w:val="20"/>
                <w:szCs w:val="20"/>
              </w:rPr>
            </w:pPr>
            <w:r w:rsidRPr="007A5B5F">
              <w:rPr>
                <w:rFonts w:ascii="Arial" w:eastAsia="Arial Unicode MS" w:hAnsi="Arial" w:cs="Arial"/>
                <w:bCs/>
                <w:sz w:val="20"/>
                <w:szCs w:val="20"/>
              </w:rPr>
              <w:t>633,885</w:t>
            </w:r>
          </w:p>
        </w:tc>
      </w:tr>
      <w:tr w:rsidR="0084421E" w:rsidRPr="007A5B5F" w:rsidTr="0084421E">
        <w:tc>
          <w:tcPr>
            <w:tcW w:w="3927" w:type="dxa"/>
            <w:tcBorders>
              <w:top w:val="double" w:sz="4" w:space="0" w:color="auto"/>
            </w:tcBorders>
          </w:tcPr>
          <w:p w:rsidR="0084421E" w:rsidRPr="007A5B5F" w:rsidRDefault="0084421E" w:rsidP="0084421E">
            <w:pPr>
              <w:ind w:left="-108" w:right="-108"/>
              <w:rPr>
                <w:rFonts w:ascii="Arial" w:eastAsia="Arial Unicode MS" w:hAnsi="Arial" w:cs="Arial"/>
                <w:bCs/>
                <w:sz w:val="20"/>
                <w:szCs w:val="20"/>
              </w:rPr>
            </w:pPr>
          </w:p>
        </w:tc>
        <w:tc>
          <w:tcPr>
            <w:tcW w:w="1309" w:type="dxa"/>
            <w:tcBorders>
              <w:top w:val="double" w:sz="4" w:space="0" w:color="auto"/>
            </w:tcBorders>
          </w:tcPr>
          <w:p w:rsidR="0084421E" w:rsidRPr="007A5B5F" w:rsidRDefault="0084421E" w:rsidP="003C69F0">
            <w:pPr>
              <w:ind w:right="3"/>
              <w:jc w:val="right"/>
              <w:rPr>
                <w:rFonts w:ascii="Arial" w:eastAsia="Arial Unicode MS" w:hAnsi="Arial" w:cs="Arial"/>
                <w:bCs/>
                <w:sz w:val="20"/>
                <w:szCs w:val="20"/>
              </w:rPr>
            </w:pPr>
          </w:p>
        </w:tc>
        <w:tc>
          <w:tcPr>
            <w:tcW w:w="1309" w:type="dxa"/>
            <w:tcBorders>
              <w:top w:val="double" w:sz="4" w:space="0" w:color="auto"/>
            </w:tcBorders>
          </w:tcPr>
          <w:p w:rsidR="0084421E" w:rsidRPr="007A5B5F" w:rsidRDefault="0084421E" w:rsidP="003C69F0">
            <w:pPr>
              <w:ind w:right="3"/>
              <w:jc w:val="right"/>
              <w:rPr>
                <w:rFonts w:ascii="Arial" w:eastAsia="Arial Unicode MS" w:hAnsi="Arial" w:cs="Arial"/>
                <w:bCs/>
                <w:sz w:val="20"/>
                <w:szCs w:val="20"/>
              </w:rPr>
            </w:pPr>
          </w:p>
        </w:tc>
        <w:tc>
          <w:tcPr>
            <w:tcW w:w="1069" w:type="dxa"/>
            <w:tcBorders>
              <w:top w:val="double" w:sz="4" w:space="0" w:color="auto"/>
            </w:tcBorders>
          </w:tcPr>
          <w:p w:rsidR="0084421E" w:rsidRPr="007A5B5F" w:rsidRDefault="0084421E" w:rsidP="003C69F0">
            <w:pPr>
              <w:ind w:right="3"/>
              <w:jc w:val="right"/>
              <w:rPr>
                <w:rFonts w:ascii="Arial" w:eastAsia="Arial Unicode MS" w:hAnsi="Arial" w:cs="Arial"/>
                <w:bCs/>
                <w:sz w:val="20"/>
                <w:szCs w:val="20"/>
              </w:rPr>
            </w:pPr>
          </w:p>
        </w:tc>
        <w:tc>
          <w:tcPr>
            <w:tcW w:w="1509" w:type="dxa"/>
            <w:tcBorders>
              <w:top w:val="double" w:sz="4" w:space="0" w:color="auto"/>
            </w:tcBorders>
          </w:tcPr>
          <w:p w:rsidR="0084421E" w:rsidRPr="007A5B5F" w:rsidRDefault="0084421E" w:rsidP="003C69F0">
            <w:pPr>
              <w:ind w:right="3"/>
              <w:jc w:val="right"/>
              <w:rPr>
                <w:rFonts w:ascii="Arial" w:eastAsia="Arial Unicode MS" w:hAnsi="Arial" w:cs="Arial"/>
                <w:bCs/>
                <w:sz w:val="20"/>
                <w:szCs w:val="20"/>
              </w:rPr>
            </w:pPr>
          </w:p>
        </w:tc>
      </w:tr>
      <w:tr w:rsidR="0084421E" w:rsidRPr="007A5B5F" w:rsidTr="0084421E">
        <w:tc>
          <w:tcPr>
            <w:tcW w:w="3927" w:type="dxa"/>
          </w:tcPr>
          <w:p w:rsidR="0084421E" w:rsidRPr="007A5B5F" w:rsidRDefault="0084421E" w:rsidP="0084421E">
            <w:pPr>
              <w:pStyle w:val="Header"/>
              <w:tabs>
                <w:tab w:val="clear" w:pos="4536"/>
                <w:tab w:val="clear" w:pos="9072"/>
              </w:tabs>
              <w:ind w:left="-108" w:right="-108"/>
              <w:rPr>
                <w:rFonts w:ascii="Arial" w:hAnsi="Arial" w:cs="Arial"/>
                <w:b/>
                <w:sz w:val="20"/>
                <w:szCs w:val="20"/>
              </w:rPr>
            </w:pPr>
            <w:r w:rsidRPr="007A5B5F">
              <w:rPr>
                <w:rFonts w:ascii="Arial" w:hAnsi="Arial" w:cs="Arial"/>
                <w:b/>
                <w:snapToGrid w:val="0"/>
                <w:sz w:val="20"/>
                <w:szCs w:val="20"/>
              </w:rPr>
              <w:t xml:space="preserve">Birikmiş </w:t>
            </w:r>
            <w:proofErr w:type="gramStart"/>
            <w:r w:rsidRPr="007A5B5F">
              <w:rPr>
                <w:rFonts w:ascii="Arial" w:hAnsi="Arial" w:cs="Arial"/>
                <w:b/>
                <w:snapToGrid w:val="0"/>
                <w:sz w:val="20"/>
                <w:szCs w:val="20"/>
              </w:rPr>
              <w:t>amortisman</w:t>
            </w:r>
            <w:proofErr w:type="gramEnd"/>
            <w:r w:rsidRPr="007A5B5F">
              <w:rPr>
                <w:rFonts w:ascii="Arial" w:hAnsi="Arial" w:cs="Arial"/>
                <w:b/>
                <w:snapToGrid w:val="0"/>
                <w:sz w:val="20"/>
                <w:szCs w:val="20"/>
              </w:rPr>
              <w:t>:</w:t>
            </w:r>
          </w:p>
        </w:tc>
        <w:tc>
          <w:tcPr>
            <w:tcW w:w="1309" w:type="dxa"/>
          </w:tcPr>
          <w:p w:rsidR="0084421E" w:rsidRPr="007A5B5F" w:rsidRDefault="0084421E" w:rsidP="003C69F0">
            <w:pPr>
              <w:pStyle w:val="Header"/>
              <w:tabs>
                <w:tab w:val="clear" w:pos="4536"/>
                <w:tab w:val="clear" w:pos="9072"/>
              </w:tabs>
              <w:ind w:right="3"/>
              <w:jc w:val="right"/>
              <w:rPr>
                <w:rFonts w:ascii="Arial" w:hAnsi="Arial" w:cs="Arial"/>
                <w:sz w:val="20"/>
                <w:szCs w:val="20"/>
              </w:rPr>
            </w:pPr>
          </w:p>
        </w:tc>
        <w:tc>
          <w:tcPr>
            <w:tcW w:w="1309" w:type="dxa"/>
          </w:tcPr>
          <w:p w:rsidR="0084421E" w:rsidRPr="007A5B5F" w:rsidRDefault="0084421E" w:rsidP="003C69F0">
            <w:pPr>
              <w:pStyle w:val="Header"/>
              <w:tabs>
                <w:tab w:val="clear" w:pos="4536"/>
                <w:tab w:val="clear" w:pos="9072"/>
              </w:tabs>
              <w:ind w:right="3"/>
              <w:jc w:val="right"/>
              <w:rPr>
                <w:rFonts w:ascii="Arial" w:hAnsi="Arial" w:cs="Arial"/>
                <w:sz w:val="20"/>
                <w:szCs w:val="20"/>
              </w:rPr>
            </w:pPr>
          </w:p>
        </w:tc>
        <w:tc>
          <w:tcPr>
            <w:tcW w:w="1069" w:type="dxa"/>
          </w:tcPr>
          <w:p w:rsidR="0084421E" w:rsidRPr="007A5B5F" w:rsidRDefault="0084421E" w:rsidP="003C69F0">
            <w:pPr>
              <w:pStyle w:val="Header"/>
              <w:tabs>
                <w:tab w:val="clear" w:pos="4536"/>
                <w:tab w:val="clear" w:pos="9072"/>
              </w:tabs>
              <w:ind w:right="3"/>
              <w:jc w:val="right"/>
              <w:rPr>
                <w:rFonts w:ascii="Arial" w:hAnsi="Arial" w:cs="Arial"/>
                <w:sz w:val="20"/>
                <w:szCs w:val="20"/>
              </w:rPr>
            </w:pPr>
          </w:p>
        </w:tc>
        <w:tc>
          <w:tcPr>
            <w:tcW w:w="1509" w:type="dxa"/>
          </w:tcPr>
          <w:p w:rsidR="0084421E" w:rsidRPr="007A5B5F" w:rsidRDefault="0084421E" w:rsidP="003C69F0">
            <w:pPr>
              <w:pStyle w:val="Header"/>
              <w:tabs>
                <w:tab w:val="clear" w:pos="4536"/>
                <w:tab w:val="clear" w:pos="9072"/>
              </w:tabs>
              <w:ind w:right="3"/>
              <w:jc w:val="right"/>
              <w:rPr>
                <w:rFonts w:ascii="Arial" w:hAnsi="Arial" w:cs="Arial"/>
                <w:sz w:val="20"/>
                <w:szCs w:val="20"/>
              </w:rPr>
            </w:pPr>
          </w:p>
        </w:tc>
      </w:tr>
      <w:tr w:rsidR="0084421E" w:rsidRPr="007A5B5F" w:rsidTr="0084421E">
        <w:tc>
          <w:tcPr>
            <w:tcW w:w="3927" w:type="dxa"/>
          </w:tcPr>
          <w:p w:rsidR="0084421E" w:rsidRPr="007A5B5F" w:rsidRDefault="0084421E" w:rsidP="0084421E">
            <w:pPr>
              <w:ind w:left="-108" w:right="-108"/>
              <w:rPr>
                <w:rFonts w:ascii="Arial" w:hAnsi="Arial" w:cs="Arial"/>
                <w:sz w:val="20"/>
                <w:szCs w:val="20"/>
              </w:rPr>
            </w:pPr>
            <w:r w:rsidRPr="007A5B5F">
              <w:rPr>
                <w:rFonts w:ascii="Arial" w:hAnsi="Arial" w:cs="Arial"/>
                <w:sz w:val="20"/>
                <w:szCs w:val="20"/>
              </w:rPr>
              <w:t>Haklar</w:t>
            </w:r>
          </w:p>
        </w:tc>
        <w:tc>
          <w:tcPr>
            <w:tcW w:w="1309" w:type="dxa"/>
          </w:tcPr>
          <w:p w:rsidR="0084421E" w:rsidRPr="007A5B5F" w:rsidRDefault="00ED6B8F" w:rsidP="00C715BB">
            <w:pPr>
              <w:ind w:right="3"/>
              <w:jc w:val="right"/>
              <w:rPr>
                <w:rFonts w:ascii="Arial" w:hAnsi="Arial" w:cs="Arial"/>
                <w:sz w:val="20"/>
                <w:szCs w:val="20"/>
              </w:rPr>
            </w:pPr>
            <w:r w:rsidRPr="007A5B5F">
              <w:rPr>
                <w:rFonts w:ascii="Arial" w:hAnsi="Arial" w:cs="Arial"/>
                <w:sz w:val="20"/>
                <w:szCs w:val="20"/>
              </w:rPr>
              <w:t>(270)</w:t>
            </w:r>
          </w:p>
        </w:tc>
        <w:tc>
          <w:tcPr>
            <w:tcW w:w="1309" w:type="dxa"/>
          </w:tcPr>
          <w:p w:rsidR="0084421E" w:rsidRPr="007A5B5F" w:rsidRDefault="00317C77" w:rsidP="00C715BB">
            <w:pPr>
              <w:ind w:right="3"/>
              <w:jc w:val="right"/>
              <w:rPr>
                <w:rFonts w:ascii="Arial" w:hAnsi="Arial" w:cs="Arial"/>
                <w:sz w:val="20"/>
                <w:szCs w:val="20"/>
              </w:rPr>
            </w:pPr>
            <w:r w:rsidRPr="007A5B5F">
              <w:rPr>
                <w:rFonts w:ascii="Arial" w:hAnsi="Arial" w:cs="Arial"/>
                <w:sz w:val="20"/>
                <w:szCs w:val="20"/>
              </w:rPr>
              <w:t>(105,01</w:t>
            </w:r>
            <w:r w:rsidR="00D623BC" w:rsidRPr="007A5B5F">
              <w:rPr>
                <w:rFonts w:ascii="Arial" w:hAnsi="Arial" w:cs="Arial"/>
                <w:sz w:val="20"/>
                <w:szCs w:val="20"/>
              </w:rPr>
              <w:t>8</w:t>
            </w:r>
            <w:r w:rsidRPr="007A5B5F">
              <w:rPr>
                <w:rFonts w:ascii="Arial" w:hAnsi="Arial" w:cs="Arial"/>
                <w:sz w:val="20"/>
                <w:szCs w:val="20"/>
              </w:rPr>
              <w:t>)</w:t>
            </w:r>
          </w:p>
        </w:tc>
        <w:tc>
          <w:tcPr>
            <w:tcW w:w="1069" w:type="dxa"/>
          </w:tcPr>
          <w:p w:rsidR="0084421E" w:rsidRPr="007A5B5F" w:rsidRDefault="00E96587" w:rsidP="003C69F0">
            <w:pPr>
              <w:ind w:right="3"/>
              <w:jc w:val="right"/>
              <w:rPr>
                <w:rFonts w:ascii="Arial" w:hAnsi="Arial" w:cs="Arial"/>
                <w:sz w:val="20"/>
                <w:szCs w:val="20"/>
              </w:rPr>
            </w:pPr>
            <w:r w:rsidRPr="007A5B5F">
              <w:rPr>
                <w:rFonts w:ascii="Arial" w:hAnsi="Arial" w:cs="Arial"/>
                <w:sz w:val="20"/>
                <w:szCs w:val="20"/>
              </w:rPr>
              <w:t>-</w:t>
            </w:r>
          </w:p>
        </w:tc>
        <w:tc>
          <w:tcPr>
            <w:tcW w:w="1509" w:type="dxa"/>
          </w:tcPr>
          <w:p w:rsidR="0084421E" w:rsidRPr="007A5B5F" w:rsidRDefault="00D623BC" w:rsidP="00D17673">
            <w:pPr>
              <w:ind w:right="3"/>
              <w:jc w:val="right"/>
              <w:rPr>
                <w:rFonts w:ascii="Arial" w:hAnsi="Arial" w:cs="Arial"/>
                <w:sz w:val="20"/>
                <w:szCs w:val="20"/>
              </w:rPr>
            </w:pPr>
            <w:r w:rsidRPr="007A5B5F">
              <w:rPr>
                <w:rFonts w:ascii="Arial" w:hAnsi="Arial" w:cs="Arial"/>
                <w:sz w:val="20"/>
                <w:szCs w:val="20"/>
              </w:rPr>
              <w:t>(105,288</w:t>
            </w:r>
            <w:r w:rsidR="00ED6B8F" w:rsidRPr="007A5B5F">
              <w:rPr>
                <w:rFonts w:ascii="Arial" w:hAnsi="Arial" w:cs="Arial"/>
                <w:sz w:val="20"/>
                <w:szCs w:val="20"/>
              </w:rPr>
              <w:t>)</w:t>
            </w:r>
          </w:p>
        </w:tc>
      </w:tr>
      <w:tr w:rsidR="0084421E" w:rsidRPr="007A5B5F" w:rsidTr="0084421E">
        <w:tc>
          <w:tcPr>
            <w:tcW w:w="3927" w:type="dxa"/>
            <w:tcBorders>
              <w:bottom w:val="single" w:sz="4" w:space="0" w:color="auto"/>
            </w:tcBorders>
          </w:tcPr>
          <w:p w:rsidR="0084421E" w:rsidRPr="007A5B5F" w:rsidRDefault="0084421E" w:rsidP="0084421E">
            <w:pPr>
              <w:ind w:left="-108" w:right="-108"/>
              <w:rPr>
                <w:rFonts w:ascii="Arial" w:hAnsi="Arial" w:cs="Arial"/>
                <w:sz w:val="20"/>
                <w:szCs w:val="20"/>
              </w:rPr>
            </w:pPr>
          </w:p>
        </w:tc>
        <w:tc>
          <w:tcPr>
            <w:tcW w:w="130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30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06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509" w:type="dxa"/>
            <w:tcBorders>
              <w:bottom w:val="single" w:sz="4" w:space="0" w:color="auto"/>
            </w:tcBorders>
          </w:tcPr>
          <w:p w:rsidR="0084421E" w:rsidRPr="007A5B5F" w:rsidRDefault="0084421E" w:rsidP="003C69F0">
            <w:pPr>
              <w:ind w:right="3"/>
              <w:jc w:val="right"/>
              <w:rPr>
                <w:rFonts w:ascii="Arial" w:hAnsi="Arial" w:cs="Arial"/>
                <w:sz w:val="20"/>
                <w:szCs w:val="20"/>
              </w:rPr>
            </w:pPr>
          </w:p>
        </w:tc>
      </w:tr>
      <w:tr w:rsidR="0084421E" w:rsidRPr="007A5B5F" w:rsidTr="0084421E">
        <w:tc>
          <w:tcPr>
            <w:tcW w:w="3927" w:type="dxa"/>
            <w:tcBorders>
              <w:top w:val="single" w:sz="4" w:space="0" w:color="auto"/>
              <w:bottom w:val="double" w:sz="4" w:space="0" w:color="auto"/>
            </w:tcBorders>
          </w:tcPr>
          <w:p w:rsidR="0084421E" w:rsidRPr="007A5B5F" w:rsidRDefault="0084421E" w:rsidP="0084421E">
            <w:pPr>
              <w:pStyle w:val="BoldHeadinga"/>
              <w:tabs>
                <w:tab w:val="clear" w:pos="-720"/>
              </w:tabs>
              <w:spacing w:line="240" w:lineRule="auto"/>
              <w:ind w:left="-108" w:right="-108"/>
              <w:rPr>
                <w:rFonts w:cs="Arial"/>
                <w:b w:val="0"/>
                <w:bCs/>
                <w:sz w:val="20"/>
                <w:lang w:val="tr-TR"/>
              </w:rPr>
            </w:pPr>
            <w:r w:rsidRPr="007A5B5F">
              <w:rPr>
                <w:rFonts w:cs="Arial"/>
                <w:b w:val="0"/>
                <w:bCs/>
                <w:sz w:val="20"/>
                <w:lang w:val="tr-TR"/>
              </w:rPr>
              <w:t>Toplam</w:t>
            </w:r>
          </w:p>
        </w:tc>
        <w:tc>
          <w:tcPr>
            <w:tcW w:w="1309" w:type="dxa"/>
            <w:tcBorders>
              <w:top w:val="single" w:sz="4" w:space="0" w:color="auto"/>
              <w:bottom w:val="double" w:sz="4" w:space="0" w:color="auto"/>
            </w:tcBorders>
          </w:tcPr>
          <w:p w:rsidR="0084421E" w:rsidRPr="007A5B5F" w:rsidRDefault="00317C77" w:rsidP="00C715BB">
            <w:pPr>
              <w:pStyle w:val="BoldHeadinga"/>
              <w:tabs>
                <w:tab w:val="clear" w:pos="-720"/>
              </w:tabs>
              <w:spacing w:line="240" w:lineRule="auto"/>
              <w:ind w:right="3"/>
              <w:jc w:val="right"/>
              <w:rPr>
                <w:rFonts w:cs="Arial"/>
                <w:b w:val="0"/>
                <w:bCs/>
                <w:sz w:val="20"/>
                <w:lang w:val="tr-TR"/>
              </w:rPr>
            </w:pPr>
            <w:r w:rsidRPr="007A5B5F">
              <w:rPr>
                <w:rFonts w:cs="Arial"/>
                <w:b w:val="0"/>
                <w:bCs/>
                <w:sz w:val="20"/>
                <w:lang w:val="tr-TR"/>
              </w:rPr>
              <w:t>(</w:t>
            </w:r>
            <w:r w:rsidR="00ED6B8F" w:rsidRPr="007A5B5F">
              <w:rPr>
                <w:rFonts w:cs="Arial"/>
                <w:b w:val="0"/>
                <w:bCs/>
                <w:sz w:val="20"/>
                <w:lang w:val="tr-TR"/>
              </w:rPr>
              <w:t>270</w:t>
            </w:r>
            <w:r w:rsidRPr="007A5B5F">
              <w:rPr>
                <w:rFonts w:cs="Arial"/>
                <w:b w:val="0"/>
                <w:bCs/>
                <w:sz w:val="20"/>
                <w:lang w:val="tr-TR"/>
              </w:rPr>
              <w:t>)</w:t>
            </w:r>
          </w:p>
        </w:tc>
        <w:tc>
          <w:tcPr>
            <w:tcW w:w="1309" w:type="dxa"/>
            <w:tcBorders>
              <w:top w:val="single" w:sz="4" w:space="0" w:color="auto"/>
              <w:bottom w:val="double" w:sz="4" w:space="0" w:color="auto"/>
            </w:tcBorders>
          </w:tcPr>
          <w:p w:rsidR="0084421E" w:rsidRPr="007A5B5F" w:rsidRDefault="00317C77" w:rsidP="00C715BB">
            <w:pPr>
              <w:pStyle w:val="BoldHeadinga"/>
              <w:tabs>
                <w:tab w:val="clear" w:pos="-720"/>
              </w:tabs>
              <w:spacing w:line="240" w:lineRule="auto"/>
              <w:ind w:right="3"/>
              <w:jc w:val="right"/>
              <w:rPr>
                <w:rFonts w:cs="Arial"/>
                <w:b w:val="0"/>
                <w:bCs/>
                <w:sz w:val="20"/>
                <w:lang w:val="tr-TR"/>
              </w:rPr>
            </w:pPr>
            <w:r w:rsidRPr="007A5B5F">
              <w:rPr>
                <w:rFonts w:cs="Arial"/>
                <w:b w:val="0"/>
                <w:bCs/>
                <w:sz w:val="20"/>
                <w:lang w:val="tr-TR"/>
              </w:rPr>
              <w:t>(105,0</w:t>
            </w:r>
            <w:r w:rsidR="00D623BC" w:rsidRPr="007A5B5F">
              <w:rPr>
                <w:rFonts w:cs="Arial"/>
                <w:b w:val="0"/>
                <w:bCs/>
                <w:sz w:val="20"/>
                <w:lang w:val="tr-TR"/>
              </w:rPr>
              <w:t>18</w:t>
            </w:r>
            <w:r w:rsidRPr="007A5B5F">
              <w:rPr>
                <w:rFonts w:cs="Arial"/>
                <w:b w:val="0"/>
                <w:bCs/>
                <w:sz w:val="20"/>
                <w:lang w:val="tr-TR"/>
              </w:rPr>
              <w:t>)</w:t>
            </w:r>
          </w:p>
        </w:tc>
        <w:tc>
          <w:tcPr>
            <w:tcW w:w="1069" w:type="dxa"/>
            <w:tcBorders>
              <w:top w:val="single" w:sz="4" w:space="0" w:color="auto"/>
              <w:bottom w:val="double" w:sz="4" w:space="0" w:color="auto"/>
            </w:tcBorders>
          </w:tcPr>
          <w:p w:rsidR="0084421E" w:rsidRPr="007A5B5F" w:rsidRDefault="00E96587" w:rsidP="003C69F0">
            <w:pPr>
              <w:pStyle w:val="BoldHeadinga"/>
              <w:tabs>
                <w:tab w:val="clear" w:pos="-720"/>
              </w:tabs>
              <w:spacing w:line="240" w:lineRule="auto"/>
              <w:ind w:right="3"/>
              <w:jc w:val="right"/>
              <w:rPr>
                <w:rFonts w:cs="Arial"/>
                <w:b w:val="0"/>
                <w:bCs/>
                <w:sz w:val="20"/>
                <w:lang w:val="tr-TR"/>
              </w:rPr>
            </w:pPr>
            <w:r w:rsidRPr="007A5B5F">
              <w:rPr>
                <w:rFonts w:cs="Arial"/>
                <w:b w:val="0"/>
                <w:bCs/>
                <w:sz w:val="20"/>
                <w:lang w:val="tr-TR"/>
              </w:rPr>
              <w:t>-</w:t>
            </w:r>
          </w:p>
        </w:tc>
        <w:tc>
          <w:tcPr>
            <w:tcW w:w="1509" w:type="dxa"/>
            <w:tcBorders>
              <w:top w:val="single" w:sz="4" w:space="0" w:color="auto"/>
              <w:bottom w:val="double" w:sz="4" w:space="0" w:color="auto"/>
            </w:tcBorders>
          </w:tcPr>
          <w:p w:rsidR="0084421E" w:rsidRPr="007A5B5F" w:rsidRDefault="00317C77" w:rsidP="00D17673">
            <w:pPr>
              <w:pStyle w:val="BoldHeadinga"/>
              <w:tabs>
                <w:tab w:val="clear" w:pos="-720"/>
              </w:tabs>
              <w:spacing w:line="240" w:lineRule="auto"/>
              <w:ind w:right="3"/>
              <w:jc w:val="right"/>
              <w:rPr>
                <w:rFonts w:cs="Arial"/>
                <w:b w:val="0"/>
                <w:bCs/>
                <w:sz w:val="20"/>
                <w:lang w:val="tr-TR"/>
              </w:rPr>
            </w:pPr>
            <w:r w:rsidRPr="007A5B5F">
              <w:rPr>
                <w:rFonts w:cs="Arial"/>
                <w:b w:val="0"/>
                <w:bCs/>
                <w:sz w:val="20"/>
                <w:lang w:val="tr-TR"/>
              </w:rPr>
              <w:t>(105,28</w:t>
            </w:r>
            <w:r w:rsidR="00D623BC" w:rsidRPr="007A5B5F">
              <w:rPr>
                <w:rFonts w:cs="Arial"/>
                <w:b w:val="0"/>
                <w:bCs/>
                <w:sz w:val="20"/>
                <w:lang w:val="tr-TR"/>
              </w:rPr>
              <w:t>8</w:t>
            </w:r>
            <w:r w:rsidRPr="007A5B5F">
              <w:rPr>
                <w:rFonts w:cs="Arial"/>
                <w:b w:val="0"/>
                <w:bCs/>
                <w:sz w:val="20"/>
                <w:lang w:val="tr-TR"/>
              </w:rPr>
              <w:t>)</w:t>
            </w:r>
          </w:p>
        </w:tc>
      </w:tr>
      <w:tr w:rsidR="0084421E" w:rsidRPr="007A5B5F" w:rsidTr="0084421E">
        <w:tc>
          <w:tcPr>
            <w:tcW w:w="3927" w:type="dxa"/>
            <w:tcBorders>
              <w:top w:val="double" w:sz="4" w:space="0" w:color="auto"/>
              <w:bottom w:val="single" w:sz="4" w:space="0" w:color="auto"/>
            </w:tcBorders>
          </w:tcPr>
          <w:p w:rsidR="0084421E" w:rsidRPr="007A5B5F" w:rsidRDefault="0084421E" w:rsidP="0084421E">
            <w:pPr>
              <w:pStyle w:val="BoldHeadinga"/>
              <w:tabs>
                <w:tab w:val="clear" w:pos="-720"/>
              </w:tabs>
              <w:spacing w:line="240" w:lineRule="auto"/>
              <w:ind w:left="-108" w:right="-108"/>
              <w:rPr>
                <w:rFonts w:cs="Arial"/>
                <w:b w:val="0"/>
                <w:bCs/>
                <w:sz w:val="20"/>
                <w:lang w:val="tr-TR"/>
              </w:rPr>
            </w:pPr>
          </w:p>
        </w:tc>
        <w:tc>
          <w:tcPr>
            <w:tcW w:w="1309" w:type="dxa"/>
            <w:tcBorders>
              <w:top w:val="double" w:sz="4" w:space="0" w:color="auto"/>
              <w:bottom w:val="single" w:sz="4" w:space="0" w:color="auto"/>
            </w:tcBorders>
          </w:tcPr>
          <w:p w:rsidR="0084421E" w:rsidRPr="007A5B5F" w:rsidRDefault="0084421E" w:rsidP="003C69F0">
            <w:pPr>
              <w:pStyle w:val="BoldHeadinga"/>
              <w:tabs>
                <w:tab w:val="clear" w:pos="-720"/>
              </w:tabs>
              <w:spacing w:line="240" w:lineRule="auto"/>
              <w:ind w:right="3"/>
              <w:jc w:val="right"/>
              <w:rPr>
                <w:rFonts w:cs="Arial"/>
                <w:b w:val="0"/>
                <w:bCs/>
                <w:sz w:val="20"/>
                <w:lang w:val="tr-TR"/>
              </w:rPr>
            </w:pPr>
          </w:p>
        </w:tc>
        <w:tc>
          <w:tcPr>
            <w:tcW w:w="1309" w:type="dxa"/>
            <w:tcBorders>
              <w:top w:val="double" w:sz="4" w:space="0" w:color="auto"/>
              <w:bottom w:val="single" w:sz="4" w:space="0" w:color="auto"/>
            </w:tcBorders>
          </w:tcPr>
          <w:p w:rsidR="0084421E" w:rsidRPr="007A5B5F" w:rsidRDefault="0084421E" w:rsidP="003C69F0">
            <w:pPr>
              <w:pStyle w:val="BoldHeadinga"/>
              <w:tabs>
                <w:tab w:val="clear" w:pos="-720"/>
              </w:tabs>
              <w:spacing w:line="240" w:lineRule="auto"/>
              <w:ind w:right="3"/>
              <w:jc w:val="right"/>
              <w:rPr>
                <w:rFonts w:cs="Arial"/>
                <w:b w:val="0"/>
                <w:bCs/>
                <w:sz w:val="20"/>
                <w:lang w:val="tr-TR"/>
              </w:rPr>
            </w:pPr>
          </w:p>
        </w:tc>
        <w:tc>
          <w:tcPr>
            <w:tcW w:w="1069" w:type="dxa"/>
            <w:tcBorders>
              <w:top w:val="double" w:sz="4" w:space="0" w:color="auto"/>
              <w:bottom w:val="single" w:sz="4" w:space="0" w:color="auto"/>
            </w:tcBorders>
          </w:tcPr>
          <w:p w:rsidR="0084421E" w:rsidRPr="007A5B5F" w:rsidRDefault="0084421E" w:rsidP="003C69F0">
            <w:pPr>
              <w:pStyle w:val="BoldHeadinga"/>
              <w:tabs>
                <w:tab w:val="clear" w:pos="-720"/>
              </w:tabs>
              <w:spacing w:line="240" w:lineRule="auto"/>
              <w:ind w:right="3"/>
              <w:jc w:val="right"/>
              <w:rPr>
                <w:rFonts w:cs="Arial"/>
                <w:b w:val="0"/>
                <w:bCs/>
                <w:sz w:val="20"/>
                <w:lang w:val="tr-TR"/>
              </w:rPr>
            </w:pPr>
          </w:p>
        </w:tc>
        <w:tc>
          <w:tcPr>
            <w:tcW w:w="1509" w:type="dxa"/>
            <w:tcBorders>
              <w:top w:val="double" w:sz="4" w:space="0" w:color="auto"/>
              <w:bottom w:val="single" w:sz="4" w:space="0" w:color="auto"/>
            </w:tcBorders>
          </w:tcPr>
          <w:p w:rsidR="0084421E" w:rsidRPr="007A5B5F" w:rsidRDefault="0084421E" w:rsidP="003C69F0">
            <w:pPr>
              <w:pStyle w:val="BoldHeadinga"/>
              <w:tabs>
                <w:tab w:val="clear" w:pos="-720"/>
              </w:tabs>
              <w:spacing w:line="240" w:lineRule="auto"/>
              <w:ind w:right="3"/>
              <w:jc w:val="right"/>
              <w:rPr>
                <w:rFonts w:cs="Arial"/>
                <w:b w:val="0"/>
                <w:bCs/>
                <w:sz w:val="20"/>
                <w:lang w:val="tr-TR"/>
              </w:rPr>
            </w:pPr>
          </w:p>
        </w:tc>
      </w:tr>
      <w:tr w:rsidR="0084421E" w:rsidRPr="007A5B5F" w:rsidTr="0084421E">
        <w:tc>
          <w:tcPr>
            <w:tcW w:w="3927" w:type="dxa"/>
            <w:tcBorders>
              <w:top w:val="single" w:sz="4" w:space="0" w:color="auto"/>
              <w:bottom w:val="double" w:sz="4" w:space="0" w:color="auto"/>
            </w:tcBorders>
          </w:tcPr>
          <w:p w:rsidR="0084421E" w:rsidRPr="007A5B5F" w:rsidRDefault="0084421E" w:rsidP="0084421E">
            <w:pPr>
              <w:pStyle w:val="BoldHeadinga"/>
              <w:tabs>
                <w:tab w:val="clear" w:pos="-720"/>
              </w:tabs>
              <w:spacing w:line="240" w:lineRule="auto"/>
              <w:ind w:left="-108" w:right="-108"/>
              <w:rPr>
                <w:rFonts w:cs="Arial"/>
                <w:b w:val="0"/>
                <w:sz w:val="20"/>
                <w:lang w:val="tr-TR"/>
              </w:rPr>
            </w:pPr>
            <w:r w:rsidRPr="007A5B5F">
              <w:rPr>
                <w:rFonts w:cs="Arial"/>
                <w:b w:val="0"/>
                <w:sz w:val="20"/>
                <w:lang w:val="tr-TR"/>
              </w:rPr>
              <w:t>Net defter değeri</w:t>
            </w:r>
          </w:p>
        </w:tc>
        <w:tc>
          <w:tcPr>
            <w:tcW w:w="1309" w:type="dxa"/>
            <w:tcBorders>
              <w:top w:val="single" w:sz="4" w:space="0" w:color="auto"/>
              <w:bottom w:val="double" w:sz="4" w:space="0" w:color="auto"/>
            </w:tcBorders>
          </w:tcPr>
          <w:p w:rsidR="0084421E" w:rsidRPr="007A5B5F" w:rsidRDefault="003F29C8" w:rsidP="00C715BB">
            <w:pPr>
              <w:pStyle w:val="BoldHeadinga"/>
              <w:tabs>
                <w:tab w:val="clear" w:pos="-720"/>
              </w:tabs>
              <w:spacing w:line="240" w:lineRule="auto"/>
              <w:ind w:right="3"/>
              <w:jc w:val="right"/>
              <w:rPr>
                <w:rFonts w:cs="Arial"/>
                <w:b w:val="0"/>
                <w:sz w:val="20"/>
                <w:lang w:val="tr-TR"/>
              </w:rPr>
            </w:pPr>
            <w:r w:rsidRPr="007A5B5F">
              <w:rPr>
                <w:rFonts w:cs="Arial"/>
                <w:b w:val="0"/>
                <w:sz w:val="20"/>
                <w:lang w:val="tr-TR"/>
              </w:rPr>
              <w:t>540</w:t>
            </w:r>
          </w:p>
        </w:tc>
        <w:tc>
          <w:tcPr>
            <w:tcW w:w="1309" w:type="dxa"/>
            <w:tcBorders>
              <w:top w:val="single" w:sz="4" w:space="0" w:color="auto"/>
              <w:bottom w:val="double" w:sz="4" w:space="0" w:color="auto"/>
            </w:tcBorders>
          </w:tcPr>
          <w:p w:rsidR="0084421E" w:rsidRPr="007A5B5F" w:rsidRDefault="00317C77" w:rsidP="00C715BB">
            <w:pPr>
              <w:pStyle w:val="BoldHeadinga"/>
              <w:tabs>
                <w:tab w:val="clear" w:pos="-720"/>
              </w:tabs>
              <w:spacing w:line="240" w:lineRule="auto"/>
              <w:ind w:right="3"/>
              <w:jc w:val="right"/>
              <w:rPr>
                <w:rFonts w:cs="Arial"/>
                <w:b w:val="0"/>
                <w:sz w:val="20"/>
                <w:lang w:val="tr-TR"/>
              </w:rPr>
            </w:pPr>
            <w:r w:rsidRPr="007A5B5F">
              <w:rPr>
                <w:rFonts w:cs="Arial"/>
                <w:b w:val="0"/>
                <w:sz w:val="20"/>
                <w:lang w:val="tr-TR"/>
              </w:rPr>
              <w:t>528,05</w:t>
            </w:r>
            <w:r w:rsidR="00D623BC" w:rsidRPr="007A5B5F">
              <w:rPr>
                <w:rFonts w:cs="Arial"/>
                <w:b w:val="0"/>
                <w:sz w:val="20"/>
                <w:lang w:val="tr-TR"/>
              </w:rPr>
              <w:t>7</w:t>
            </w:r>
          </w:p>
        </w:tc>
        <w:tc>
          <w:tcPr>
            <w:tcW w:w="1069" w:type="dxa"/>
            <w:tcBorders>
              <w:top w:val="single" w:sz="4" w:space="0" w:color="auto"/>
              <w:bottom w:val="double" w:sz="4" w:space="0" w:color="auto"/>
            </w:tcBorders>
          </w:tcPr>
          <w:p w:rsidR="0084421E" w:rsidRPr="007A5B5F" w:rsidRDefault="00566326" w:rsidP="003C69F0">
            <w:pPr>
              <w:pStyle w:val="BoldHeadinga"/>
              <w:tabs>
                <w:tab w:val="clear" w:pos="-720"/>
              </w:tabs>
              <w:spacing w:line="240" w:lineRule="auto"/>
              <w:ind w:right="3"/>
              <w:jc w:val="right"/>
              <w:rPr>
                <w:rFonts w:cs="Arial"/>
                <w:b w:val="0"/>
                <w:sz w:val="20"/>
                <w:lang w:val="tr-TR"/>
              </w:rPr>
            </w:pPr>
            <w:r w:rsidRPr="007A5B5F">
              <w:rPr>
                <w:rFonts w:cs="Arial"/>
                <w:b w:val="0"/>
                <w:sz w:val="20"/>
                <w:lang w:val="tr-TR"/>
              </w:rPr>
              <w:t>-</w:t>
            </w:r>
          </w:p>
        </w:tc>
        <w:tc>
          <w:tcPr>
            <w:tcW w:w="1509" w:type="dxa"/>
            <w:tcBorders>
              <w:top w:val="single" w:sz="4" w:space="0" w:color="auto"/>
              <w:bottom w:val="double" w:sz="4" w:space="0" w:color="auto"/>
            </w:tcBorders>
          </w:tcPr>
          <w:p w:rsidR="0084421E" w:rsidRPr="007A5B5F" w:rsidRDefault="00B603CD" w:rsidP="003C69F0">
            <w:pPr>
              <w:pStyle w:val="BoldHeadinga"/>
              <w:tabs>
                <w:tab w:val="clear" w:pos="-720"/>
              </w:tabs>
              <w:spacing w:line="240" w:lineRule="auto"/>
              <w:ind w:right="3"/>
              <w:jc w:val="right"/>
              <w:rPr>
                <w:rFonts w:cs="Arial"/>
                <w:b w:val="0"/>
                <w:sz w:val="20"/>
                <w:lang w:val="tr-TR"/>
              </w:rPr>
            </w:pPr>
            <w:r w:rsidRPr="007A5B5F">
              <w:rPr>
                <w:rFonts w:cs="Arial"/>
                <w:b w:val="0"/>
                <w:sz w:val="20"/>
                <w:lang w:val="tr-TR"/>
              </w:rPr>
              <w:t>528,597</w:t>
            </w:r>
          </w:p>
        </w:tc>
      </w:tr>
    </w:tbl>
    <w:p w:rsidR="0002007C" w:rsidRPr="007A5B5F" w:rsidRDefault="0002007C" w:rsidP="00B336FD">
      <w:pPr>
        <w:ind w:left="561" w:hanging="561"/>
        <w:rPr>
          <w:rFonts w:ascii="Arial" w:hAnsi="Arial" w:cs="Arial"/>
          <w:b/>
          <w:sz w:val="20"/>
          <w:szCs w:val="20"/>
        </w:rPr>
      </w:pPr>
    </w:p>
    <w:p w:rsidR="0084421E" w:rsidRPr="007A5B5F" w:rsidRDefault="0084421E" w:rsidP="00B336FD">
      <w:pPr>
        <w:ind w:left="561" w:hanging="561"/>
        <w:rPr>
          <w:rFonts w:ascii="Arial" w:hAnsi="Arial" w:cs="Arial"/>
          <w:b/>
          <w:sz w:val="20"/>
          <w:szCs w:val="20"/>
        </w:rPr>
      </w:pPr>
    </w:p>
    <w:p w:rsidR="004B0EE5" w:rsidRPr="007A5B5F" w:rsidRDefault="00FA18A6" w:rsidP="00B336FD">
      <w:pPr>
        <w:ind w:left="561" w:hanging="561"/>
        <w:rPr>
          <w:rFonts w:ascii="Arial" w:hAnsi="Arial" w:cs="Arial"/>
          <w:b/>
          <w:sz w:val="20"/>
          <w:szCs w:val="20"/>
        </w:rPr>
      </w:pPr>
      <w:r w:rsidRPr="007A5B5F">
        <w:rPr>
          <w:rFonts w:ascii="Arial" w:hAnsi="Arial" w:cs="Arial"/>
          <w:b/>
          <w:sz w:val="20"/>
          <w:szCs w:val="20"/>
        </w:rPr>
        <w:t>9.</w:t>
      </w:r>
      <w:r w:rsidRPr="007A5B5F">
        <w:rPr>
          <w:rFonts w:ascii="Arial" w:hAnsi="Arial" w:cs="Arial"/>
          <w:b/>
          <w:sz w:val="20"/>
          <w:szCs w:val="20"/>
        </w:rPr>
        <w:tab/>
      </w:r>
      <w:r w:rsidR="004B0EE5" w:rsidRPr="007A5B5F">
        <w:rPr>
          <w:rFonts w:ascii="Arial" w:hAnsi="Arial" w:cs="Arial"/>
          <w:b/>
          <w:sz w:val="20"/>
          <w:szCs w:val="20"/>
        </w:rPr>
        <w:t xml:space="preserve">İştiraklerdeki </w:t>
      </w:r>
      <w:r w:rsidR="00483332" w:rsidRPr="007A5B5F">
        <w:rPr>
          <w:rFonts w:ascii="Arial" w:hAnsi="Arial" w:cs="Arial"/>
          <w:b/>
          <w:sz w:val="20"/>
          <w:szCs w:val="20"/>
        </w:rPr>
        <w:t xml:space="preserve">yatırımlar </w:t>
      </w:r>
    </w:p>
    <w:p w:rsidR="00471D54" w:rsidRPr="007A5B5F" w:rsidRDefault="00471D54" w:rsidP="006B64CC">
      <w:pPr>
        <w:rPr>
          <w:rFonts w:ascii="Arial" w:hAnsi="Arial" w:cs="Arial"/>
          <w:sz w:val="20"/>
          <w:szCs w:val="20"/>
        </w:rPr>
      </w:pPr>
    </w:p>
    <w:p w:rsidR="0089335D" w:rsidRPr="007A5B5F" w:rsidRDefault="00471D54" w:rsidP="006B64CC">
      <w:pPr>
        <w:rPr>
          <w:rFonts w:ascii="Arial" w:hAnsi="Arial" w:cs="Arial"/>
          <w:sz w:val="20"/>
          <w:szCs w:val="20"/>
        </w:rPr>
      </w:pPr>
      <w:r w:rsidRPr="007A5B5F">
        <w:rPr>
          <w:rFonts w:ascii="Arial" w:hAnsi="Arial" w:cs="Arial"/>
          <w:sz w:val="20"/>
          <w:szCs w:val="20"/>
        </w:rPr>
        <w:t xml:space="preserve">Şirket’in </w:t>
      </w:r>
      <w:r w:rsidR="00D17673" w:rsidRPr="007A5B5F">
        <w:rPr>
          <w:rFonts w:ascii="Arial" w:hAnsi="Arial" w:cs="Arial"/>
          <w:sz w:val="20"/>
          <w:szCs w:val="20"/>
        </w:rPr>
        <w:t>30 Haziran</w:t>
      </w:r>
      <w:r w:rsidRPr="007A5B5F">
        <w:rPr>
          <w:rFonts w:ascii="Arial" w:hAnsi="Arial" w:cs="Arial"/>
          <w:sz w:val="20"/>
          <w:szCs w:val="20"/>
        </w:rPr>
        <w:t xml:space="preserve"> 20</w:t>
      </w:r>
      <w:r w:rsidR="00FF7CD3" w:rsidRPr="007A5B5F">
        <w:rPr>
          <w:rFonts w:ascii="Arial" w:hAnsi="Arial" w:cs="Arial"/>
          <w:sz w:val="20"/>
          <w:szCs w:val="20"/>
        </w:rPr>
        <w:t>1</w:t>
      </w:r>
      <w:r w:rsidRPr="007A5B5F">
        <w:rPr>
          <w:rFonts w:ascii="Arial" w:hAnsi="Arial" w:cs="Arial"/>
          <w:sz w:val="20"/>
          <w:szCs w:val="20"/>
        </w:rPr>
        <w:t>0 tarihi itibariyle cari olmayan finansal varlıkları yoktur.</w:t>
      </w:r>
    </w:p>
    <w:p w:rsidR="00471D54" w:rsidRPr="007A5B5F" w:rsidRDefault="00471D54" w:rsidP="000E5747">
      <w:pPr>
        <w:rPr>
          <w:rFonts w:ascii="Arial" w:hAnsi="Arial" w:cs="Arial"/>
          <w:b/>
          <w:sz w:val="20"/>
          <w:szCs w:val="20"/>
        </w:rPr>
      </w:pPr>
    </w:p>
    <w:p w:rsidR="00471D54" w:rsidRPr="007A5B5F" w:rsidRDefault="00471D54" w:rsidP="000E5747">
      <w:pPr>
        <w:rPr>
          <w:rFonts w:ascii="Arial" w:hAnsi="Arial" w:cs="Arial"/>
          <w:b/>
          <w:sz w:val="20"/>
          <w:szCs w:val="20"/>
        </w:rPr>
      </w:pPr>
    </w:p>
    <w:p w:rsidR="00617796" w:rsidRPr="007A5B5F" w:rsidRDefault="00617796">
      <w:pPr>
        <w:rPr>
          <w:rFonts w:ascii="Arial" w:hAnsi="Arial" w:cs="Arial"/>
          <w:b/>
          <w:sz w:val="20"/>
          <w:szCs w:val="20"/>
        </w:rPr>
      </w:pPr>
      <w:r w:rsidRPr="007A5B5F">
        <w:rPr>
          <w:rFonts w:ascii="Arial" w:hAnsi="Arial" w:cs="Arial"/>
          <w:b/>
          <w:sz w:val="20"/>
          <w:szCs w:val="20"/>
        </w:rPr>
        <w:br w:type="page"/>
      </w:r>
    </w:p>
    <w:p w:rsidR="004B0EE5" w:rsidRPr="007A5B5F" w:rsidRDefault="004B0EE5" w:rsidP="000E5747">
      <w:pPr>
        <w:rPr>
          <w:rFonts w:ascii="Arial" w:hAnsi="Arial" w:cs="Arial"/>
          <w:b/>
          <w:sz w:val="20"/>
          <w:szCs w:val="20"/>
        </w:rPr>
      </w:pPr>
      <w:r w:rsidRPr="007A5B5F">
        <w:rPr>
          <w:rFonts w:ascii="Arial" w:hAnsi="Arial" w:cs="Arial"/>
          <w:b/>
          <w:sz w:val="20"/>
          <w:szCs w:val="20"/>
        </w:rPr>
        <w:lastRenderedPageBreak/>
        <w:t>10</w:t>
      </w:r>
      <w:r w:rsidR="00E53E3A" w:rsidRPr="007A5B5F">
        <w:rPr>
          <w:rFonts w:ascii="Arial" w:hAnsi="Arial" w:cs="Arial"/>
          <w:b/>
          <w:sz w:val="20"/>
          <w:szCs w:val="20"/>
        </w:rPr>
        <w:t>.</w:t>
      </w:r>
      <w:r w:rsidRPr="007A5B5F">
        <w:rPr>
          <w:rFonts w:ascii="Arial" w:hAnsi="Arial" w:cs="Arial"/>
          <w:b/>
          <w:sz w:val="20"/>
          <w:szCs w:val="20"/>
        </w:rPr>
        <w:tab/>
        <w:t xml:space="preserve">Reasürans </w:t>
      </w:r>
      <w:r w:rsidR="00483332" w:rsidRPr="007A5B5F">
        <w:rPr>
          <w:rFonts w:ascii="Arial" w:hAnsi="Arial" w:cs="Arial"/>
          <w:b/>
          <w:sz w:val="20"/>
          <w:szCs w:val="20"/>
        </w:rPr>
        <w:t>varlıkları</w:t>
      </w:r>
    </w:p>
    <w:p w:rsidR="004B0EE5" w:rsidRPr="007A5B5F" w:rsidRDefault="004B0EE5" w:rsidP="000E5747">
      <w:pPr>
        <w:rPr>
          <w:rFonts w:ascii="Arial" w:hAnsi="Arial" w:cs="Arial"/>
          <w:b/>
          <w:sz w:val="20"/>
          <w:szCs w:val="20"/>
        </w:rPr>
      </w:pPr>
    </w:p>
    <w:p w:rsidR="00F8687C" w:rsidRPr="007A5B5F" w:rsidRDefault="00E66CAB" w:rsidP="00ED695B">
      <w:pPr>
        <w:rPr>
          <w:rFonts w:ascii="Arial" w:hAnsi="Arial" w:cs="Arial"/>
          <w:sz w:val="20"/>
          <w:szCs w:val="20"/>
        </w:rPr>
      </w:pPr>
      <w:r w:rsidRPr="007A5B5F">
        <w:rPr>
          <w:rFonts w:ascii="Arial" w:hAnsi="Arial" w:cs="Arial"/>
          <w:sz w:val="20"/>
          <w:szCs w:val="20"/>
        </w:rPr>
        <w:t xml:space="preserve">Şirket’in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sözleşmeleri ile </w:t>
      </w:r>
      <w:r w:rsidR="00EB0E7A" w:rsidRPr="007A5B5F">
        <w:rPr>
          <w:rFonts w:ascii="Arial" w:hAnsi="Arial" w:cs="Arial"/>
          <w:sz w:val="20"/>
          <w:szCs w:val="20"/>
        </w:rPr>
        <w:t>ilgili</w:t>
      </w:r>
      <w:r w:rsidRPr="007A5B5F">
        <w:rPr>
          <w:rFonts w:ascii="Arial" w:hAnsi="Arial" w:cs="Arial"/>
          <w:sz w:val="20"/>
          <w:szCs w:val="20"/>
        </w:rPr>
        <w:t xml:space="preserve"> bilgileri</w:t>
      </w:r>
      <w:r w:rsidR="00AF28D0" w:rsidRPr="007A5B5F">
        <w:rPr>
          <w:rFonts w:ascii="Arial" w:hAnsi="Arial" w:cs="Arial"/>
          <w:sz w:val="20"/>
          <w:szCs w:val="20"/>
        </w:rPr>
        <w:t>ne</w:t>
      </w:r>
      <w:r w:rsidRPr="007A5B5F">
        <w:rPr>
          <w:rFonts w:ascii="Arial" w:hAnsi="Arial" w:cs="Arial"/>
          <w:sz w:val="20"/>
          <w:szCs w:val="20"/>
        </w:rPr>
        <w:t xml:space="preserve"> </w:t>
      </w:r>
      <w:r w:rsidR="00E0647C" w:rsidRPr="007A5B5F">
        <w:rPr>
          <w:rFonts w:ascii="Arial" w:hAnsi="Arial" w:cs="Arial"/>
          <w:sz w:val="20"/>
          <w:szCs w:val="20"/>
        </w:rPr>
        <w:t xml:space="preserve">2.14 </w:t>
      </w:r>
      <w:proofErr w:type="spellStart"/>
      <w:r w:rsidR="00E0647C" w:rsidRPr="007A5B5F">
        <w:rPr>
          <w:rFonts w:ascii="Arial" w:hAnsi="Arial" w:cs="Arial"/>
          <w:sz w:val="20"/>
          <w:szCs w:val="20"/>
        </w:rPr>
        <w:t>no’lu</w:t>
      </w:r>
      <w:proofErr w:type="spellEnd"/>
      <w:r w:rsidR="00E0647C" w:rsidRPr="007A5B5F">
        <w:rPr>
          <w:rFonts w:ascii="Arial" w:hAnsi="Arial" w:cs="Arial"/>
          <w:sz w:val="20"/>
          <w:szCs w:val="20"/>
        </w:rPr>
        <w:t xml:space="preserve"> dipnotta </w:t>
      </w:r>
      <w:r w:rsidRPr="007A5B5F">
        <w:rPr>
          <w:rFonts w:ascii="Arial" w:hAnsi="Arial" w:cs="Arial"/>
          <w:sz w:val="20"/>
          <w:szCs w:val="20"/>
        </w:rPr>
        <w:t>yer verilmiştir</w:t>
      </w:r>
      <w:r w:rsidR="00E0647C" w:rsidRPr="007A5B5F">
        <w:rPr>
          <w:rFonts w:ascii="Arial" w:hAnsi="Arial" w:cs="Arial"/>
          <w:sz w:val="20"/>
          <w:szCs w:val="20"/>
        </w:rPr>
        <w:t>.</w:t>
      </w:r>
    </w:p>
    <w:p w:rsidR="00E66CAB" w:rsidRPr="007A5B5F" w:rsidRDefault="00E66CAB" w:rsidP="00ED695B">
      <w:pPr>
        <w:rPr>
          <w:rFonts w:ascii="Arial" w:hAnsi="Arial" w:cs="Arial"/>
          <w:sz w:val="20"/>
          <w:szCs w:val="20"/>
        </w:rPr>
      </w:pPr>
    </w:p>
    <w:p w:rsidR="00E66CAB" w:rsidRPr="007A5B5F" w:rsidRDefault="00E66CAB" w:rsidP="00ED695B">
      <w:pPr>
        <w:rPr>
          <w:rFonts w:ascii="Arial" w:hAnsi="Arial" w:cs="Arial"/>
          <w:sz w:val="20"/>
          <w:szCs w:val="20"/>
        </w:rPr>
      </w:pPr>
      <w:r w:rsidRPr="007A5B5F">
        <w:rPr>
          <w:rFonts w:ascii="Arial" w:hAnsi="Arial" w:cs="Arial"/>
          <w:sz w:val="20"/>
          <w:szCs w:val="20"/>
        </w:rPr>
        <w:t xml:space="preserve">Şirket’in </w:t>
      </w:r>
      <w:r w:rsidR="00B835D1" w:rsidRPr="007A5B5F">
        <w:rPr>
          <w:rFonts w:ascii="Arial" w:hAnsi="Arial" w:cs="Arial"/>
          <w:sz w:val="20"/>
          <w:szCs w:val="20"/>
        </w:rPr>
        <w:t xml:space="preserve">30 Haziran </w:t>
      </w:r>
      <w:r w:rsidR="00843DCC" w:rsidRPr="007A5B5F">
        <w:rPr>
          <w:rFonts w:ascii="Arial" w:hAnsi="Arial" w:cs="Arial"/>
          <w:sz w:val="20"/>
          <w:szCs w:val="20"/>
        </w:rPr>
        <w:t>20</w:t>
      </w:r>
      <w:r w:rsidR="00FF7CD3" w:rsidRPr="007A5B5F">
        <w:rPr>
          <w:rFonts w:ascii="Arial" w:hAnsi="Arial" w:cs="Arial"/>
          <w:sz w:val="20"/>
          <w:szCs w:val="20"/>
        </w:rPr>
        <w:t>1</w:t>
      </w:r>
      <w:r w:rsidR="00843DCC" w:rsidRPr="007A5B5F">
        <w:rPr>
          <w:rFonts w:ascii="Arial" w:hAnsi="Arial" w:cs="Arial"/>
          <w:sz w:val="20"/>
          <w:szCs w:val="20"/>
        </w:rPr>
        <w:t>0 tarihi</w:t>
      </w:r>
      <w:r w:rsidR="002B2259" w:rsidRPr="007A5B5F">
        <w:rPr>
          <w:rFonts w:ascii="Arial" w:hAnsi="Arial" w:cs="Arial"/>
          <w:sz w:val="20"/>
          <w:szCs w:val="20"/>
        </w:rPr>
        <w:t xml:space="preserve"> itibariyle</w:t>
      </w:r>
      <w:r w:rsidRPr="007A5B5F">
        <w:rPr>
          <w:rFonts w:ascii="Arial" w:hAnsi="Arial" w:cs="Arial"/>
          <w:sz w:val="20"/>
          <w:szCs w:val="20"/>
        </w:rPr>
        <w:t xml:space="preserve"> </w:t>
      </w:r>
      <w:r w:rsidR="00AF28D0" w:rsidRPr="007A5B5F">
        <w:rPr>
          <w:rFonts w:ascii="Arial" w:hAnsi="Arial" w:cs="Arial"/>
          <w:sz w:val="20"/>
          <w:szCs w:val="20"/>
        </w:rPr>
        <w:t>s</w:t>
      </w:r>
      <w:r w:rsidRPr="007A5B5F">
        <w:rPr>
          <w:rFonts w:ascii="Arial" w:hAnsi="Arial" w:cs="Arial"/>
          <w:sz w:val="20"/>
          <w:szCs w:val="20"/>
        </w:rPr>
        <w:t xml:space="preserve">igorta </w:t>
      </w:r>
      <w:r w:rsidR="00AF28D0" w:rsidRPr="007A5B5F">
        <w:rPr>
          <w:rFonts w:ascii="Arial" w:hAnsi="Arial" w:cs="Arial"/>
          <w:sz w:val="20"/>
          <w:szCs w:val="20"/>
        </w:rPr>
        <w:t>s</w:t>
      </w:r>
      <w:r w:rsidRPr="007A5B5F">
        <w:rPr>
          <w:rFonts w:ascii="Arial" w:hAnsi="Arial" w:cs="Arial"/>
          <w:sz w:val="20"/>
          <w:szCs w:val="20"/>
        </w:rPr>
        <w:t xml:space="preserve">özleşmelerinden kaynaklanan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işlemleriyle ilgili bilanço ve gelir tablosunda yer alan tutarları aşağıdaki gibidir:</w:t>
      </w:r>
    </w:p>
    <w:p w:rsidR="00F2172A" w:rsidRPr="007A5B5F" w:rsidRDefault="00F2172A" w:rsidP="00ED695B">
      <w:pPr>
        <w:rPr>
          <w:rFonts w:ascii="Arial" w:hAnsi="Arial" w:cs="Arial"/>
          <w:sz w:val="20"/>
          <w:szCs w:val="20"/>
        </w:rPr>
      </w:pPr>
    </w:p>
    <w:tbl>
      <w:tblPr>
        <w:tblW w:w="4857" w:type="pct"/>
        <w:tblInd w:w="70" w:type="dxa"/>
        <w:tblCellMar>
          <w:left w:w="70" w:type="dxa"/>
          <w:right w:w="70" w:type="dxa"/>
        </w:tblCellMar>
        <w:tblLook w:val="0000"/>
      </w:tblPr>
      <w:tblGrid>
        <w:gridCol w:w="5798"/>
        <w:gridCol w:w="1577"/>
        <w:gridCol w:w="1575"/>
      </w:tblGrid>
      <w:tr w:rsidR="0084421E" w:rsidRPr="007A5B5F" w:rsidTr="006522FC">
        <w:trPr>
          <w:trHeight w:val="113"/>
        </w:trPr>
        <w:tc>
          <w:tcPr>
            <w:tcW w:w="3239" w:type="pct"/>
            <w:tcBorders>
              <w:top w:val="single" w:sz="8" w:space="0" w:color="auto"/>
              <w:bottom w:val="single" w:sz="8" w:space="0" w:color="auto"/>
            </w:tcBorders>
            <w:shd w:val="clear" w:color="auto" w:fill="auto"/>
          </w:tcPr>
          <w:p w:rsidR="0084421E" w:rsidRPr="007A5B5F" w:rsidRDefault="0084421E">
            <w:pPr>
              <w:rPr>
                <w:rFonts w:ascii="Arial" w:hAnsi="Arial" w:cs="Arial"/>
                <w:b/>
                <w:bCs/>
                <w:sz w:val="20"/>
                <w:szCs w:val="20"/>
              </w:rPr>
            </w:pPr>
            <w:r w:rsidRPr="007A5B5F">
              <w:rPr>
                <w:rFonts w:ascii="Arial" w:hAnsi="Arial" w:cs="Arial"/>
                <w:b/>
                <w:bCs/>
                <w:sz w:val="20"/>
                <w:szCs w:val="20"/>
              </w:rPr>
              <w:t> </w:t>
            </w:r>
          </w:p>
        </w:tc>
        <w:tc>
          <w:tcPr>
            <w:tcW w:w="881" w:type="pct"/>
            <w:tcBorders>
              <w:top w:val="single" w:sz="8" w:space="0" w:color="auto"/>
              <w:bottom w:val="single" w:sz="8" w:space="0" w:color="auto"/>
            </w:tcBorders>
          </w:tcPr>
          <w:p w:rsidR="0084421E" w:rsidRPr="007A5B5F" w:rsidRDefault="0084421E" w:rsidP="00B835D1">
            <w:pPr>
              <w:jc w:val="right"/>
              <w:rPr>
                <w:rFonts w:ascii="Arial" w:hAnsi="Arial" w:cs="Arial"/>
                <w:b/>
                <w:bCs/>
                <w:sz w:val="20"/>
                <w:szCs w:val="20"/>
              </w:rPr>
            </w:pPr>
            <w:r w:rsidRPr="007A5B5F">
              <w:rPr>
                <w:rFonts w:ascii="Arial" w:hAnsi="Arial" w:cs="Arial"/>
                <w:b/>
                <w:bCs/>
                <w:sz w:val="20"/>
                <w:szCs w:val="20"/>
              </w:rPr>
              <w:t>3</w:t>
            </w:r>
            <w:r w:rsidR="00B835D1" w:rsidRPr="007A5B5F">
              <w:rPr>
                <w:rFonts w:ascii="Arial" w:hAnsi="Arial" w:cs="Arial"/>
                <w:b/>
                <w:bCs/>
                <w:sz w:val="20"/>
                <w:szCs w:val="20"/>
              </w:rPr>
              <w:t>0</w:t>
            </w:r>
            <w:r w:rsidRPr="007A5B5F">
              <w:rPr>
                <w:rFonts w:ascii="Arial" w:hAnsi="Arial" w:cs="Arial"/>
                <w:b/>
                <w:bCs/>
                <w:sz w:val="20"/>
                <w:szCs w:val="20"/>
              </w:rPr>
              <w:t xml:space="preserve"> </w:t>
            </w:r>
            <w:r w:rsidR="00B835D1" w:rsidRPr="007A5B5F">
              <w:rPr>
                <w:rFonts w:ascii="Arial" w:hAnsi="Arial" w:cs="Arial"/>
                <w:b/>
                <w:bCs/>
                <w:sz w:val="20"/>
                <w:szCs w:val="20"/>
              </w:rPr>
              <w:t>Haziran</w:t>
            </w:r>
            <w:r w:rsidRPr="007A5B5F">
              <w:rPr>
                <w:rFonts w:ascii="Arial" w:hAnsi="Arial" w:cs="Arial"/>
                <w:b/>
                <w:bCs/>
                <w:sz w:val="20"/>
                <w:szCs w:val="20"/>
              </w:rPr>
              <w:t xml:space="preserve"> 20</w:t>
            </w:r>
            <w:r w:rsidR="00FF7CD3" w:rsidRPr="007A5B5F">
              <w:rPr>
                <w:rFonts w:ascii="Arial" w:hAnsi="Arial" w:cs="Arial"/>
                <w:b/>
                <w:bCs/>
                <w:sz w:val="20"/>
                <w:szCs w:val="20"/>
              </w:rPr>
              <w:t>1</w:t>
            </w:r>
            <w:r w:rsidRPr="007A5B5F">
              <w:rPr>
                <w:rFonts w:ascii="Arial" w:hAnsi="Arial" w:cs="Arial"/>
                <w:b/>
                <w:bCs/>
                <w:sz w:val="20"/>
                <w:szCs w:val="20"/>
              </w:rPr>
              <w:t>0</w:t>
            </w:r>
          </w:p>
        </w:tc>
        <w:tc>
          <w:tcPr>
            <w:tcW w:w="880" w:type="pct"/>
            <w:tcBorders>
              <w:top w:val="single" w:sz="8" w:space="0" w:color="auto"/>
              <w:bottom w:val="single" w:sz="8" w:space="0" w:color="auto"/>
            </w:tcBorders>
          </w:tcPr>
          <w:p w:rsidR="00617796" w:rsidRPr="007A5B5F" w:rsidRDefault="0084421E" w:rsidP="006522FC">
            <w:pPr>
              <w:jc w:val="right"/>
              <w:rPr>
                <w:rFonts w:ascii="Arial" w:hAnsi="Arial" w:cs="Arial"/>
                <w:bCs/>
                <w:sz w:val="20"/>
                <w:szCs w:val="20"/>
              </w:rPr>
            </w:pPr>
            <w:r w:rsidRPr="007A5B5F">
              <w:rPr>
                <w:rFonts w:ascii="Arial" w:hAnsi="Arial" w:cs="Arial"/>
                <w:bCs/>
                <w:sz w:val="20"/>
                <w:szCs w:val="20"/>
              </w:rPr>
              <w:t>3</w:t>
            </w:r>
            <w:r w:rsidR="006522FC" w:rsidRPr="007A5B5F">
              <w:rPr>
                <w:rFonts w:ascii="Arial" w:hAnsi="Arial" w:cs="Arial"/>
                <w:bCs/>
                <w:sz w:val="20"/>
                <w:szCs w:val="20"/>
              </w:rPr>
              <w:t>1 Aralık</w:t>
            </w:r>
            <w:r w:rsidRPr="007A5B5F">
              <w:rPr>
                <w:rFonts w:ascii="Arial" w:hAnsi="Arial" w:cs="Arial"/>
                <w:bCs/>
                <w:sz w:val="20"/>
                <w:szCs w:val="20"/>
              </w:rPr>
              <w:t xml:space="preserve"> </w:t>
            </w:r>
          </w:p>
          <w:p w:rsidR="0084421E" w:rsidRPr="007A5B5F" w:rsidRDefault="0084421E" w:rsidP="006522FC">
            <w:pPr>
              <w:jc w:val="right"/>
              <w:rPr>
                <w:rFonts w:ascii="Arial" w:hAnsi="Arial" w:cs="Arial"/>
                <w:bCs/>
                <w:sz w:val="20"/>
                <w:szCs w:val="20"/>
              </w:rPr>
            </w:pPr>
            <w:r w:rsidRPr="007A5B5F">
              <w:rPr>
                <w:rFonts w:ascii="Arial" w:hAnsi="Arial" w:cs="Arial"/>
                <w:bCs/>
                <w:sz w:val="20"/>
                <w:szCs w:val="20"/>
              </w:rPr>
              <w:t>200</w:t>
            </w:r>
            <w:r w:rsidR="00FF7CD3" w:rsidRPr="007A5B5F">
              <w:rPr>
                <w:rFonts w:ascii="Arial" w:hAnsi="Arial" w:cs="Arial"/>
                <w:bCs/>
                <w:sz w:val="20"/>
                <w:szCs w:val="20"/>
              </w:rPr>
              <w:t>9</w:t>
            </w:r>
          </w:p>
        </w:tc>
      </w:tr>
      <w:tr w:rsidR="0084421E" w:rsidRPr="007A5B5F" w:rsidTr="006522FC">
        <w:trPr>
          <w:trHeight w:val="113"/>
        </w:trPr>
        <w:tc>
          <w:tcPr>
            <w:tcW w:w="3239" w:type="pct"/>
            <w:tcBorders>
              <w:top w:val="single" w:sz="8" w:space="0" w:color="auto"/>
            </w:tcBorders>
            <w:shd w:val="clear" w:color="auto" w:fill="auto"/>
          </w:tcPr>
          <w:p w:rsidR="0084421E" w:rsidRPr="007A5B5F" w:rsidRDefault="0084421E">
            <w:pPr>
              <w:rPr>
                <w:rFonts w:ascii="Arial" w:hAnsi="Arial" w:cs="Arial"/>
                <w:b/>
                <w:bCs/>
                <w:sz w:val="20"/>
                <w:szCs w:val="20"/>
              </w:rPr>
            </w:pPr>
            <w:r w:rsidRPr="007A5B5F">
              <w:rPr>
                <w:rFonts w:ascii="Arial" w:hAnsi="Arial" w:cs="Arial"/>
                <w:b/>
                <w:bCs/>
                <w:sz w:val="20"/>
                <w:szCs w:val="20"/>
              </w:rPr>
              <w:t> </w:t>
            </w:r>
          </w:p>
        </w:tc>
        <w:tc>
          <w:tcPr>
            <w:tcW w:w="881" w:type="pct"/>
            <w:tcBorders>
              <w:top w:val="single" w:sz="8" w:space="0" w:color="auto"/>
            </w:tcBorders>
          </w:tcPr>
          <w:p w:rsidR="0084421E" w:rsidRPr="007A5B5F" w:rsidRDefault="0084421E" w:rsidP="0002007C">
            <w:pPr>
              <w:jc w:val="right"/>
              <w:rPr>
                <w:rFonts w:ascii="Arial" w:hAnsi="Arial" w:cs="Arial"/>
                <w:b/>
                <w:bCs/>
                <w:sz w:val="20"/>
                <w:szCs w:val="20"/>
              </w:rPr>
            </w:pPr>
          </w:p>
        </w:tc>
        <w:tc>
          <w:tcPr>
            <w:tcW w:w="880" w:type="pct"/>
            <w:tcBorders>
              <w:top w:val="single" w:sz="8" w:space="0" w:color="auto"/>
            </w:tcBorders>
          </w:tcPr>
          <w:p w:rsidR="0084421E" w:rsidRPr="007A5B5F" w:rsidRDefault="0084421E" w:rsidP="0002007C">
            <w:pPr>
              <w:jc w:val="right"/>
              <w:rPr>
                <w:rFonts w:ascii="Arial" w:hAnsi="Arial" w:cs="Arial"/>
                <w:bCs/>
                <w:sz w:val="20"/>
                <w:szCs w:val="20"/>
              </w:rPr>
            </w:pPr>
          </w:p>
        </w:tc>
      </w:tr>
      <w:tr w:rsidR="008200A4" w:rsidRPr="007A5B5F" w:rsidTr="006522FC">
        <w:trPr>
          <w:trHeight w:val="113"/>
        </w:trPr>
        <w:tc>
          <w:tcPr>
            <w:tcW w:w="3239" w:type="pct"/>
            <w:shd w:val="clear" w:color="auto" w:fill="auto"/>
          </w:tcPr>
          <w:p w:rsidR="008200A4" w:rsidRPr="007A5B5F" w:rsidRDefault="008200A4">
            <w:pPr>
              <w:rPr>
                <w:rFonts w:ascii="Arial" w:hAnsi="Arial" w:cs="Arial"/>
                <w:bCs/>
                <w:sz w:val="20"/>
                <w:szCs w:val="20"/>
              </w:rPr>
            </w:pPr>
            <w:r w:rsidRPr="007A5B5F">
              <w:rPr>
                <w:rFonts w:ascii="Arial" w:hAnsi="Arial" w:cs="Arial"/>
                <w:bCs/>
                <w:sz w:val="20"/>
                <w:szCs w:val="20"/>
              </w:rPr>
              <w:t xml:space="preserve">Kazanılmamış primler karşılığı </w:t>
            </w:r>
            <w:proofErr w:type="spellStart"/>
            <w:r w:rsidRPr="007A5B5F">
              <w:rPr>
                <w:rFonts w:ascii="Arial" w:hAnsi="Arial" w:cs="Arial"/>
                <w:bCs/>
                <w:sz w:val="20"/>
                <w:szCs w:val="20"/>
              </w:rPr>
              <w:t>reasürör</w:t>
            </w:r>
            <w:proofErr w:type="spellEnd"/>
            <w:r w:rsidRPr="007A5B5F">
              <w:rPr>
                <w:rFonts w:ascii="Arial" w:hAnsi="Arial" w:cs="Arial"/>
                <w:bCs/>
                <w:sz w:val="20"/>
                <w:szCs w:val="20"/>
              </w:rPr>
              <w:t xml:space="preserve"> payı (Not 17)</w:t>
            </w:r>
          </w:p>
        </w:tc>
        <w:tc>
          <w:tcPr>
            <w:tcW w:w="881" w:type="pct"/>
          </w:tcPr>
          <w:p w:rsidR="008200A4" w:rsidRPr="007A5B5F" w:rsidRDefault="00C63B3D" w:rsidP="008200A4">
            <w:pPr>
              <w:jc w:val="right"/>
              <w:rPr>
                <w:rFonts w:ascii="Arial" w:hAnsi="Arial" w:cs="Arial"/>
                <w:b/>
                <w:bCs/>
                <w:sz w:val="20"/>
                <w:szCs w:val="20"/>
              </w:rPr>
            </w:pPr>
            <w:proofErr w:type="gramStart"/>
            <w:r w:rsidRPr="007A5B5F">
              <w:rPr>
                <w:rFonts w:ascii="Arial" w:hAnsi="Arial" w:cs="Arial"/>
                <w:b/>
                <w:bCs/>
                <w:sz w:val="20"/>
                <w:szCs w:val="20"/>
              </w:rPr>
              <w:t>2,017,706</w:t>
            </w:r>
            <w:proofErr w:type="gramEnd"/>
          </w:p>
        </w:tc>
        <w:tc>
          <w:tcPr>
            <w:tcW w:w="880" w:type="pct"/>
          </w:tcPr>
          <w:p w:rsidR="008200A4" w:rsidRPr="007A5B5F" w:rsidRDefault="008200A4" w:rsidP="00A73C83">
            <w:pPr>
              <w:jc w:val="right"/>
              <w:rPr>
                <w:rFonts w:ascii="Arial" w:hAnsi="Arial" w:cs="Arial"/>
                <w:bCs/>
                <w:sz w:val="20"/>
                <w:szCs w:val="20"/>
              </w:rPr>
            </w:pPr>
            <w:r w:rsidRPr="007A5B5F">
              <w:rPr>
                <w:rFonts w:ascii="Arial" w:hAnsi="Arial" w:cs="Arial"/>
                <w:bCs/>
                <w:sz w:val="20"/>
                <w:szCs w:val="20"/>
              </w:rPr>
              <w:t>59,904</w:t>
            </w:r>
          </w:p>
        </w:tc>
      </w:tr>
      <w:tr w:rsidR="008200A4" w:rsidRPr="007A5B5F" w:rsidTr="006522FC">
        <w:trPr>
          <w:trHeight w:val="113"/>
        </w:trPr>
        <w:tc>
          <w:tcPr>
            <w:tcW w:w="3239" w:type="pct"/>
            <w:shd w:val="clear" w:color="auto" w:fill="auto"/>
          </w:tcPr>
          <w:p w:rsidR="008200A4" w:rsidRPr="007A5B5F" w:rsidRDefault="008200A4">
            <w:pPr>
              <w:rPr>
                <w:rFonts w:ascii="Arial" w:hAnsi="Arial" w:cs="Arial"/>
                <w:bCs/>
                <w:sz w:val="20"/>
                <w:szCs w:val="20"/>
              </w:rPr>
            </w:pPr>
            <w:proofErr w:type="gramStart"/>
            <w:r w:rsidRPr="007A5B5F">
              <w:rPr>
                <w:rFonts w:ascii="Arial" w:hAnsi="Arial" w:cs="Arial"/>
                <w:bCs/>
                <w:sz w:val="20"/>
                <w:szCs w:val="20"/>
              </w:rPr>
              <w:t>Muallak</w:t>
            </w:r>
            <w:proofErr w:type="gramEnd"/>
            <w:r w:rsidRPr="007A5B5F">
              <w:rPr>
                <w:rFonts w:ascii="Arial" w:hAnsi="Arial" w:cs="Arial"/>
                <w:bCs/>
                <w:sz w:val="20"/>
                <w:szCs w:val="20"/>
              </w:rPr>
              <w:t xml:space="preserve"> tazminat karşılığı </w:t>
            </w:r>
            <w:proofErr w:type="spellStart"/>
            <w:r w:rsidRPr="007A5B5F">
              <w:rPr>
                <w:rFonts w:ascii="Arial" w:hAnsi="Arial" w:cs="Arial"/>
                <w:bCs/>
                <w:sz w:val="20"/>
                <w:szCs w:val="20"/>
              </w:rPr>
              <w:t>reasürör</w:t>
            </w:r>
            <w:proofErr w:type="spellEnd"/>
            <w:r w:rsidRPr="007A5B5F">
              <w:rPr>
                <w:rFonts w:ascii="Arial" w:hAnsi="Arial" w:cs="Arial"/>
                <w:bCs/>
                <w:sz w:val="20"/>
                <w:szCs w:val="20"/>
              </w:rPr>
              <w:t xml:space="preserve"> payı (Not 17) </w:t>
            </w:r>
          </w:p>
        </w:tc>
        <w:tc>
          <w:tcPr>
            <w:tcW w:w="881" w:type="pct"/>
          </w:tcPr>
          <w:p w:rsidR="008200A4" w:rsidRPr="007A5B5F" w:rsidRDefault="00C63B3D" w:rsidP="008200A4">
            <w:pPr>
              <w:jc w:val="right"/>
              <w:rPr>
                <w:rFonts w:ascii="Arial" w:hAnsi="Arial" w:cs="Arial"/>
                <w:b/>
                <w:bCs/>
                <w:sz w:val="20"/>
                <w:szCs w:val="20"/>
              </w:rPr>
            </w:pPr>
            <w:r w:rsidRPr="007A5B5F">
              <w:rPr>
                <w:rFonts w:ascii="Arial" w:hAnsi="Arial" w:cs="Arial"/>
                <w:b/>
                <w:bCs/>
                <w:sz w:val="20"/>
                <w:szCs w:val="20"/>
              </w:rPr>
              <w:t>116,581</w:t>
            </w:r>
          </w:p>
        </w:tc>
        <w:tc>
          <w:tcPr>
            <w:tcW w:w="880" w:type="pct"/>
          </w:tcPr>
          <w:p w:rsidR="008200A4" w:rsidRPr="007A5B5F" w:rsidRDefault="008200A4" w:rsidP="00A73C83">
            <w:pPr>
              <w:jc w:val="right"/>
              <w:rPr>
                <w:rFonts w:ascii="Arial" w:hAnsi="Arial" w:cs="Arial"/>
                <w:bCs/>
                <w:sz w:val="20"/>
                <w:szCs w:val="20"/>
              </w:rPr>
            </w:pPr>
            <w:r w:rsidRPr="007A5B5F">
              <w:rPr>
                <w:rFonts w:ascii="Arial" w:hAnsi="Arial" w:cs="Arial"/>
                <w:bCs/>
                <w:sz w:val="20"/>
                <w:szCs w:val="20"/>
              </w:rPr>
              <w:t>2,559</w:t>
            </w:r>
          </w:p>
        </w:tc>
      </w:tr>
      <w:tr w:rsidR="008200A4" w:rsidRPr="007A5B5F" w:rsidTr="00A73C83">
        <w:trPr>
          <w:trHeight w:val="113"/>
        </w:trPr>
        <w:tc>
          <w:tcPr>
            <w:tcW w:w="3239" w:type="pct"/>
            <w:shd w:val="clear" w:color="auto" w:fill="auto"/>
          </w:tcPr>
          <w:p w:rsidR="008200A4" w:rsidRPr="007A5B5F" w:rsidRDefault="008200A4">
            <w:pPr>
              <w:rPr>
                <w:rFonts w:ascii="Arial" w:hAnsi="Arial" w:cs="Arial"/>
                <w:sz w:val="20"/>
                <w:szCs w:val="20"/>
              </w:rPr>
            </w:pP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şirketleri cari hesabı (net)</w:t>
            </w:r>
          </w:p>
        </w:tc>
        <w:tc>
          <w:tcPr>
            <w:tcW w:w="881" w:type="pct"/>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1,698,167</w:t>
            </w:r>
            <w:proofErr w:type="gramEnd"/>
            <w:r w:rsidRPr="007A5B5F">
              <w:rPr>
                <w:rFonts w:ascii="Arial" w:hAnsi="Arial" w:cs="Arial"/>
                <w:b/>
                <w:bCs/>
                <w:sz w:val="20"/>
                <w:szCs w:val="20"/>
              </w:rPr>
              <w:t>)</w:t>
            </w:r>
          </w:p>
        </w:tc>
        <w:tc>
          <w:tcPr>
            <w:tcW w:w="880" w:type="pct"/>
            <w:vAlign w:val="bottom"/>
          </w:tcPr>
          <w:p w:rsidR="008200A4" w:rsidRPr="007A5B5F" w:rsidRDefault="008200A4" w:rsidP="00A73C83">
            <w:pPr>
              <w:jc w:val="right"/>
              <w:rPr>
                <w:rFonts w:ascii="Arial" w:hAnsi="Arial" w:cs="Arial"/>
                <w:bCs/>
                <w:sz w:val="20"/>
                <w:szCs w:val="20"/>
              </w:rPr>
            </w:pPr>
            <w:r w:rsidRPr="007A5B5F">
              <w:rPr>
                <w:rFonts w:ascii="Arial" w:hAnsi="Arial" w:cs="Arial"/>
                <w:bCs/>
                <w:sz w:val="20"/>
                <w:szCs w:val="20"/>
              </w:rPr>
              <w:t>(665,458)</w:t>
            </w:r>
          </w:p>
        </w:tc>
      </w:tr>
      <w:tr w:rsidR="008200A4" w:rsidRPr="007A5B5F" w:rsidTr="006522FC">
        <w:trPr>
          <w:trHeight w:val="113"/>
        </w:trPr>
        <w:tc>
          <w:tcPr>
            <w:tcW w:w="3239" w:type="pct"/>
            <w:shd w:val="clear" w:color="auto" w:fill="auto"/>
          </w:tcPr>
          <w:p w:rsidR="008200A4" w:rsidRPr="007A5B5F" w:rsidRDefault="008200A4">
            <w:pPr>
              <w:rPr>
                <w:rFonts w:ascii="Arial" w:hAnsi="Arial" w:cs="Arial"/>
                <w:sz w:val="20"/>
                <w:szCs w:val="20"/>
              </w:rPr>
            </w:pPr>
          </w:p>
        </w:tc>
        <w:tc>
          <w:tcPr>
            <w:tcW w:w="881" w:type="pct"/>
          </w:tcPr>
          <w:p w:rsidR="008200A4" w:rsidRPr="007A5B5F" w:rsidRDefault="008200A4" w:rsidP="008200A4">
            <w:pPr>
              <w:jc w:val="right"/>
              <w:rPr>
                <w:rFonts w:ascii="Arial" w:hAnsi="Arial" w:cs="Arial"/>
                <w:b/>
                <w:sz w:val="20"/>
                <w:szCs w:val="20"/>
              </w:rPr>
            </w:pPr>
          </w:p>
        </w:tc>
        <w:tc>
          <w:tcPr>
            <w:tcW w:w="880" w:type="pct"/>
          </w:tcPr>
          <w:p w:rsidR="008200A4" w:rsidRPr="007A5B5F" w:rsidRDefault="008200A4" w:rsidP="00A73C83">
            <w:pPr>
              <w:jc w:val="right"/>
              <w:rPr>
                <w:rFonts w:ascii="Arial" w:hAnsi="Arial" w:cs="Arial"/>
                <w:sz w:val="20"/>
                <w:szCs w:val="20"/>
              </w:rPr>
            </w:pPr>
          </w:p>
        </w:tc>
      </w:tr>
      <w:tr w:rsidR="008200A4" w:rsidRPr="007A5B5F" w:rsidTr="006522FC">
        <w:trPr>
          <w:trHeight w:val="113"/>
        </w:trPr>
        <w:tc>
          <w:tcPr>
            <w:tcW w:w="3239" w:type="pct"/>
            <w:tcBorders>
              <w:top w:val="single" w:sz="8" w:space="0" w:color="auto"/>
              <w:bottom w:val="double" w:sz="4" w:space="0" w:color="auto"/>
            </w:tcBorders>
            <w:shd w:val="clear" w:color="auto" w:fill="auto"/>
          </w:tcPr>
          <w:p w:rsidR="008200A4" w:rsidRPr="007A5B5F" w:rsidRDefault="008200A4" w:rsidP="003442F0">
            <w:pPr>
              <w:ind w:left="567" w:hanging="567"/>
              <w:rPr>
                <w:rFonts w:ascii="Arial" w:hAnsi="Arial" w:cs="Arial"/>
                <w:b/>
                <w:bCs/>
                <w:sz w:val="20"/>
                <w:szCs w:val="20"/>
              </w:rPr>
            </w:pPr>
            <w:r w:rsidRPr="007A5B5F">
              <w:rPr>
                <w:rFonts w:ascii="Arial" w:hAnsi="Arial" w:cs="Arial"/>
                <w:b/>
                <w:bCs/>
                <w:sz w:val="20"/>
                <w:szCs w:val="20"/>
              </w:rPr>
              <w:t xml:space="preserve">Toplam </w:t>
            </w:r>
            <w:proofErr w:type="gramStart"/>
            <w:r w:rsidRPr="007A5B5F">
              <w:rPr>
                <w:rFonts w:ascii="Arial" w:hAnsi="Arial" w:cs="Arial"/>
                <w:b/>
                <w:bCs/>
                <w:sz w:val="20"/>
                <w:szCs w:val="20"/>
              </w:rPr>
              <w:t>reasürans</w:t>
            </w:r>
            <w:proofErr w:type="gramEnd"/>
            <w:r w:rsidRPr="007A5B5F">
              <w:rPr>
                <w:rFonts w:ascii="Arial" w:hAnsi="Arial" w:cs="Arial"/>
                <w:b/>
                <w:bCs/>
                <w:sz w:val="20"/>
                <w:szCs w:val="20"/>
              </w:rPr>
              <w:t xml:space="preserve"> varlıkları</w:t>
            </w:r>
          </w:p>
        </w:tc>
        <w:tc>
          <w:tcPr>
            <w:tcW w:w="881" w:type="pct"/>
            <w:tcBorders>
              <w:top w:val="single" w:sz="8" w:space="0" w:color="auto"/>
              <w:bottom w:val="double" w:sz="4" w:space="0" w:color="auto"/>
            </w:tcBorders>
          </w:tcPr>
          <w:p w:rsidR="008200A4" w:rsidRPr="007A5B5F" w:rsidRDefault="00DA2B88" w:rsidP="008200A4">
            <w:pPr>
              <w:jc w:val="right"/>
              <w:rPr>
                <w:rFonts w:ascii="Arial" w:hAnsi="Arial" w:cs="Arial"/>
                <w:b/>
                <w:bCs/>
                <w:sz w:val="20"/>
                <w:szCs w:val="20"/>
              </w:rPr>
            </w:pPr>
            <w:r w:rsidRPr="007A5B5F">
              <w:rPr>
                <w:rFonts w:ascii="Arial" w:hAnsi="Arial" w:cs="Arial"/>
                <w:b/>
                <w:bCs/>
                <w:sz w:val="20"/>
                <w:szCs w:val="20"/>
              </w:rPr>
              <w:t>436,120</w:t>
            </w:r>
          </w:p>
        </w:tc>
        <w:tc>
          <w:tcPr>
            <w:tcW w:w="880" w:type="pct"/>
            <w:tcBorders>
              <w:top w:val="single" w:sz="8" w:space="0" w:color="auto"/>
              <w:bottom w:val="double" w:sz="4" w:space="0" w:color="auto"/>
            </w:tcBorders>
          </w:tcPr>
          <w:p w:rsidR="008200A4" w:rsidRPr="007A5B5F" w:rsidRDefault="008200A4" w:rsidP="00A73C83">
            <w:pPr>
              <w:jc w:val="right"/>
              <w:rPr>
                <w:rFonts w:ascii="Arial" w:hAnsi="Arial" w:cs="Arial"/>
                <w:bCs/>
                <w:sz w:val="20"/>
                <w:szCs w:val="20"/>
              </w:rPr>
            </w:pPr>
            <w:r w:rsidRPr="007A5B5F">
              <w:rPr>
                <w:rFonts w:ascii="Arial" w:hAnsi="Arial" w:cs="Arial"/>
                <w:bCs/>
                <w:sz w:val="20"/>
                <w:szCs w:val="20"/>
              </w:rPr>
              <w:t>(602,995)</w:t>
            </w:r>
          </w:p>
        </w:tc>
      </w:tr>
    </w:tbl>
    <w:p w:rsidR="002B2259" w:rsidRPr="007A5B5F" w:rsidRDefault="002B2259" w:rsidP="002B2259">
      <w:pPr>
        <w:rPr>
          <w:rFonts w:ascii="Arial" w:hAnsi="Arial" w:cs="Arial"/>
          <w:b/>
          <w:sz w:val="20"/>
          <w:szCs w:val="20"/>
        </w:rPr>
      </w:pPr>
    </w:p>
    <w:p w:rsidR="008272F1" w:rsidRPr="007A5B5F" w:rsidRDefault="008272F1" w:rsidP="00F2172A">
      <w:pPr>
        <w:rPr>
          <w:rFonts w:ascii="Arial" w:hAnsi="Arial" w:cs="Arial"/>
          <w:b/>
          <w:sz w:val="20"/>
          <w:szCs w:val="20"/>
        </w:rPr>
      </w:pPr>
    </w:p>
    <w:tbl>
      <w:tblPr>
        <w:tblW w:w="4857" w:type="pct"/>
        <w:tblInd w:w="70" w:type="dxa"/>
        <w:tblCellMar>
          <w:left w:w="70" w:type="dxa"/>
          <w:right w:w="70" w:type="dxa"/>
        </w:tblCellMar>
        <w:tblLook w:val="0000"/>
      </w:tblPr>
      <w:tblGrid>
        <w:gridCol w:w="5798"/>
        <w:gridCol w:w="1577"/>
        <w:gridCol w:w="1575"/>
      </w:tblGrid>
      <w:tr w:rsidR="0084421E" w:rsidRPr="007A5B5F" w:rsidTr="008200A4">
        <w:trPr>
          <w:trHeight w:val="113"/>
        </w:trPr>
        <w:tc>
          <w:tcPr>
            <w:tcW w:w="3239" w:type="pct"/>
            <w:tcBorders>
              <w:top w:val="single" w:sz="8" w:space="0" w:color="auto"/>
              <w:left w:val="nil"/>
              <w:bottom w:val="single" w:sz="8" w:space="0" w:color="auto"/>
              <w:right w:val="nil"/>
            </w:tcBorders>
            <w:shd w:val="clear" w:color="auto" w:fill="auto"/>
          </w:tcPr>
          <w:p w:rsidR="0084421E" w:rsidRPr="007A5B5F" w:rsidRDefault="0084421E">
            <w:pPr>
              <w:rPr>
                <w:rFonts w:ascii="Arial" w:hAnsi="Arial" w:cs="Arial"/>
                <w:b/>
                <w:bCs/>
                <w:sz w:val="20"/>
                <w:szCs w:val="20"/>
              </w:rPr>
            </w:pPr>
            <w:r w:rsidRPr="007A5B5F">
              <w:rPr>
                <w:rFonts w:ascii="Arial" w:hAnsi="Arial" w:cs="Arial"/>
                <w:b/>
                <w:bCs/>
                <w:sz w:val="20"/>
                <w:szCs w:val="20"/>
              </w:rPr>
              <w:t> </w:t>
            </w:r>
          </w:p>
        </w:tc>
        <w:tc>
          <w:tcPr>
            <w:tcW w:w="881" w:type="pct"/>
            <w:tcBorders>
              <w:top w:val="single" w:sz="8" w:space="0" w:color="auto"/>
              <w:left w:val="nil"/>
              <w:bottom w:val="single" w:sz="8" w:space="0" w:color="auto"/>
              <w:right w:val="nil"/>
            </w:tcBorders>
          </w:tcPr>
          <w:p w:rsidR="0084421E" w:rsidRPr="007A5B5F" w:rsidRDefault="0084421E" w:rsidP="0002007C">
            <w:pPr>
              <w:jc w:val="right"/>
              <w:rPr>
                <w:rFonts w:ascii="Arial" w:hAnsi="Arial" w:cs="Arial"/>
                <w:b/>
                <w:sz w:val="20"/>
                <w:szCs w:val="20"/>
              </w:rPr>
            </w:pPr>
            <w:r w:rsidRPr="007A5B5F">
              <w:rPr>
                <w:rFonts w:ascii="Arial" w:hAnsi="Arial" w:cs="Arial"/>
                <w:b/>
                <w:sz w:val="20"/>
                <w:szCs w:val="20"/>
              </w:rPr>
              <w:t xml:space="preserve">1 </w:t>
            </w:r>
            <w:r w:rsidR="00291A43" w:rsidRPr="007A5B5F">
              <w:rPr>
                <w:rFonts w:ascii="Arial" w:hAnsi="Arial" w:cs="Arial"/>
                <w:b/>
                <w:sz w:val="20"/>
                <w:szCs w:val="20"/>
              </w:rPr>
              <w:t>Ocak</w:t>
            </w:r>
            <w:r w:rsidRPr="007A5B5F">
              <w:rPr>
                <w:rFonts w:ascii="Arial" w:hAnsi="Arial" w:cs="Arial"/>
                <w:b/>
                <w:sz w:val="20"/>
                <w:szCs w:val="20"/>
              </w:rPr>
              <w:t xml:space="preserve"> -</w:t>
            </w:r>
          </w:p>
          <w:p w:rsidR="0084421E" w:rsidRPr="007A5B5F" w:rsidRDefault="0084421E" w:rsidP="00B835D1">
            <w:pPr>
              <w:jc w:val="right"/>
              <w:rPr>
                <w:rFonts w:ascii="Arial" w:hAnsi="Arial" w:cs="Arial"/>
                <w:b/>
                <w:sz w:val="20"/>
                <w:szCs w:val="20"/>
              </w:rPr>
            </w:pPr>
            <w:r w:rsidRPr="007A5B5F">
              <w:rPr>
                <w:rFonts w:ascii="Arial" w:hAnsi="Arial" w:cs="Arial"/>
                <w:b/>
                <w:sz w:val="20"/>
                <w:szCs w:val="20"/>
              </w:rPr>
              <w:t>3</w:t>
            </w:r>
            <w:r w:rsidR="00B835D1" w:rsidRPr="007A5B5F">
              <w:rPr>
                <w:rFonts w:ascii="Arial" w:hAnsi="Arial" w:cs="Arial"/>
                <w:b/>
                <w:sz w:val="20"/>
                <w:szCs w:val="20"/>
              </w:rPr>
              <w:t>0</w:t>
            </w:r>
            <w:r w:rsidRPr="007A5B5F">
              <w:rPr>
                <w:rFonts w:ascii="Arial" w:hAnsi="Arial" w:cs="Arial"/>
                <w:b/>
                <w:sz w:val="20"/>
                <w:szCs w:val="20"/>
              </w:rPr>
              <w:t xml:space="preserve"> </w:t>
            </w:r>
            <w:r w:rsidR="00B835D1" w:rsidRPr="007A5B5F">
              <w:rPr>
                <w:rFonts w:ascii="Arial" w:hAnsi="Arial" w:cs="Arial"/>
                <w:b/>
                <w:sz w:val="20"/>
                <w:szCs w:val="20"/>
              </w:rPr>
              <w:t>Haziran</w:t>
            </w:r>
            <w:r w:rsidRPr="007A5B5F">
              <w:rPr>
                <w:rFonts w:ascii="Arial" w:hAnsi="Arial" w:cs="Arial"/>
                <w:b/>
                <w:sz w:val="20"/>
                <w:szCs w:val="20"/>
              </w:rPr>
              <w:t xml:space="preserve"> 20</w:t>
            </w:r>
            <w:r w:rsidR="00291A43" w:rsidRPr="007A5B5F">
              <w:rPr>
                <w:rFonts w:ascii="Arial" w:hAnsi="Arial" w:cs="Arial"/>
                <w:b/>
                <w:sz w:val="20"/>
                <w:szCs w:val="20"/>
              </w:rPr>
              <w:t>1</w:t>
            </w:r>
            <w:r w:rsidRPr="007A5B5F">
              <w:rPr>
                <w:rFonts w:ascii="Arial" w:hAnsi="Arial" w:cs="Arial"/>
                <w:b/>
                <w:sz w:val="20"/>
                <w:szCs w:val="20"/>
              </w:rPr>
              <w:t>0</w:t>
            </w:r>
          </w:p>
        </w:tc>
        <w:tc>
          <w:tcPr>
            <w:tcW w:w="880" w:type="pct"/>
            <w:tcBorders>
              <w:top w:val="single" w:sz="8" w:space="0" w:color="auto"/>
              <w:left w:val="nil"/>
              <w:bottom w:val="single" w:sz="8" w:space="0" w:color="auto"/>
              <w:right w:val="nil"/>
            </w:tcBorders>
          </w:tcPr>
          <w:p w:rsidR="0084421E" w:rsidRPr="007A5B5F" w:rsidRDefault="0061222E" w:rsidP="0002007C">
            <w:pPr>
              <w:jc w:val="right"/>
              <w:rPr>
                <w:rFonts w:ascii="Arial" w:hAnsi="Arial" w:cs="Arial"/>
                <w:sz w:val="20"/>
                <w:szCs w:val="20"/>
              </w:rPr>
            </w:pPr>
            <w:r w:rsidRPr="007A5B5F">
              <w:rPr>
                <w:rFonts w:ascii="Arial" w:hAnsi="Arial" w:cs="Arial"/>
                <w:sz w:val="20"/>
                <w:szCs w:val="20"/>
              </w:rPr>
              <w:t xml:space="preserve">1 </w:t>
            </w:r>
            <w:r w:rsidR="00291A43" w:rsidRPr="007A5B5F">
              <w:rPr>
                <w:rFonts w:ascii="Arial" w:hAnsi="Arial" w:cs="Arial"/>
                <w:sz w:val="20"/>
                <w:szCs w:val="20"/>
              </w:rPr>
              <w:t>Ocak</w:t>
            </w:r>
            <w:r w:rsidR="0084421E" w:rsidRPr="007A5B5F">
              <w:rPr>
                <w:rFonts w:ascii="Arial" w:hAnsi="Arial" w:cs="Arial"/>
                <w:sz w:val="20"/>
                <w:szCs w:val="20"/>
              </w:rPr>
              <w:t xml:space="preserve"> – </w:t>
            </w:r>
          </w:p>
          <w:p w:rsidR="0084421E" w:rsidRPr="007A5B5F" w:rsidRDefault="0084421E" w:rsidP="00B835D1">
            <w:pPr>
              <w:jc w:val="right"/>
              <w:rPr>
                <w:rFonts w:ascii="Arial" w:hAnsi="Arial" w:cs="Arial"/>
                <w:sz w:val="20"/>
                <w:szCs w:val="20"/>
              </w:rPr>
            </w:pPr>
            <w:r w:rsidRPr="007A5B5F">
              <w:rPr>
                <w:rFonts w:ascii="Arial" w:hAnsi="Arial" w:cs="Arial"/>
                <w:sz w:val="20"/>
                <w:szCs w:val="20"/>
              </w:rPr>
              <w:t>3</w:t>
            </w:r>
            <w:r w:rsidR="00B835D1" w:rsidRPr="007A5B5F">
              <w:rPr>
                <w:rFonts w:ascii="Arial" w:hAnsi="Arial" w:cs="Arial"/>
                <w:sz w:val="20"/>
                <w:szCs w:val="20"/>
              </w:rPr>
              <w:t>0</w:t>
            </w:r>
            <w:r w:rsidRPr="007A5B5F">
              <w:rPr>
                <w:rFonts w:ascii="Arial" w:hAnsi="Arial" w:cs="Arial"/>
                <w:sz w:val="20"/>
                <w:szCs w:val="20"/>
              </w:rPr>
              <w:t xml:space="preserve"> </w:t>
            </w:r>
            <w:r w:rsidR="00B835D1" w:rsidRPr="007A5B5F">
              <w:rPr>
                <w:rFonts w:ascii="Arial" w:hAnsi="Arial" w:cs="Arial"/>
                <w:sz w:val="20"/>
                <w:szCs w:val="20"/>
              </w:rPr>
              <w:t>Haziran</w:t>
            </w:r>
            <w:r w:rsidRPr="007A5B5F">
              <w:rPr>
                <w:rFonts w:ascii="Arial" w:hAnsi="Arial" w:cs="Arial"/>
                <w:sz w:val="20"/>
                <w:szCs w:val="20"/>
              </w:rPr>
              <w:t xml:space="preserve"> 200</w:t>
            </w:r>
            <w:r w:rsidR="00291A43" w:rsidRPr="007A5B5F">
              <w:rPr>
                <w:rFonts w:ascii="Arial" w:hAnsi="Arial" w:cs="Arial"/>
                <w:sz w:val="20"/>
                <w:szCs w:val="20"/>
              </w:rPr>
              <w:t>9</w:t>
            </w:r>
          </w:p>
        </w:tc>
      </w:tr>
      <w:tr w:rsidR="0084421E" w:rsidRPr="007A5B5F" w:rsidTr="008200A4">
        <w:trPr>
          <w:trHeight w:val="113"/>
        </w:trPr>
        <w:tc>
          <w:tcPr>
            <w:tcW w:w="3239" w:type="pct"/>
            <w:tcBorders>
              <w:top w:val="single" w:sz="8" w:space="0" w:color="auto"/>
              <w:left w:val="nil"/>
              <w:bottom w:val="nil"/>
              <w:right w:val="nil"/>
            </w:tcBorders>
            <w:shd w:val="clear" w:color="auto" w:fill="auto"/>
          </w:tcPr>
          <w:p w:rsidR="0084421E" w:rsidRPr="007A5B5F" w:rsidRDefault="0084421E">
            <w:pPr>
              <w:rPr>
                <w:rFonts w:ascii="Arial" w:hAnsi="Arial" w:cs="Arial"/>
                <w:sz w:val="20"/>
                <w:szCs w:val="20"/>
              </w:rPr>
            </w:pPr>
          </w:p>
        </w:tc>
        <w:tc>
          <w:tcPr>
            <w:tcW w:w="881" w:type="pct"/>
            <w:tcBorders>
              <w:top w:val="single" w:sz="8" w:space="0" w:color="auto"/>
              <w:left w:val="nil"/>
              <w:bottom w:val="nil"/>
              <w:right w:val="nil"/>
            </w:tcBorders>
          </w:tcPr>
          <w:p w:rsidR="0084421E" w:rsidRPr="007A5B5F" w:rsidRDefault="0084421E" w:rsidP="0002007C">
            <w:pPr>
              <w:jc w:val="right"/>
              <w:rPr>
                <w:rFonts w:ascii="Arial" w:hAnsi="Arial" w:cs="Arial"/>
                <w:b/>
                <w:sz w:val="20"/>
                <w:szCs w:val="20"/>
              </w:rPr>
            </w:pPr>
          </w:p>
        </w:tc>
        <w:tc>
          <w:tcPr>
            <w:tcW w:w="880" w:type="pct"/>
            <w:tcBorders>
              <w:top w:val="single" w:sz="8" w:space="0" w:color="auto"/>
              <w:left w:val="nil"/>
              <w:bottom w:val="nil"/>
              <w:right w:val="nil"/>
            </w:tcBorders>
          </w:tcPr>
          <w:p w:rsidR="0084421E" w:rsidRPr="007A5B5F" w:rsidRDefault="0084421E" w:rsidP="0002007C">
            <w:pPr>
              <w:jc w:val="right"/>
              <w:rPr>
                <w:rFonts w:ascii="Arial" w:hAnsi="Arial" w:cs="Arial"/>
                <w:sz w:val="20"/>
                <w:szCs w:val="20"/>
              </w:rPr>
            </w:pP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bookmarkStart w:id="6" w:name="RANGE!A259"/>
            <w:proofErr w:type="spellStart"/>
            <w:r w:rsidRPr="007A5B5F">
              <w:rPr>
                <w:rFonts w:ascii="Arial" w:hAnsi="Arial" w:cs="Arial"/>
                <w:sz w:val="20"/>
                <w:szCs w:val="20"/>
              </w:rPr>
              <w:t>Reasürörlere</w:t>
            </w:r>
            <w:proofErr w:type="spellEnd"/>
            <w:r w:rsidRPr="007A5B5F">
              <w:rPr>
                <w:rFonts w:ascii="Arial" w:hAnsi="Arial" w:cs="Arial"/>
                <w:sz w:val="20"/>
                <w:szCs w:val="20"/>
              </w:rPr>
              <w:t xml:space="preserve"> devredilen primler</w:t>
            </w:r>
            <w:bookmarkEnd w:id="6"/>
          </w:p>
        </w:tc>
        <w:tc>
          <w:tcPr>
            <w:tcW w:w="881" w:type="pct"/>
            <w:tcBorders>
              <w:top w:val="nil"/>
              <w:left w:val="nil"/>
              <w:bottom w:val="nil"/>
              <w:right w:val="nil"/>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2,844,312</w:t>
            </w:r>
            <w:proofErr w:type="gramEnd"/>
            <w:r w:rsidRPr="007A5B5F">
              <w:rPr>
                <w:rFonts w:ascii="Arial" w:hAnsi="Arial" w:cs="Arial"/>
                <w:b/>
                <w:bCs/>
                <w:sz w:val="20"/>
                <w:szCs w:val="20"/>
              </w:rPr>
              <w:t>)</w:t>
            </w:r>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proofErr w:type="spellStart"/>
            <w:r w:rsidRPr="007A5B5F">
              <w:rPr>
                <w:rFonts w:ascii="Arial" w:hAnsi="Arial" w:cs="Arial"/>
                <w:sz w:val="20"/>
                <w:szCs w:val="20"/>
              </w:rPr>
              <w:t>Reasürörlerden</w:t>
            </w:r>
            <w:proofErr w:type="spellEnd"/>
            <w:r w:rsidRPr="007A5B5F">
              <w:rPr>
                <w:rFonts w:ascii="Arial" w:hAnsi="Arial" w:cs="Arial"/>
                <w:sz w:val="20"/>
                <w:szCs w:val="20"/>
              </w:rPr>
              <w:t xml:space="preserve"> alınan komisyonlar</w:t>
            </w:r>
          </w:p>
        </w:tc>
        <w:tc>
          <w:tcPr>
            <w:tcW w:w="881" w:type="pct"/>
            <w:tcBorders>
              <w:top w:val="nil"/>
              <w:left w:val="nil"/>
              <w:bottom w:val="nil"/>
              <w:right w:val="nil"/>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526,240</w:t>
            </w:r>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Ödenen hasarlarda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payı</w:t>
            </w:r>
          </w:p>
        </w:tc>
        <w:tc>
          <w:tcPr>
            <w:tcW w:w="881" w:type="pct"/>
            <w:tcBorders>
              <w:top w:val="nil"/>
              <w:left w:val="nil"/>
              <w:bottom w:val="nil"/>
              <w:right w:val="nil"/>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6,172</w:t>
            </w:r>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hasarlar karşılığında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payı</w:t>
            </w:r>
          </w:p>
        </w:tc>
        <w:tc>
          <w:tcPr>
            <w:tcW w:w="881" w:type="pct"/>
            <w:tcBorders>
              <w:top w:val="nil"/>
              <w:left w:val="nil"/>
              <w:bottom w:val="nil"/>
              <w:right w:val="nil"/>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114,022</w:t>
            </w:r>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Kazanılmamış primler karşılığında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payı</w:t>
            </w:r>
          </w:p>
        </w:tc>
        <w:tc>
          <w:tcPr>
            <w:tcW w:w="881" w:type="pct"/>
            <w:tcBorders>
              <w:top w:val="nil"/>
              <w:left w:val="nil"/>
              <w:bottom w:val="nil"/>
              <w:right w:val="nil"/>
            </w:tcBorders>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1,957,802</w:t>
            </w:r>
            <w:proofErr w:type="gramEnd"/>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single" w:sz="4" w:space="0" w:color="auto"/>
              <w:right w:val="nil"/>
            </w:tcBorders>
            <w:shd w:val="clear" w:color="auto" w:fill="auto"/>
          </w:tcPr>
          <w:p w:rsidR="008200A4" w:rsidRPr="007A5B5F" w:rsidRDefault="008200A4">
            <w:pPr>
              <w:rPr>
                <w:rFonts w:ascii="Arial" w:hAnsi="Arial" w:cs="Arial"/>
                <w:sz w:val="20"/>
                <w:szCs w:val="20"/>
              </w:rPr>
            </w:pPr>
          </w:p>
        </w:tc>
        <w:tc>
          <w:tcPr>
            <w:tcW w:w="881" w:type="pct"/>
            <w:tcBorders>
              <w:top w:val="nil"/>
              <w:left w:val="nil"/>
              <w:bottom w:val="single" w:sz="4" w:space="0" w:color="auto"/>
              <w:right w:val="nil"/>
            </w:tcBorders>
          </w:tcPr>
          <w:p w:rsidR="008200A4" w:rsidRPr="007A5B5F" w:rsidRDefault="008200A4" w:rsidP="008200A4">
            <w:pPr>
              <w:jc w:val="right"/>
              <w:rPr>
                <w:rFonts w:ascii="Arial" w:hAnsi="Arial" w:cs="Arial"/>
                <w:b/>
                <w:bCs/>
                <w:sz w:val="20"/>
                <w:szCs w:val="20"/>
              </w:rPr>
            </w:pPr>
          </w:p>
        </w:tc>
        <w:tc>
          <w:tcPr>
            <w:tcW w:w="880" w:type="pct"/>
            <w:tcBorders>
              <w:top w:val="nil"/>
              <w:left w:val="nil"/>
              <w:bottom w:val="single" w:sz="4" w:space="0" w:color="auto"/>
              <w:right w:val="nil"/>
            </w:tcBorders>
          </w:tcPr>
          <w:p w:rsidR="008200A4" w:rsidRPr="007A5B5F" w:rsidRDefault="008200A4" w:rsidP="0002007C">
            <w:pPr>
              <w:jc w:val="right"/>
              <w:rPr>
                <w:rFonts w:ascii="Arial" w:hAnsi="Arial" w:cs="Arial"/>
                <w:bCs/>
                <w:sz w:val="20"/>
                <w:szCs w:val="20"/>
              </w:rPr>
            </w:pPr>
          </w:p>
        </w:tc>
      </w:tr>
      <w:tr w:rsidR="008200A4" w:rsidRPr="007A5B5F" w:rsidTr="008200A4">
        <w:trPr>
          <w:trHeight w:val="113"/>
        </w:trPr>
        <w:tc>
          <w:tcPr>
            <w:tcW w:w="3239" w:type="pct"/>
            <w:tcBorders>
              <w:top w:val="single" w:sz="4" w:space="0" w:color="auto"/>
              <w:left w:val="nil"/>
              <w:bottom w:val="double" w:sz="6" w:space="0" w:color="auto"/>
              <w:right w:val="nil"/>
            </w:tcBorders>
            <w:shd w:val="clear" w:color="auto" w:fill="auto"/>
          </w:tcPr>
          <w:p w:rsidR="008200A4" w:rsidRPr="007A5B5F" w:rsidRDefault="008200A4">
            <w:pPr>
              <w:rPr>
                <w:rFonts w:ascii="Arial" w:hAnsi="Arial" w:cs="Arial"/>
                <w:b/>
                <w:bCs/>
                <w:sz w:val="20"/>
                <w:szCs w:val="20"/>
              </w:rPr>
            </w:pPr>
            <w:r w:rsidRPr="007A5B5F">
              <w:rPr>
                <w:rFonts w:ascii="Arial" w:hAnsi="Arial" w:cs="Arial"/>
                <w:b/>
                <w:bCs/>
                <w:sz w:val="20"/>
                <w:szCs w:val="20"/>
              </w:rPr>
              <w:t xml:space="preserve">Toplam </w:t>
            </w:r>
            <w:proofErr w:type="gramStart"/>
            <w:r w:rsidRPr="007A5B5F">
              <w:rPr>
                <w:rFonts w:ascii="Arial" w:hAnsi="Arial" w:cs="Arial"/>
                <w:b/>
                <w:bCs/>
                <w:sz w:val="20"/>
                <w:szCs w:val="20"/>
              </w:rPr>
              <w:t>reasürans</w:t>
            </w:r>
            <w:proofErr w:type="gramEnd"/>
            <w:r w:rsidRPr="007A5B5F">
              <w:rPr>
                <w:rFonts w:ascii="Arial" w:hAnsi="Arial" w:cs="Arial"/>
                <w:b/>
                <w:bCs/>
                <w:sz w:val="20"/>
                <w:szCs w:val="20"/>
              </w:rPr>
              <w:t xml:space="preserve"> gideri</w:t>
            </w:r>
          </w:p>
        </w:tc>
        <w:tc>
          <w:tcPr>
            <w:tcW w:w="881" w:type="pct"/>
            <w:tcBorders>
              <w:top w:val="single" w:sz="4" w:space="0" w:color="auto"/>
              <w:left w:val="nil"/>
              <w:bottom w:val="double" w:sz="6" w:space="0" w:color="auto"/>
              <w:right w:val="nil"/>
            </w:tcBorders>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(240,076)</w:t>
            </w:r>
          </w:p>
        </w:tc>
        <w:tc>
          <w:tcPr>
            <w:tcW w:w="880" w:type="pct"/>
            <w:tcBorders>
              <w:top w:val="single" w:sz="4" w:space="0" w:color="auto"/>
              <w:left w:val="nil"/>
              <w:bottom w:val="double" w:sz="6" w:space="0" w:color="auto"/>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bl>
    <w:p w:rsidR="00B91105" w:rsidRPr="007A5B5F" w:rsidRDefault="00B91105" w:rsidP="000E5747">
      <w:pPr>
        <w:rPr>
          <w:rFonts w:ascii="Arial" w:hAnsi="Arial" w:cs="Arial"/>
          <w:b/>
          <w:sz w:val="20"/>
          <w:szCs w:val="20"/>
        </w:rPr>
      </w:pPr>
    </w:p>
    <w:p w:rsidR="00B91105" w:rsidRPr="007A5B5F" w:rsidRDefault="00B91105" w:rsidP="000E5747">
      <w:pPr>
        <w:rPr>
          <w:rFonts w:ascii="Arial" w:hAnsi="Arial" w:cs="Arial"/>
          <w:b/>
          <w:sz w:val="20"/>
          <w:szCs w:val="20"/>
        </w:rPr>
      </w:pPr>
    </w:p>
    <w:p w:rsidR="004B0EE5" w:rsidRPr="007A5B5F" w:rsidRDefault="004B0EE5" w:rsidP="000E5747">
      <w:pPr>
        <w:rPr>
          <w:rFonts w:ascii="Arial" w:hAnsi="Arial" w:cs="Arial"/>
          <w:b/>
          <w:sz w:val="20"/>
          <w:szCs w:val="20"/>
        </w:rPr>
      </w:pPr>
      <w:r w:rsidRPr="007A5B5F">
        <w:rPr>
          <w:rFonts w:ascii="Arial" w:hAnsi="Arial" w:cs="Arial"/>
          <w:b/>
          <w:sz w:val="20"/>
          <w:szCs w:val="20"/>
        </w:rPr>
        <w:t>11</w:t>
      </w:r>
      <w:r w:rsidR="00E53E3A" w:rsidRPr="007A5B5F">
        <w:rPr>
          <w:rFonts w:ascii="Arial" w:hAnsi="Arial" w:cs="Arial"/>
          <w:b/>
          <w:sz w:val="20"/>
          <w:szCs w:val="20"/>
        </w:rPr>
        <w:t>.</w:t>
      </w:r>
      <w:r w:rsidRPr="007A5B5F">
        <w:rPr>
          <w:rFonts w:ascii="Arial" w:hAnsi="Arial" w:cs="Arial"/>
          <w:b/>
          <w:sz w:val="20"/>
          <w:szCs w:val="20"/>
        </w:rPr>
        <w:tab/>
        <w:t xml:space="preserve">Finansal </w:t>
      </w:r>
      <w:r w:rsidR="00483332" w:rsidRPr="007A5B5F">
        <w:rPr>
          <w:rFonts w:ascii="Arial" w:hAnsi="Arial" w:cs="Arial"/>
          <w:b/>
          <w:sz w:val="20"/>
          <w:szCs w:val="20"/>
        </w:rPr>
        <w:t>varlıklar</w:t>
      </w:r>
    </w:p>
    <w:p w:rsidR="0089335D" w:rsidRPr="007A5B5F" w:rsidRDefault="0089335D" w:rsidP="000E5747">
      <w:pPr>
        <w:rPr>
          <w:rFonts w:ascii="Arial" w:hAnsi="Arial" w:cs="Arial"/>
          <w:b/>
          <w:sz w:val="20"/>
          <w:szCs w:val="20"/>
        </w:rPr>
      </w:pPr>
    </w:p>
    <w:p w:rsidR="000665A2" w:rsidRPr="007A5B5F" w:rsidRDefault="000665A2" w:rsidP="003D0419">
      <w:pPr>
        <w:numPr>
          <w:ilvl w:val="1"/>
          <w:numId w:val="12"/>
        </w:numPr>
        <w:rPr>
          <w:rFonts w:ascii="Arial" w:hAnsi="Arial" w:cs="Arial"/>
          <w:b/>
          <w:sz w:val="20"/>
          <w:szCs w:val="20"/>
        </w:rPr>
      </w:pPr>
      <w:r w:rsidRPr="007A5B5F">
        <w:rPr>
          <w:rFonts w:ascii="Arial" w:hAnsi="Arial" w:cs="Arial"/>
          <w:b/>
          <w:sz w:val="20"/>
          <w:szCs w:val="20"/>
        </w:rPr>
        <w:t>Kuruluşun faaliyetlerine uygun, sunulan kalemlerin alt sınıflamaları:</w:t>
      </w:r>
    </w:p>
    <w:p w:rsidR="00645E3B" w:rsidRPr="007A5B5F" w:rsidRDefault="00645E3B" w:rsidP="00645E3B">
      <w:pPr>
        <w:rPr>
          <w:rFonts w:ascii="Arial" w:hAnsi="Arial" w:cs="Arial"/>
          <w:b/>
          <w:sz w:val="20"/>
          <w:szCs w:val="20"/>
        </w:rPr>
      </w:pPr>
    </w:p>
    <w:p w:rsidR="00645E3B" w:rsidRPr="007A5B5F" w:rsidRDefault="00802C69" w:rsidP="008C33D0">
      <w:pPr>
        <w:ind w:left="555"/>
        <w:rPr>
          <w:rFonts w:ascii="Arial" w:hAnsi="Arial" w:cs="Arial"/>
          <w:sz w:val="20"/>
          <w:szCs w:val="20"/>
        </w:rPr>
      </w:pPr>
      <w:r w:rsidRPr="007A5B5F">
        <w:rPr>
          <w:rFonts w:ascii="Arial" w:hAnsi="Arial" w:cs="Arial"/>
          <w:sz w:val="20"/>
          <w:szCs w:val="20"/>
        </w:rPr>
        <w:t xml:space="preserve">Şirket’in </w:t>
      </w:r>
      <w:r w:rsidR="00625695" w:rsidRPr="007A5B5F">
        <w:rPr>
          <w:rFonts w:ascii="Arial" w:hAnsi="Arial" w:cs="Arial"/>
          <w:sz w:val="20"/>
          <w:szCs w:val="20"/>
        </w:rPr>
        <w:t xml:space="preserve">30 </w:t>
      </w:r>
      <w:proofErr w:type="gramStart"/>
      <w:r w:rsidR="00625695" w:rsidRPr="007A5B5F">
        <w:rPr>
          <w:rFonts w:ascii="Arial" w:hAnsi="Arial" w:cs="Arial"/>
          <w:sz w:val="20"/>
          <w:szCs w:val="20"/>
        </w:rPr>
        <w:t xml:space="preserve">Haziran </w:t>
      </w:r>
      <w:r w:rsidRPr="007A5B5F">
        <w:rPr>
          <w:rFonts w:ascii="Arial" w:hAnsi="Arial" w:cs="Arial"/>
          <w:sz w:val="20"/>
          <w:szCs w:val="20"/>
        </w:rPr>
        <w:t xml:space="preserve"> 20</w:t>
      </w:r>
      <w:r w:rsidR="00422D8B" w:rsidRPr="007A5B5F">
        <w:rPr>
          <w:rFonts w:ascii="Arial" w:hAnsi="Arial" w:cs="Arial"/>
          <w:sz w:val="20"/>
          <w:szCs w:val="20"/>
        </w:rPr>
        <w:t>1</w:t>
      </w:r>
      <w:r w:rsidRPr="007A5B5F">
        <w:rPr>
          <w:rFonts w:ascii="Arial" w:hAnsi="Arial" w:cs="Arial"/>
          <w:sz w:val="20"/>
          <w:szCs w:val="20"/>
        </w:rPr>
        <w:t>0</w:t>
      </w:r>
      <w:proofErr w:type="gramEnd"/>
      <w:r w:rsidRPr="007A5B5F">
        <w:rPr>
          <w:rFonts w:ascii="Arial" w:hAnsi="Arial" w:cs="Arial"/>
          <w:sz w:val="20"/>
          <w:szCs w:val="20"/>
        </w:rPr>
        <w:t xml:space="preserve"> tarihi itibariyle </w:t>
      </w:r>
      <w:r w:rsidR="008C33D0" w:rsidRPr="007A5B5F">
        <w:rPr>
          <w:rFonts w:ascii="Arial" w:hAnsi="Arial" w:cs="Arial"/>
          <w:sz w:val="20"/>
          <w:szCs w:val="20"/>
        </w:rPr>
        <w:t>başlıca finansal varlıkları sigortalılardan alacaklar, acentelerden alacaklar ve nakit ve nakit benzeri varlıklardan oluşmaktadır.</w:t>
      </w:r>
    </w:p>
    <w:p w:rsidR="008429ED" w:rsidRPr="007A5B5F" w:rsidRDefault="008429ED" w:rsidP="000A1327">
      <w:pPr>
        <w:rPr>
          <w:rFonts w:ascii="Arial" w:hAnsi="Arial" w:cs="Arial"/>
          <w:b/>
          <w:sz w:val="20"/>
          <w:szCs w:val="20"/>
        </w:rPr>
      </w:pPr>
    </w:p>
    <w:p w:rsidR="004B0EE5" w:rsidRPr="007A5B5F" w:rsidRDefault="000665A2" w:rsidP="000E5747">
      <w:pPr>
        <w:ind w:left="561" w:hanging="561"/>
        <w:rPr>
          <w:rFonts w:ascii="Arial" w:hAnsi="Arial" w:cs="Arial"/>
          <w:b/>
          <w:sz w:val="20"/>
          <w:szCs w:val="20"/>
        </w:rPr>
      </w:pPr>
      <w:r w:rsidRPr="007A5B5F">
        <w:rPr>
          <w:rFonts w:ascii="Arial" w:hAnsi="Arial" w:cs="Arial"/>
          <w:b/>
          <w:sz w:val="20"/>
          <w:szCs w:val="20"/>
        </w:rPr>
        <w:t>11.2</w:t>
      </w:r>
      <w:r w:rsidR="004B0EE5" w:rsidRPr="007A5B5F">
        <w:rPr>
          <w:rFonts w:ascii="Arial" w:hAnsi="Arial" w:cs="Arial"/>
          <w:b/>
          <w:sz w:val="20"/>
          <w:szCs w:val="20"/>
        </w:rPr>
        <w:tab/>
        <w:t>Yıl içinde ihraç edilen hisse senedi dışındaki menkul kıymetler</w:t>
      </w:r>
      <w:r w:rsidR="00A37FF0" w:rsidRPr="007A5B5F">
        <w:rPr>
          <w:rFonts w:ascii="Arial" w:hAnsi="Arial" w:cs="Arial"/>
          <w:b/>
          <w:sz w:val="20"/>
          <w:szCs w:val="20"/>
        </w:rPr>
        <w:t xml:space="preserve">: </w:t>
      </w:r>
      <w:r w:rsidR="00802C69" w:rsidRPr="007A5B5F">
        <w:rPr>
          <w:rFonts w:ascii="Arial" w:hAnsi="Arial" w:cs="Arial"/>
          <w:sz w:val="20"/>
          <w:szCs w:val="20"/>
        </w:rPr>
        <w:t>Yoktur</w:t>
      </w:r>
      <w:r w:rsidR="00471D54" w:rsidRPr="007A5B5F">
        <w:rPr>
          <w:rFonts w:ascii="Arial" w:hAnsi="Arial" w:cs="Arial"/>
          <w:sz w:val="20"/>
          <w:szCs w:val="20"/>
        </w:rPr>
        <w:t>.</w:t>
      </w:r>
    </w:p>
    <w:p w:rsidR="004B0EE5" w:rsidRPr="007A5B5F" w:rsidRDefault="004B0EE5" w:rsidP="000E5747">
      <w:pPr>
        <w:ind w:left="561" w:hanging="561"/>
        <w:rPr>
          <w:rFonts w:ascii="Arial" w:hAnsi="Arial" w:cs="Arial"/>
          <w:b/>
          <w:sz w:val="20"/>
          <w:szCs w:val="20"/>
        </w:rPr>
      </w:pPr>
    </w:p>
    <w:p w:rsidR="004B0EE5" w:rsidRPr="007A5B5F" w:rsidRDefault="000665A2" w:rsidP="000E5747">
      <w:pPr>
        <w:ind w:left="561" w:hanging="561"/>
        <w:rPr>
          <w:rFonts w:ascii="Arial" w:hAnsi="Arial" w:cs="Arial"/>
          <w:b/>
          <w:sz w:val="20"/>
          <w:szCs w:val="20"/>
        </w:rPr>
      </w:pPr>
      <w:r w:rsidRPr="007A5B5F">
        <w:rPr>
          <w:rFonts w:ascii="Arial" w:hAnsi="Arial" w:cs="Arial"/>
          <w:b/>
          <w:sz w:val="20"/>
          <w:szCs w:val="20"/>
        </w:rPr>
        <w:t>11.3</w:t>
      </w:r>
      <w:r w:rsidR="004B0EE5" w:rsidRPr="007A5B5F">
        <w:rPr>
          <w:rFonts w:ascii="Arial" w:hAnsi="Arial" w:cs="Arial"/>
          <w:b/>
          <w:sz w:val="20"/>
          <w:szCs w:val="20"/>
        </w:rPr>
        <w:tab/>
        <w:t>Yıl içinde itfa edilen borçlanmayı temsil eden menkul kıymetler</w:t>
      </w:r>
      <w:r w:rsidR="00A37FF0" w:rsidRPr="007A5B5F">
        <w:rPr>
          <w:rFonts w:ascii="Arial" w:hAnsi="Arial" w:cs="Arial"/>
          <w:b/>
          <w:sz w:val="20"/>
          <w:szCs w:val="20"/>
        </w:rPr>
        <w:t xml:space="preserve">: </w:t>
      </w:r>
      <w:r w:rsidR="00802C69" w:rsidRPr="007A5B5F">
        <w:rPr>
          <w:rFonts w:ascii="Arial" w:hAnsi="Arial" w:cs="Arial"/>
          <w:sz w:val="20"/>
          <w:szCs w:val="20"/>
        </w:rPr>
        <w:t>Yoktur</w:t>
      </w:r>
      <w:r w:rsidR="00471D54" w:rsidRPr="007A5B5F">
        <w:rPr>
          <w:rFonts w:ascii="Arial" w:hAnsi="Arial" w:cs="Arial"/>
          <w:sz w:val="20"/>
          <w:szCs w:val="20"/>
        </w:rPr>
        <w:t>.</w:t>
      </w:r>
    </w:p>
    <w:p w:rsidR="001E4496" w:rsidRPr="007A5B5F" w:rsidRDefault="001E4496" w:rsidP="00B336FD">
      <w:pPr>
        <w:rPr>
          <w:rFonts w:ascii="Arial" w:hAnsi="Arial" w:cs="Arial"/>
          <w:b/>
          <w:sz w:val="20"/>
          <w:szCs w:val="20"/>
        </w:rPr>
      </w:pPr>
    </w:p>
    <w:p w:rsidR="00DC5054" w:rsidRPr="007A5B5F" w:rsidRDefault="000665A2" w:rsidP="000E5747">
      <w:pPr>
        <w:ind w:left="561" w:hanging="561"/>
        <w:rPr>
          <w:rFonts w:ascii="Arial" w:hAnsi="Arial" w:cs="Arial"/>
          <w:b/>
          <w:sz w:val="20"/>
          <w:szCs w:val="20"/>
        </w:rPr>
      </w:pPr>
      <w:r w:rsidRPr="007A5B5F">
        <w:rPr>
          <w:rFonts w:ascii="Arial" w:hAnsi="Arial" w:cs="Arial"/>
          <w:b/>
          <w:sz w:val="20"/>
          <w:szCs w:val="20"/>
        </w:rPr>
        <w:t>11.4</w:t>
      </w:r>
      <w:r w:rsidR="004B0EE5" w:rsidRPr="007A5B5F">
        <w:rPr>
          <w:rFonts w:ascii="Arial" w:hAnsi="Arial" w:cs="Arial"/>
          <w:b/>
          <w:sz w:val="20"/>
          <w:szCs w:val="20"/>
        </w:rPr>
        <w:tab/>
      </w:r>
      <w:proofErr w:type="gramStart"/>
      <w:r w:rsidR="004B0EE5" w:rsidRPr="007A5B5F">
        <w:rPr>
          <w:rFonts w:ascii="Arial" w:hAnsi="Arial" w:cs="Arial"/>
          <w:b/>
          <w:sz w:val="20"/>
          <w:szCs w:val="20"/>
        </w:rPr>
        <w:t>Bilançoda</w:t>
      </w:r>
      <w:proofErr w:type="gramEnd"/>
      <w:r w:rsidR="004B0EE5" w:rsidRPr="007A5B5F">
        <w:rPr>
          <w:rFonts w:ascii="Arial" w:hAnsi="Arial" w:cs="Arial"/>
          <w:b/>
          <w:sz w:val="20"/>
          <w:szCs w:val="20"/>
        </w:rPr>
        <w:t xml:space="preserve"> maliyet bedeli üzerinden gösterilmiş menkul kıymetlerin ve finansal duran varlıkların borsa </w:t>
      </w:r>
      <w:r w:rsidR="00A13B69" w:rsidRPr="007A5B5F">
        <w:rPr>
          <w:rFonts w:ascii="Arial" w:hAnsi="Arial" w:cs="Arial"/>
          <w:b/>
          <w:sz w:val="20"/>
          <w:szCs w:val="20"/>
        </w:rPr>
        <w:t xml:space="preserve">gerçeğe uygun </w:t>
      </w:r>
      <w:r w:rsidR="00E86A05" w:rsidRPr="007A5B5F">
        <w:rPr>
          <w:rFonts w:ascii="Arial" w:hAnsi="Arial" w:cs="Arial"/>
          <w:b/>
          <w:sz w:val="20"/>
          <w:szCs w:val="20"/>
        </w:rPr>
        <w:t>değer</w:t>
      </w:r>
      <w:r w:rsidR="004B0EE5" w:rsidRPr="007A5B5F">
        <w:rPr>
          <w:rFonts w:ascii="Arial" w:hAnsi="Arial" w:cs="Arial"/>
          <w:b/>
          <w:sz w:val="20"/>
          <w:szCs w:val="20"/>
        </w:rPr>
        <w:t xml:space="preserve">lerine göre, borsa </w:t>
      </w:r>
      <w:r w:rsidR="00A13B69" w:rsidRPr="007A5B5F">
        <w:rPr>
          <w:rFonts w:ascii="Arial" w:hAnsi="Arial" w:cs="Arial"/>
          <w:b/>
          <w:sz w:val="20"/>
          <w:szCs w:val="20"/>
        </w:rPr>
        <w:t xml:space="preserve">gerçeğe uygun </w:t>
      </w:r>
      <w:r w:rsidR="00E86A05" w:rsidRPr="007A5B5F">
        <w:rPr>
          <w:rFonts w:ascii="Arial" w:hAnsi="Arial" w:cs="Arial"/>
          <w:b/>
          <w:sz w:val="20"/>
          <w:szCs w:val="20"/>
        </w:rPr>
        <w:t>değer</w:t>
      </w:r>
      <w:r w:rsidR="004B0EE5" w:rsidRPr="007A5B5F">
        <w:rPr>
          <w:rFonts w:ascii="Arial" w:hAnsi="Arial" w:cs="Arial"/>
          <w:b/>
          <w:sz w:val="20"/>
          <w:szCs w:val="20"/>
        </w:rPr>
        <w:t>leri üzerinden gösterilmiş menkul kıymetlerin</w:t>
      </w:r>
      <w:r w:rsidR="00D86BFA" w:rsidRPr="007A5B5F">
        <w:rPr>
          <w:rFonts w:ascii="Arial" w:hAnsi="Arial" w:cs="Arial"/>
          <w:b/>
          <w:sz w:val="20"/>
          <w:szCs w:val="20"/>
        </w:rPr>
        <w:t xml:space="preserve"> ve finansal duran varlıkların m</w:t>
      </w:r>
      <w:r w:rsidR="004B0EE5" w:rsidRPr="007A5B5F">
        <w:rPr>
          <w:rFonts w:ascii="Arial" w:hAnsi="Arial" w:cs="Arial"/>
          <w:b/>
          <w:sz w:val="20"/>
          <w:szCs w:val="20"/>
        </w:rPr>
        <w:t>aliyet bedellerine göre değerlerini göstere</w:t>
      </w:r>
      <w:r w:rsidR="00D86BFA" w:rsidRPr="007A5B5F">
        <w:rPr>
          <w:rFonts w:ascii="Arial" w:hAnsi="Arial" w:cs="Arial"/>
          <w:b/>
          <w:sz w:val="20"/>
          <w:szCs w:val="20"/>
        </w:rPr>
        <w:t>n bilgi:</w:t>
      </w:r>
    </w:p>
    <w:p w:rsidR="00DC5054" w:rsidRPr="007A5B5F" w:rsidRDefault="00DC5054" w:rsidP="000E5747">
      <w:pPr>
        <w:ind w:left="561" w:hanging="561"/>
        <w:rPr>
          <w:rFonts w:ascii="Arial" w:hAnsi="Arial" w:cs="Arial"/>
          <w:b/>
          <w:sz w:val="20"/>
          <w:szCs w:val="20"/>
        </w:rPr>
      </w:pPr>
    </w:p>
    <w:p w:rsidR="003D051A" w:rsidRPr="007A5B5F" w:rsidRDefault="00802C69" w:rsidP="0014708E">
      <w:pPr>
        <w:ind w:left="561"/>
        <w:rPr>
          <w:rFonts w:ascii="Arial" w:hAnsi="Arial" w:cs="Arial"/>
          <w:sz w:val="20"/>
          <w:szCs w:val="20"/>
        </w:rPr>
      </w:pPr>
      <w:r w:rsidRPr="007A5B5F">
        <w:rPr>
          <w:rFonts w:ascii="Arial" w:hAnsi="Arial" w:cs="Arial"/>
          <w:sz w:val="20"/>
          <w:szCs w:val="20"/>
        </w:rPr>
        <w:t>Şirket</w:t>
      </w:r>
      <w:r w:rsidR="00032889" w:rsidRPr="007A5B5F">
        <w:rPr>
          <w:rFonts w:ascii="Arial" w:hAnsi="Arial" w:cs="Arial"/>
          <w:sz w:val="20"/>
          <w:szCs w:val="20"/>
        </w:rPr>
        <w:t>’</w:t>
      </w:r>
      <w:r w:rsidRPr="007A5B5F">
        <w:rPr>
          <w:rFonts w:ascii="Arial" w:hAnsi="Arial" w:cs="Arial"/>
          <w:sz w:val="20"/>
          <w:szCs w:val="20"/>
        </w:rPr>
        <w:t>in satılmaya hazır finansal varlıkları yoktur.</w:t>
      </w:r>
    </w:p>
    <w:p w:rsidR="00802C69" w:rsidRPr="007A5B5F" w:rsidRDefault="00802C69" w:rsidP="000E5747">
      <w:pPr>
        <w:ind w:left="561" w:hanging="561"/>
        <w:rPr>
          <w:rFonts w:ascii="Arial" w:hAnsi="Arial" w:cs="Arial"/>
          <w:sz w:val="20"/>
          <w:szCs w:val="20"/>
        </w:rPr>
      </w:pPr>
    </w:p>
    <w:p w:rsidR="00BA78C6" w:rsidRPr="007A5B5F" w:rsidRDefault="00491399" w:rsidP="00BA78C6">
      <w:pPr>
        <w:ind w:left="561" w:hanging="561"/>
        <w:rPr>
          <w:rFonts w:ascii="Arial" w:hAnsi="Arial" w:cs="Arial"/>
          <w:b/>
          <w:sz w:val="20"/>
          <w:szCs w:val="20"/>
        </w:rPr>
      </w:pPr>
      <w:r w:rsidRPr="007A5B5F">
        <w:rPr>
          <w:rFonts w:ascii="Arial" w:hAnsi="Arial" w:cs="Arial"/>
          <w:b/>
          <w:sz w:val="20"/>
          <w:szCs w:val="20"/>
        </w:rPr>
        <w:t>11.</w:t>
      </w:r>
      <w:r w:rsidR="000665A2" w:rsidRPr="007A5B5F">
        <w:rPr>
          <w:rFonts w:ascii="Arial" w:hAnsi="Arial" w:cs="Arial"/>
          <w:b/>
          <w:sz w:val="20"/>
          <w:szCs w:val="20"/>
        </w:rPr>
        <w:t>5</w:t>
      </w:r>
      <w:r w:rsidR="004B0EE5" w:rsidRPr="007A5B5F">
        <w:rPr>
          <w:rFonts w:ascii="Arial" w:hAnsi="Arial" w:cs="Arial"/>
          <w:b/>
          <w:sz w:val="20"/>
          <w:szCs w:val="20"/>
        </w:rPr>
        <w:tab/>
        <w:t>Menkul kıymetler ve bağlı menkul kıymetler grubu içinde yer alıp işletmenin ortakları, iştirakleri ve bağlı ortaklıklar tarafından çıkarılmış bulunan menkul kıymet tutarları</w:t>
      </w:r>
      <w:r w:rsidR="00D86BFA" w:rsidRPr="007A5B5F">
        <w:rPr>
          <w:rFonts w:ascii="Arial" w:hAnsi="Arial" w:cs="Arial"/>
          <w:b/>
          <w:sz w:val="20"/>
          <w:szCs w:val="20"/>
        </w:rPr>
        <w:t xml:space="preserve"> ve bunları çıkaran ortaklıklar:</w:t>
      </w:r>
      <w:r w:rsidR="00D86BFA" w:rsidRPr="007A5B5F">
        <w:rPr>
          <w:rFonts w:ascii="Arial" w:hAnsi="Arial" w:cs="Arial"/>
          <w:sz w:val="20"/>
          <w:szCs w:val="20"/>
        </w:rPr>
        <w:t xml:space="preserve"> </w:t>
      </w:r>
      <w:r w:rsidR="00802C69" w:rsidRPr="007A5B5F">
        <w:rPr>
          <w:rFonts w:ascii="Arial" w:hAnsi="Arial" w:cs="Arial"/>
          <w:sz w:val="20"/>
          <w:szCs w:val="20"/>
        </w:rPr>
        <w:t>Yoktur</w:t>
      </w:r>
      <w:r w:rsidR="00E9218D" w:rsidRPr="007A5B5F">
        <w:rPr>
          <w:rFonts w:ascii="Arial" w:hAnsi="Arial" w:cs="Arial"/>
          <w:sz w:val="20"/>
          <w:szCs w:val="20"/>
        </w:rPr>
        <w:t>.</w:t>
      </w:r>
    </w:p>
    <w:p w:rsidR="00617796" w:rsidRPr="007A5B5F" w:rsidRDefault="00617796">
      <w:pPr>
        <w:rPr>
          <w:rFonts w:ascii="Arial" w:hAnsi="Arial" w:cs="Arial"/>
          <w:b/>
          <w:sz w:val="20"/>
          <w:szCs w:val="20"/>
        </w:rPr>
      </w:pPr>
      <w:r w:rsidRPr="007A5B5F">
        <w:rPr>
          <w:rFonts w:ascii="Arial" w:hAnsi="Arial" w:cs="Arial"/>
          <w:b/>
          <w:sz w:val="20"/>
          <w:szCs w:val="20"/>
        </w:rPr>
        <w:br w:type="page"/>
      </w:r>
    </w:p>
    <w:p w:rsidR="00617796" w:rsidRPr="007A5B5F" w:rsidRDefault="00617796" w:rsidP="00617796">
      <w:pPr>
        <w:rPr>
          <w:rFonts w:ascii="Arial" w:hAnsi="Arial" w:cs="Arial"/>
          <w:b/>
          <w:sz w:val="20"/>
          <w:szCs w:val="20"/>
        </w:rPr>
      </w:pPr>
      <w:r w:rsidRPr="007A5B5F">
        <w:rPr>
          <w:rFonts w:ascii="Arial" w:hAnsi="Arial" w:cs="Arial"/>
          <w:b/>
          <w:sz w:val="20"/>
          <w:szCs w:val="20"/>
        </w:rPr>
        <w:lastRenderedPageBreak/>
        <w:t>11.</w:t>
      </w:r>
      <w:r w:rsidRPr="007A5B5F">
        <w:rPr>
          <w:rFonts w:ascii="Arial" w:hAnsi="Arial" w:cs="Arial"/>
          <w:b/>
          <w:sz w:val="20"/>
          <w:szCs w:val="20"/>
        </w:rPr>
        <w:tab/>
        <w:t>Finansal varlıklar (devamı)</w:t>
      </w:r>
    </w:p>
    <w:p w:rsidR="00446479" w:rsidRPr="007A5B5F" w:rsidRDefault="00446479" w:rsidP="000E5747">
      <w:pPr>
        <w:ind w:left="561" w:hanging="561"/>
        <w:rPr>
          <w:rFonts w:ascii="Arial" w:hAnsi="Arial" w:cs="Arial"/>
          <w:b/>
          <w:sz w:val="20"/>
          <w:szCs w:val="20"/>
        </w:rPr>
      </w:pPr>
    </w:p>
    <w:p w:rsidR="00BA78C6" w:rsidRPr="007A5B5F" w:rsidRDefault="000665A2" w:rsidP="00BA78C6">
      <w:pPr>
        <w:ind w:left="561" w:hanging="561"/>
        <w:rPr>
          <w:rFonts w:ascii="Arial" w:hAnsi="Arial" w:cs="Arial"/>
          <w:b/>
          <w:sz w:val="20"/>
          <w:szCs w:val="20"/>
        </w:rPr>
      </w:pPr>
      <w:r w:rsidRPr="007A5B5F">
        <w:rPr>
          <w:rFonts w:ascii="Arial" w:hAnsi="Arial" w:cs="Arial"/>
          <w:b/>
          <w:sz w:val="20"/>
          <w:szCs w:val="20"/>
        </w:rPr>
        <w:t>11.6</w:t>
      </w:r>
      <w:r w:rsidR="004B0EE5" w:rsidRPr="007A5B5F">
        <w:rPr>
          <w:rFonts w:ascii="Arial" w:hAnsi="Arial" w:cs="Arial"/>
          <w:b/>
          <w:sz w:val="20"/>
          <w:szCs w:val="20"/>
        </w:rPr>
        <w:tab/>
        <w:t>Finansal varlıklarda son üç yılda meydana gelen değer artışları</w:t>
      </w:r>
      <w:r w:rsidR="00D86BFA" w:rsidRPr="007A5B5F">
        <w:rPr>
          <w:rFonts w:ascii="Arial" w:hAnsi="Arial" w:cs="Arial"/>
          <w:b/>
          <w:sz w:val="20"/>
          <w:szCs w:val="20"/>
        </w:rPr>
        <w:t>:</w:t>
      </w:r>
      <w:r w:rsidR="00D86BFA" w:rsidRPr="007A5B5F">
        <w:rPr>
          <w:rFonts w:ascii="Arial" w:hAnsi="Arial" w:cs="Arial"/>
          <w:sz w:val="20"/>
          <w:szCs w:val="20"/>
        </w:rPr>
        <w:t xml:space="preserve"> </w:t>
      </w:r>
      <w:r w:rsidR="0066247A" w:rsidRPr="007A5B5F">
        <w:rPr>
          <w:rFonts w:ascii="Arial" w:hAnsi="Arial" w:cs="Arial"/>
          <w:sz w:val="20"/>
          <w:szCs w:val="20"/>
        </w:rPr>
        <w:t xml:space="preserve">Finansal duran varlıklarda son üç yılda meydana gelen </w:t>
      </w:r>
      <w:r w:rsidR="00421B23" w:rsidRPr="007A5B5F">
        <w:rPr>
          <w:rFonts w:ascii="Arial" w:hAnsi="Arial" w:cs="Arial"/>
          <w:sz w:val="20"/>
          <w:szCs w:val="20"/>
        </w:rPr>
        <w:t xml:space="preserve">değer </w:t>
      </w:r>
      <w:r w:rsidR="0066247A" w:rsidRPr="007A5B5F">
        <w:rPr>
          <w:rFonts w:ascii="Arial" w:hAnsi="Arial" w:cs="Arial"/>
          <w:sz w:val="20"/>
          <w:szCs w:val="20"/>
        </w:rPr>
        <w:t xml:space="preserve">artışı </w:t>
      </w:r>
      <w:r w:rsidR="00802C69" w:rsidRPr="007A5B5F">
        <w:rPr>
          <w:rFonts w:ascii="Arial" w:hAnsi="Arial" w:cs="Arial"/>
          <w:sz w:val="20"/>
          <w:szCs w:val="20"/>
        </w:rPr>
        <w:t>yoktur</w:t>
      </w:r>
      <w:r w:rsidR="00E9218D" w:rsidRPr="007A5B5F">
        <w:rPr>
          <w:rFonts w:ascii="Arial" w:hAnsi="Arial" w:cs="Arial"/>
          <w:sz w:val="20"/>
          <w:szCs w:val="20"/>
        </w:rPr>
        <w:t>.</w:t>
      </w:r>
    </w:p>
    <w:p w:rsidR="00877D2D" w:rsidRPr="007A5B5F" w:rsidRDefault="00877D2D" w:rsidP="000E5747">
      <w:pPr>
        <w:rPr>
          <w:rFonts w:ascii="Arial" w:hAnsi="Arial" w:cs="Arial"/>
          <w:b/>
          <w:sz w:val="20"/>
          <w:szCs w:val="20"/>
        </w:rPr>
      </w:pPr>
    </w:p>
    <w:p w:rsidR="00E43EB1" w:rsidRPr="007A5B5F" w:rsidRDefault="00E43EB1" w:rsidP="00E43EB1">
      <w:pPr>
        <w:rPr>
          <w:rFonts w:ascii="Arial" w:hAnsi="Arial" w:cs="Arial"/>
          <w:sz w:val="20"/>
          <w:szCs w:val="20"/>
        </w:rPr>
      </w:pPr>
      <w:r w:rsidRPr="007A5B5F">
        <w:rPr>
          <w:rFonts w:ascii="Arial" w:hAnsi="Arial" w:cs="Arial"/>
          <w:b/>
          <w:sz w:val="20"/>
          <w:szCs w:val="20"/>
        </w:rPr>
        <w:t>11.7</w:t>
      </w:r>
      <w:r w:rsidRPr="007A5B5F">
        <w:rPr>
          <w:rFonts w:ascii="Arial" w:hAnsi="Arial" w:cs="Arial"/>
          <w:b/>
          <w:sz w:val="20"/>
          <w:szCs w:val="20"/>
        </w:rPr>
        <w:tab/>
        <w:t>Aktif değerler üzerinde mevcut bulunan toplam ipotek veya teminat tutarları</w:t>
      </w:r>
      <w:r w:rsidRPr="007A5B5F">
        <w:rPr>
          <w:rFonts w:ascii="Arial" w:hAnsi="Arial" w:cs="Arial"/>
          <w:sz w:val="20"/>
          <w:szCs w:val="20"/>
        </w:rPr>
        <w:t xml:space="preserve">: </w:t>
      </w:r>
    </w:p>
    <w:p w:rsidR="00E43EB1" w:rsidRPr="007A5B5F" w:rsidRDefault="00E43EB1" w:rsidP="00E43EB1">
      <w:pPr>
        <w:rPr>
          <w:rFonts w:ascii="Arial" w:hAnsi="Arial" w:cs="Arial"/>
          <w:i/>
          <w:sz w:val="20"/>
          <w:szCs w:val="20"/>
        </w:rPr>
      </w:pPr>
    </w:p>
    <w:tbl>
      <w:tblPr>
        <w:tblW w:w="8956" w:type="dxa"/>
        <w:tblInd w:w="70" w:type="dxa"/>
        <w:tblCellMar>
          <w:left w:w="70" w:type="dxa"/>
          <w:right w:w="70" w:type="dxa"/>
        </w:tblCellMar>
        <w:tblLook w:val="0000"/>
      </w:tblPr>
      <w:tblGrid>
        <w:gridCol w:w="5797"/>
        <w:gridCol w:w="1683"/>
        <w:gridCol w:w="1476"/>
      </w:tblGrid>
      <w:tr w:rsidR="003C69F0" w:rsidRPr="007A5B5F" w:rsidTr="00F55A13">
        <w:trPr>
          <w:trHeight w:val="113"/>
        </w:trPr>
        <w:tc>
          <w:tcPr>
            <w:tcW w:w="5797" w:type="dxa"/>
            <w:tcBorders>
              <w:top w:val="single" w:sz="8" w:space="0" w:color="auto"/>
              <w:left w:val="nil"/>
              <w:bottom w:val="single" w:sz="8" w:space="0" w:color="auto"/>
              <w:right w:val="nil"/>
            </w:tcBorders>
            <w:shd w:val="clear" w:color="auto" w:fill="FFFFFF"/>
          </w:tcPr>
          <w:p w:rsidR="003C69F0" w:rsidRPr="007A5B5F" w:rsidRDefault="003C69F0" w:rsidP="00F74F18">
            <w:pPr>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left w:val="nil"/>
              <w:bottom w:val="single" w:sz="8" w:space="0" w:color="auto"/>
              <w:right w:val="nil"/>
            </w:tcBorders>
            <w:shd w:val="clear" w:color="auto" w:fill="FFFFFF"/>
          </w:tcPr>
          <w:p w:rsidR="003C69F0" w:rsidRPr="007A5B5F" w:rsidRDefault="003C69F0" w:rsidP="00625695">
            <w:pPr>
              <w:jc w:val="right"/>
              <w:rPr>
                <w:rFonts w:ascii="Arial" w:hAnsi="Arial" w:cs="Arial"/>
                <w:b/>
                <w:bCs/>
                <w:sz w:val="20"/>
                <w:szCs w:val="20"/>
              </w:rPr>
            </w:pPr>
            <w:r w:rsidRPr="007A5B5F">
              <w:rPr>
                <w:rFonts w:ascii="Arial" w:hAnsi="Arial" w:cs="Arial"/>
                <w:b/>
                <w:bCs/>
                <w:sz w:val="20"/>
                <w:szCs w:val="20"/>
              </w:rPr>
              <w:t>3</w:t>
            </w:r>
            <w:r w:rsidR="00625695" w:rsidRPr="007A5B5F">
              <w:rPr>
                <w:rFonts w:ascii="Arial" w:hAnsi="Arial" w:cs="Arial"/>
                <w:b/>
                <w:bCs/>
                <w:sz w:val="20"/>
                <w:szCs w:val="20"/>
              </w:rPr>
              <w:t>0</w:t>
            </w:r>
            <w:r w:rsidRPr="007A5B5F">
              <w:rPr>
                <w:rFonts w:ascii="Arial" w:hAnsi="Arial" w:cs="Arial"/>
                <w:b/>
                <w:bCs/>
                <w:sz w:val="20"/>
                <w:szCs w:val="20"/>
              </w:rPr>
              <w:t xml:space="preserve"> </w:t>
            </w:r>
            <w:r w:rsidR="00625695" w:rsidRPr="007A5B5F">
              <w:rPr>
                <w:rFonts w:ascii="Arial" w:hAnsi="Arial" w:cs="Arial"/>
                <w:b/>
                <w:bCs/>
                <w:sz w:val="20"/>
                <w:szCs w:val="20"/>
              </w:rPr>
              <w:t>Haziran</w:t>
            </w:r>
            <w:r w:rsidRPr="007A5B5F">
              <w:rPr>
                <w:rFonts w:ascii="Arial" w:hAnsi="Arial" w:cs="Arial"/>
                <w:b/>
                <w:bCs/>
                <w:sz w:val="20"/>
                <w:szCs w:val="20"/>
              </w:rPr>
              <w:t xml:space="preserve"> 20</w:t>
            </w:r>
            <w:r w:rsidR="00422D8B" w:rsidRPr="007A5B5F">
              <w:rPr>
                <w:rFonts w:ascii="Arial" w:hAnsi="Arial" w:cs="Arial"/>
                <w:b/>
                <w:bCs/>
                <w:sz w:val="20"/>
                <w:szCs w:val="20"/>
              </w:rPr>
              <w:t>1</w:t>
            </w:r>
            <w:r w:rsidRPr="007A5B5F">
              <w:rPr>
                <w:rFonts w:ascii="Arial" w:hAnsi="Arial" w:cs="Arial"/>
                <w:b/>
                <w:bCs/>
                <w:sz w:val="20"/>
                <w:szCs w:val="20"/>
              </w:rPr>
              <w:t>0</w:t>
            </w:r>
          </w:p>
        </w:tc>
        <w:tc>
          <w:tcPr>
            <w:tcW w:w="1476" w:type="dxa"/>
            <w:tcBorders>
              <w:top w:val="single" w:sz="8" w:space="0" w:color="auto"/>
              <w:left w:val="nil"/>
              <w:bottom w:val="single" w:sz="8" w:space="0" w:color="auto"/>
              <w:right w:val="nil"/>
            </w:tcBorders>
            <w:shd w:val="clear" w:color="auto" w:fill="FFFFFF"/>
          </w:tcPr>
          <w:p w:rsidR="003C69F0" w:rsidRPr="007A5B5F" w:rsidRDefault="003C69F0" w:rsidP="006522FC">
            <w:pPr>
              <w:jc w:val="right"/>
              <w:rPr>
                <w:rFonts w:ascii="Arial" w:hAnsi="Arial" w:cs="Arial"/>
                <w:bCs/>
                <w:sz w:val="20"/>
                <w:szCs w:val="20"/>
              </w:rPr>
            </w:pPr>
            <w:r w:rsidRPr="007A5B5F">
              <w:rPr>
                <w:rFonts w:ascii="Arial" w:hAnsi="Arial" w:cs="Arial"/>
                <w:bCs/>
                <w:sz w:val="20"/>
                <w:szCs w:val="20"/>
              </w:rPr>
              <w:t>3</w:t>
            </w:r>
            <w:r w:rsidR="006522FC" w:rsidRPr="007A5B5F">
              <w:rPr>
                <w:rFonts w:ascii="Arial" w:hAnsi="Arial" w:cs="Arial"/>
                <w:bCs/>
                <w:sz w:val="20"/>
                <w:szCs w:val="20"/>
              </w:rPr>
              <w:t>1 Aralık</w:t>
            </w:r>
            <w:r w:rsidRPr="007A5B5F">
              <w:rPr>
                <w:rFonts w:ascii="Arial" w:hAnsi="Arial" w:cs="Arial"/>
                <w:bCs/>
                <w:sz w:val="20"/>
                <w:szCs w:val="20"/>
              </w:rPr>
              <w:t xml:space="preserve"> 200</w:t>
            </w:r>
            <w:r w:rsidR="00422D8B" w:rsidRPr="007A5B5F">
              <w:rPr>
                <w:rFonts w:ascii="Arial" w:hAnsi="Arial" w:cs="Arial"/>
                <w:bCs/>
                <w:sz w:val="20"/>
                <w:szCs w:val="20"/>
              </w:rPr>
              <w:t>9</w:t>
            </w:r>
          </w:p>
        </w:tc>
      </w:tr>
      <w:tr w:rsidR="003C69F0" w:rsidRPr="007A5B5F" w:rsidTr="00F55A13">
        <w:trPr>
          <w:trHeight w:val="113"/>
        </w:trPr>
        <w:tc>
          <w:tcPr>
            <w:tcW w:w="5797" w:type="dxa"/>
            <w:tcBorders>
              <w:top w:val="nil"/>
              <w:left w:val="nil"/>
              <w:bottom w:val="nil"/>
              <w:right w:val="nil"/>
            </w:tcBorders>
            <w:shd w:val="clear" w:color="auto" w:fill="FFFFFF"/>
          </w:tcPr>
          <w:p w:rsidR="003C69F0" w:rsidRPr="007A5B5F" w:rsidRDefault="003C69F0" w:rsidP="00F74F18">
            <w:pPr>
              <w:rPr>
                <w:rFonts w:ascii="Arial" w:hAnsi="Arial" w:cs="Arial"/>
                <w:b/>
                <w:bCs/>
                <w:sz w:val="20"/>
                <w:szCs w:val="20"/>
              </w:rPr>
            </w:pPr>
            <w:r w:rsidRPr="007A5B5F">
              <w:rPr>
                <w:rFonts w:ascii="Arial" w:hAnsi="Arial" w:cs="Arial"/>
                <w:b/>
                <w:bCs/>
                <w:sz w:val="20"/>
                <w:szCs w:val="20"/>
              </w:rPr>
              <w:t> </w:t>
            </w:r>
          </w:p>
        </w:tc>
        <w:tc>
          <w:tcPr>
            <w:tcW w:w="1683" w:type="dxa"/>
            <w:tcBorders>
              <w:top w:val="nil"/>
              <w:left w:val="nil"/>
              <w:bottom w:val="nil"/>
              <w:right w:val="nil"/>
            </w:tcBorders>
            <w:shd w:val="clear" w:color="auto" w:fill="FFFFFF"/>
          </w:tcPr>
          <w:p w:rsidR="003C69F0" w:rsidRPr="007A5B5F" w:rsidRDefault="003C69F0" w:rsidP="00903665">
            <w:pPr>
              <w:jc w:val="right"/>
              <w:rPr>
                <w:rFonts w:ascii="Arial" w:hAnsi="Arial" w:cs="Arial"/>
                <w:b/>
                <w:bCs/>
                <w:sz w:val="20"/>
                <w:szCs w:val="20"/>
              </w:rPr>
            </w:pPr>
          </w:p>
        </w:tc>
        <w:tc>
          <w:tcPr>
            <w:tcW w:w="1476" w:type="dxa"/>
            <w:tcBorders>
              <w:top w:val="nil"/>
              <w:left w:val="nil"/>
              <w:bottom w:val="nil"/>
              <w:right w:val="nil"/>
            </w:tcBorders>
            <w:shd w:val="clear" w:color="auto" w:fill="FFFFFF"/>
          </w:tcPr>
          <w:p w:rsidR="003C69F0" w:rsidRPr="007A5B5F" w:rsidRDefault="003C69F0" w:rsidP="00903665">
            <w:pPr>
              <w:jc w:val="right"/>
              <w:rPr>
                <w:rFonts w:ascii="Arial" w:hAnsi="Arial" w:cs="Arial"/>
                <w:bCs/>
                <w:sz w:val="20"/>
                <w:szCs w:val="20"/>
              </w:rPr>
            </w:pPr>
          </w:p>
        </w:tc>
      </w:tr>
      <w:tr w:rsidR="008200A4" w:rsidRPr="007A5B5F" w:rsidTr="00F55A13">
        <w:trPr>
          <w:trHeight w:val="113"/>
        </w:trPr>
        <w:tc>
          <w:tcPr>
            <w:tcW w:w="5797" w:type="dxa"/>
            <w:tcBorders>
              <w:top w:val="nil"/>
              <w:left w:val="nil"/>
              <w:bottom w:val="nil"/>
              <w:right w:val="nil"/>
            </w:tcBorders>
            <w:shd w:val="clear" w:color="auto" w:fill="FFFFFF"/>
          </w:tcPr>
          <w:p w:rsidR="008200A4" w:rsidRPr="007A5B5F" w:rsidRDefault="008200A4" w:rsidP="00F74F18">
            <w:pPr>
              <w:rPr>
                <w:rFonts w:ascii="Arial" w:hAnsi="Arial" w:cs="Arial"/>
                <w:sz w:val="20"/>
                <w:szCs w:val="20"/>
              </w:rPr>
            </w:pPr>
            <w:r w:rsidRPr="007A5B5F">
              <w:rPr>
                <w:rFonts w:ascii="Arial" w:hAnsi="Arial" w:cs="Arial"/>
                <w:sz w:val="20"/>
                <w:szCs w:val="20"/>
              </w:rPr>
              <w:t xml:space="preserve">Blokeli mevduatlar </w:t>
            </w:r>
          </w:p>
        </w:tc>
        <w:tc>
          <w:tcPr>
            <w:tcW w:w="1683" w:type="dxa"/>
            <w:tcBorders>
              <w:top w:val="nil"/>
              <w:left w:val="nil"/>
              <w:bottom w:val="nil"/>
              <w:right w:val="nil"/>
            </w:tcBorders>
            <w:shd w:val="clear" w:color="auto" w:fill="FFFFFF"/>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8,790,150</w:t>
            </w:r>
            <w:proofErr w:type="gramEnd"/>
          </w:p>
        </w:tc>
        <w:tc>
          <w:tcPr>
            <w:tcW w:w="1476" w:type="dxa"/>
            <w:tcBorders>
              <w:top w:val="nil"/>
              <w:left w:val="nil"/>
              <w:bottom w:val="nil"/>
              <w:right w:val="nil"/>
            </w:tcBorders>
            <w:shd w:val="clear" w:color="auto" w:fill="FFFFFF"/>
          </w:tcPr>
          <w:p w:rsidR="008200A4" w:rsidRPr="007A5B5F" w:rsidRDefault="008200A4" w:rsidP="006522FC">
            <w:pPr>
              <w:jc w:val="right"/>
              <w:rPr>
                <w:rFonts w:ascii="Arial" w:hAnsi="Arial" w:cs="Arial"/>
                <w:sz w:val="20"/>
                <w:szCs w:val="20"/>
              </w:rPr>
            </w:pPr>
            <w:proofErr w:type="gramStart"/>
            <w:r w:rsidRPr="007A5B5F">
              <w:rPr>
                <w:rFonts w:ascii="Arial" w:hAnsi="Arial" w:cs="Arial"/>
                <w:sz w:val="20"/>
                <w:szCs w:val="20"/>
              </w:rPr>
              <w:t>8,691,789</w:t>
            </w:r>
            <w:proofErr w:type="gramEnd"/>
          </w:p>
        </w:tc>
      </w:tr>
      <w:tr w:rsidR="008200A4" w:rsidRPr="007A5B5F" w:rsidTr="00F55A13">
        <w:trPr>
          <w:trHeight w:val="113"/>
        </w:trPr>
        <w:tc>
          <w:tcPr>
            <w:tcW w:w="5797" w:type="dxa"/>
            <w:tcBorders>
              <w:top w:val="nil"/>
              <w:left w:val="nil"/>
              <w:bottom w:val="nil"/>
              <w:right w:val="nil"/>
            </w:tcBorders>
            <w:shd w:val="clear" w:color="auto" w:fill="FFFFFF"/>
          </w:tcPr>
          <w:p w:rsidR="008200A4" w:rsidRPr="007A5B5F" w:rsidRDefault="008200A4" w:rsidP="00F74F18">
            <w:pPr>
              <w:rPr>
                <w:rFonts w:ascii="Arial" w:hAnsi="Arial" w:cs="Arial"/>
                <w:sz w:val="20"/>
                <w:szCs w:val="20"/>
              </w:rPr>
            </w:pPr>
            <w:r w:rsidRPr="007A5B5F">
              <w:rPr>
                <w:rFonts w:ascii="Arial" w:hAnsi="Arial" w:cs="Arial"/>
                <w:sz w:val="20"/>
                <w:szCs w:val="20"/>
              </w:rPr>
              <w:t>Nakit ipotekler</w:t>
            </w:r>
          </w:p>
        </w:tc>
        <w:tc>
          <w:tcPr>
            <w:tcW w:w="1683" w:type="dxa"/>
            <w:tcBorders>
              <w:top w:val="nil"/>
              <w:left w:val="nil"/>
              <w:bottom w:val="nil"/>
              <w:right w:val="nil"/>
            </w:tcBorders>
            <w:shd w:val="clear" w:color="auto" w:fill="FFFFFF"/>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58,126</w:t>
            </w:r>
          </w:p>
        </w:tc>
        <w:tc>
          <w:tcPr>
            <w:tcW w:w="1476" w:type="dxa"/>
            <w:tcBorders>
              <w:top w:val="nil"/>
              <w:left w:val="nil"/>
              <w:bottom w:val="nil"/>
              <w:right w:val="nil"/>
            </w:tcBorders>
            <w:shd w:val="clear" w:color="auto" w:fill="FFFFFF"/>
          </w:tcPr>
          <w:p w:rsidR="008200A4" w:rsidRPr="007A5B5F" w:rsidRDefault="008200A4" w:rsidP="006522FC">
            <w:pPr>
              <w:jc w:val="right"/>
              <w:rPr>
                <w:rFonts w:ascii="Arial" w:hAnsi="Arial" w:cs="Arial"/>
                <w:sz w:val="20"/>
                <w:szCs w:val="20"/>
              </w:rPr>
            </w:pPr>
            <w:r w:rsidRPr="007A5B5F">
              <w:rPr>
                <w:rFonts w:ascii="Arial" w:hAnsi="Arial" w:cs="Arial"/>
                <w:sz w:val="20"/>
                <w:szCs w:val="20"/>
              </w:rPr>
              <w:t>7,200</w:t>
            </w:r>
          </w:p>
        </w:tc>
      </w:tr>
      <w:tr w:rsidR="008200A4" w:rsidRPr="007A5B5F" w:rsidTr="00F55A13">
        <w:trPr>
          <w:trHeight w:val="113"/>
        </w:trPr>
        <w:tc>
          <w:tcPr>
            <w:tcW w:w="5797" w:type="dxa"/>
            <w:tcBorders>
              <w:top w:val="nil"/>
              <w:left w:val="nil"/>
              <w:bottom w:val="single" w:sz="8" w:space="0" w:color="auto"/>
              <w:right w:val="nil"/>
            </w:tcBorders>
            <w:shd w:val="clear" w:color="auto" w:fill="FFFFFF"/>
          </w:tcPr>
          <w:p w:rsidR="008200A4" w:rsidRPr="007A5B5F" w:rsidRDefault="008200A4" w:rsidP="00F74F18">
            <w:pPr>
              <w:rPr>
                <w:rFonts w:ascii="Arial" w:hAnsi="Arial" w:cs="Arial"/>
                <w:sz w:val="20"/>
                <w:szCs w:val="20"/>
              </w:rPr>
            </w:pPr>
            <w:r w:rsidRPr="007A5B5F">
              <w:rPr>
                <w:rFonts w:ascii="Arial" w:hAnsi="Arial" w:cs="Arial"/>
                <w:sz w:val="20"/>
                <w:szCs w:val="20"/>
              </w:rPr>
              <w:t> </w:t>
            </w:r>
          </w:p>
        </w:tc>
        <w:tc>
          <w:tcPr>
            <w:tcW w:w="1683" w:type="dxa"/>
            <w:tcBorders>
              <w:top w:val="nil"/>
              <w:left w:val="nil"/>
              <w:bottom w:val="single" w:sz="8" w:space="0" w:color="auto"/>
              <w:right w:val="nil"/>
            </w:tcBorders>
            <w:shd w:val="clear" w:color="auto" w:fill="FFFFFF"/>
          </w:tcPr>
          <w:p w:rsidR="008200A4" w:rsidRPr="007A5B5F" w:rsidRDefault="008200A4" w:rsidP="008200A4">
            <w:pPr>
              <w:jc w:val="right"/>
              <w:rPr>
                <w:rFonts w:ascii="Arial" w:hAnsi="Arial" w:cs="Arial"/>
                <w:b/>
                <w:sz w:val="20"/>
                <w:szCs w:val="20"/>
              </w:rPr>
            </w:pPr>
          </w:p>
        </w:tc>
        <w:tc>
          <w:tcPr>
            <w:tcW w:w="1476" w:type="dxa"/>
            <w:tcBorders>
              <w:top w:val="nil"/>
              <w:left w:val="nil"/>
              <w:bottom w:val="single" w:sz="8" w:space="0" w:color="auto"/>
              <w:right w:val="nil"/>
            </w:tcBorders>
            <w:shd w:val="clear" w:color="auto" w:fill="FFFFFF"/>
          </w:tcPr>
          <w:p w:rsidR="008200A4" w:rsidRPr="007A5B5F" w:rsidRDefault="008200A4" w:rsidP="006522FC">
            <w:pPr>
              <w:jc w:val="right"/>
              <w:rPr>
                <w:rFonts w:ascii="Arial" w:hAnsi="Arial" w:cs="Arial"/>
                <w:sz w:val="20"/>
                <w:szCs w:val="20"/>
              </w:rPr>
            </w:pPr>
          </w:p>
        </w:tc>
      </w:tr>
      <w:tr w:rsidR="008200A4" w:rsidRPr="007A5B5F" w:rsidTr="00F55A13">
        <w:trPr>
          <w:trHeight w:val="113"/>
        </w:trPr>
        <w:tc>
          <w:tcPr>
            <w:tcW w:w="5797" w:type="dxa"/>
            <w:tcBorders>
              <w:top w:val="nil"/>
              <w:left w:val="nil"/>
              <w:bottom w:val="double" w:sz="6" w:space="0" w:color="auto"/>
              <w:right w:val="nil"/>
            </w:tcBorders>
            <w:shd w:val="clear" w:color="auto" w:fill="FFFFFF"/>
          </w:tcPr>
          <w:p w:rsidR="008200A4" w:rsidRPr="007A5B5F" w:rsidRDefault="008200A4" w:rsidP="00F74F18">
            <w:pPr>
              <w:rPr>
                <w:rFonts w:ascii="Arial" w:hAnsi="Arial" w:cs="Arial"/>
                <w:b/>
                <w:bCs/>
                <w:sz w:val="20"/>
                <w:szCs w:val="20"/>
              </w:rPr>
            </w:pPr>
            <w:r w:rsidRPr="007A5B5F">
              <w:rPr>
                <w:rFonts w:ascii="Arial" w:hAnsi="Arial" w:cs="Arial"/>
                <w:b/>
                <w:bCs/>
                <w:sz w:val="20"/>
                <w:szCs w:val="20"/>
              </w:rPr>
              <w:t>Toplam</w:t>
            </w:r>
          </w:p>
        </w:tc>
        <w:tc>
          <w:tcPr>
            <w:tcW w:w="1683" w:type="dxa"/>
            <w:tcBorders>
              <w:top w:val="nil"/>
              <w:left w:val="nil"/>
              <w:bottom w:val="double" w:sz="6" w:space="0" w:color="auto"/>
              <w:right w:val="nil"/>
            </w:tcBorders>
            <w:shd w:val="clear" w:color="auto" w:fill="FFFFFF"/>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8,848,276</w:t>
            </w:r>
            <w:proofErr w:type="gramEnd"/>
          </w:p>
        </w:tc>
        <w:tc>
          <w:tcPr>
            <w:tcW w:w="1476" w:type="dxa"/>
            <w:tcBorders>
              <w:top w:val="nil"/>
              <w:left w:val="nil"/>
              <w:bottom w:val="double" w:sz="6" w:space="0" w:color="auto"/>
              <w:right w:val="nil"/>
            </w:tcBorders>
            <w:shd w:val="clear" w:color="auto" w:fill="FFFFFF"/>
          </w:tcPr>
          <w:p w:rsidR="008200A4" w:rsidRPr="007A5B5F" w:rsidRDefault="008200A4" w:rsidP="006522FC">
            <w:pPr>
              <w:jc w:val="right"/>
              <w:rPr>
                <w:rFonts w:ascii="Arial" w:hAnsi="Arial" w:cs="Arial"/>
                <w:bCs/>
                <w:sz w:val="20"/>
                <w:szCs w:val="20"/>
              </w:rPr>
            </w:pPr>
            <w:proofErr w:type="gramStart"/>
            <w:r w:rsidRPr="007A5B5F">
              <w:rPr>
                <w:rFonts w:ascii="Arial" w:hAnsi="Arial" w:cs="Arial"/>
                <w:bCs/>
                <w:sz w:val="20"/>
                <w:szCs w:val="20"/>
              </w:rPr>
              <w:t>8,698,989</w:t>
            </w:r>
            <w:proofErr w:type="gramEnd"/>
          </w:p>
        </w:tc>
      </w:tr>
    </w:tbl>
    <w:p w:rsidR="00E43EB1" w:rsidRPr="007A5B5F" w:rsidRDefault="00E43EB1" w:rsidP="00E43EB1">
      <w:pPr>
        <w:rPr>
          <w:rFonts w:ascii="Arial" w:hAnsi="Arial" w:cs="Arial"/>
          <w:i/>
          <w:sz w:val="20"/>
          <w:szCs w:val="20"/>
        </w:rPr>
      </w:pPr>
    </w:p>
    <w:p w:rsidR="00E43EB1" w:rsidRPr="007A5B5F" w:rsidRDefault="00625695" w:rsidP="00E43EB1">
      <w:pPr>
        <w:rPr>
          <w:rFonts w:ascii="Arial" w:hAnsi="Arial" w:cs="Arial"/>
          <w:sz w:val="20"/>
          <w:szCs w:val="20"/>
        </w:rPr>
      </w:pPr>
      <w:r w:rsidRPr="007A5B5F">
        <w:rPr>
          <w:rFonts w:ascii="Arial" w:hAnsi="Arial" w:cs="Arial"/>
          <w:sz w:val="20"/>
          <w:szCs w:val="20"/>
        </w:rPr>
        <w:t xml:space="preserve">30 Haziran </w:t>
      </w:r>
      <w:r w:rsidR="008E016C" w:rsidRPr="007A5B5F">
        <w:rPr>
          <w:rFonts w:ascii="Arial" w:hAnsi="Arial" w:cs="Arial"/>
          <w:sz w:val="20"/>
          <w:szCs w:val="20"/>
        </w:rPr>
        <w:t>20</w:t>
      </w:r>
      <w:r w:rsidR="00536C43" w:rsidRPr="007A5B5F">
        <w:rPr>
          <w:rFonts w:ascii="Arial" w:hAnsi="Arial" w:cs="Arial"/>
          <w:sz w:val="20"/>
          <w:szCs w:val="20"/>
        </w:rPr>
        <w:t>1</w:t>
      </w:r>
      <w:r w:rsidR="008E016C" w:rsidRPr="007A5B5F">
        <w:rPr>
          <w:rFonts w:ascii="Arial" w:hAnsi="Arial" w:cs="Arial"/>
          <w:sz w:val="20"/>
          <w:szCs w:val="20"/>
        </w:rPr>
        <w:t xml:space="preserve">0 </w:t>
      </w:r>
      <w:r w:rsidR="00B61D1A" w:rsidRPr="007A5B5F">
        <w:rPr>
          <w:rFonts w:ascii="Arial" w:hAnsi="Arial" w:cs="Arial"/>
          <w:sz w:val="20"/>
          <w:szCs w:val="20"/>
        </w:rPr>
        <w:t xml:space="preserve">tarihi </w:t>
      </w:r>
      <w:r w:rsidR="00E43EB1" w:rsidRPr="007A5B5F">
        <w:rPr>
          <w:rFonts w:ascii="Arial" w:hAnsi="Arial" w:cs="Arial"/>
          <w:sz w:val="20"/>
          <w:szCs w:val="20"/>
        </w:rPr>
        <w:t xml:space="preserve">itibariyle </w:t>
      </w:r>
      <w:r w:rsidR="00AD3AF5" w:rsidRPr="007A5B5F">
        <w:rPr>
          <w:rFonts w:ascii="Arial" w:hAnsi="Arial" w:cs="Arial"/>
          <w:sz w:val="20"/>
          <w:szCs w:val="20"/>
        </w:rPr>
        <w:t>mevduatlar</w:t>
      </w:r>
      <w:r w:rsidR="00E43EB1" w:rsidRPr="007A5B5F">
        <w:rPr>
          <w:rFonts w:ascii="Arial" w:hAnsi="Arial" w:cs="Arial"/>
          <w:sz w:val="20"/>
          <w:szCs w:val="20"/>
        </w:rPr>
        <w:t xml:space="preserve"> ü</w:t>
      </w:r>
      <w:r w:rsidR="00AD3AF5" w:rsidRPr="007A5B5F">
        <w:rPr>
          <w:rFonts w:ascii="Arial" w:hAnsi="Arial" w:cs="Arial"/>
          <w:sz w:val="20"/>
          <w:szCs w:val="20"/>
        </w:rPr>
        <w:t xml:space="preserve">zerinde bulunan blokajların </w:t>
      </w:r>
      <w:proofErr w:type="gramStart"/>
      <w:r w:rsidR="00AD3AF5" w:rsidRPr="007A5B5F">
        <w:rPr>
          <w:rFonts w:ascii="Arial" w:hAnsi="Arial" w:cs="Arial"/>
          <w:sz w:val="20"/>
          <w:szCs w:val="20"/>
        </w:rPr>
        <w:t>8,</w:t>
      </w:r>
      <w:r w:rsidR="002C08C6" w:rsidRPr="007A5B5F">
        <w:rPr>
          <w:rFonts w:ascii="Arial" w:hAnsi="Arial" w:cs="Arial"/>
          <w:sz w:val="20"/>
          <w:szCs w:val="20"/>
        </w:rPr>
        <w:t>600,000</w:t>
      </w:r>
      <w:proofErr w:type="gramEnd"/>
      <w:r w:rsidR="008D2FEB" w:rsidRPr="007A5B5F">
        <w:rPr>
          <w:rFonts w:ascii="Arial" w:hAnsi="Arial" w:cs="Arial"/>
          <w:sz w:val="20"/>
          <w:szCs w:val="20"/>
        </w:rPr>
        <w:t xml:space="preserve"> </w:t>
      </w:r>
      <w:r w:rsidR="0089194A" w:rsidRPr="007A5B5F">
        <w:rPr>
          <w:rFonts w:ascii="Arial" w:hAnsi="Arial" w:cs="Arial"/>
          <w:sz w:val="20"/>
          <w:szCs w:val="20"/>
        </w:rPr>
        <w:t>TL</w:t>
      </w:r>
      <w:r w:rsidR="002C068F" w:rsidRPr="007A5B5F">
        <w:rPr>
          <w:rFonts w:ascii="Arial" w:hAnsi="Arial" w:cs="Arial"/>
          <w:sz w:val="20"/>
          <w:szCs w:val="20"/>
        </w:rPr>
        <w:t xml:space="preserve"> tutarlık kısmı</w:t>
      </w:r>
      <w:r w:rsidR="00E43EB1" w:rsidRPr="007A5B5F">
        <w:rPr>
          <w:rFonts w:ascii="Arial" w:hAnsi="Arial" w:cs="Arial"/>
          <w:sz w:val="20"/>
          <w:szCs w:val="20"/>
        </w:rPr>
        <w:t xml:space="preserve"> Hazine Müsteşarlığı</w:t>
      </w:r>
      <w:r w:rsidR="002C068F" w:rsidRPr="007A5B5F">
        <w:rPr>
          <w:rFonts w:ascii="Arial" w:hAnsi="Arial" w:cs="Arial"/>
          <w:sz w:val="20"/>
          <w:szCs w:val="20"/>
        </w:rPr>
        <w:t>,</w:t>
      </w:r>
      <w:r w:rsidR="00E43EB1" w:rsidRPr="007A5B5F">
        <w:rPr>
          <w:rFonts w:ascii="Arial" w:hAnsi="Arial" w:cs="Arial"/>
          <w:sz w:val="20"/>
          <w:szCs w:val="20"/>
        </w:rPr>
        <w:t xml:space="preserve"> </w:t>
      </w:r>
      <w:r w:rsidRPr="007A5B5F">
        <w:rPr>
          <w:rFonts w:ascii="Arial" w:hAnsi="Arial" w:cs="Arial"/>
          <w:sz w:val="20"/>
          <w:szCs w:val="20"/>
        </w:rPr>
        <w:t>58</w:t>
      </w:r>
      <w:r w:rsidR="008D2FEB" w:rsidRPr="007A5B5F">
        <w:rPr>
          <w:rFonts w:ascii="Arial" w:hAnsi="Arial" w:cs="Arial"/>
          <w:sz w:val="20"/>
          <w:szCs w:val="20"/>
        </w:rPr>
        <w:t>,</w:t>
      </w:r>
      <w:r w:rsidRPr="007A5B5F">
        <w:rPr>
          <w:rFonts w:ascii="Arial" w:hAnsi="Arial" w:cs="Arial"/>
          <w:sz w:val="20"/>
          <w:szCs w:val="20"/>
        </w:rPr>
        <w:t>126</w:t>
      </w:r>
      <w:r w:rsidR="008D2FEB" w:rsidRPr="007A5B5F">
        <w:rPr>
          <w:rFonts w:ascii="Arial" w:hAnsi="Arial" w:cs="Arial"/>
          <w:sz w:val="20"/>
          <w:szCs w:val="20"/>
        </w:rPr>
        <w:t xml:space="preserve"> TL tutarlık kısmı ise resmi kurumlar </w:t>
      </w:r>
      <w:r w:rsidR="00E43EB1" w:rsidRPr="007A5B5F">
        <w:rPr>
          <w:rFonts w:ascii="Arial" w:hAnsi="Arial" w:cs="Arial"/>
          <w:sz w:val="20"/>
          <w:szCs w:val="20"/>
        </w:rPr>
        <w:t xml:space="preserve">adınadır. Şirket, bloke ettiği </w:t>
      </w:r>
      <w:proofErr w:type="gramStart"/>
      <w:r w:rsidR="008C33D0" w:rsidRPr="007A5B5F">
        <w:rPr>
          <w:rFonts w:ascii="Arial" w:hAnsi="Arial" w:cs="Arial"/>
          <w:sz w:val="20"/>
          <w:szCs w:val="20"/>
        </w:rPr>
        <w:t xml:space="preserve">mevduatları </w:t>
      </w:r>
      <w:r w:rsidR="00E43EB1" w:rsidRPr="007A5B5F">
        <w:rPr>
          <w:rFonts w:ascii="Arial" w:hAnsi="Arial" w:cs="Arial"/>
          <w:sz w:val="20"/>
          <w:szCs w:val="20"/>
        </w:rPr>
        <w:t xml:space="preserve"> Sigortacılık</w:t>
      </w:r>
      <w:proofErr w:type="gramEnd"/>
      <w:r w:rsidR="00E43EB1" w:rsidRPr="007A5B5F">
        <w:rPr>
          <w:rFonts w:ascii="Arial" w:hAnsi="Arial" w:cs="Arial"/>
          <w:sz w:val="20"/>
          <w:szCs w:val="20"/>
        </w:rPr>
        <w:t xml:space="preserve"> Kanunu’na istinaden çıkarılan ve 7 Ağustos 2007 tarih ve 26606 sayılı Resmi Gazete’de yayımlanan “Sigorta ve Reasürans ile Emeklilik Şirketlerinin Mali Bünyelerine İlişkin Yönetmeliğin” 6. maddesinde belirtilen değerleme şartlarına göre hesaplamıştır. </w:t>
      </w:r>
    </w:p>
    <w:p w:rsidR="00E43EB1" w:rsidRPr="007A5B5F" w:rsidRDefault="00E43EB1" w:rsidP="000E5747">
      <w:pPr>
        <w:rPr>
          <w:rFonts w:ascii="Arial" w:hAnsi="Arial" w:cs="Arial"/>
          <w:b/>
          <w:sz w:val="20"/>
          <w:szCs w:val="20"/>
        </w:rPr>
      </w:pPr>
    </w:p>
    <w:p w:rsidR="00471D54" w:rsidRPr="007A5B5F" w:rsidRDefault="00471D54">
      <w:pPr>
        <w:rPr>
          <w:rFonts w:ascii="Arial" w:hAnsi="Arial" w:cs="Arial"/>
          <w:b/>
          <w:sz w:val="20"/>
          <w:szCs w:val="20"/>
        </w:rPr>
      </w:pPr>
    </w:p>
    <w:p w:rsidR="00593660" w:rsidRPr="007A5B5F" w:rsidRDefault="00593660" w:rsidP="000E5747">
      <w:pPr>
        <w:rPr>
          <w:rFonts w:ascii="Arial" w:hAnsi="Arial" w:cs="Arial"/>
          <w:b/>
          <w:sz w:val="20"/>
          <w:szCs w:val="20"/>
        </w:rPr>
      </w:pPr>
      <w:r w:rsidRPr="007A5B5F">
        <w:rPr>
          <w:rFonts w:ascii="Arial" w:hAnsi="Arial" w:cs="Arial"/>
          <w:b/>
          <w:sz w:val="20"/>
          <w:szCs w:val="20"/>
        </w:rPr>
        <w:t>12</w:t>
      </w:r>
      <w:r w:rsidR="00E53E3A" w:rsidRPr="007A5B5F">
        <w:rPr>
          <w:rFonts w:ascii="Arial" w:hAnsi="Arial" w:cs="Arial"/>
          <w:b/>
          <w:sz w:val="20"/>
          <w:szCs w:val="20"/>
        </w:rPr>
        <w:t>.</w:t>
      </w:r>
      <w:r w:rsidRPr="007A5B5F">
        <w:rPr>
          <w:rFonts w:ascii="Arial" w:hAnsi="Arial" w:cs="Arial"/>
          <w:b/>
          <w:sz w:val="20"/>
          <w:szCs w:val="20"/>
        </w:rPr>
        <w:tab/>
      </w:r>
      <w:r w:rsidR="00B36347" w:rsidRPr="007A5B5F">
        <w:rPr>
          <w:rFonts w:ascii="Arial" w:hAnsi="Arial" w:cs="Arial"/>
          <w:b/>
          <w:sz w:val="20"/>
          <w:szCs w:val="20"/>
        </w:rPr>
        <w:t>Borçlar</w:t>
      </w:r>
      <w:r w:rsidRPr="007A5B5F">
        <w:rPr>
          <w:rFonts w:ascii="Arial" w:hAnsi="Arial" w:cs="Arial"/>
          <w:b/>
          <w:sz w:val="20"/>
          <w:szCs w:val="20"/>
        </w:rPr>
        <w:t xml:space="preserve"> ve </w:t>
      </w:r>
      <w:r w:rsidR="00483332" w:rsidRPr="007A5B5F">
        <w:rPr>
          <w:rFonts w:ascii="Arial" w:hAnsi="Arial" w:cs="Arial"/>
          <w:b/>
          <w:sz w:val="20"/>
          <w:szCs w:val="20"/>
        </w:rPr>
        <w:t>alacaklar</w:t>
      </w:r>
    </w:p>
    <w:p w:rsidR="00125DD2" w:rsidRPr="007A5B5F" w:rsidRDefault="00125DD2" w:rsidP="000E5747">
      <w:pPr>
        <w:rPr>
          <w:rFonts w:ascii="Arial" w:hAnsi="Arial" w:cs="Arial"/>
          <w:b/>
          <w:sz w:val="20"/>
          <w:szCs w:val="20"/>
        </w:rPr>
      </w:pPr>
    </w:p>
    <w:p w:rsidR="00593660" w:rsidRPr="007A5B5F" w:rsidRDefault="004B5F8C" w:rsidP="00450E40">
      <w:pPr>
        <w:ind w:left="561" w:hanging="561"/>
        <w:rPr>
          <w:rFonts w:ascii="Arial" w:hAnsi="Arial" w:cs="Arial"/>
          <w:b/>
          <w:sz w:val="20"/>
          <w:szCs w:val="20"/>
        </w:rPr>
      </w:pPr>
      <w:r w:rsidRPr="007A5B5F">
        <w:rPr>
          <w:rFonts w:ascii="Arial" w:hAnsi="Arial" w:cs="Arial"/>
          <w:b/>
          <w:sz w:val="20"/>
          <w:szCs w:val="20"/>
        </w:rPr>
        <w:t>12.1</w:t>
      </w:r>
      <w:r w:rsidRPr="007A5B5F">
        <w:rPr>
          <w:rFonts w:ascii="Arial" w:hAnsi="Arial" w:cs="Arial"/>
          <w:b/>
          <w:sz w:val="20"/>
          <w:szCs w:val="20"/>
        </w:rPr>
        <w:tab/>
      </w:r>
      <w:r w:rsidR="00593660" w:rsidRPr="007A5B5F">
        <w:rPr>
          <w:rFonts w:ascii="Arial" w:hAnsi="Arial" w:cs="Arial"/>
          <w:b/>
          <w:sz w:val="20"/>
          <w:szCs w:val="20"/>
        </w:rPr>
        <w:t>Alacakların, ticari müşterilerden olan alacaklar, ilgili taraflardan olan alacaklar, peşin ödemeler için (gelecek aylara, yıllara ait ödemeler) ve d</w:t>
      </w:r>
      <w:r w:rsidR="005847ED" w:rsidRPr="007A5B5F">
        <w:rPr>
          <w:rFonts w:ascii="Arial" w:hAnsi="Arial" w:cs="Arial"/>
          <w:b/>
          <w:sz w:val="20"/>
          <w:szCs w:val="20"/>
        </w:rPr>
        <w:t>iğerleri biçiminde sınıflanması:</w:t>
      </w:r>
    </w:p>
    <w:p w:rsidR="00645E3B" w:rsidRPr="007A5B5F" w:rsidRDefault="00645E3B" w:rsidP="00645E3B">
      <w:pPr>
        <w:rPr>
          <w:rFonts w:ascii="Arial" w:hAnsi="Arial" w:cs="Arial"/>
          <w:b/>
          <w:sz w:val="20"/>
          <w:szCs w:val="20"/>
        </w:rPr>
      </w:pPr>
    </w:p>
    <w:tbl>
      <w:tblPr>
        <w:tblW w:w="8976" w:type="dxa"/>
        <w:tblInd w:w="70" w:type="dxa"/>
        <w:tblLayout w:type="fixed"/>
        <w:tblCellMar>
          <w:left w:w="70" w:type="dxa"/>
          <w:right w:w="70" w:type="dxa"/>
        </w:tblCellMar>
        <w:tblLook w:val="0000"/>
      </w:tblPr>
      <w:tblGrid>
        <w:gridCol w:w="5610"/>
        <w:gridCol w:w="1683"/>
        <w:gridCol w:w="1683"/>
      </w:tblGrid>
      <w:tr w:rsidR="003C69F0" w:rsidRPr="007A5B5F" w:rsidTr="00471D54">
        <w:trPr>
          <w:trHeight w:val="113"/>
        </w:trPr>
        <w:tc>
          <w:tcPr>
            <w:tcW w:w="5610" w:type="dxa"/>
            <w:tcBorders>
              <w:top w:val="single" w:sz="8" w:space="0" w:color="auto"/>
              <w:left w:val="nil"/>
              <w:bottom w:val="single" w:sz="8" w:space="0" w:color="auto"/>
              <w:right w:val="nil"/>
            </w:tcBorders>
            <w:shd w:val="clear" w:color="auto" w:fill="auto"/>
          </w:tcPr>
          <w:p w:rsidR="003C69F0" w:rsidRPr="007A5B5F" w:rsidRDefault="003C69F0" w:rsidP="003C69F0">
            <w:pPr>
              <w:ind w:left="304" w:hanging="304"/>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left w:val="nil"/>
              <w:bottom w:val="single" w:sz="8" w:space="0" w:color="auto"/>
              <w:right w:val="nil"/>
            </w:tcBorders>
            <w:vAlign w:val="bottom"/>
          </w:tcPr>
          <w:p w:rsidR="003C69F0" w:rsidRPr="007A5B5F" w:rsidRDefault="003C69F0" w:rsidP="00C9378D">
            <w:pPr>
              <w:ind w:right="23"/>
              <w:jc w:val="right"/>
              <w:rPr>
                <w:rFonts w:ascii="Arial" w:hAnsi="Arial" w:cs="Arial"/>
                <w:b/>
                <w:bCs/>
                <w:sz w:val="20"/>
                <w:szCs w:val="20"/>
              </w:rPr>
            </w:pPr>
            <w:r w:rsidRPr="007A5B5F">
              <w:rPr>
                <w:rFonts w:ascii="Arial" w:hAnsi="Arial" w:cs="Arial"/>
                <w:b/>
                <w:bCs/>
                <w:sz w:val="20"/>
                <w:szCs w:val="20"/>
              </w:rPr>
              <w:t>3</w:t>
            </w:r>
            <w:r w:rsidR="00C04958" w:rsidRPr="007A5B5F">
              <w:rPr>
                <w:rFonts w:ascii="Arial" w:hAnsi="Arial" w:cs="Arial"/>
                <w:b/>
                <w:bCs/>
                <w:sz w:val="20"/>
                <w:szCs w:val="20"/>
              </w:rPr>
              <w:t>0</w:t>
            </w:r>
            <w:r w:rsidRPr="007A5B5F">
              <w:rPr>
                <w:rFonts w:ascii="Arial" w:hAnsi="Arial" w:cs="Arial"/>
                <w:b/>
                <w:bCs/>
                <w:sz w:val="20"/>
                <w:szCs w:val="20"/>
              </w:rPr>
              <w:t xml:space="preserve"> </w:t>
            </w:r>
            <w:r w:rsidR="00C04958" w:rsidRPr="007A5B5F">
              <w:rPr>
                <w:rFonts w:ascii="Arial" w:hAnsi="Arial" w:cs="Arial"/>
                <w:b/>
                <w:bCs/>
                <w:sz w:val="20"/>
                <w:szCs w:val="20"/>
              </w:rPr>
              <w:t>Haziran</w:t>
            </w:r>
            <w:r w:rsidRPr="007A5B5F">
              <w:rPr>
                <w:rFonts w:ascii="Arial" w:hAnsi="Arial" w:cs="Arial"/>
                <w:b/>
                <w:bCs/>
                <w:sz w:val="20"/>
                <w:szCs w:val="20"/>
              </w:rPr>
              <w:t xml:space="preserve"> 20</w:t>
            </w:r>
            <w:r w:rsidR="001D733D" w:rsidRPr="007A5B5F">
              <w:rPr>
                <w:rFonts w:ascii="Arial" w:hAnsi="Arial" w:cs="Arial"/>
                <w:b/>
                <w:bCs/>
                <w:sz w:val="20"/>
                <w:szCs w:val="20"/>
              </w:rPr>
              <w:t>1</w:t>
            </w:r>
            <w:r w:rsidRPr="007A5B5F">
              <w:rPr>
                <w:rFonts w:ascii="Arial" w:hAnsi="Arial" w:cs="Arial"/>
                <w:b/>
                <w:bCs/>
                <w:sz w:val="20"/>
                <w:szCs w:val="20"/>
              </w:rPr>
              <w:t>0</w:t>
            </w:r>
          </w:p>
        </w:tc>
        <w:tc>
          <w:tcPr>
            <w:tcW w:w="1683" w:type="dxa"/>
            <w:tcBorders>
              <w:top w:val="single" w:sz="8" w:space="0" w:color="auto"/>
              <w:left w:val="nil"/>
              <w:bottom w:val="single" w:sz="8" w:space="0" w:color="auto"/>
              <w:right w:val="nil"/>
            </w:tcBorders>
            <w:vAlign w:val="bottom"/>
          </w:tcPr>
          <w:p w:rsidR="003C69F0" w:rsidRPr="007A5B5F" w:rsidRDefault="003C69F0" w:rsidP="00C9378D">
            <w:pPr>
              <w:ind w:right="23"/>
              <w:jc w:val="right"/>
              <w:rPr>
                <w:rFonts w:ascii="Arial" w:hAnsi="Arial" w:cs="Arial"/>
                <w:bCs/>
                <w:sz w:val="20"/>
                <w:szCs w:val="20"/>
              </w:rPr>
            </w:pPr>
            <w:r w:rsidRPr="007A5B5F">
              <w:rPr>
                <w:rFonts w:ascii="Arial" w:hAnsi="Arial" w:cs="Arial"/>
                <w:bCs/>
                <w:sz w:val="20"/>
                <w:szCs w:val="20"/>
              </w:rPr>
              <w:t>3</w:t>
            </w:r>
            <w:r w:rsidR="006522FC" w:rsidRPr="007A5B5F">
              <w:rPr>
                <w:rFonts w:ascii="Arial" w:hAnsi="Arial" w:cs="Arial"/>
                <w:bCs/>
                <w:sz w:val="20"/>
                <w:szCs w:val="20"/>
              </w:rPr>
              <w:t>1</w:t>
            </w:r>
            <w:r w:rsidR="002C068F" w:rsidRPr="007A5B5F">
              <w:rPr>
                <w:rFonts w:ascii="Arial" w:hAnsi="Arial" w:cs="Arial"/>
                <w:bCs/>
                <w:sz w:val="20"/>
                <w:szCs w:val="20"/>
              </w:rPr>
              <w:t xml:space="preserve"> </w:t>
            </w:r>
            <w:r w:rsidR="006522FC" w:rsidRPr="007A5B5F">
              <w:rPr>
                <w:rFonts w:ascii="Arial" w:hAnsi="Arial" w:cs="Arial"/>
                <w:bCs/>
                <w:sz w:val="20"/>
                <w:szCs w:val="20"/>
              </w:rPr>
              <w:t>A</w:t>
            </w:r>
            <w:r w:rsidR="009C2EC5" w:rsidRPr="007A5B5F">
              <w:rPr>
                <w:rFonts w:ascii="Arial" w:hAnsi="Arial" w:cs="Arial"/>
                <w:bCs/>
                <w:sz w:val="20"/>
                <w:szCs w:val="20"/>
              </w:rPr>
              <w:t>ralık</w:t>
            </w:r>
            <w:r w:rsidRPr="007A5B5F">
              <w:rPr>
                <w:rFonts w:ascii="Arial" w:hAnsi="Arial" w:cs="Arial"/>
                <w:bCs/>
                <w:sz w:val="20"/>
                <w:szCs w:val="20"/>
              </w:rPr>
              <w:t xml:space="preserve"> 200</w:t>
            </w:r>
            <w:r w:rsidR="001D733D" w:rsidRPr="007A5B5F">
              <w:rPr>
                <w:rFonts w:ascii="Arial" w:hAnsi="Arial" w:cs="Arial"/>
                <w:bCs/>
                <w:sz w:val="20"/>
                <w:szCs w:val="20"/>
              </w:rPr>
              <w:t>9</w:t>
            </w:r>
          </w:p>
        </w:tc>
      </w:tr>
      <w:tr w:rsidR="003C69F0" w:rsidRPr="007A5B5F" w:rsidTr="00471D54">
        <w:trPr>
          <w:trHeight w:val="113"/>
        </w:trPr>
        <w:tc>
          <w:tcPr>
            <w:tcW w:w="5610" w:type="dxa"/>
            <w:tcBorders>
              <w:top w:val="nil"/>
              <w:left w:val="nil"/>
              <w:bottom w:val="nil"/>
              <w:right w:val="nil"/>
            </w:tcBorders>
            <w:shd w:val="clear" w:color="auto" w:fill="auto"/>
          </w:tcPr>
          <w:p w:rsidR="003C69F0" w:rsidRPr="007A5B5F" w:rsidRDefault="003C69F0" w:rsidP="003C69F0">
            <w:pPr>
              <w:ind w:left="304" w:hanging="304"/>
              <w:rPr>
                <w:rFonts w:ascii="Arial" w:hAnsi="Arial" w:cs="Arial"/>
                <w:sz w:val="20"/>
                <w:szCs w:val="20"/>
              </w:rPr>
            </w:pPr>
          </w:p>
        </w:tc>
        <w:tc>
          <w:tcPr>
            <w:tcW w:w="1683" w:type="dxa"/>
            <w:tcBorders>
              <w:top w:val="nil"/>
              <w:left w:val="nil"/>
              <w:bottom w:val="nil"/>
              <w:right w:val="nil"/>
            </w:tcBorders>
            <w:vAlign w:val="bottom"/>
          </w:tcPr>
          <w:p w:rsidR="003C69F0" w:rsidRPr="007A5B5F" w:rsidRDefault="003C69F0" w:rsidP="00C9378D">
            <w:pPr>
              <w:ind w:right="23"/>
              <w:jc w:val="right"/>
              <w:rPr>
                <w:rFonts w:ascii="Arial" w:hAnsi="Arial" w:cs="Arial"/>
                <w:b/>
                <w:sz w:val="20"/>
                <w:szCs w:val="20"/>
              </w:rPr>
            </w:pPr>
          </w:p>
        </w:tc>
        <w:tc>
          <w:tcPr>
            <w:tcW w:w="1683" w:type="dxa"/>
            <w:tcBorders>
              <w:top w:val="nil"/>
              <w:left w:val="nil"/>
              <w:bottom w:val="nil"/>
              <w:right w:val="nil"/>
            </w:tcBorders>
            <w:vAlign w:val="bottom"/>
          </w:tcPr>
          <w:p w:rsidR="003C69F0" w:rsidRPr="007A5B5F" w:rsidRDefault="003C69F0" w:rsidP="00C9378D">
            <w:pPr>
              <w:ind w:right="23"/>
              <w:jc w:val="right"/>
              <w:rPr>
                <w:rFonts w:ascii="Arial" w:hAnsi="Arial" w:cs="Arial"/>
                <w:sz w:val="20"/>
                <w:szCs w:val="20"/>
              </w:rPr>
            </w:pPr>
          </w:p>
        </w:tc>
      </w:tr>
      <w:tr w:rsidR="003C69F0" w:rsidRPr="007A5B5F" w:rsidTr="00471D54">
        <w:trPr>
          <w:trHeight w:val="113"/>
        </w:trPr>
        <w:tc>
          <w:tcPr>
            <w:tcW w:w="5610" w:type="dxa"/>
            <w:tcBorders>
              <w:top w:val="nil"/>
              <w:left w:val="nil"/>
              <w:bottom w:val="nil"/>
              <w:right w:val="nil"/>
            </w:tcBorders>
            <w:shd w:val="clear" w:color="auto" w:fill="auto"/>
          </w:tcPr>
          <w:p w:rsidR="003C69F0" w:rsidRPr="007A5B5F" w:rsidRDefault="003C69F0" w:rsidP="003C69F0">
            <w:pPr>
              <w:ind w:left="304" w:hanging="304"/>
              <w:rPr>
                <w:rFonts w:ascii="Arial" w:hAnsi="Arial" w:cs="Arial"/>
                <w:b/>
                <w:bCs/>
                <w:sz w:val="20"/>
                <w:szCs w:val="20"/>
              </w:rPr>
            </w:pPr>
            <w:r w:rsidRPr="007A5B5F">
              <w:rPr>
                <w:rFonts w:ascii="Arial" w:hAnsi="Arial" w:cs="Arial"/>
                <w:b/>
                <w:bCs/>
                <w:sz w:val="20"/>
                <w:szCs w:val="20"/>
              </w:rPr>
              <w:t>Sigortacılık faaliyetlerinden alacaklar</w:t>
            </w:r>
          </w:p>
        </w:tc>
        <w:tc>
          <w:tcPr>
            <w:tcW w:w="1683" w:type="dxa"/>
            <w:tcBorders>
              <w:top w:val="nil"/>
              <w:left w:val="nil"/>
              <w:bottom w:val="nil"/>
              <w:right w:val="nil"/>
            </w:tcBorders>
            <w:vAlign w:val="bottom"/>
          </w:tcPr>
          <w:p w:rsidR="003C69F0" w:rsidRPr="007A5B5F" w:rsidRDefault="003C69F0" w:rsidP="00C9378D">
            <w:pPr>
              <w:ind w:right="23"/>
              <w:jc w:val="right"/>
              <w:rPr>
                <w:rFonts w:ascii="Arial" w:hAnsi="Arial" w:cs="Arial"/>
                <w:b/>
                <w:sz w:val="20"/>
                <w:szCs w:val="20"/>
              </w:rPr>
            </w:pPr>
          </w:p>
        </w:tc>
        <w:tc>
          <w:tcPr>
            <w:tcW w:w="1683" w:type="dxa"/>
            <w:tcBorders>
              <w:top w:val="nil"/>
              <w:left w:val="nil"/>
              <w:bottom w:val="nil"/>
              <w:right w:val="nil"/>
            </w:tcBorders>
            <w:vAlign w:val="bottom"/>
          </w:tcPr>
          <w:p w:rsidR="003C69F0" w:rsidRPr="007A5B5F" w:rsidRDefault="003C69F0" w:rsidP="00C9378D">
            <w:pPr>
              <w:ind w:right="23"/>
              <w:jc w:val="right"/>
              <w:rPr>
                <w:rFonts w:ascii="Arial" w:hAnsi="Arial" w:cs="Arial"/>
                <w:sz w:val="20"/>
                <w:szCs w:val="20"/>
              </w:rPr>
            </w:pP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Sigortalılardan alacaklar</w:t>
            </w:r>
          </w:p>
        </w:tc>
        <w:tc>
          <w:tcPr>
            <w:tcW w:w="1683" w:type="dxa"/>
            <w:tcBorders>
              <w:top w:val="nil"/>
              <w:left w:val="nil"/>
              <w:bottom w:val="nil"/>
              <w:right w:val="nil"/>
            </w:tcBorders>
            <w:vAlign w:val="bottom"/>
          </w:tcPr>
          <w:p w:rsidR="00387578" w:rsidRPr="007A5B5F" w:rsidRDefault="00CF6FCC" w:rsidP="00C9378D">
            <w:pPr>
              <w:ind w:right="23"/>
              <w:jc w:val="right"/>
              <w:rPr>
                <w:rFonts w:ascii="Arial" w:hAnsi="Arial" w:cs="Arial"/>
                <w:b/>
                <w:bCs/>
                <w:sz w:val="20"/>
                <w:szCs w:val="20"/>
              </w:rPr>
            </w:pPr>
            <w:r w:rsidRPr="007A5B5F">
              <w:rPr>
                <w:rFonts w:ascii="Arial" w:hAnsi="Arial" w:cs="Arial"/>
                <w:b/>
                <w:bCs/>
                <w:sz w:val="20"/>
                <w:szCs w:val="20"/>
              </w:rPr>
              <w:t>51,683</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25,340</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Acentelerden alacaklar</w:t>
            </w:r>
          </w:p>
        </w:tc>
        <w:tc>
          <w:tcPr>
            <w:tcW w:w="1683" w:type="dxa"/>
            <w:tcBorders>
              <w:top w:val="nil"/>
              <w:left w:val="nil"/>
              <w:bottom w:val="nil"/>
              <w:right w:val="nil"/>
            </w:tcBorders>
            <w:vAlign w:val="bottom"/>
          </w:tcPr>
          <w:p w:rsidR="00387578" w:rsidRPr="007A5B5F" w:rsidRDefault="00CF6FCC" w:rsidP="00C9378D">
            <w:pPr>
              <w:ind w:right="23"/>
              <w:jc w:val="right"/>
              <w:rPr>
                <w:rFonts w:ascii="Arial" w:hAnsi="Arial" w:cs="Arial"/>
                <w:b/>
                <w:bCs/>
                <w:sz w:val="20"/>
                <w:szCs w:val="20"/>
              </w:rPr>
            </w:pPr>
            <w:proofErr w:type="gramStart"/>
            <w:r w:rsidRPr="007A5B5F">
              <w:rPr>
                <w:rFonts w:ascii="Arial" w:hAnsi="Arial" w:cs="Arial"/>
                <w:b/>
                <w:bCs/>
                <w:sz w:val="20"/>
                <w:szCs w:val="20"/>
              </w:rPr>
              <w:t>2,725,184</w:t>
            </w:r>
            <w:proofErr w:type="gramEnd"/>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111,422</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proofErr w:type="spellStart"/>
            <w:r w:rsidRPr="007A5B5F">
              <w:rPr>
                <w:rFonts w:ascii="Arial" w:hAnsi="Arial" w:cs="Arial"/>
                <w:sz w:val="20"/>
                <w:szCs w:val="20"/>
              </w:rPr>
              <w:t>Rücu</w:t>
            </w:r>
            <w:proofErr w:type="spellEnd"/>
            <w:r w:rsidRPr="007A5B5F">
              <w:rPr>
                <w:rFonts w:ascii="Arial" w:hAnsi="Arial" w:cs="Arial"/>
                <w:sz w:val="20"/>
                <w:szCs w:val="20"/>
              </w:rPr>
              <w:t xml:space="preserve"> 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alacakları</w:t>
            </w:r>
          </w:p>
        </w:tc>
        <w:tc>
          <w:tcPr>
            <w:tcW w:w="1683" w:type="dxa"/>
            <w:tcBorders>
              <w:top w:val="nil"/>
              <w:left w:val="nil"/>
              <w:bottom w:val="nil"/>
              <w:right w:val="nil"/>
            </w:tcBorders>
            <w:vAlign w:val="bottom"/>
          </w:tcPr>
          <w:p w:rsidR="00387578" w:rsidRPr="007A5B5F" w:rsidRDefault="00756E18" w:rsidP="00C9378D">
            <w:pPr>
              <w:ind w:right="23"/>
              <w:jc w:val="right"/>
              <w:rPr>
                <w:rFonts w:ascii="Arial" w:hAnsi="Arial" w:cs="Arial"/>
                <w:b/>
                <w:bCs/>
                <w:sz w:val="20"/>
                <w:szCs w:val="20"/>
              </w:rPr>
            </w:pPr>
            <w:r w:rsidRPr="007A5B5F">
              <w:rPr>
                <w:rFonts w:ascii="Arial" w:hAnsi="Arial" w:cs="Arial"/>
                <w:b/>
                <w:bCs/>
                <w:sz w:val="20"/>
                <w:szCs w:val="20"/>
              </w:rPr>
              <w:t>79,056</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 xml:space="preserve">Sigorta şirketlerinden alacaklar </w:t>
            </w:r>
          </w:p>
        </w:tc>
        <w:tc>
          <w:tcPr>
            <w:tcW w:w="1683" w:type="dxa"/>
            <w:tcBorders>
              <w:top w:val="nil"/>
              <w:left w:val="nil"/>
              <w:bottom w:val="nil"/>
              <w:right w:val="nil"/>
            </w:tcBorders>
            <w:vAlign w:val="bottom"/>
          </w:tcPr>
          <w:p w:rsidR="00387578" w:rsidRPr="007A5B5F" w:rsidRDefault="00756E18" w:rsidP="00C9378D">
            <w:pPr>
              <w:ind w:right="23"/>
              <w:jc w:val="right"/>
              <w:rPr>
                <w:rFonts w:ascii="Arial" w:hAnsi="Arial" w:cs="Arial"/>
                <w:b/>
                <w:bCs/>
                <w:sz w:val="20"/>
                <w:szCs w:val="20"/>
              </w:rPr>
            </w:pPr>
            <w:r w:rsidRPr="007A5B5F">
              <w:rPr>
                <w:rFonts w:ascii="Arial" w:hAnsi="Arial" w:cs="Arial"/>
                <w:b/>
                <w:bCs/>
                <w:sz w:val="20"/>
                <w:szCs w:val="20"/>
              </w:rPr>
              <w:t>11,962</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single" w:sz="8" w:space="0" w:color="auto"/>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Reeskont (-)</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Reasürans faaliyetlerinden alacaklar</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single" w:sz="8" w:space="0" w:color="auto"/>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Reasürans şirketlerinden alacaklar</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 xml:space="preserve">Sigorta ve </w:t>
            </w:r>
            <w:proofErr w:type="gramStart"/>
            <w:r w:rsidRPr="007A5B5F">
              <w:rPr>
                <w:rFonts w:ascii="Arial" w:hAnsi="Arial" w:cs="Arial"/>
                <w:b/>
                <w:bCs/>
                <w:sz w:val="20"/>
                <w:szCs w:val="20"/>
              </w:rPr>
              <w:t>reasürans</w:t>
            </w:r>
            <w:proofErr w:type="gramEnd"/>
            <w:r w:rsidRPr="007A5B5F">
              <w:rPr>
                <w:rFonts w:ascii="Arial" w:hAnsi="Arial" w:cs="Arial"/>
                <w:b/>
                <w:bCs/>
                <w:sz w:val="20"/>
                <w:szCs w:val="20"/>
              </w:rPr>
              <w:t xml:space="preserve"> şirketleri </w:t>
            </w:r>
            <w:proofErr w:type="spellStart"/>
            <w:r w:rsidRPr="007A5B5F">
              <w:rPr>
                <w:rFonts w:ascii="Arial" w:hAnsi="Arial" w:cs="Arial"/>
                <w:b/>
                <w:bCs/>
                <w:sz w:val="20"/>
                <w:szCs w:val="20"/>
              </w:rPr>
              <w:t>nezdindeki</w:t>
            </w:r>
            <w:proofErr w:type="spellEnd"/>
            <w:r w:rsidRPr="007A5B5F">
              <w:rPr>
                <w:rFonts w:ascii="Arial" w:hAnsi="Arial" w:cs="Arial"/>
                <w:b/>
                <w:bCs/>
                <w:sz w:val="20"/>
                <w:szCs w:val="20"/>
              </w:rPr>
              <w:t xml:space="preserve"> depolar</w:t>
            </w:r>
          </w:p>
        </w:tc>
        <w:tc>
          <w:tcPr>
            <w:tcW w:w="1683" w:type="dxa"/>
            <w:tcBorders>
              <w:top w:val="nil"/>
              <w:left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single" w:sz="8" w:space="0" w:color="auto"/>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 xml:space="preserve">Sigorta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 </w:t>
            </w:r>
            <w:proofErr w:type="spellStart"/>
            <w:r w:rsidRPr="007A5B5F">
              <w:rPr>
                <w:rFonts w:ascii="Arial" w:hAnsi="Arial" w:cs="Arial"/>
                <w:sz w:val="20"/>
                <w:szCs w:val="20"/>
              </w:rPr>
              <w:t>nezdindeki</w:t>
            </w:r>
            <w:proofErr w:type="spellEnd"/>
            <w:r w:rsidRPr="007A5B5F">
              <w:rPr>
                <w:rFonts w:ascii="Arial" w:hAnsi="Arial" w:cs="Arial"/>
                <w:sz w:val="20"/>
                <w:szCs w:val="20"/>
              </w:rPr>
              <w:t xml:space="preserve"> depolar</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single" w:sz="8" w:space="0" w:color="auto"/>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p>
        </w:tc>
        <w:tc>
          <w:tcPr>
            <w:tcW w:w="1683" w:type="dxa"/>
            <w:tcBorders>
              <w:top w:val="single" w:sz="8" w:space="0" w:color="auto"/>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single" w:sz="8" w:space="0" w:color="auto"/>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Sigortacılık faaliyetlerinden alacaklar karşılığı</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 xml:space="preserve">Esas faaliyetlerden kaynaklanan kanuni takipteki alacaklar </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 xml:space="preserve">Esas faaliyetlerden kaynaklanan kanuni takipteki </w:t>
            </w:r>
            <w:proofErr w:type="gramStart"/>
            <w:r w:rsidRPr="007A5B5F">
              <w:rPr>
                <w:rFonts w:ascii="Arial" w:hAnsi="Arial" w:cs="Arial"/>
                <w:sz w:val="20"/>
                <w:szCs w:val="20"/>
              </w:rPr>
              <w:t>alacaklar   karşılığı</w:t>
            </w:r>
            <w:proofErr w:type="gramEnd"/>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single" w:sz="8" w:space="0" w:color="auto"/>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 </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double" w:sz="6" w:space="0" w:color="auto"/>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Toplam</w:t>
            </w:r>
          </w:p>
        </w:tc>
        <w:tc>
          <w:tcPr>
            <w:tcW w:w="1683" w:type="dxa"/>
            <w:tcBorders>
              <w:top w:val="nil"/>
              <w:left w:val="nil"/>
              <w:bottom w:val="double" w:sz="6" w:space="0" w:color="auto"/>
              <w:right w:val="nil"/>
            </w:tcBorders>
            <w:vAlign w:val="bottom"/>
          </w:tcPr>
          <w:p w:rsidR="00387578" w:rsidRPr="007A5B5F" w:rsidRDefault="00306745" w:rsidP="00C9378D">
            <w:pPr>
              <w:ind w:right="23"/>
              <w:jc w:val="right"/>
              <w:rPr>
                <w:rFonts w:ascii="Arial" w:hAnsi="Arial" w:cs="Arial"/>
                <w:b/>
                <w:bCs/>
                <w:sz w:val="20"/>
                <w:szCs w:val="20"/>
              </w:rPr>
            </w:pPr>
            <w:proofErr w:type="gramStart"/>
            <w:r w:rsidRPr="007A5B5F">
              <w:rPr>
                <w:rFonts w:ascii="Arial" w:hAnsi="Arial" w:cs="Arial"/>
                <w:b/>
                <w:bCs/>
                <w:sz w:val="20"/>
                <w:szCs w:val="20"/>
              </w:rPr>
              <w:t>2,867,885</w:t>
            </w:r>
            <w:proofErr w:type="gramEnd"/>
          </w:p>
        </w:tc>
        <w:tc>
          <w:tcPr>
            <w:tcW w:w="1683" w:type="dxa"/>
            <w:tcBorders>
              <w:top w:val="nil"/>
              <w:left w:val="nil"/>
              <w:bottom w:val="double" w:sz="6" w:space="0" w:color="auto"/>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136,762</w:t>
            </w:r>
          </w:p>
        </w:tc>
      </w:tr>
    </w:tbl>
    <w:p w:rsidR="001A5B76" w:rsidRPr="007A5B5F" w:rsidRDefault="001A5B76" w:rsidP="00446479">
      <w:pPr>
        <w:rPr>
          <w:rFonts w:ascii="Arial" w:hAnsi="Arial" w:cs="Arial"/>
          <w:b/>
          <w:i/>
          <w:sz w:val="20"/>
          <w:szCs w:val="20"/>
        </w:rPr>
      </w:pPr>
    </w:p>
    <w:p w:rsidR="00961E69" w:rsidRPr="007A5B5F" w:rsidRDefault="00DF6DAA" w:rsidP="00446479">
      <w:pPr>
        <w:rPr>
          <w:rFonts w:ascii="Arial" w:hAnsi="Arial" w:cs="Arial"/>
          <w:sz w:val="20"/>
          <w:szCs w:val="20"/>
        </w:rPr>
      </w:pPr>
      <w:r w:rsidRPr="007A5B5F">
        <w:rPr>
          <w:rFonts w:ascii="Arial" w:hAnsi="Arial" w:cs="Arial"/>
          <w:sz w:val="20"/>
          <w:szCs w:val="20"/>
        </w:rPr>
        <w:t>Diğer çeşitli alacaklar ve g</w:t>
      </w:r>
      <w:r w:rsidR="00961E69" w:rsidRPr="007A5B5F">
        <w:rPr>
          <w:rFonts w:ascii="Arial" w:hAnsi="Arial" w:cs="Arial"/>
          <w:sz w:val="20"/>
          <w:szCs w:val="20"/>
        </w:rPr>
        <w:t xml:space="preserve">elecek aylara ait giderlerin detayı 47 </w:t>
      </w:r>
      <w:proofErr w:type="spellStart"/>
      <w:r w:rsidR="00961E69" w:rsidRPr="007A5B5F">
        <w:rPr>
          <w:rFonts w:ascii="Arial" w:hAnsi="Arial" w:cs="Arial"/>
          <w:sz w:val="20"/>
          <w:szCs w:val="20"/>
        </w:rPr>
        <w:t>no’lu</w:t>
      </w:r>
      <w:proofErr w:type="spellEnd"/>
      <w:r w:rsidR="00961E69" w:rsidRPr="007A5B5F">
        <w:rPr>
          <w:rFonts w:ascii="Arial" w:hAnsi="Arial" w:cs="Arial"/>
          <w:sz w:val="20"/>
          <w:szCs w:val="20"/>
        </w:rPr>
        <w:t xml:space="preserve"> dipnotta verilmektedir.</w:t>
      </w:r>
    </w:p>
    <w:p w:rsidR="008272F1" w:rsidRPr="007A5B5F" w:rsidRDefault="008272F1" w:rsidP="00446479">
      <w:pPr>
        <w:rPr>
          <w:rFonts w:ascii="Arial" w:hAnsi="Arial" w:cs="Arial"/>
          <w:sz w:val="20"/>
          <w:szCs w:val="20"/>
        </w:rPr>
      </w:pPr>
    </w:p>
    <w:p w:rsidR="00C336A8" w:rsidRPr="007A5B5F" w:rsidRDefault="008272F1" w:rsidP="00446479">
      <w:pPr>
        <w:rPr>
          <w:rFonts w:ascii="Arial" w:hAnsi="Arial" w:cs="Arial"/>
          <w:sz w:val="20"/>
          <w:szCs w:val="20"/>
        </w:rPr>
      </w:pPr>
      <w:r w:rsidRPr="007A5B5F">
        <w:rPr>
          <w:rFonts w:ascii="Arial" w:hAnsi="Arial" w:cs="Arial"/>
          <w:sz w:val="20"/>
          <w:szCs w:val="20"/>
        </w:rPr>
        <w:t xml:space="preserve">Esas faaliyetlerden kaynaklanan kanuni takipteki alacaklar karşılığı </w:t>
      </w:r>
      <w:r w:rsidR="00802C69" w:rsidRPr="007A5B5F">
        <w:rPr>
          <w:rFonts w:ascii="Arial" w:hAnsi="Arial" w:cs="Arial"/>
          <w:sz w:val="20"/>
          <w:szCs w:val="20"/>
        </w:rPr>
        <w:t>yoktur.</w:t>
      </w:r>
    </w:p>
    <w:p w:rsidR="00617796" w:rsidRPr="007A5B5F" w:rsidRDefault="00617796">
      <w:pPr>
        <w:rPr>
          <w:rFonts w:ascii="Arial" w:hAnsi="Arial" w:cs="Arial"/>
          <w:sz w:val="20"/>
          <w:szCs w:val="20"/>
        </w:rPr>
      </w:pPr>
      <w:r w:rsidRPr="007A5B5F">
        <w:rPr>
          <w:rFonts w:ascii="Arial" w:hAnsi="Arial" w:cs="Arial"/>
          <w:sz w:val="20"/>
          <w:szCs w:val="20"/>
        </w:rPr>
        <w:br w:type="page"/>
      </w:r>
    </w:p>
    <w:p w:rsidR="00617796" w:rsidRPr="007A5B5F" w:rsidRDefault="00617796" w:rsidP="00617796">
      <w:pPr>
        <w:rPr>
          <w:rFonts w:ascii="Arial" w:hAnsi="Arial" w:cs="Arial"/>
          <w:b/>
          <w:sz w:val="20"/>
          <w:szCs w:val="20"/>
        </w:rPr>
      </w:pPr>
      <w:r w:rsidRPr="007A5B5F">
        <w:rPr>
          <w:rFonts w:ascii="Arial" w:hAnsi="Arial" w:cs="Arial"/>
          <w:b/>
          <w:sz w:val="20"/>
          <w:szCs w:val="20"/>
        </w:rPr>
        <w:lastRenderedPageBreak/>
        <w:t>12.</w:t>
      </w:r>
      <w:r w:rsidRPr="007A5B5F">
        <w:rPr>
          <w:rFonts w:ascii="Arial" w:hAnsi="Arial" w:cs="Arial"/>
          <w:b/>
          <w:sz w:val="20"/>
          <w:szCs w:val="20"/>
        </w:rPr>
        <w:tab/>
        <w:t>Borçlar ve alacaklar (devamı)</w:t>
      </w:r>
    </w:p>
    <w:p w:rsidR="00CF1AC7" w:rsidRPr="007A5B5F" w:rsidRDefault="00CF1AC7" w:rsidP="008272F1">
      <w:pPr>
        <w:rPr>
          <w:rFonts w:ascii="Arial" w:hAnsi="Arial" w:cs="Arial"/>
          <w:sz w:val="20"/>
          <w:szCs w:val="20"/>
        </w:rPr>
      </w:pPr>
    </w:p>
    <w:p w:rsidR="00645E3B" w:rsidRPr="007A5B5F" w:rsidRDefault="00843DCC" w:rsidP="005715B9">
      <w:pPr>
        <w:rPr>
          <w:rFonts w:ascii="Arial" w:hAnsi="Arial" w:cs="Arial"/>
          <w:sz w:val="20"/>
          <w:szCs w:val="20"/>
        </w:rPr>
      </w:pPr>
      <w:r w:rsidRPr="007A5B5F">
        <w:rPr>
          <w:rFonts w:ascii="Arial" w:hAnsi="Arial" w:cs="Arial"/>
          <w:sz w:val="20"/>
          <w:szCs w:val="20"/>
        </w:rPr>
        <w:t>3</w:t>
      </w:r>
      <w:r w:rsidR="00C04958" w:rsidRPr="007A5B5F">
        <w:rPr>
          <w:rFonts w:ascii="Arial" w:hAnsi="Arial" w:cs="Arial"/>
          <w:sz w:val="20"/>
          <w:szCs w:val="20"/>
        </w:rPr>
        <w:t>0</w:t>
      </w:r>
      <w:r w:rsidRPr="007A5B5F">
        <w:rPr>
          <w:rFonts w:ascii="Arial" w:hAnsi="Arial" w:cs="Arial"/>
          <w:sz w:val="20"/>
          <w:szCs w:val="20"/>
        </w:rPr>
        <w:t xml:space="preserve"> </w:t>
      </w:r>
      <w:r w:rsidR="00C04958" w:rsidRPr="007A5B5F">
        <w:rPr>
          <w:rFonts w:ascii="Arial" w:hAnsi="Arial" w:cs="Arial"/>
          <w:sz w:val="20"/>
          <w:szCs w:val="20"/>
        </w:rPr>
        <w:t>Haziran</w:t>
      </w:r>
      <w:r w:rsidRPr="007A5B5F">
        <w:rPr>
          <w:rFonts w:ascii="Arial" w:hAnsi="Arial" w:cs="Arial"/>
          <w:sz w:val="20"/>
          <w:szCs w:val="20"/>
        </w:rPr>
        <w:t xml:space="preserve"> 20</w:t>
      </w:r>
      <w:r w:rsidR="00534F4F" w:rsidRPr="007A5B5F">
        <w:rPr>
          <w:rFonts w:ascii="Arial" w:hAnsi="Arial" w:cs="Arial"/>
          <w:sz w:val="20"/>
          <w:szCs w:val="20"/>
        </w:rPr>
        <w:t>1</w:t>
      </w:r>
      <w:r w:rsidRPr="007A5B5F">
        <w:rPr>
          <w:rFonts w:ascii="Arial" w:hAnsi="Arial" w:cs="Arial"/>
          <w:sz w:val="20"/>
          <w:szCs w:val="20"/>
        </w:rPr>
        <w:t>0 tarihi</w:t>
      </w:r>
      <w:r w:rsidR="005715B9" w:rsidRPr="007A5B5F">
        <w:rPr>
          <w:rFonts w:ascii="Arial" w:hAnsi="Arial" w:cs="Arial"/>
          <w:sz w:val="20"/>
          <w:szCs w:val="20"/>
        </w:rPr>
        <w:t xml:space="preserve"> itibariyle </w:t>
      </w:r>
      <w:r w:rsidR="00FE33EC" w:rsidRPr="007A5B5F">
        <w:rPr>
          <w:rFonts w:ascii="Arial" w:hAnsi="Arial" w:cs="Arial"/>
          <w:sz w:val="20"/>
          <w:szCs w:val="20"/>
        </w:rPr>
        <w:t xml:space="preserve">vadesi gelmemiş </w:t>
      </w:r>
      <w:r w:rsidR="005715B9" w:rsidRPr="007A5B5F">
        <w:rPr>
          <w:rFonts w:ascii="Arial" w:hAnsi="Arial" w:cs="Arial"/>
          <w:sz w:val="20"/>
          <w:szCs w:val="20"/>
        </w:rPr>
        <w:t>sigortacılık faaliyetlerinden alacakların</w:t>
      </w:r>
      <w:r w:rsidR="00601364" w:rsidRPr="007A5B5F">
        <w:rPr>
          <w:rFonts w:ascii="Arial" w:hAnsi="Arial" w:cs="Arial"/>
          <w:sz w:val="20"/>
          <w:szCs w:val="20"/>
        </w:rPr>
        <w:t>ın ileriye dönük</w:t>
      </w:r>
      <w:r w:rsidR="005715B9" w:rsidRPr="007A5B5F">
        <w:rPr>
          <w:rFonts w:ascii="Arial" w:hAnsi="Arial" w:cs="Arial"/>
          <w:sz w:val="20"/>
          <w:szCs w:val="20"/>
        </w:rPr>
        <w:t xml:space="preserve"> yaşlandırması aşağıdaki gibidir:</w:t>
      </w:r>
    </w:p>
    <w:p w:rsidR="00645E3B" w:rsidRPr="007A5B5F" w:rsidRDefault="00B47B4F" w:rsidP="005715B9">
      <w:pPr>
        <w:ind w:hanging="6"/>
        <w:rPr>
          <w:rFonts w:ascii="Arial" w:hAnsi="Arial" w:cs="Arial"/>
          <w:sz w:val="20"/>
          <w:szCs w:val="20"/>
        </w:rPr>
      </w:pPr>
      <w:r w:rsidRPr="007A5B5F">
        <w:rPr>
          <w:rFonts w:ascii="Arial" w:hAnsi="Arial" w:cs="Arial"/>
          <w:sz w:val="20"/>
          <w:szCs w:val="20"/>
        </w:rPr>
        <w:tab/>
      </w:r>
    </w:p>
    <w:tbl>
      <w:tblPr>
        <w:tblW w:w="4841" w:type="pct"/>
        <w:tblInd w:w="108" w:type="dxa"/>
        <w:tblLook w:val="01E0"/>
      </w:tblPr>
      <w:tblGrid>
        <w:gridCol w:w="5520"/>
        <w:gridCol w:w="1774"/>
        <w:gridCol w:w="1700"/>
      </w:tblGrid>
      <w:tr w:rsidR="00C04958" w:rsidRPr="007A5B5F" w:rsidTr="00617796">
        <w:tc>
          <w:tcPr>
            <w:tcW w:w="3069" w:type="pct"/>
            <w:tcBorders>
              <w:top w:val="single" w:sz="4" w:space="0" w:color="auto"/>
              <w:bottom w:val="single" w:sz="4" w:space="0" w:color="auto"/>
            </w:tcBorders>
          </w:tcPr>
          <w:p w:rsidR="00C04958" w:rsidRPr="007A5B5F" w:rsidRDefault="00C04958" w:rsidP="00E54C89">
            <w:pPr>
              <w:ind w:left="-108"/>
              <w:rPr>
                <w:rFonts w:ascii="Arial" w:hAnsi="Arial" w:cs="Arial"/>
                <w:sz w:val="20"/>
                <w:szCs w:val="20"/>
              </w:rPr>
            </w:pPr>
          </w:p>
        </w:tc>
        <w:tc>
          <w:tcPr>
            <w:tcW w:w="986" w:type="pct"/>
            <w:tcBorders>
              <w:top w:val="single" w:sz="4" w:space="0" w:color="auto"/>
              <w:bottom w:val="single" w:sz="4" w:space="0" w:color="auto"/>
            </w:tcBorders>
            <w:vAlign w:val="bottom"/>
          </w:tcPr>
          <w:p w:rsidR="00C04958" w:rsidRPr="007A5B5F" w:rsidRDefault="00AA19A4" w:rsidP="00F847B9">
            <w:pPr>
              <w:jc w:val="right"/>
              <w:rPr>
                <w:rFonts w:ascii="Arial" w:hAnsi="Arial" w:cs="Arial"/>
                <w:b/>
                <w:bCs/>
                <w:sz w:val="20"/>
                <w:szCs w:val="20"/>
              </w:rPr>
            </w:pPr>
            <w:r w:rsidRPr="007A5B5F">
              <w:rPr>
                <w:rFonts w:ascii="Arial" w:hAnsi="Arial" w:cs="Arial"/>
                <w:b/>
                <w:bCs/>
                <w:sz w:val="20"/>
                <w:szCs w:val="20"/>
              </w:rPr>
              <w:t>30 Haziran 2010</w:t>
            </w:r>
          </w:p>
        </w:tc>
        <w:tc>
          <w:tcPr>
            <w:tcW w:w="945" w:type="pct"/>
            <w:tcBorders>
              <w:top w:val="single" w:sz="4" w:space="0" w:color="auto"/>
              <w:bottom w:val="single" w:sz="4" w:space="0" w:color="auto"/>
            </w:tcBorders>
            <w:vAlign w:val="bottom"/>
          </w:tcPr>
          <w:p w:rsidR="00C04958" w:rsidRPr="007A5B5F" w:rsidRDefault="00AA19A4" w:rsidP="009C2EC5">
            <w:pPr>
              <w:jc w:val="right"/>
              <w:rPr>
                <w:rFonts w:ascii="Arial" w:hAnsi="Arial" w:cs="Arial"/>
                <w:bCs/>
                <w:sz w:val="20"/>
                <w:szCs w:val="20"/>
              </w:rPr>
            </w:pPr>
            <w:r w:rsidRPr="007A5B5F">
              <w:rPr>
                <w:rFonts w:ascii="Arial" w:hAnsi="Arial" w:cs="Arial"/>
                <w:bCs/>
                <w:sz w:val="20"/>
                <w:szCs w:val="20"/>
              </w:rPr>
              <w:t>31 Aralık 2009</w:t>
            </w:r>
          </w:p>
        </w:tc>
      </w:tr>
      <w:tr w:rsidR="00C04958" w:rsidRPr="007A5B5F" w:rsidTr="00617796">
        <w:tc>
          <w:tcPr>
            <w:tcW w:w="3069" w:type="pct"/>
            <w:tcBorders>
              <w:top w:val="single" w:sz="4" w:space="0" w:color="auto"/>
            </w:tcBorders>
          </w:tcPr>
          <w:p w:rsidR="00C04958" w:rsidRPr="007A5B5F" w:rsidRDefault="00C04958" w:rsidP="00E54C89">
            <w:pPr>
              <w:ind w:left="-108"/>
              <w:rPr>
                <w:rFonts w:ascii="Arial" w:hAnsi="Arial" w:cs="Arial"/>
                <w:sz w:val="20"/>
                <w:szCs w:val="20"/>
              </w:rPr>
            </w:pPr>
          </w:p>
        </w:tc>
        <w:tc>
          <w:tcPr>
            <w:tcW w:w="986" w:type="pct"/>
            <w:tcBorders>
              <w:top w:val="single" w:sz="4" w:space="0" w:color="auto"/>
            </w:tcBorders>
          </w:tcPr>
          <w:p w:rsidR="00C04958" w:rsidRPr="007A5B5F" w:rsidRDefault="00C04958" w:rsidP="0002007C">
            <w:pPr>
              <w:jc w:val="right"/>
              <w:rPr>
                <w:rFonts w:ascii="Arial" w:hAnsi="Arial" w:cs="Arial"/>
                <w:b/>
                <w:sz w:val="20"/>
                <w:szCs w:val="20"/>
              </w:rPr>
            </w:pPr>
          </w:p>
        </w:tc>
        <w:tc>
          <w:tcPr>
            <w:tcW w:w="945" w:type="pct"/>
            <w:tcBorders>
              <w:top w:val="single" w:sz="4" w:space="0" w:color="auto"/>
            </w:tcBorders>
          </w:tcPr>
          <w:p w:rsidR="00C04958" w:rsidRPr="007A5B5F" w:rsidRDefault="00C04958" w:rsidP="0002007C">
            <w:pPr>
              <w:jc w:val="right"/>
              <w:rPr>
                <w:rFonts w:ascii="Arial" w:hAnsi="Arial" w:cs="Arial"/>
                <w:sz w:val="20"/>
                <w:szCs w:val="20"/>
              </w:rPr>
            </w:pPr>
          </w:p>
        </w:tc>
      </w:tr>
      <w:tr w:rsidR="008200A4" w:rsidRPr="007A5B5F" w:rsidTr="00617796">
        <w:tc>
          <w:tcPr>
            <w:tcW w:w="3069" w:type="pct"/>
          </w:tcPr>
          <w:p w:rsidR="008200A4" w:rsidRPr="007A5B5F" w:rsidRDefault="00AA19A4" w:rsidP="00E54C89">
            <w:pPr>
              <w:ind w:left="-108"/>
              <w:rPr>
                <w:rFonts w:ascii="Arial" w:hAnsi="Arial" w:cs="Arial"/>
                <w:sz w:val="20"/>
                <w:szCs w:val="20"/>
              </w:rPr>
            </w:pPr>
            <w:proofErr w:type="gramStart"/>
            <w:r w:rsidRPr="007A5B5F">
              <w:rPr>
                <w:rFonts w:ascii="Arial" w:hAnsi="Arial" w:cs="Arial"/>
                <w:sz w:val="20"/>
                <w:szCs w:val="20"/>
              </w:rPr>
              <w:t>0-90</w:t>
            </w:r>
            <w:proofErr w:type="gramEnd"/>
            <w:r w:rsidRPr="007A5B5F">
              <w:rPr>
                <w:rFonts w:ascii="Arial" w:hAnsi="Arial" w:cs="Arial"/>
                <w:sz w:val="20"/>
                <w:szCs w:val="20"/>
              </w:rPr>
              <w:t xml:space="preserve"> gün arası</w:t>
            </w:r>
          </w:p>
        </w:tc>
        <w:tc>
          <w:tcPr>
            <w:tcW w:w="986" w:type="pct"/>
            <w:vAlign w:val="bottom"/>
          </w:tcPr>
          <w:p w:rsidR="008200A4" w:rsidRPr="007A5B5F" w:rsidRDefault="00AA0E64" w:rsidP="008200A4">
            <w:pPr>
              <w:jc w:val="right"/>
              <w:rPr>
                <w:rFonts w:ascii="Arial" w:hAnsi="Arial" w:cs="Arial"/>
                <w:b/>
                <w:bCs/>
                <w:sz w:val="20"/>
                <w:szCs w:val="20"/>
              </w:rPr>
            </w:pPr>
            <w:proofErr w:type="gramStart"/>
            <w:r w:rsidRPr="007A5B5F">
              <w:rPr>
                <w:rFonts w:ascii="Arial" w:hAnsi="Arial" w:cs="Arial"/>
                <w:b/>
                <w:bCs/>
                <w:sz w:val="20"/>
                <w:szCs w:val="20"/>
              </w:rPr>
              <w:t>1,743,670</w:t>
            </w:r>
            <w:proofErr w:type="gramEnd"/>
          </w:p>
        </w:tc>
        <w:tc>
          <w:tcPr>
            <w:tcW w:w="945" w:type="pct"/>
            <w:vAlign w:val="bottom"/>
          </w:tcPr>
          <w:p w:rsidR="008200A4" w:rsidRPr="007A5B5F" w:rsidRDefault="00AA19A4" w:rsidP="006522FC">
            <w:pPr>
              <w:jc w:val="right"/>
              <w:rPr>
                <w:rFonts w:ascii="Arial" w:hAnsi="Arial" w:cs="Arial"/>
                <w:bCs/>
                <w:sz w:val="20"/>
                <w:szCs w:val="20"/>
              </w:rPr>
            </w:pPr>
            <w:r w:rsidRPr="007A5B5F">
              <w:rPr>
                <w:rFonts w:ascii="Arial" w:hAnsi="Arial" w:cs="Arial"/>
                <w:bCs/>
                <w:sz w:val="20"/>
                <w:szCs w:val="20"/>
              </w:rPr>
              <w:t>64,169</w:t>
            </w:r>
          </w:p>
        </w:tc>
      </w:tr>
      <w:tr w:rsidR="008200A4" w:rsidRPr="007A5B5F" w:rsidTr="00617796">
        <w:tc>
          <w:tcPr>
            <w:tcW w:w="3069" w:type="pct"/>
          </w:tcPr>
          <w:p w:rsidR="008200A4" w:rsidRPr="007A5B5F" w:rsidRDefault="00AA19A4" w:rsidP="00E54C89">
            <w:pPr>
              <w:ind w:left="-108"/>
              <w:rPr>
                <w:rFonts w:ascii="Arial" w:hAnsi="Arial" w:cs="Arial"/>
                <w:sz w:val="20"/>
                <w:szCs w:val="20"/>
              </w:rPr>
            </w:pPr>
            <w:proofErr w:type="gramStart"/>
            <w:r w:rsidRPr="007A5B5F">
              <w:rPr>
                <w:rFonts w:ascii="Arial" w:hAnsi="Arial" w:cs="Arial"/>
                <w:sz w:val="20"/>
                <w:szCs w:val="20"/>
              </w:rPr>
              <w:t>91-180</w:t>
            </w:r>
            <w:proofErr w:type="gramEnd"/>
            <w:r w:rsidRPr="007A5B5F">
              <w:rPr>
                <w:rFonts w:ascii="Arial" w:hAnsi="Arial" w:cs="Arial"/>
                <w:sz w:val="20"/>
                <w:szCs w:val="20"/>
              </w:rPr>
              <w:t xml:space="preserve"> gün arası</w:t>
            </w:r>
          </w:p>
        </w:tc>
        <w:tc>
          <w:tcPr>
            <w:tcW w:w="986" w:type="pct"/>
            <w:vAlign w:val="bottom"/>
          </w:tcPr>
          <w:p w:rsidR="008200A4" w:rsidRPr="007A5B5F" w:rsidRDefault="00AA0E64" w:rsidP="008200A4">
            <w:pPr>
              <w:jc w:val="right"/>
              <w:rPr>
                <w:rFonts w:ascii="Arial" w:hAnsi="Arial" w:cs="Arial"/>
                <w:b/>
                <w:bCs/>
                <w:sz w:val="20"/>
                <w:szCs w:val="20"/>
              </w:rPr>
            </w:pPr>
            <w:r w:rsidRPr="007A5B5F">
              <w:rPr>
                <w:rFonts w:ascii="Arial" w:hAnsi="Arial" w:cs="Arial"/>
                <w:b/>
                <w:bCs/>
                <w:sz w:val="20"/>
                <w:szCs w:val="20"/>
              </w:rPr>
              <w:t>482,295</w:t>
            </w:r>
          </w:p>
        </w:tc>
        <w:tc>
          <w:tcPr>
            <w:tcW w:w="945" w:type="pct"/>
            <w:vAlign w:val="bottom"/>
          </w:tcPr>
          <w:p w:rsidR="008200A4" w:rsidRPr="007A5B5F" w:rsidRDefault="00AA19A4" w:rsidP="006522FC">
            <w:pPr>
              <w:jc w:val="right"/>
              <w:rPr>
                <w:rFonts w:ascii="Arial" w:hAnsi="Arial" w:cs="Arial"/>
                <w:bCs/>
                <w:sz w:val="20"/>
                <w:szCs w:val="20"/>
              </w:rPr>
            </w:pPr>
            <w:r w:rsidRPr="007A5B5F">
              <w:rPr>
                <w:rFonts w:ascii="Arial" w:hAnsi="Arial" w:cs="Arial"/>
                <w:bCs/>
                <w:sz w:val="20"/>
                <w:szCs w:val="20"/>
              </w:rPr>
              <w:t>56,059</w:t>
            </w:r>
          </w:p>
        </w:tc>
      </w:tr>
      <w:tr w:rsidR="008200A4" w:rsidRPr="007A5B5F" w:rsidTr="00617796">
        <w:tc>
          <w:tcPr>
            <w:tcW w:w="3069" w:type="pct"/>
          </w:tcPr>
          <w:p w:rsidR="008200A4" w:rsidRPr="007A5B5F" w:rsidRDefault="00AA19A4" w:rsidP="00E54C89">
            <w:pPr>
              <w:ind w:left="-108"/>
              <w:rPr>
                <w:rFonts w:ascii="Arial" w:hAnsi="Arial" w:cs="Arial"/>
                <w:sz w:val="20"/>
                <w:szCs w:val="20"/>
              </w:rPr>
            </w:pPr>
            <w:proofErr w:type="gramStart"/>
            <w:r w:rsidRPr="007A5B5F">
              <w:rPr>
                <w:rFonts w:ascii="Arial" w:hAnsi="Arial" w:cs="Arial"/>
                <w:sz w:val="20"/>
                <w:szCs w:val="20"/>
              </w:rPr>
              <w:t>181-270</w:t>
            </w:r>
            <w:proofErr w:type="gramEnd"/>
            <w:r w:rsidRPr="007A5B5F">
              <w:rPr>
                <w:rFonts w:ascii="Arial" w:hAnsi="Arial" w:cs="Arial"/>
                <w:sz w:val="20"/>
                <w:szCs w:val="20"/>
              </w:rPr>
              <w:t xml:space="preserve"> gün arası</w:t>
            </w:r>
          </w:p>
        </w:tc>
        <w:tc>
          <w:tcPr>
            <w:tcW w:w="986" w:type="pct"/>
            <w:vAlign w:val="bottom"/>
          </w:tcPr>
          <w:p w:rsidR="008200A4" w:rsidRPr="007A5B5F" w:rsidRDefault="00AA0E64" w:rsidP="008200A4">
            <w:pPr>
              <w:jc w:val="right"/>
              <w:rPr>
                <w:rFonts w:ascii="Arial" w:hAnsi="Arial" w:cs="Arial"/>
                <w:b/>
                <w:bCs/>
                <w:sz w:val="20"/>
                <w:szCs w:val="20"/>
              </w:rPr>
            </w:pPr>
            <w:r w:rsidRPr="007A5B5F">
              <w:rPr>
                <w:rFonts w:ascii="Arial" w:hAnsi="Arial" w:cs="Arial"/>
                <w:b/>
                <w:bCs/>
                <w:sz w:val="20"/>
                <w:szCs w:val="20"/>
              </w:rPr>
              <w:t>87,882</w:t>
            </w:r>
          </w:p>
        </w:tc>
        <w:tc>
          <w:tcPr>
            <w:tcW w:w="945" w:type="pct"/>
            <w:vAlign w:val="bottom"/>
          </w:tcPr>
          <w:p w:rsidR="008200A4" w:rsidRPr="007A5B5F" w:rsidRDefault="00AA19A4" w:rsidP="006522FC">
            <w:pPr>
              <w:jc w:val="right"/>
              <w:rPr>
                <w:rFonts w:ascii="Arial" w:hAnsi="Arial" w:cs="Arial"/>
                <w:bCs/>
                <w:sz w:val="20"/>
                <w:szCs w:val="20"/>
              </w:rPr>
            </w:pPr>
            <w:r w:rsidRPr="007A5B5F">
              <w:rPr>
                <w:rFonts w:ascii="Arial" w:hAnsi="Arial" w:cs="Arial"/>
                <w:bCs/>
                <w:sz w:val="20"/>
                <w:szCs w:val="20"/>
              </w:rPr>
              <w:t>16,534</w:t>
            </w:r>
          </w:p>
        </w:tc>
      </w:tr>
      <w:tr w:rsidR="008200A4" w:rsidRPr="007A5B5F" w:rsidTr="00617796">
        <w:tc>
          <w:tcPr>
            <w:tcW w:w="3069" w:type="pct"/>
          </w:tcPr>
          <w:p w:rsidR="008200A4" w:rsidRPr="007A5B5F" w:rsidRDefault="00AA19A4" w:rsidP="00E54C89">
            <w:pPr>
              <w:ind w:left="-108"/>
              <w:rPr>
                <w:rFonts w:ascii="Arial" w:hAnsi="Arial" w:cs="Arial"/>
                <w:sz w:val="20"/>
                <w:szCs w:val="20"/>
              </w:rPr>
            </w:pPr>
            <w:proofErr w:type="gramStart"/>
            <w:r w:rsidRPr="007A5B5F">
              <w:rPr>
                <w:rFonts w:ascii="Arial" w:hAnsi="Arial" w:cs="Arial"/>
                <w:sz w:val="20"/>
                <w:szCs w:val="20"/>
              </w:rPr>
              <w:t>271-360</w:t>
            </w:r>
            <w:proofErr w:type="gramEnd"/>
            <w:r w:rsidRPr="007A5B5F">
              <w:rPr>
                <w:rFonts w:ascii="Arial" w:hAnsi="Arial" w:cs="Arial"/>
                <w:sz w:val="20"/>
                <w:szCs w:val="20"/>
              </w:rPr>
              <w:t xml:space="preserve"> gün arası</w:t>
            </w:r>
          </w:p>
        </w:tc>
        <w:tc>
          <w:tcPr>
            <w:tcW w:w="986" w:type="pct"/>
            <w:vAlign w:val="bottom"/>
          </w:tcPr>
          <w:p w:rsidR="008200A4" w:rsidRPr="007A5B5F" w:rsidRDefault="00AA19A4" w:rsidP="008200A4">
            <w:pPr>
              <w:jc w:val="right"/>
              <w:rPr>
                <w:rFonts w:ascii="Arial" w:hAnsi="Arial" w:cs="Arial"/>
                <w:b/>
                <w:bCs/>
                <w:sz w:val="20"/>
                <w:szCs w:val="20"/>
              </w:rPr>
            </w:pPr>
            <w:r w:rsidRPr="007A5B5F">
              <w:rPr>
                <w:rFonts w:ascii="Arial" w:hAnsi="Arial" w:cs="Arial"/>
                <w:b/>
                <w:bCs/>
                <w:sz w:val="20"/>
                <w:szCs w:val="20"/>
              </w:rPr>
              <w:t>-</w:t>
            </w:r>
          </w:p>
        </w:tc>
        <w:tc>
          <w:tcPr>
            <w:tcW w:w="945" w:type="pct"/>
            <w:vAlign w:val="bottom"/>
          </w:tcPr>
          <w:p w:rsidR="008200A4" w:rsidRPr="007A5B5F" w:rsidRDefault="00AA19A4" w:rsidP="006522FC">
            <w:pPr>
              <w:jc w:val="right"/>
              <w:rPr>
                <w:rFonts w:ascii="Arial" w:hAnsi="Arial" w:cs="Arial"/>
                <w:bCs/>
                <w:sz w:val="20"/>
                <w:szCs w:val="20"/>
              </w:rPr>
            </w:pPr>
            <w:r w:rsidRPr="007A5B5F">
              <w:rPr>
                <w:rFonts w:ascii="Arial" w:hAnsi="Arial" w:cs="Arial"/>
                <w:bCs/>
                <w:sz w:val="20"/>
                <w:szCs w:val="20"/>
              </w:rPr>
              <w:t>-</w:t>
            </w:r>
          </w:p>
        </w:tc>
      </w:tr>
      <w:tr w:rsidR="008200A4" w:rsidRPr="007A5B5F" w:rsidTr="00617796">
        <w:tc>
          <w:tcPr>
            <w:tcW w:w="3069" w:type="pct"/>
          </w:tcPr>
          <w:p w:rsidR="008200A4" w:rsidRPr="007A5B5F" w:rsidRDefault="00AA19A4" w:rsidP="00E54C89">
            <w:pPr>
              <w:ind w:left="-108"/>
              <w:rPr>
                <w:rFonts w:ascii="Arial" w:hAnsi="Arial" w:cs="Arial"/>
                <w:sz w:val="20"/>
                <w:szCs w:val="20"/>
              </w:rPr>
            </w:pPr>
            <w:r w:rsidRPr="007A5B5F">
              <w:rPr>
                <w:rFonts w:ascii="Arial" w:hAnsi="Arial" w:cs="Arial"/>
                <w:sz w:val="20"/>
                <w:szCs w:val="20"/>
              </w:rPr>
              <w:t>360 gün fazlası</w:t>
            </w:r>
          </w:p>
        </w:tc>
        <w:tc>
          <w:tcPr>
            <w:tcW w:w="986" w:type="pct"/>
            <w:vAlign w:val="bottom"/>
          </w:tcPr>
          <w:p w:rsidR="008200A4" w:rsidRPr="007A5B5F" w:rsidRDefault="00AA19A4" w:rsidP="008200A4">
            <w:pPr>
              <w:jc w:val="right"/>
              <w:rPr>
                <w:rFonts w:ascii="Arial" w:hAnsi="Arial" w:cs="Arial"/>
                <w:b/>
                <w:bCs/>
                <w:sz w:val="20"/>
                <w:szCs w:val="20"/>
              </w:rPr>
            </w:pPr>
            <w:r w:rsidRPr="007A5B5F">
              <w:rPr>
                <w:rFonts w:ascii="Arial" w:hAnsi="Arial" w:cs="Arial"/>
                <w:b/>
                <w:bCs/>
                <w:sz w:val="20"/>
                <w:szCs w:val="20"/>
              </w:rPr>
              <w:t>-</w:t>
            </w:r>
          </w:p>
        </w:tc>
        <w:tc>
          <w:tcPr>
            <w:tcW w:w="945" w:type="pct"/>
            <w:vAlign w:val="bottom"/>
          </w:tcPr>
          <w:p w:rsidR="008200A4" w:rsidRPr="007A5B5F" w:rsidRDefault="00AA19A4" w:rsidP="006522FC">
            <w:pPr>
              <w:jc w:val="right"/>
              <w:rPr>
                <w:rFonts w:ascii="Arial" w:hAnsi="Arial" w:cs="Arial"/>
                <w:bCs/>
                <w:sz w:val="20"/>
                <w:szCs w:val="20"/>
              </w:rPr>
            </w:pPr>
            <w:r w:rsidRPr="007A5B5F">
              <w:rPr>
                <w:rFonts w:ascii="Arial" w:hAnsi="Arial" w:cs="Arial"/>
                <w:bCs/>
                <w:sz w:val="20"/>
                <w:szCs w:val="20"/>
              </w:rPr>
              <w:t>-</w:t>
            </w:r>
          </w:p>
        </w:tc>
      </w:tr>
      <w:tr w:rsidR="008200A4" w:rsidRPr="007A5B5F" w:rsidTr="00617796">
        <w:tc>
          <w:tcPr>
            <w:tcW w:w="3069" w:type="pct"/>
            <w:tcBorders>
              <w:bottom w:val="single" w:sz="8" w:space="0" w:color="auto"/>
            </w:tcBorders>
          </w:tcPr>
          <w:p w:rsidR="008200A4" w:rsidRPr="007A5B5F" w:rsidRDefault="008200A4" w:rsidP="00E54C89">
            <w:pPr>
              <w:ind w:left="-108"/>
              <w:rPr>
                <w:rFonts w:ascii="Arial" w:hAnsi="Arial" w:cs="Arial"/>
                <w:sz w:val="20"/>
                <w:szCs w:val="20"/>
              </w:rPr>
            </w:pPr>
          </w:p>
        </w:tc>
        <w:tc>
          <w:tcPr>
            <w:tcW w:w="986" w:type="pct"/>
            <w:tcBorders>
              <w:bottom w:val="single" w:sz="8" w:space="0" w:color="auto"/>
            </w:tcBorders>
          </w:tcPr>
          <w:p w:rsidR="008200A4" w:rsidRPr="007A5B5F" w:rsidRDefault="008200A4" w:rsidP="008200A4">
            <w:pPr>
              <w:jc w:val="right"/>
              <w:rPr>
                <w:rFonts w:ascii="Arial" w:hAnsi="Arial" w:cs="Arial"/>
                <w:b/>
                <w:bCs/>
                <w:sz w:val="20"/>
                <w:szCs w:val="20"/>
              </w:rPr>
            </w:pPr>
          </w:p>
        </w:tc>
        <w:tc>
          <w:tcPr>
            <w:tcW w:w="945" w:type="pct"/>
            <w:tcBorders>
              <w:bottom w:val="single" w:sz="8" w:space="0" w:color="auto"/>
            </w:tcBorders>
          </w:tcPr>
          <w:p w:rsidR="008200A4" w:rsidRPr="007A5B5F" w:rsidRDefault="008200A4" w:rsidP="006522FC">
            <w:pPr>
              <w:jc w:val="right"/>
              <w:rPr>
                <w:rFonts w:ascii="Arial" w:hAnsi="Arial" w:cs="Arial"/>
                <w:bCs/>
                <w:sz w:val="20"/>
                <w:szCs w:val="20"/>
              </w:rPr>
            </w:pPr>
          </w:p>
        </w:tc>
      </w:tr>
      <w:tr w:rsidR="008200A4" w:rsidRPr="007A5B5F" w:rsidTr="00617796">
        <w:tc>
          <w:tcPr>
            <w:tcW w:w="3069" w:type="pct"/>
            <w:tcBorders>
              <w:top w:val="single" w:sz="8" w:space="0" w:color="auto"/>
              <w:bottom w:val="double" w:sz="4" w:space="0" w:color="auto"/>
            </w:tcBorders>
          </w:tcPr>
          <w:p w:rsidR="008200A4" w:rsidRPr="007A5B5F" w:rsidRDefault="00AA19A4" w:rsidP="00E54C89">
            <w:pPr>
              <w:ind w:left="-108"/>
              <w:rPr>
                <w:rFonts w:ascii="Arial" w:hAnsi="Arial" w:cs="Arial"/>
                <w:sz w:val="20"/>
                <w:szCs w:val="20"/>
              </w:rPr>
            </w:pPr>
            <w:r w:rsidRPr="007A5B5F">
              <w:rPr>
                <w:rFonts w:ascii="Arial" w:hAnsi="Arial" w:cs="Arial"/>
                <w:b/>
                <w:bCs/>
                <w:sz w:val="20"/>
                <w:szCs w:val="20"/>
              </w:rPr>
              <w:t>Toplam</w:t>
            </w:r>
          </w:p>
        </w:tc>
        <w:tc>
          <w:tcPr>
            <w:tcW w:w="986" w:type="pct"/>
            <w:tcBorders>
              <w:top w:val="single" w:sz="8" w:space="0" w:color="auto"/>
              <w:bottom w:val="double" w:sz="4" w:space="0" w:color="auto"/>
            </w:tcBorders>
          </w:tcPr>
          <w:p w:rsidR="008200A4" w:rsidRPr="007A5B5F" w:rsidRDefault="00AA0E64" w:rsidP="008200A4">
            <w:pPr>
              <w:jc w:val="right"/>
              <w:rPr>
                <w:rFonts w:ascii="Arial" w:hAnsi="Arial" w:cs="Arial"/>
                <w:b/>
                <w:bCs/>
                <w:sz w:val="20"/>
                <w:szCs w:val="20"/>
              </w:rPr>
            </w:pPr>
            <w:proofErr w:type="gramStart"/>
            <w:r w:rsidRPr="007A5B5F">
              <w:rPr>
                <w:rFonts w:ascii="Arial" w:hAnsi="Arial" w:cs="Arial"/>
                <w:b/>
                <w:bCs/>
                <w:sz w:val="20"/>
                <w:szCs w:val="20"/>
              </w:rPr>
              <w:t>2,313,747</w:t>
            </w:r>
            <w:proofErr w:type="gramEnd"/>
          </w:p>
        </w:tc>
        <w:tc>
          <w:tcPr>
            <w:tcW w:w="945" w:type="pct"/>
            <w:tcBorders>
              <w:top w:val="single" w:sz="8" w:space="0" w:color="auto"/>
              <w:bottom w:val="double" w:sz="4" w:space="0" w:color="auto"/>
            </w:tcBorders>
          </w:tcPr>
          <w:p w:rsidR="008200A4" w:rsidRPr="007A5B5F" w:rsidRDefault="00AA19A4" w:rsidP="006522FC">
            <w:pPr>
              <w:jc w:val="right"/>
              <w:rPr>
                <w:rFonts w:ascii="Arial" w:hAnsi="Arial" w:cs="Arial"/>
                <w:bCs/>
                <w:sz w:val="20"/>
                <w:szCs w:val="20"/>
              </w:rPr>
            </w:pPr>
            <w:r w:rsidRPr="007A5B5F">
              <w:rPr>
                <w:rFonts w:ascii="Arial" w:hAnsi="Arial" w:cs="Arial"/>
                <w:bCs/>
                <w:sz w:val="20"/>
                <w:szCs w:val="20"/>
              </w:rPr>
              <w:t>136,762</w:t>
            </w:r>
          </w:p>
        </w:tc>
      </w:tr>
    </w:tbl>
    <w:p w:rsidR="00601364" w:rsidRPr="007A5B5F" w:rsidRDefault="00601364" w:rsidP="005715B9">
      <w:pPr>
        <w:ind w:hanging="6"/>
        <w:rPr>
          <w:rFonts w:ascii="Arial" w:hAnsi="Arial" w:cs="Arial"/>
          <w:sz w:val="20"/>
          <w:szCs w:val="20"/>
        </w:rPr>
      </w:pPr>
    </w:p>
    <w:p w:rsidR="00601364" w:rsidRPr="007A5B5F" w:rsidRDefault="00626A71" w:rsidP="005715B9">
      <w:pPr>
        <w:ind w:hanging="6"/>
        <w:rPr>
          <w:rFonts w:ascii="Arial" w:hAnsi="Arial" w:cs="Arial"/>
          <w:sz w:val="20"/>
          <w:szCs w:val="20"/>
        </w:rPr>
      </w:pPr>
      <w:r w:rsidRPr="007A5B5F">
        <w:rPr>
          <w:rFonts w:ascii="Arial" w:hAnsi="Arial" w:cs="Arial"/>
          <w:sz w:val="20"/>
          <w:szCs w:val="20"/>
        </w:rPr>
        <w:t>3</w:t>
      </w:r>
      <w:r w:rsidR="00C04958" w:rsidRPr="007A5B5F">
        <w:rPr>
          <w:rFonts w:ascii="Arial" w:hAnsi="Arial" w:cs="Arial"/>
          <w:sz w:val="20"/>
          <w:szCs w:val="20"/>
        </w:rPr>
        <w:t>0</w:t>
      </w:r>
      <w:r w:rsidRPr="007A5B5F">
        <w:rPr>
          <w:rFonts w:ascii="Arial" w:hAnsi="Arial" w:cs="Arial"/>
          <w:sz w:val="20"/>
          <w:szCs w:val="20"/>
        </w:rPr>
        <w:t xml:space="preserve"> </w:t>
      </w:r>
      <w:r w:rsidR="00C04958" w:rsidRPr="007A5B5F">
        <w:rPr>
          <w:rFonts w:ascii="Arial" w:hAnsi="Arial" w:cs="Arial"/>
          <w:sz w:val="20"/>
          <w:szCs w:val="20"/>
        </w:rPr>
        <w:t>Haziran</w:t>
      </w:r>
      <w:r w:rsidRPr="007A5B5F">
        <w:rPr>
          <w:rFonts w:ascii="Arial" w:hAnsi="Arial" w:cs="Arial"/>
          <w:sz w:val="20"/>
          <w:szCs w:val="20"/>
        </w:rPr>
        <w:t xml:space="preserve"> 20</w:t>
      </w:r>
      <w:r w:rsidR="00534F4F" w:rsidRPr="007A5B5F">
        <w:rPr>
          <w:rFonts w:ascii="Arial" w:hAnsi="Arial" w:cs="Arial"/>
          <w:sz w:val="20"/>
          <w:szCs w:val="20"/>
        </w:rPr>
        <w:t>1</w:t>
      </w:r>
      <w:r w:rsidRPr="007A5B5F">
        <w:rPr>
          <w:rFonts w:ascii="Arial" w:hAnsi="Arial" w:cs="Arial"/>
          <w:sz w:val="20"/>
          <w:szCs w:val="20"/>
        </w:rPr>
        <w:t xml:space="preserve">0 </w:t>
      </w:r>
      <w:r w:rsidR="00601364" w:rsidRPr="007A5B5F">
        <w:rPr>
          <w:rFonts w:ascii="Arial" w:hAnsi="Arial" w:cs="Arial"/>
          <w:sz w:val="20"/>
          <w:szCs w:val="20"/>
        </w:rPr>
        <w:t>itibariyle Şirket’in vadesi geçmiş sigortacı</w:t>
      </w:r>
      <w:r w:rsidR="00C55EDE" w:rsidRPr="007A5B5F">
        <w:rPr>
          <w:rFonts w:ascii="Arial" w:hAnsi="Arial" w:cs="Arial"/>
          <w:sz w:val="20"/>
          <w:szCs w:val="20"/>
        </w:rPr>
        <w:t>lık faaliyetlerinden alacakları</w:t>
      </w:r>
      <w:r w:rsidR="00601364" w:rsidRPr="007A5B5F">
        <w:rPr>
          <w:rFonts w:ascii="Arial" w:hAnsi="Arial" w:cs="Arial"/>
          <w:sz w:val="20"/>
          <w:szCs w:val="20"/>
        </w:rPr>
        <w:t xml:space="preserve"> </w:t>
      </w:r>
      <w:r w:rsidR="00C55EDE" w:rsidRPr="007A5B5F">
        <w:rPr>
          <w:rFonts w:ascii="Arial" w:hAnsi="Arial" w:cs="Arial"/>
          <w:sz w:val="20"/>
          <w:szCs w:val="20"/>
        </w:rPr>
        <w:t>bulunmamaktadır.</w:t>
      </w:r>
    </w:p>
    <w:p w:rsidR="006246D5" w:rsidRPr="007A5B5F" w:rsidRDefault="006246D5" w:rsidP="005715B9">
      <w:pPr>
        <w:ind w:hanging="6"/>
        <w:rPr>
          <w:rFonts w:ascii="Arial" w:hAnsi="Arial" w:cs="Arial"/>
          <w:sz w:val="20"/>
          <w:szCs w:val="20"/>
        </w:rPr>
      </w:pPr>
    </w:p>
    <w:tbl>
      <w:tblPr>
        <w:tblW w:w="9072" w:type="dxa"/>
        <w:tblInd w:w="108" w:type="dxa"/>
        <w:tblLook w:val="0000"/>
      </w:tblPr>
      <w:tblGrid>
        <w:gridCol w:w="5529"/>
        <w:gridCol w:w="1843"/>
        <w:gridCol w:w="1700"/>
      </w:tblGrid>
      <w:tr w:rsidR="006246D5" w:rsidRPr="007A5B5F" w:rsidTr="00A1061F">
        <w:trPr>
          <w:trHeight w:val="113"/>
        </w:trPr>
        <w:tc>
          <w:tcPr>
            <w:tcW w:w="5529" w:type="dxa"/>
            <w:tcBorders>
              <w:top w:val="single" w:sz="8" w:space="0" w:color="auto"/>
              <w:left w:val="nil"/>
              <w:bottom w:val="single" w:sz="8" w:space="0" w:color="auto"/>
              <w:right w:val="nil"/>
            </w:tcBorders>
            <w:shd w:val="clear" w:color="auto" w:fill="auto"/>
            <w:noWrap/>
            <w:vAlign w:val="bottom"/>
          </w:tcPr>
          <w:p w:rsidR="006246D5" w:rsidRPr="007A5B5F" w:rsidRDefault="006246D5" w:rsidP="00A1061F">
            <w:pPr>
              <w:ind w:left="-108"/>
              <w:jc w:val="both"/>
              <w:rPr>
                <w:rFonts w:ascii="Arial" w:hAnsi="Arial" w:cs="Arial"/>
                <w:b/>
                <w:color w:val="000000"/>
                <w:sz w:val="20"/>
                <w:szCs w:val="20"/>
              </w:rPr>
            </w:pPr>
          </w:p>
        </w:tc>
        <w:tc>
          <w:tcPr>
            <w:tcW w:w="1843" w:type="dxa"/>
            <w:tcBorders>
              <w:top w:val="single" w:sz="8" w:space="0" w:color="auto"/>
              <w:left w:val="nil"/>
              <w:bottom w:val="single" w:sz="8" w:space="0" w:color="auto"/>
              <w:right w:val="nil"/>
            </w:tcBorders>
            <w:shd w:val="clear" w:color="auto" w:fill="auto"/>
            <w:noWrap/>
            <w:vAlign w:val="bottom"/>
          </w:tcPr>
          <w:p w:rsidR="006246D5" w:rsidRPr="007A5B5F" w:rsidRDefault="00AA19A4" w:rsidP="00A1061F">
            <w:pPr>
              <w:ind w:left="-168"/>
              <w:jc w:val="right"/>
              <w:rPr>
                <w:rFonts w:ascii="Arial" w:hAnsi="Arial" w:cs="Arial"/>
                <w:b/>
                <w:bCs/>
                <w:color w:val="000000"/>
                <w:sz w:val="20"/>
                <w:szCs w:val="20"/>
              </w:rPr>
            </w:pPr>
            <w:r w:rsidRPr="007A5B5F">
              <w:rPr>
                <w:rFonts w:ascii="Arial" w:hAnsi="Arial" w:cs="Arial"/>
                <w:b/>
                <w:bCs/>
                <w:color w:val="000000"/>
                <w:sz w:val="20"/>
                <w:szCs w:val="20"/>
              </w:rPr>
              <w:t>30 Haziran 2010</w:t>
            </w:r>
          </w:p>
        </w:tc>
        <w:tc>
          <w:tcPr>
            <w:tcW w:w="1700" w:type="dxa"/>
            <w:tcBorders>
              <w:top w:val="single" w:sz="8" w:space="0" w:color="auto"/>
              <w:left w:val="nil"/>
              <w:bottom w:val="single" w:sz="8" w:space="0" w:color="auto"/>
              <w:right w:val="nil"/>
            </w:tcBorders>
            <w:vAlign w:val="bottom"/>
          </w:tcPr>
          <w:p w:rsidR="006246D5" w:rsidRPr="007A5B5F" w:rsidRDefault="00AA19A4" w:rsidP="00A1061F">
            <w:pPr>
              <w:ind w:left="-168"/>
              <w:jc w:val="right"/>
              <w:rPr>
                <w:rFonts w:ascii="Arial" w:hAnsi="Arial" w:cs="Arial"/>
                <w:bCs/>
                <w:color w:val="000000"/>
                <w:sz w:val="20"/>
                <w:szCs w:val="20"/>
              </w:rPr>
            </w:pPr>
            <w:r w:rsidRPr="007A5B5F">
              <w:rPr>
                <w:rFonts w:ascii="Arial" w:hAnsi="Arial" w:cs="Arial"/>
                <w:bCs/>
                <w:color w:val="000000"/>
                <w:sz w:val="20"/>
                <w:szCs w:val="20"/>
              </w:rPr>
              <w:t>31 Aralık</w:t>
            </w:r>
            <w:r w:rsidRPr="007A5B5F">
              <w:rPr>
                <w:rFonts w:ascii="Arial" w:hAnsi="Arial" w:cs="Arial"/>
                <w:sz w:val="20"/>
                <w:szCs w:val="20"/>
              </w:rPr>
              <w:t xml:space="preserve"> </w:t>
            </w:r>
            <w:r w:rsidRPr="007A5B5F">
              <w:rPr>
                <w:rFonts w:ascii="Arial" w:hAnsi="Arial" w:cs="Arial"/>
                <w:bCs/>
                <w:color w:val="000000"/>
                <w:sz w:val="20"/>
                <w:szCs w:val="20"/>
              </w:rPr>
              <w:t>2009</w:t>
            </w:r>
          </w:p>
        </w:tc>
      </w:tr>
      <w:tr w:rsidR="006246D5" w:rsidRPr="007A5B5F" w:rsidTr="00A1061F">
        <w:trPr>
          <w:trHeight w:val="113"/>
        </w:trPr>
        <w:tc>
          <w:tcPr>
            <w:tcW w:w="5529" w:type="dxa"/>
            <w:tcBorders>
              <w:top w:val="nil"/>
              <w:left w:val="nil"/>
              <w:bottom w:val="nil"/>
              <w:right w:val="nil"/>
            </w:tcBorders>
            <w:shd w:val="clear" w:color="auto" w:fill="auto"/>
            <w:noWrap/>
            <w:vAlign w:val="bottom"/>
          </w:tcPr>
          <w:p w:rsidR="006246D5" w:rsidRPr="007A5B5F" w:rsidRDefault="006246D5" w:rsidP="00A1061F">
            <w:pPr>
              <w:ind w:left="-108"/>
              <w:jc w:val="both"/>
              <w:rPr>
                <w:rFonts w:ascii="Arial" w:hAnsi="Arial" w:cs="Arial"/>
                <w:color w:val="000000"/>
                <w:sz w:val="20"/>
                <w:szCs w:val="20"/>
              </w:rPr>
            </w:pPr>
          </w:p>
        </w:tc>
        <w:tc>
          <w:tcPr>
            <w:tcW w:w="1843" w:type="dxa"/>
            <w:tcBorders>
              <w:top w:val="nil"/>
              <w:left w:val="nil"/>
              <w:bottom w:val="nil"/>
              <w:right w:val="nil"/>
            </w:tcBorders>
            <w:shd w:val="clear" w:color="auto" w:fill="auto"/>
            <w:noWrap/>
            <w:vAlign w:val="bottom"/>
          </w:tcPr>
          <w:p w:rsidR="006246D5" w:rsidRPr="007A5B5F" w:rsidRDefault="006246D5" w:rsidP="00A1061F">
            <w:pPr>
              <w:ind w:left="-168"/>
              <w:jc w:val="right"/>
              <w:rPr>
                <w:rFonts w:ascii="Arial" w:hAnsi="Arial" w:cs="Arial"/>
                <w:b/>
                <w:color w:val="000000"/>
                <w:sz w:val="20"/>
                <w:szCs w:val="20"/>
              </w:rPr>
            </w:pPr>
          </w:p>
        </w:tc>
        <w:tc>
          <w:tcPr>
            <w:tcW w:w="1700" w:type="dxa"/>
            <w:tcBorders>
              <w:top w:val="nil"/>
              <w:left w:val="nil"/>
              <w:bottom w:val="nil"/>
              <w:right w:val="nil"/>
            </w:tcBorders>
            <w:vAlign w:val="bottom"/>
          </w:tcPr>
          <w:p w:rsidR="006246D5" w:rsidRPr="007A5B5F" w:rsidRDefault="006246D5" w:rsidP="00A1061F">
            <w:pPr>
              <w:ind w:left="-168"/>
              <w:jc w:val="right"/>
              <w:rPr>
                <w:rFonts w:ascii="Arial" w:hAnsi="Arial" w:cs="Arial"/>
                <w:color w:val="000000"/>
                <w:sz w:val="20"/>
                <w:szCs w:val="20"/>
              </w:rPr>
            </w:pPr>
          </w:p>
        </w:tc>
      </w:tr>
      <w:tr w:rsidR="006246D5" w:rsidRPr="007A5B5F" w:rsidTr="00A1061F">
        <w:trPr>
          <w:trHeight w:val="70"/>
        </w:trPr>
        <w:tc>
          <w:tcPr>
            <w:tcW w:w="5529" w:type="dxa"/>
            <w:tcBorders>
              <w:top w:val="nil"/>
              <w:left w:val="nil"/>
              <w:right w:val="nil"/>
            </w:tcBorders>
            <w:shd w:val="clear" w:color="auto" w:fill="auto"/>
            <w:noWrap/>
            <w:vAlign w:val="bottom"/>
          </w:tcPr>
          <w:p w:rsidR="006246D5" w:rsidRPr="007A5B5F" w:rsidRDefault="00AA19A4" w:rsidP="00A1061F">
            <w:pPr>
              <w:ind w:left="-108"/>
              <w:jc w:val="both"/>
              <w:rPr>
                <w:rFonts w:ascii="Arial" w:hAnsi="Arial" w:cs="Arial"/>
                <w:color w:val="000000"/>
                <w:sz w:val="20"/>
                <w:szCs w:val="20"/>
              </w:rPr>
            </w:pPr>
            <w:r w:rsidRPr="007A5B5F">
              <w:rPr>
                <w:rFonts w:ascii="Arial" w:hAnsi="Arial" w:cs="Arial"/>
                <w:color w:val="000000"/>
                <w:sz w:val="20"/>
                <w:szCs w:val="20"/>
              </w:rPr>
              <w:t>Vadesi gelmemiş</w:t>
            </w:r>
          </w:p>
        </w:tc>
        <w:tc>
          <w:tcPr>
            <w:tcW w:w="1843" w:type="dxa"/>
            <w:tcBorders>
              <w:top w:val="nil"/>
              <w:left w:val="nil"/>
              <w:right w:val="nil"/>
            </w:tcBorders>
            <w:shd w:val="clear" w:color="auto" w:fill="auto"/>
            <w:noWrap/>
            <w:vAlign w:val="bottom"/>
          </w:tcPr>
          <w:p w:rsidR="006246D5" w:rsidRPr="007A5B5F" w:rsidRDefault="00AA0E64" w:rsidP="00A1061F">
            <w:pPr>
              <w:ind w:left="-168"/>
              <w:jc w:val="right"/>
              <w:rPr>
                <w:rFonts w:ascii="Arial" w:hAnsi="Arial" w:cs="Arial"/>
                <w:b/>
                <w:color w:val="000000"/>
                <w:sz w:val="20"/>
                <w:szCs w:val="20"/>
              </w:rPr>
            </w:pPr>
            <w:proofErr w:type="gramStart"/>
            <w:r w:rsidRPr="007A5B5F">
              <w:rPr>
                <w:rFonts w:ascii="Arial" w:hAnsi="Arial" w:cs="Arial"/>
                <w:b/>
                <w:color w:val="000000"/>
                <w:sz w:val="20"/>
                <w:szCs w:val="20"/>
              </w:rPr>
              <w:t>2,313,747</w:t>
            </w:r>
            <w:proofErr w:type="gramEnd"/>
          </w:p>
        </w:tc>
        <w:tc>
          <w:tcPr>
            <w:tcW w:w="1700" w:type="dxa"/>
            <w:tcBorders>
              <w:top w:val="nil"/>
              <w:left w:val="nil"/>
              <w:right w:val="nil"/>
            </w:tcBorders>
            <w:vAlign w:val="bottom"/>
          </w:tcPr>
          <w:p w:rsidR="006246D5" w:rsidRPr="007A5B5F" w:rsidRDefault="00C9378D" w:rsidP="00A1061F">
            <w:pPr>
              <w:ind w:left="-168"/>
              <w:jc w:val="right"/>
              <w:rPr>
                <w:rFonts w:ascii="Arial" w:hAnsi="Arial" w:cs="Arial"/>
                <w:color w:val="000000"/>
                <w:sz w:val="20"/>
                <w:szCs w:val="20"/>
              </w:rPr>
            </w:pPr>
            <w:r w:rsidRPr="007A5B5F">
              <w:rPr>
                <w:rFonts w:ascii="Arial" w:hAnsi="Arial" w:cs="Arial"/>
                <w:color w:val="000000"/>
                <w:sz w:val="20"/>
                <w:szCs w:val="20"/>
              </w:rPr>
              <w:t>-</w:t>
            </w:r>
          </w:p>
        </w:tc>
      </w:tr>
      <w:tr w:rsidR="006246D5" w:rsidRPr="007A5B5F" w:rsidTr="00A1061F">
        <w:trPr>
          <w:trHeight w:val="113"/>
        </w:trPr>
        <w:tc>
          <w:tcPr>
            <w:tcW w:w="5529" w:type="dxa"/>
            <w:tcBorders>
              <w:top w:val="nil"/>
              <w:left w:val="nil"/>
              <w:bottom w:val="nil"/>
              <w:right w:val="nil"/>
            </w:tcBorders>
            <w:shd w:val="clear" w:color="auto" w:fill="auto"/>
            <w:noWrap/>
            <w:vAlign w:val="bottom"/>
          </w:tcPr>
          <w:p w:rsidR="006246D5" w:rsidRPr="007A5B5F" w:rsidRDefault="00AA19A4" w:rsidP="00A1061F">
            <w:pPr>
              <w:ind w:left="-108"/>
              <w:jc w:val="both"/>
              <w:rPr>
                <w:rFonts w:ascii="Arial" w:hAnsi="Arial" w:cs="Arial"/>
                <w:color w:val="000000"/>
                <w:sz w:val="20"/>
                <w:szCs w:val="20"/>
              </w:rPr>
            </w:pPr>
            <w:proofErr w:type="gramStart"/>
            <w:r w:rsidRPr="007A5B5F">
              <w:rPr>
                <w:rFonts w:ascii="Arial" w:hAnsi="Arial" w:cs="Arial"/>
                <w:color w:val="000000"/>
                <w:sz w:val="20"/>
                <w:szCs w:val="20"/>
              </w:rPr>
              <w:t>0-30</w:t>
            </w:r>
            <w:proofErr w:type="gramEnd"/>
            <w:r w:rsidRPr="007A5B5F">
              <w:rPr>
                <w:rFonts w:ascii="Arial" w:hAnsi="Arial" w:cs="Arial"/>
                <w:color w:val="000000"/>
                <w:sz w:val="20"/>
                <w:szCs w:val="20"/>
              </w:rPr>
              <w:t xml:space="preserve"> gün geçmiş</w:t>
            </w:r>
          </w:p>
        </w:tc>
        <w:tc>
          <w:tcPr>
            <w:tcW w:w="1843" w:type="dxa"/>
            <w:tcBorders>
              <w:top w:val="nil"/>
              <w:left w:val="nil"/>
              <w:bottom w:val="nil"/>
              <w:right w:val="nil"/>
            </w:tcBorders>
            <w:shd w:val="clear" w:color="auto" w:fill="auto"/>
            <w:noWrap/>
            <w:vAlign w:val="bottom"/>
          </w:tcPr>
          <w:p w:rsidR="006246D5" w:rsidRPr="007A5B5F" w:rsidRDefault="00AA0E64" w:rsidP="00A1061F">
            <w:pPr>
              <w:ind w:left="-168"/>
              <w:jc w:val="right"/>
              <w:rPr>
                <w:rFonts w:ascii="Arial" w:hAnsi="Arial" w:cs="Arial"/>
                <w:b/>
                <w:color w:val="000000"/>
                <w:sz w:val="20"/>
                <w:szCs w:val="20"/>
              </w:rPr>
            </w:pPr>
            <w:r w:rsidRPr="007A5B5F">
              <w:rPr>
                <w:rFonts w:ascii="Arial" w:hAnsi="Arial" w:cs="Arial"/>
                <w:b/>
                <w:color w:val="000000"/>
                <w:sz w:val="20"/>
                <w:szCs w:val="20"/>
              </w:rPr>
              <w:t>381,972</w:t>
            </w:r>
          </w:p>
        </w:tc>
        <w:tc>
          <w:tcPr>
            <w:tcW w:w="1700" w:type="dxa"/>
            <w:tcBorders>
              <w:top w:val="nil"/>
              <w:left w:val="nil"/>
              <w:bottom w:val="nil"/>
              <w:right w:val="nil"/>
            </w:tcBorders>
            <w:vAlign w:val="bottom"/>
          </w:tcPr>
          <w:p w:rsidR="006246D5" w:rsidRPr="007A5B5F" w:rsidRDefault="00AA19A4" w:rsidP="00A1061F">
            <w:pPr>
              <w:jc w:val="right"/>
              <w:rPr>
                <w:rFonts w:ascii="Arial" w:hAnsi="Arial" w:cs="Arial"/>
                <w:color w:val="000000"/>
                <w:sz w:val="20"/>
                <w:szCs w:val="20"/>
              </w:rPr>
            </w:pPr>
            <w:r w:rsidRPr="007A5B5F">
              <w:rPr>
                <w:rFonts w:ascii="Arial" w:hAnsi="Arial" w:cs="Arial"/>
                <w:color w:val="000000"/>
                <w:sz w:val="20"/>
                <w:szCs w:val="20"/>
              </w:rPr>
              <w:t>-</w:t>
            </w:r>
          </w:p>
        </w:tc>
      </w:tr>
      <w:tr w:rsidR="006246D5" w:rsidRPr="007A5B5F" w:rsidTr="00A1061F">
        <w:trPr>
          <w:trHeight w:val="113"/>
        </w:trPr>
        <w:tc>
          <w:tcPr>
            <w:tcW w:w="5529" w:type="dxa"/>
            <w:tcBorders>
              <w:top w:val="nil"/>
              <w:left w:val="nil"/>
              <w:bottom w:val="nil"/>
              <w:right w:val="nil"/>
            </w:tcBorders>
            <w:shd w:val="clear" w:color="auto" w:fill="auto"/>
            <w:noWrap/>
            <w:vAlign w:val="bottom"/>
          </w:tcPr>
          <w:p w:rsidR="006246D5" w:rsidRPr="007A5B5F" w:rsidRDefault="00AA19A4" w:rsidP="00A1061F">
            <w:pPr>
              <w:ind w:left="-108"/>
              <w:jc w:val="both"/>
              <w:rPr>
                <w:rFonts w:ascii="Arial" w:hAnsi="Arial" w:cs="Arial"/>
                <w:color w:val="000000"/>
                <w:sz w:val="20"/>
                <w:szCs w:val="20"/>
              </w:rPr>
            </w:pPr>
            <w:proofErr w:type="gramStart"/>
            <w:r w:rsidRPr="007A5B5F">
              <w:rPr>
                <w:rFonts w:ascii="Arial" w:hAnsi="Arial" w:cs="Arial"/>
                <w:color w:val="000000"/>
                <w:sz w:val="20"/>
                <w:szCs w:val="20"/>
              </w:rPr>
              <w:t>31-60</w:t>
            </w:r>
            <w:proofErr w:type="gramEnd"/>
            <w:r w:rsidRPr="007A5B5F">
              <w:rPr>
                <w:rFonts w:ascii="Arial" w:hAnsi="Arial" w:cs="Arial"/>
                <w:color w:val="000000"/>
                <w:sz w:val="20"/>
                <w:szCs w:val="20"/>
              </w:rPr>
              <w:t xml:space="preserve"> gün geçmiş</w:t>
            </w:r>
          </w:p>
        </w:tc>
        <w:tc>
          <w:tcPr>
            <w:tcW w:w="1843" w:type="dxa"/>
            <w:tcBorders>
              <w:top w:val="nil"/>
              <w:left w:val="nil"/>
              <w:bottom w:val="nil"/>
              <w:right w:val="nil"/>
            </w:tcBorders>
            <w:shd w:val="clear" w:color="auto" w:fill="auto"/>
            <w:noWrap/>
            <w:vAlign w:val="bottom"/>
          </w:tcPr>
          <w:p w:rsidR="006246D5" w:rsidRPr="007A5B5F" w:rsidRDefault="00AA0E64" w:rsidP="00A1061F">
            <w:pPr>
              <w:ind w:left="-168"/>
              <w:jc w:val="right"/>
              <w:rPr>
                <w:rFonts w:ascii="Arial" w:hAnsi="Arial" w:cs="Arial"/>
                <w:b/>
                <w:color w:val="000000"/>
                <w:sz w:val="20"/>
                <w:szCs w:val="20"/>
              </w:rPr>
            </w:pPr>
            <w:r w:rsidRPr="007A5B5F">
              <w:rPr>
                <w:rFonts w:ascii="Arial" w:hAnsi="Arial" w:cs="Arial"/>
                <w:b/>
                <w:color w:val="000000"/>
                <w:sz w:val="20"/>
                <w:szCs w:val="20"/>
              </w:rPr>
              <w:t>58,129</w:t>
            </w:r>
          </w:p>
        </w:tc>
        <w:tc>
          <w:tcPr>
            <w:tcW w:w="1700" w:type="dxa"/>
            <w:tcBorders>
              <w:top w:val="nil"/>
              <w:left w:val="nil"/>
              <w:bottom w:val="nil"/>
              <w:right w:val="nil"/>
            </w:tcBorders>
            <w:vAlign w:val="bottom"/>
          </w:tcPr>
          <w:p w:rsidR="006246D5" w:rsidRPr="007A5B5F" w:rsidRDefault="00AA19A4" w:rsidP="00A1061F">
            <w:pPr>
              <w:jc w:val="right"/>
              <w:rPr>
                <w:rFonts w:ascii="Arial" w:hAnsi="Arial" w:cs="Arial"/>
                <w:color w:val="000000"/>
                <w:sz w:val="20"/>
                <w:szCs w:val="20"/>
              </w:rPr>
            </w:pPr>
            <w:r w:rsidRPr="007A5B5F">
              <w:rPr>
                <w:rFonts w:ascii="Arial" w:hAnsi="Arial" w:cs="Arial"/>
                <w:color w:val="000000"/>
                <w:sz w:val="20"/>
                <w:szCs w:val="20"/>
              </w:rPr>
              <w:t>-</w:t>
            </w:r>
          </w:p>
        </w:tc>
      </w:tr>
      <w:tr w:rsidR="006246D5" w:rsidRPr="007A5B5F" w:rsidTr="00A1061F">
        <w:trPr>
          <w:trHeight w:val="113"/>
        </w:trPr>
        <w:tc>
          <w:tcPr>
            <w:tcW w:w="5529" w:type="dxa"/>
            <w:tcBorders>
              <w:top w:val="nil"/>
              <w:left w:val="nil"/>
              <w:right w:val="nil"/>
            </w:tcBorders>
            <w:shd w:val="clear" w:color="auto" w:fill="auto"/>
            <w:noWrap/>
            <w:vAlign w:val="bottom"/>
          </w:tcPr>
          <w:p w:rsidR="006246D5" w:rsidRPr="007A5B5F" w:rsidRDefault="00AA19A4" w:rsidP="00A1061F">
            <w:pPr>
              <w:ind w:left="-108"/>
              <w:jc w:val="both"/>
              <w:rPr>
                <w:rFonts w:ascii="Arial" w:hAnsi="Arial" w:cs="Arial"/>
                <w:color w:val="000000"/>
                <w:sz w:val="20"/>
                <w:szCs w:val="20"/>
              </w:rPr>
            </w:pPr>
            <w:r w:rsidRPr="007A5B5F">
              <w:rPr>
                <w:rFonts w:ascii="Arial" w:hAnsi="Arial" w:cs="Arial"/>
                <w:color w:val="000000"/>
                <w:sz w:val="20"/>
                <w:szCs w:val="20"/>
              </w:rPr>
              <w:t>61 gün ve üzeri geçmiş</w:t>
            </w:r>
          </w:p>
        </w:tc>
        <w:tc>
          <w:tcPr>
            <w:tcW w:w="1843" w:type="dxa"/>
            <w:tcBorders>
              <w:top w:val="nil"/>
              <w:left w:val="nil"/>
              <w:right w:val="nil"/>
            </w:tcBorders>
            <w:shd w:val="clear" w:color="auto" w:fill="auto"/>
            <w:noWrap/>
            <w:vAlign w:val="bottom"/>
          </w:tcPr>
          <w:p w:rsidR="006246D5" w:rsidRPr="007A5B5F" w:rsidRDefault="00AA0E64" w:rsidP="00A1061F">
            <w:pPr>
              <w:ind w:left="-168"/>
              <w:jc w:val="right"/>
              <w:rPr>
                <w:rFonts w:ascii="Arial" w:hAnsi="Arial" w:cs="Arial"/>
                <w:b/>
                <w:color w:val="000000"/>
                <w:sz w:val="20"/>
                <w:szCs w:val="20"/>
              </w:rPr>
            </w:pPr>
            <w:r w:rsidRPr="007A5B5F">
              <w:rPr>
                <w:rFonts w:ascii="Arial" w:hAnsi="Arial" w:cs="Arial"/>
                <w:b/>
                <w:color w:val="000000"/>
                <w:sz w:val="20"/>
                <w:szCs w:val="20"/>
              </w:rPr>
              <w:t>23,019</w:t>
            </w:r>
          </w:p>
        </w:tc>
        <w:tc>
          <w:tcPr>
            <w:tcW w:w="1700" w:type="dxa"/>
            <w:tcBorders>
              <w:top w:val="nil"/>
              <w:left w:val="nil"/>
              <w:right w:val="nil"/>
            </w:tcBorders>
            <w:vAlign w:val="bottom"/>
          </w:tcPr>
          <w:p w:rsidR="006246D5" w:rsidRPr="007A5B5F" w:rsidRDefault="00AA19A4" w:rsidP="00A1061F">
            <w:pPr>
              <w:jc w:val="right"/>
              <w:rPr>
                <w:rFonts w:ascii="Arial" w:hAnsi="Arial" w:cs="Arial"/>
                <w:color w:val="000000"/>
                <w:sz w:val="20"/>
                <w:szCs w:val="20"/>
              </w:rPr>
            </w:pPr>
            <w:r w:rsidRPr="007A5B5F">
              <w:rPr>
                <w:rFonts w:ascii="Arial" w:hAnsi="Arial" w:cs="Arial"/>
                <w:color w:val="000000"/>
                <w:sz w:val="20"/>
                <w:szCs w:val="20"/>
              </w:rPr>
              <w:t>-</w:t>
            </w:r>
          </w:p>
        </w:tc>
      </w:tr>
      <w:tr w:rsidR="006246D5" w:rsidRPr="007A5B5F" w:rsidTr="00A1061F">
        <w:trPr>
          <w:trHeight w:val="113"/>
        </w:trPr>
        <w:tc>
          <w:tcPr>
            <w:tcW w:w="5529" w:type="dxa"/>
            <w:tcBorders>
              <w:left w:val="nil"/>
              <w:bottom w:val="single" w:sz="2" w:space="0" w:color="auto"/>
              <w:right w:val="nil"/>
            </w:tcBorders>
            <w:shd w:val="clear" w:color="auto" w:fill="auto"/>
            <w:noWrap/>
            <w:vAlign w:val="bottom"/>
          </w:tcPr>
          <w:p w:rsidR="006246D5" w:rsidRPr="007A5B5F" w:rsidRDefault="00AA19A4" w:rsidP="00A1061F">
            <w:pPr>
              <w:ind w:left="-108"/>
              <w:jc w:val="both"/>
              <w:rPr>
                <w:rFonts w:ascii="Arial" w:hAnsi="Arial" w:cs="Arial"/>
                <w:color w:val="000000"/>
                <w:sz w:val="20"/>
                <w:szCs w:val="20"/>
              </w:rPr>
            </w:pPr>
            <w:r w:rsidRPr="007A5B5F">
              <w:rPr>
                <w:rFonts w:ascii="Arial" w:hAnsi="Arial" w:cs="Arial"/>
                <w:color w:val="000000"/>
                <w:sz w:val="20"/>
                <w:szCs w:val="20"/>
              </w:rPr>
              <w:t> </w:t>
            </w:r>
          </w:p>
        </w:tc>
        <w:tc>
          <w:tcPr>
            <w:tcW w:w="1843" w:type="dxa"/>
            <w:tcBorders>
              <w:left w:val="nil"/>
              <w:bottom w:val="single" w:sz="2" w:space="0" w:color="auto"/>
              <w:right w:val="nil"/>
            </w:tcBorders>
            <w:shd w:val="clear" w:color="auto" w:fill="auto"/>
            <w:noWrap/>
            <w:vAlign w:val="bottom"/>
          </w:tcPr>
          <w:p w:rsidR="006246D5" w:rsidRPr="007A5B5F" w:rsidRDefault="006246D5" w:rsidP="00A1061F">
            <w:pPr>
              <w:ind w:left="-168"/>
              <w:jc w:val="right"/>
              <w:rPr>
                <w:rFonts w:ascii="Arial" w:hAnsi="Arial" w:cs="Arial"/>
                <w:b/>
                <w:color w:val="000000"/>
                <w:sz w:val="20"/>
                <w:szCs w:val="20"/>
              </w:rPr>
            </w:pPr>
          </w:p>
        </w:tc>
        <w:tc>
          <w:tcPr>
            <w:tcW w:w="1700" w:type="dxa"/>
            <w:tcBorders>
              <w:left w:val="nil"/>
              <w:bottom w:val="single" w:sz="2" w:space="0" w:color="auto"/>
              <w:right w:val="nil"/>
            </w:tcBorders>
            <w:vAlign w:val="bottom"/>
          </w:tcPr>
          <w:p w:rsidR="006246D5" w:rsidRPr="007A5B5F" w:rsidRDefault="006246D5" w:rsidP="00A1061F">
            <w:pPr>
              <w:jc w:val="right"/>
              <w:rPr>
                <w:rFonts w:ascii="Arial" w:hAnsi="Arial" w:cs="Arial"/>
                <w:color w:val="000000"/>
                <w:sz w:val="20"/>
                <w:szCs w:val="20"/>
              </w:rPr>
            </w:pPr>
          </w:p>
        </w:tc>
      </w:tr>
      <w:tr w:rsidR="006246D5" w:rsidRPr="007A5B5F" w:rsidTr="00A1061F">
        <w:trPr>
          <w:trHeight w:val="113"/>
        </w:trPr>
        <w:tc>
          <w:tcPr>
            <w:tcW w:w="5529" w:type="dxa"/>
            <w:tcBorders>
              <w:top w:val="single" w:sz="2" w:space="0" w:color="auto"/>
              <w:left w:val="nil"/>
              <w:bottom w:val="double" w:sz="6" w:space="0" w:color="auto"/>
              <w:right w:val="nil"/>
            </w:tcBorders>
            <w:shd w:val="clear" w:color="auto" w:fill="auto"/>
            <w:noWrap/>
            <w:vAlign w:val="bottom"/>
          </w:tcPr>
          <w:p w:rsidR="006246D5" w:rsidRPr="007A5B5F" w:rsidRDefault="00AA19A4" w:rsidP="00A1061F">
            <w:pPr>
              <w:ind w:left="-108"/>
              <w:jc w:val="both"/>
              <w:rPr>
                <w:rFonts w:ascii="Arial" w:hAnsi="Arial" w:cs="Arial"/>
                <w:color w:val="000000"/>
                <w:sz w:val="20"/>
                <w:szCs w:val="20"/>
              </w:rPr>
            </w:pPr>
            <w:r w:rsidRPr="007A5B5F">
              <w:rPr>
                <w:rFonts w:ascii="Arial" w:hAnsi="Arial" w:cs="Arial"/>
                <w:b/>
                <w:bCs/>
                <w:color w:val="000000"/>
                <w:sz w:val="20"/>
                <w:szCs w:val="20"/>
              </w:rPr>
              <w:t>Toplam</w:t>
            </w:r>
          </w:p>
        </w:tc>
        <w:tc>
          <w:tcPr>
            <w:tcW w:w="1843" w:type="dxa"/>
            <w:tcBorders>
              <w:top w:val="single" w:sz="2" w:space="0" w:color="auto"/>
              <w:left w:val="nil"/>
              <w:bottom w:val="double" w:sz="6" w:space="0" w:color="auto"/>
              <w:right w:val="nil"/>
            </w:tcBorders>
            <w:shd w:val="clear" w:color="auto" w:fill="auto"/>
            <w:noWrap/>
            <w:vAlign w:val="bottom"/>
          </w:tcPr>
          <w:p w:rsidR="006246D5" w:rsidRPr="007A5B5F" w:rsidRDefault="00AA0E64" w:rsidP="00A1061F">
            <w:pPr>
              <w:ind w:left="-168"/>
              <w:jc w:val="right"/>
              <w:rPr>
                <w:rFonts w:ascii="Arial" w:hAnsi="Arial" w:cs="Arial"/>
                <w:b/>
                <w:bCs/>
                <w:color w:val="000000"/>
                <w:sz w:val="20"/>
                <w:szCs w:val="20"/>
              </w:rPr>
            </w:pPr>
            <w:proofErr w:type="gramStart"/>
            <w:r w:rsidRPr="007A5B5F">
              <w:rPr>
                <w:rFonts w:ascii="Arial" w:hAnsi="Arial" w:cs="Arial"/>
                <w:b/>
                <w:bCs/>
                <w:color w:val="000000"/>
                <w:sz w:val="20"/>
                <w:szCs w:val="20"/>
              </w:rPr>
              <w:t>2,776,867</w:t>
            </w:r>
            <w:proofErr w:type="gramEnd"/>
            <w:r w:rsidRPr="007A5B5F">
              <w:rPr>
                <w:rFonts w:ascii="Arial" w:hAnsi="Arial" w:cs="Arial"/>
                <w:b/>
                <w:bCs/>
                <w:color w:val="000000"/>
                <w:sz w:val="20"/>
                <w:szCs w:val="20"/>
              </w:rPr>
              <w:t xml:space="preserve"> (*)</w:t>
            </w:r>
          </w:p>
        </w:tc>
        <w:tc>
          <w:tcPr>
            <w:tcW w:w="1700" w:type="dxa"/>
            <w:tcBorders>
              <w:top w:val="single" w:sz="2" w:space="0" w:color="auto"/>
              <w:left w:val="nil"/>
              <w:bottom w:val="double" w:sz="6" w:space="0" w:color="auto"/>
              <w:right w:val="nil"/>
            </w:tcBorders>
            <w:vAlign w:val="bottom"/>
          </w:tcPr>
          <w:p w:rsidR="006246D5" w:rsidRPr="007A5B5F" w:rsidRDefault="00AA19A4" w:rsidP="00A1061F">
            <w:pPr>
              <w:jc w:val="right"/>
              <w:rPr>
                <w:rFonts w:ascii="Arial" w:hAnsi="Arial" w:cs="Arial"/>
                <w:b/>
                <w:bCs/>
                <w:color w:val="000000"/>
                <w:sz w:val="20"/>
                <w:szCs w:val="20"/>
              </w:rPr>
            </w:pPr>
            <w:r w:rsidRPr="007A5B5F">
              <w:rPr>
                <w:rFonts w:ascii="Arial" w:hAnsi="Arial" w:cs="Arial"/>
                <w:b/>
                <w:bCs/>
                <w:color w:val="000000"/>
                <w:sz w:val="20"/>
                <w:szCs w:val="20"/>
              </w:rPr>
              <w:t>-</w:t>
            </w:r>
          </w:p>
        </w:tc>
      </w:tr>
    </w:tbl>
    <w:p w:rsidR="006246D5" w:rsidRPr="007A5B5F" w:rsidRDefault="006246D5" w:rsidP="005715B9">
      <w:pPr>
        <w:ind w:hanging="6"/>
        <w:rPr>
          <w:rFonts w:ascii="Arial" w:hAnsi="Arial" w:cs="Arial"/>
          <w:sz w:val="20"/>
          <w:szCs w:val="20"/>
        </w:rPr>
      </w:pPr>
    </w:p>
    <w:p w:rsidR="00AA0E64" w:rsidRPr="007A5B5F" w:rsidRDefault="00AA0E64" w:rsidP="005715B9">
      <w:pPr>
        <w:ind w:hanging="6"/>
        <w:rPr>
          <w:rFonts w:ascii="Arial" w:hAnsi="Arial" w:cs="Arial"/>
          <w:sz w:val="20"/>
          <w:szCs w:val="20"/>
        </w:rPr>
      </w:pPr>
      <w:r w:rsidRPr="007A5B5F">
        <w:rPr>
          <w:rFonts w:ascii="Arial" w:hAnsi="Arial" w:cs="Arial"/>
          <w:sz w:val="20"/>
          <w:szCs w:val="20"/>
        </w:rPr>
        <w:t>(*)</w:t>
      </w:r>
      <w:r w:rsidRPr="007A5B5F">
        <w:rPr>
          <w:rFonts w:ascii="Arial" w:hAnsi="Arial" w:cs="Arial"/>
          <w:sz w:val="20"/>
          <w:szCs w:val="20"/>
        </w:rPr>
        <w:tab/>
      </w:r>
      <w:proofErr w:type="spellStart"/>
      <w:r w:rsidRPr="007A5B5F">
        <w:rPr>
          <w:rFonts w:ascii="Arial" w:hAnsi="Arial" w:cs="Arial"/>
          <w:sz w:val="20"/>
          <w:szCs w:val="20"/>
        </w:rPr>
        <w:t>Rücu</w:t>
      </w:r>
      <w:proofErr w:type="spellEnd"/>
      <w:r w:rsidRPr="007A5B5F">
        <w:rPr>
          <w:rFonts w:ascii="Arial" w:hAnsi="Arial" w:cs="Arial"/>
          <w:sz w:val="20"/>
          <w:szCs w:val="20"/>
        </w:rPr>
        <w:t xml:space="preserve"> 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alacakları yaşlandırmaya </w:t>
      </w:r>
      <w:proofErr w:type="gramStart"/>
      <w:r w:rsidRPr="007A5B5F">
        <w:rPr>
          <w:rFonts w:ascii="Arial" w:hAnsi="Arial" w:cs="Arial"/>
          <w:sz w:val="20"/>
          <w:szCs w:val="20"/>
        </w:rPr>
        <w:t>dahil</w:t>
      </w:r>
      <w:proofErr w:type="gramEnd"/>
      <w:r w:rsidRPr="007A5B5F">
        <w:rPr>
          <w:rFonts w:ascii="Arial" w:hAnsi="Arial" w:cs="Arial"/>
          <w:sz w:val="20"/>
          <w:szCs w:val="20"/>
        </w:rPr>
        <w:t xml:space="preserve"> edilmemiştir. </w:t>
      </w:r>
    </w:p>
    <w:p w:rsidR="009C704D" w:rsidRPr="007A5B5F" w:rsidRDefault="009C704D" w:rsidP="005715B9">
      <w:pPr>
        <w:ind w:hanging="6"/>
        <w:rPr>
          <w:rFonts w:ascii="Arial" w:hAnsi="Arial" w:cs="Arial"/>
          <w:sz w:val="20"/>
          <w:szCs w:val="20"/>
        </w:rPr>
      </w:pPr>
    </w:p>
    <w:p w:rsidR="005F7F09" w:rsidRPr="007A5B5F" w:rsidRDefault="005F7F09" w:rsidP="005F7F09">
      <w:pPr>
        <w:rPr>
          <w:rFonts w:ascii="Arial" w:hAnsi="Arial" w:cs="Arial"/>
          <w:b/>
          <w:sz w:val="20"/>
          <w:szCs w:val="20"/>
        </w:rPr>
      </w:pPr>
      <w:r w:rsidRPr="007A5B5F">
        <w:rPr>
          <w:rFonts w:ascii="Arial" w:hAnsi="Arial" w:cs="Arial"/>
          <w:b/>
          <w:sz w:val="20"/>
          <w:szCs w:val="20"/>
        </w:rPr>
        <w:t>12.2</w:t>
      </w:r>
      <w:r w:rsidRPr="007A5B5F">
        <w:rPr>
          <w:rFonts w:ascii="Arial" w:hAnsi="Arial" w:cs="Arial"/>
          <w:b/>
          <w:sz w:val="20"/>
          <w:szCs w:val="20"/>
        </w:rPr>
        <w:tab/>
        <w:t>İşletmenin ortaklar, iştirakler ve bağlı ortaklıklarla olan alacak - borç ilişkisi:</w:t>
      </w:r>
    </w:p>
    <w:p w:rsidR="005F7F09" w:rsidRPr="007A5B5F" w:rsidRDefault="005F7F09" w:rsidP="005F7F09">
      <w:pPr>
        <w:rPr>
          <w:rFonts w:ascii="Arial" w:hAnsi="Arial" w:cs="Arial"/>
          <w:b/>
          <w:sz w:val="20"/>
          <w:szCs w:val="20"/>
        </w:rPr>
      </w:pPr>
    </w:p>
    <w:tbl>
      <w:tblPr>
        <w:tblW w:w="9082" w:type="dxa"/>
        <w:tblInd w:w="60" w:type="dxa"/>
        <w:tblLayout w:type="fixed"/>
        <w:tblCellMar>
          <w:left w:w="70" w:type="dxa"/>
          <w:right w:w="70" w:type="dxa"/>
        </w:tblCellMar>
        <w:tblLook w:val="0000"/>
      </w:tblPr>
      <w:tblGrid>
        <w:gridCol w:w="3563"/>
        <w:gridCol w:w="1692"/>
        <w:gridCol w:w="1067"/>
        <w:gridCol w:w="1380"/>
        <w:gridCol w:w="1380"/>
      </w:tblGrid>
      <w:tr w:rsidR="00C37F04" w:rsidRPr="007A5B5F" w:rsidTr="0002007C">
        <w:trPr>
          <w:trHeight w:val="113"/>
        </w:trPr>
        <w:tc>
          <w:tcPr>
            <w:tcW w:w="3563" w:type="dxa"/>
            <w:tcBorders>
              <w:top w:val="single" w:sz="8" w:space="0" w:color="auto"/>
              <w:bottom w:val="single" w:sz="8" w:space="0" w:color="auto"/>
            </w:tcBorders>
            <w:shd w:val="clear" w:color="auto" w:fill="auto"/>
          </w:tcPr>
          <w:p w:rsidR="00C37F04" w:rsidRPr="007A5B5F" w:rsidRDefault="00C37F04" w:rsidP="003941F6">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C37F04" w:rsidRPr="007A5B5F" w:rsidRDefault="00626A71" w:rsidP="0093648A">
            <w:pPr>
              <w:jc w:val="right"/>
              <w:rPr>
                <w:rFonts w:ascii="Arial" w:hAnsi="Arial" w:cs="Arial"/>
                <w:b/>
                <w:bCs/>
                <w:sz w:val="20"/>
                <w:szCs w:val="20"/>
              </w:rPr>
            </w:pPr>
            <w:r w:rsidRPr="007A5B5F">
              <w:rPr>
                <w:rFonts w:ascii="Arial" w:hAnsi="Arial" w:cs="Arial"/>
                <w:b/>
                <w:bCs/>
                <w:sz w:val="20"/>
                <w:szCs w:val="20"/>
              </w:rPr>
              <w:t>3</w:t>
            </w:r>
            <w:r w:rsidR="0093648A" w:rsidRPr="007A5B5F">
              <w:rPr>
                <w:rFonts w:ascii="Arial" w:hAnsi="Arial" w:cs="Arial"/>
                <w:b/>
                <w:bCs/>
                <w:sz w:val="20"/>
                <w:szCs w:val="20"/>
              </w:rPr>
              <w:t>0</w:t>
            </w:r>
            <w:r w:rsidRPr="007A5B5F">
              <w:rPr>
                <w:rFonts w:ascii="Arial" w:hAnsi="Arial" w:cs="Arial"/>
                <w:b/>
                <w:bCs/>
                <w:sz w:val="20"/>
                <w:szCs w:val="20"/>
              </w:rPr>
              <w:t xml:space="preserve"> </w:t>
            </w:r>
            <w:r w:rsidR="0093648A" w:rsidRPr="007A5B5F">
              <w:rPr>
                <w:rFonts w:ascii="Arial" w:hAnsi="Arial" w:cs="Arial"/>
                <w:b/>
                <w:bCs/>
                <w:sz w:val="20"/>
                <w:szCs w:val="20"/>
              </w:rPr>
              <w:t>Haziran</w:t>
            </w:r>
            <w:r w:rsidR="00C37F04" w:rsidRPr="007A5B5F">
              <w:rPr>
                <w:rFonts w:ascii="Arial" w:hAnsi="Arial" w:cs="Arial"/>
                <w:b/>
                <w:bCs/>
                <w:sz w:val="20"/>
                <w:szCs w:val="20"/>
              </w:rPr>
              <w:t xml:space="preserve"> 20</w:t>
            </w:r>
            <w:r w:rsidR="00A625BF" w:rsidRPr="007A5B5F">
              <w:rPr>
                <w:rFonts w:ascii="Arial" w:hAnsi="Arial" w:cs="Arial"/>
                <w:b/>
                <w:bCs/>
                <w:sz w:val="20"/>
                <w:szCs w:val="20"/>
              </w:rPr>
              <w:t>1</w:t>
            </w:r>
            <w:r w:rsidR="00C37F04" w:rsidRPr="007A5B5F">
              <w:rPr>
                <w:rFonts w:ascii="Arial" w:hAnsi="Arial" w:cs="Arial"/>
                <w:b/>
                <w:bCs/>
                <w:sz w:val="20"/>
                <w:szCs w:val="20"/>
              </w:rPr>
              <w:t>0</w:t>
            </w:r>
          </w:p>
        </w:tc>
      </w:tr>
      <w:tr w:rsidR="003941F6" w:rsidRPr="007A5B5F" w:rsidTr="00854D7E">
        <w:trPr>
          <w:trHeight w:val="113"/>
        </w:trPr>
        <w:tc>
          <w:tcPr>
            <w:tcW w:w="3563" w:type="dxa"/>
            <w:tcBorders>
              <w:top w:val="single" w:sz="8" w:space="0" w:color="auto"/>
              <w:bottom w:val="single" w:sz="8" w:space="0" w:color="auto"/>
            </w:tcBorders>
            <w:shd w:val="clear" w:color="auto" w:fill="auto"/>
          </w:tcPr>
          <w:p w:rsidR="003941F6" w:rsidRPr="007A5B5F" w:rsidRDefault="003941F6" w:rsidP="003941F6">
            <w:pPr>
              <w:rPr>
                <w:rFonts w:ascii="Arial" w:hAnsi="Arial" w:cs="Arial"/>
                <w:b/>
                <w:bCs/>
                <w:sz w:val="20"/>
                <w:szCs w:val="20"/>
              </w:rPr>
            </w:pPr>
            <w:r w:rsidRPr="007A5B5F">
              <w:rPr>
                <w:rFonts w:ascii="Arial" w:hAnsi="Arial" w:cs="Arial"/>
                <w:b/>
                <w:bCs/>
                <w:sz w:val="20"/>
                <w:szCs w:val="20"/>
              </w:rPr>
              <w:t> </w:t>
            </w:r>
          </w:p>
        </w:tc>
        <w:tc>
          <w:tcPr>
            <w:tcW w:w="1692" w:type="dxa"/>
            <w:tcBorders>
              <w:top w:val="single" w:sz="8" w:space="0" w:color="auto"/>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Alacaklar</w:t>
            </w:r>
          </w:p>
        </w:tc>
        <w:tc>
          <w:tcPr>
            <w:tcW w:w="1067" w:type="dxa"/>
            <w:tcBorders>
              <w:top w:val="single" w:sz="8" w:space="0" w:color="auto"/>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380" w:type="dxa"/>
            <w:tcBorders>
              <w:top w:val="single" w:sz="8" w:space="0" w:color="auto"/>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Borçlar</w:t>
            </w:r>
          </w:p>
        </w:tc>
        <w:tc>
          <w:tcPr>
            <w:tcW w:w="1380" w:type="dxa"/>
            <w:tcBorders>
              <w:top w:val="single" w:sz="8" w:space="0" w:color="auto"/>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r>
      <w:tr w:rsidR="003941F6" w:rsidRPr="007A5B5F" w:rsidTr="00854D7E">
        <w:trPr>
          <w:trHeight w:val="113"/>
        </w:trPr>
        <w:tc>
          <w:tcPr>
            <w:tcW w:w="3563" w:type="dxa"/>
            <w:tcBorders>
              <w:top w:val="single" w:sz="8" w:space="0" w:color="auto"/>
            </w:tcBorders>
            <w:shd w:val="clear" w:color="auto" w:fill="auto"/>
          </w:tcPr>
          <w:p w:rsidR="003941F6" w:rsidRPr="007A5B5F" w:rsidRDefault="003941F6" w:rsidP="003941F6">
            <w:pPr>
              <w:rPr>
                <w:rFonts w:ascii="Arial" w:hAnsi="Arial" w:cs="Arial"/>
                <w:b/>
                <w:bCs/>
                <w:sz w:val="20"/>
                <w:szCs w:val="20"/>
              </w:rPr>
            </w:pPr>
            <w:r w:rsidRPr="007A5B5F">
              <w:rPr>
                <w:rFonts w:ascii="Arial" w:hAnsi="Arial" w:cs="Arial"/>
                <w:b/>
                <w:bCs/>
                <w:sz w:val="20"/>
                <w:szCs w:val="20"/>
              </w:rPr>
              <w:t> </w:t>
            </w:r>
          </w:p>
        </w:tc>
        <w:tc>
          <w:tcPr>
            <w:tcW w:w="1692"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067"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Ticari</w:t>
            </w:r>
          </w:p>
        </w:tc>
        <w:tc>
          <w:tcPr>
            <w:tcW w:w="1380"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Ticari</w:t>
            </w:r>
          </w:p>
        </w:tc>
      </w:tr>
      <w:tr w:rsidR="003941F6" w:rsidRPr="007A5B5F" w:rsidTr="00854D7E">
        <w:trPr>
          <w:trHeight w:val="113"/>
        </w:trPr>
        <w:tc>
          <w:tcPr>
            <w:tcW w:w="3563" w:type="dxa"/>
            <w:tcBorders>
              <w:bottom w:val="single" w:sz="8" w:space="0" w:color="auto"/>
            </w:tcBorders>
            <w:shd w:val="clear" w:color="auto" w:fill="auto"/>
          </w:tcPr>
          <w:p w:rsidR="003941F6" w:rsidRPr="007A5B5F" w:rsidRDefault="003941F6" w:rsidP="003941F6">
            <w:pPr>
              <w:rPr>
                <w:rFonts w:ascii="Arial" w:hAnsi="Arial" w:cs="Arial"/>
                <w:b/>
                <w:bCs/>
                <w:sz w:val="20"/>
                <w:szCs w:val="20"/>
              </w:rPr>
            </w:pPr>
            <w:r w:rsidRPr="007A5B5F">
              <w:rPr>
                <w:rFonts w:ascii="Arial" w:hAnsi="Arial" w:cs="Arial"/>
                <w:b/>
                <w:bCs/>
                <w:sz w:val="20"/>
                <w:szCs w:val="20"/>
              </w:rPr>
              <w:t> </w:t>
            </w:r>
          </w:p>
        </w:tc>
        <w:tc>
          <w:tcPr>
            <w:tcW w:w="1692" w:type="dxa"/>
            <w:tcBorders>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Ticari</w:t>
            </w:r>
          </w:p>
        </w:tc>
        <w:tc>
          <w:tcPr>
            <w:tcW w:w="1067" w:type="dxa"/>
            <w:tcBorders>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roofErr w:type="gramStart"/>
            <w:r w:rsidRPr="007A5B5F">
              <w:rPr>
                <w:rFonts w:ascii="Arial" w:hAnsi="Arial" w:cs="Arial"/>
                <w:b/>
                <w:bCs/>
                <w:sz w:val="20"/>
                <w:szCs w:val="20"/>
              </w:rPr>
              <w:t>olmayan</w:t>
            </w:r>
            <w:proofErr w:type="gramEnd"/>
          </w:p>
        </w:tc>
        <w:tc>
          <w:tcPr>
            <w:tcW w:w="1380" w:type="dxa"/>
            <w:tcBorders>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Ticari</w:t>
            </w:r>
          </w:p>
        </w:tc>
        <w:tc>
          <w:tcPr>
            <w:tcW w:w="1380" w:type="dxa"/>
            <w:tcBorders>
              <w:bottom w:val="single" w:sz="8" w:space="0" w:color="auto"/>
            </w:tcBorders>
            <w:shd w:val="clear" w:color="auto" w:fill="auto"/>
            <w:vAlign w:val="bottom"/>
          </w:tcPr>
          <w:p w:rsidR="003941F6" w:rsidRPr="007A5B5F" w:rsidRDefault="00AA0E64" w:rsidP="0002007C">
            <w:pPr>
              <w:ind w:right="72"/>
              <w:jc w:val="right"/>
              <w:rPr>
                <w:rFonts w:ascii="Arial" w:hAnsi="Arial" w:cs="Arial"/>
                <w:b/>
                <w:bCs/>
                <w:sz w:val="20"/>
                <w:szCs w:val="20"/>
              </w:rPr>
            </w:pPr>
            <w:proofErr w:type="gramStart"/>
            <w:r w:rsidRPr="007A5B5F">
              <w:rPr>
                <w:rFonts w:ascii="Arial" w:hAnsi="Arial" w:cs="Arial"/>
                <w:b/>
                <w:bCs/>
                <w:sz w:val="20"/>
                <w:szCs w:val="20"/>
              </w:rPr>
              <w:t>olmayan</w:t>
            </w:r>
            <w:proofErr w:type="gramEnd"/>
          </w:p>
        </w:tc>
      </w:tr>
      <w:tr w:rsidR="003941F6" w:rsidRPr="007A5B5F" w:rsidTr="00854D7E">
        <w:trPr>
          <w:trHeight w:val="113"/>
        </w:trPr>
        <w:tc>
          <w:tcPr>
            <w:tcW w:w="3563" w:type="dxa"/>
            <w:tcBorders>
              <w:top w:val="single" w:sz="8" w:space="0" w:color="auto"/>
            </w:tcBorders>
            <w:shd w:val="clear" w:color="auto" w:fill="auto"/>
          </w:tcPr>
          <w:p w:rsidR="003941F6" w:rsidRPr="007A5B5F" w:rsidRDefault="003941F6" w:rsidP="003941F6">
            <w:pPr>
              <w:rPr>
                <w:rFonts w:ascii="Arial" w:hAnsi="Arial" w:cs="Arial"/>
                <w:b/>
                <w:bCs/>
                <w:sz w:val="20"/>
                <w:szCs w:val="20"/>
              </w:rPr>
            </w:pPr>
            <w:r w:rsidRPr="007A5B5F">
              <w:rPr>
                <w:rFonts w:ascii="Arial" w:hAnsi="Arial" w:cs="Arial"/>
                <w:b/>
                <w:bCs/>
                <w:sz w:val="20"/>
                <w:szCs w:val="20"/>
              </w:rPr>
              <w:t> </w:t>
            </w:r>
          </w:p>
        </w:tc>
        <w:tc>
          <w:tcPr>
            <w:tcW w:w="1692"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067"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r>
      <w:tr w:rsidR="008200A4" w:rsidRPr="007A5B5F" w:rsidTr="00854D7E">
        <w:trPr>
          <w:trHeight w:val="113"/>
        </w:trPr>
        <w:tc>
          <w:tcPr>
            <w:tcW w:w="3563" w:type="dxa"/>
            <w:shd w:val="clear" w:color="auto" w:fill="auto"/>
          </w:tcPr>
          <w:p w:rsidR="008200A4" w:rsidRPr="007A5B5F" w:rsidRDefault="008200A4" w:rsidP="003941F6">
            <w:pPr>
              <w:rPr>
                <w:rFonts w:ascii="Arial" w:hAnsi="Arial" w:cs="Arial"/>
                <w:b/>
                <w:bCs/>
                <w:sz w:val="20"/>
                <w:szCs w:val="20"/>
              </w:rPr>
            </w:pPr>
            <w:r w:rsidRPr="007A5B5F">
              <w:rPr>
                <w:rFonts w:ascii="Arial" w:hAnsi="Arial" w:cs="Arial"/>
                <w:b/>
                <w:bCs/>
                <w:sz w:val="20"/>
                <w:szCs w:val="20"/>
              </w:rPr>
              <w:t xml:space="preserve">1) Ortaklar </w:t>
            </w:r>
          </w:p>
        </w:tc>
        <w:tc>
          <w:tcPr>
            <w:tcW w:w="1692" w:type="dxa"/>
            <w:shd w:val="clear" w:color="auto" w:fill="auto"/>
            <w:vAlign w:val="bottom"/>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12,271,992</w:t>
            </w:r>
            <w:proofErr w:type="gramEnd"/>
            <w:r w:rsidR="00F55A13" w:rsidRPr="007A5B5F">
              <w:rPr>
                <w:rFonts w:ascii="Arial" w:hAnsi="Arial" w:cs="Arial"/>
                <w:b/>
                <w:sz w:val="20"/>
                <w:szCs w:val="20"/>
              </w:rPr>
              <w:t xml:space="preserve"> </w:t>
            </w:r>
            <w:r w:rsidR="00854D7E" w:rsidRPr="007A5B5F">
              <w:rPr>
                <w:rFonts w:ascii="Arial" w:hAnsi="Arial" w:cs="Arial"/>
                <w:b/>
                <w:sz w:val="20"/>
                <w:szCs w:val="20"/>
              </w:rPr>
              <w:t>(*)</w:t>
            </w:r>
            <w:r w:rsidR="001673C7" w:rsidRPr="007A5B5F">
              <w:rPr>
                <w:rFonts w:ascii="Arial" w:hAnsi="Arial" w:cs="Arial"/>
                <w:b/>
                <w:sz w:val="20"/>
                <w:szCs w:val="20"/>
              </w:rPr>
              <w:t xml:space="preserve"> </w:t>
            </w:r>
          </w:p>
        </w:tc>
        <w:tc>
          <w:tcPr>
            <w:tcW w:w="1067"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ind w:right="72"/>
              <w:jc w:val="right"/>
              <w:rPr>
                <w:rFonts w:ascii="Arial" w:hAnsi="Arial" w:cs="Arial"/>
                <w:b/>
                <w:sz w:val="20"/>
                <w:szCs w:val="20"/>
              </w:rPr>
            </w:pPr>
            <w:r w:rsidRPr="007A5B5F">
              <w:rPr>
                <w:rFonts w:ascii="Arial" w:hAnsi="Arial" w:cs="Arial"/>
                <w:b/>
                <w:sz w:val="20"/>
                <w:szCs w:val="20"/>
              </w:rPr>
              <w:t>-</w:t>
            </w:r>
          </w:p>
        </w:tc>
      </w:tr>
      <w:tr w:rsidR="008200A4" w:rsidRPr="007A5B5F" w:rsidTr="00854D7E">
        <w:trPr>
          <w:trHeight w:val="113"/>
        </w:trPr>
        <w:tc>
          <w:tcPr>
            <w:tcW w:w="3563" w:type="dxa"/>
            <w:shd w:val="clear" w:color="auto" w:fill="auto"/>
            <w:vAlign w:val="bottom"/>
          </w:tcPr>
          <w:p w:rsidR="008200A4" w:rsidRPr="007A5B5F" w:rsidRDefault="008200A4" w:rsidP="00043D5D">
            <w:pPr>
              <w:jc w:val="right"/>
              <w:rPr>
                <w:rFonts w:ascii="Arial" w:hAnsi="Arial" w:cs="Arial"/>
                <w:b/>
                <w:sz w:val="20"/>
                <w:szCs w:val="20"/>
              </w:rPr>
            </w:pPr>
            <w:r w:rsidRPr="007A5B5F">
              <w:rPr>
                <w:rFonts w:ascii="Arial" w:hAnsi="Arial" w:cs="Arial"/>
                <w:b/>
                <w:sz w:val="20"/>
                <w:szCs w:val="20"/>
              </w:rPr>
              <w:t xml:space="preserve">          </w:t>
            </w:r>
          </w:p>
        </w:tc>
        <w:tc>
          <w:tcPr>
            <w:tcW w:w="1692" w:type="dxa"/>
            <w:shd w:val="clear" w:color="auto" w:fill="auto"/>
            <w:vAlign w:val="bottom"/>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2,521,583</w:t>
            </w:r>
            <w:proofErr w:type="gramEnd"/>
            <w:r w:rsidR="00F55A13" w:rsidRPr="007A5B5F">
              <w:rPr>
                <w:rFonts w:ascii="Arial" w:hAnsi="Arial" w:cs="Arial"/>
                <w:b/>
                <w:sz w:val="20"/>
                <w:szCs w:val="20"/>
              </w:rPr>
              <w:t xml:space="preserve"> </w:t>
            </w:r>
            <w:r w:rsidR="00854D7E" w:rsidRPr="007A5B5F">
              <w:rPr>
                <w:rFonts w:ascii="Arial" w:hAnsi="Arial" w:cs="Arial"/>
                <w:b/>
                <w:sz w:val="20"/>
                <w:szCs w:val="20"/>
              </w:rPr>
              <w:t>(**)</w:t>
            </w:r>
          </w:p>
        </w:tc>
        <w:tc>
          <w:tcPr>
            <w:tcW w:w="1067" w:type="dxa"/>
            <w:shd w:val="clear" w:color="auto" w:fill="auto"/>
            <w:vAlign w:val="bottom"/>
          </w:tcPr>
          <w:p w:rsidR="008200A4" w:rsidRPr="007A5B5F" w:rsidRDefault="008200A4" w:rsidP="008200A4">
            <w:pPr>
              <w:jc w:val="right"/>
              <w:rPr>
                <w:rFonts w:ascii="Arial" w:hAnsi="Arial" w:cs="Arial"/>
                <w:b/>
                <w:sz w:val="20"/>
                <w:szCs w:val="20"/>
              </w:rPr>
            </w:pPr>
          </w:p>
        </w:tc>
        <w:tc>
          <w:tcPr>
            <w:tcW w:w="1380"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4</w:t>
            </w:r>
            <w:r w:rsidR="00941D5C" w:rsidRPr="007A5B5F">
              <w:rPr>
                <w:rFonts w:ascii="Arial" w:hAnsi="Arial" w:cs="Arial"/>
                <w:b/>
                <w:sz w:val="20"/>
                <w:szCs w:val="20"/>
              </w:rPr>
              <w:t>0</w:t>
            </w:r>
            <w:r w:rsidRPr="007A5B5F">
              <w:rPr>
                <w:rFonts w:ascii="Arial" w:hAnsi="Arial" w:cs="Arial"/>
                <w:b/>
                <w:sz w:val="20"/>
                <w:szCs w:val="20"/>
              </w:rPr>
              <w:t>,401</w:t>
            </w:r>
            <w:r w:rsidR="00F55A13" w:rsidRPr="007A5B5F">
              <w:rPr>
                <w:rFonts w:ascii="Arial" w:hAnsi="Arial" w:cs="Arial"/>
                <w:b/>
                <w:sz w:val="20"/>
                <w:szCs w:val="20"/>
              </w:rPr>
              <w:t xml:space="preserve"> </w:t>
            </w:r>
            <w:r w:rsidR="00854D7E"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ind w:right="72"/>
              <w:jc w:val="right"/>
              <w:rPr>
                <w:rFonts w:ascii="Arial" w:hAnsi="Arial" w:cs="Arial"/>
                <w:b/>
                <w:sz w:val="20"/>
                <w:szCs w:val="20"/>
              </w:rPr>
            </w:pPr>
          </w:p>
        </w:tc>
      </w:tr>
      <w:tr w:rsidR="008200A4" w:rsidRPr="007A5B5F" w:rsidTr="00854D7E">
        <w:trPr>
          <w:trHeight w:val="113"/>
        </w:trPr>
        <w:tc>
          <w:tcPr>
            <w:tcW w:w="3563" w:type="dxa"/>
            <w:shd w:val="clear" w:color="auto" w:fill="auto"/>
          </w:tcPr>
          <w:p w:rsidR="008200A4" w:rsidRPr="007A5B5F" w:rsidRDefault="008200A4" w:rsidP="003941F6">
            <w:pPr>
              <w:rPr>
                <w:rFonts w:ascii="Arial" w:hAnsi="Arial" w:cs="Arial"/>
                <w:b/>
                <w:bCs/>
                <w:sz w:val="20"/>
                <w:szCs w:val="20"/>
              </w:rPr>
            </w:pPr>
            <w:r w:rsidRPr="007A5B5F">
              <w:rPr>
                <w:rFonts w:ascii="Arial" w:hAnsi="Arial" w:cs="Arial"/>
                <w:b/>
                <w:bCs/>
                <w:sz w:val="20"/>
                <w:szCs w:val="20"/>
              </w:rPr>
              <w:t>2) Bağlı ortaklıklar</w:t>
            </w:r>
          </w:p>
        </w:tc>
        <w:tc>
          <w:tcPr>
            <w:tcW w:w="1692"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067"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ind w:right="72"/>
              <w:jc w:val="right"/>
              <w:rPr>
                <w:rFonts w:ascii="Arial" w:hAnsi="Arial" w:cs="Arial"/>
                <w:b/>
                <w:sz w:val="20"/>
                <w:szCs w:val="20"/>
              </w:rPr>
            </w:pPr>
            <w:r w:rsidRPr="007A5B5F">
              <w:rPr>
                <w:rFonts w:ascii="Arial" w:hAnsi="Arial" w:cs="Arial"/>
                <w:b/>
                <w:sz w:val="20"/>
                <w:szCs w:val="20"/>
              </w:rPr>
              <w:t>-</w:t>
            </w:r>
          </w:p>
        </w:tc>
      </w:tr>
      <w:tr w:rsidR="008200A4" w:rsidRPr="007A5B5F" w:rsidTr="00854D7E">
        <w:trPr>
          <w:trHeight w:val="113"/>
        </w:trPr>
        <w:tc>
          <w:tcPr>
            <w:tcW w:w="3563" w:type="dxa"/>
            <w:shd w:val="clear" w:color="auto" w:fill="auto"/>
          </w:tcPr>
          <w:p w:rsidR="008200A4" w:rsidRPr="007A5B5F" w:rsidRDefault="008200A4" w:rsidP="003941F6">
            <w:pPr>
              <w:rPr>
                <w:rFonts w:ascii="Arial" w:hAnsi="Arial" w:cs="Arial"/>
                <w:sz w:val="20"/>
                <w:szCs w:val="20"/>
              </w:rPr>
            </w:pPr>
            <w:r w:rsidRPr="007A5B5F">
              <w:rPr>
                <w:rFonts w:ascii="Arial" w:hAnsi="Arial" w:cs="Arial"/>
                <w:sz w:val="20"/>
                <w:szCs w:val="20"/>
              </w:rPr>
              <w:t> </w:t>
            </w:r>
          </w:p>
        </w:tc>
        <w:tc>
          <w:tcPr>
            <w:tcW w:w="1692" w:type="dxa"/>
            <w:shd w:val="clear" w:color="auto" w:fill="auto"/>
            <w:vAlign w:val="bottom"/>
          </w:tcPr>
          <w:p w:rsidR="008200A4" w:rsidRPr="007A5B5F" w:rsidRDefault="008200A4" w:rsidP="008200A4">
            <w:pPr>
              <w:jc w:val="right"/>
              <w:rPr>
                <w:rFonts w:ascii="Arial" w:hAnsi="Arial" w:cs="Arial"/>
                <w:b/>
                <w:sz w:val="20"/>
                <w:szCs w:val="20"/>
              </w:rPr>
            </w:pPr>
          </w:p>
        </w:tc>
        <w:tc>
          <w:tcPr>
            <w:tcW w:w="1067" w:type="dxa"/>
            <w:shd w:val="clear" w:color="auto" w:fill="auto"/>
            <w:vAlign w:val="bottom"/>
          </w:tcPr>
          <w:p w:rsidR="008200A4" w:rsidRPr="007A5B5F" w:rsidRDefault="008200A4" w:rsidP="008200A4">
            <w:pPr>
              <w:jc w:val="right"/>
              <w:rPr>
                <w:rFonts w:ascii="Arial" w:hAnsi="Arial" w:cs="Arial"/>
                <w:b/>
                <w:sz w:val="20"/>
                <w:szCs w:val="20"/>
              </w:rPr>
            </w:pPr>
          </w:p>
        </w:tc>
        <w:tc>
          <w:tcPr>
            <w:tcW w:w="1380" w:type="dxa"/>
            <w:shd w:val="clear" w:color="auto" w:fill="auto"/>
            <w:vAlign w:val="bottom"/>
          </w:tcPr>
          <w:p w:rsidR="008200A4" w:rsidRPr="007A5B5F" w:rsidRDefault="008200A4" w:rsidP="008200A4">
            <w:pPr>
              <w:jc w:val="right"/>
              <w:rPr>
                <w:rFonts w:ascii="Arial" w:hAnsi="Arial" w:cs="Arial"/>
                <w:b/>
                <w:sz w:val="20"/>
                <w:szCs w:val="20"/>
              </w:rPr>
            </w:pPr>
          </w:p>
        </w:tc>
        <w:tc>
          <w:tcPr>
            <w:tcW w:w="1380" w:type="dxa"/>
            <w:shd w:val="clear" w:color="auto" w:fill="auto"/>
            <w:vAlign w:val="bottom"/>
          </w:tcPr>
          <w:p w:rsidR="008200A4" w:rsidRPr="007A5B5F" w:rsidRDefault="008200A4" w:rsidP="008200A4">
            <w:pPr>
              <w:ind w:right="72"/>
              <w:jc w:val="right"/>
              <w:rPr>
                <w:rFonts w:ascii="Arial" w:hAnsi="Arial" w:cs="Arial"/>
                <w:b/>
                <w:sz w:val="20"/>
                <w:szCs w:val="20"/>
              </w:rPr>
            </w:pPr>
          </w:p>
        </w:tc>
      </w:tr>
      <w:tr w:rsidR="008200A4" w:rsidRPr="007A5B5F" w:rsidTr="00854D7E">
        <w:trPr>
          <w:trHeight w:val="113"/>
        </w:trPr>
        <w:tc>
          <w:tcPr>
            <w:tcW w:w="3563" w:type="dxa"/>
            <w:shd w:val="clear" w:color="auto" w:fill="auto"/>
          </w:tcPr>
          <w:p w:rsidR="008200A4" w:rsidRPr="007A5B5F" w:rsidRDefault="008200A4" w:rsidP="008F376A">
            <w:pPr>
              <w:rPr>
                <w:rFonts w:ascii="Arial" w:hAnsi="Arial" w:cs="Arial"/>
                <w:b/>
                <w:bCs/>
                <w:sz w:val="20"/>
                <w:szCs w:val="20"/>
              </w:rPr>
            </w:pPr>
            <w:r w:rsidRPr="007A5B5F">
              <w:rPr>
                <w:rFonts w:ascii="Arial" w:hAnsi="Arial" w:cs="Arial"/>
                <w:b/>
                <w:bCs/>
                <w:sz w:val="20"/>
                <w:szCs w:val="20"/>
              </w:rPr>
              <w:t xml:space="preserve">3) Diğer ilişkili taraflar </w:t>
            </w:r>
          </w:p>
        </w:tc>
        <w:tc>
          <w:tcPr>
            <w:tcW w:w="1692" w:type="dxa"/>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067" w:type="dxa"/>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380" w:type="dxa"/>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380" w:type="dxa"/>
            <w:shd w:val="clear" w:color="auto" w:fill="auto"/>
            <w:vAlign w:val="bottom"/>
          </w:tcPr>
          <w:p w:rsidR="008200A4" w:rsidRPr="007A5B5F" w:rsidRDefault="008200A4" w:rsidP="008200A4">
            <w:pPr>
              <w:ind w:right="72"/>
              <w:jc w:val="right"/>
              <w:rPr>
                <w:rFonts w:ascii="Arial" w:hAnsi="Arial" w:cs="Arial"/>
                <w:b/>
                <w:bCs/>
                <w:sz w:val="20"/>
                <w:szCs w:val="20"/>
              </w:rPr>
            </w:pPr>
            <w:r w:rsidRPr="007A5B5F">
              <w:rPr>
                <w:rFonts w:ascii="Arial" w:hAnsi="Arial" w:cs="Arial"/>
                <w:b/>
                <w:bCs/>
                <w:sz w:val="20"/>
                <w:szCs w:val="20"/>
              </w:rPr>
              <w:t>-</w:t>
            </w:r>
          </w:p>
        </w:tc>
      </w:tr>
      <w:tr w:rsidR="008200A4" w:rsidRPr="007A5B5F" w:rsidTr="00854D7E">
        <w:trPr>
          <w:trHeight w:val="113"/>
        </w:trPr>
        <w:tc>
          <w:tcPr>
            <w:tcW w:w="3563" w:type="dxa"/>
            <w:tcBorders>
              <w:bottom w:val="single" w:sz="8" w:space="0" w:color="auto"/>
            </w:tcBorders>
            <w:shd w:val="clear" w:color="auto" w:fill="auto"/>
          </w:tcPr>
          <w:p w:rsidR="008200A4" w:rsidRPr="007A5B5F" w:rsidRDefault="008200A4" w:rsidP="003941F6">
            <w:pPr>
              <w:rPr>
                <w:rFonts w:ascii="Arial" w:hAnsi="Arial" w:cs="Arial"/>
                <w:sz w:val="20"/>
                <w:szCs w:val="20"/>
              </w:rPr>
            </w:pPr>
            <w:r w:rsidRPr="007A5B5F">
              <w:rPr>
                <w:rFonts w:ascii="Arial" w:hAnsi="Arial" w:cs="Arial"/>
                <w:sz w:val="20"/>
                <w:szCs w:val="20"/>
              </w:rPr>
              <w:t> </w:t>
            </w:r>
          </w:p>
        </w:tc>
        <w:tc>
          <w:tcPr>
            <w:tcW w:w="1692" w:type="dxa"/>
            <w:tcBorders>
              <w:bottom w:val="single" w:sz="8" w:space="0" w:color="auto"/>
            </w:tcBorders>
            <w:shd w:val="clear" w:color="auto" w:fill="auto"/>
            <w:vAlign w:val="bottom"/>
          </w:tcPr>
          <w:p w:rsidR="008200A4" w:rsidRPr="007A5B5F" w:rsidRDefault="008200A4" w:rsidP="008200A4">
            <w:pPr>
              <w:jc w:val="right"/>
              <w:rPr>
                <w:rFonts w:ascii="Arial" w:hAnsi="Arial" w:cs="Arial"/>
                <w:sz w:val="20"/>
                <w:szCs w:val="20"/>
              </w:rPr>
            </w:pPr>
          </w:p>
        </w:tc>
        <w:tc>
          <w:tcPr>
            <w:tcW w:w="1067" w:type="dxa"/>
            <w:tcBorders>
              <w:bottom w:val="single" w:sz="8" w:space="0" w:color="auto"/>
            </w:tcBorders>
            <w:shd w:val="clear" w:color="auto" w:fill="auto"/>
            <w:vAlign w:val="bottom"/>
          </w:tcPr>
          <w:p w:rsidR="008200A4" w:rsidRPr="007A5B5F" w:rsidRDefault="008200A4" w:rsidP="008200A4">
            <w:pPr>
              <w:jc w:val="right"/>
              <w:rPr>
                <w:rFonts w:ascii="Arial" w:hAnsi="Arial" w:cs="Arial"/>
                <w:sz w:val="20"/>
                <w:szCs w:val="20"/>
              </w:rPr>
            </w:pPr>
          </w:p>
        </w:tc>
        <w:tc>
          <w:tcPr>
            <w:tcW w:w="1380" w:type="dxa"/>
            <w:tcBorders>
              <w:bottom w:val="single" w:sz="8" w:space="0" w:color="auto"/>
            </w:tcBorders>
            <w:shd w:val="clear" w:color="auto" w:fill="auto"/>
            <w:vAlign w:val="bottom"/>
          </w:tcPr>
          <w:p w:rsidR="008200A4" w:rsidRPr="007A5B5F" w:rsidRDefault="008200A4" w:rsidP="008200A4">
            <w:pPr>
              <w:jc w:val="right"/>
              <w:rPr>
                <w:rFonts w:ascii="Arial" w:hAnsi="Arial" w:cs="Arial"/>
                <w:sz w:val="20"/>
                <w:szCs w:val="20"/>
              </w:rPr>
            </w:pPr>
          </w:p>
        </w:tc>
        <w:tc>
          <w:tcPr>
            <w:tcW w:w="1380" w:type="dxa"/>
            <w:tcBorders>
              <w:bottom w:val="single" w:sz="8" w:space="0" w:color="auto"/>
            </w:tcBorders>
            <w:shd w:val="clear" w:color="auto" w:fill="auto"/>
            <w:vAlign w:val="bottom"/>
          </w:tcPr>
          <w:p w:rsidR="008200A4" w:rsidRPr="007A5B5F" w:rsidRDefault="008200A4" w:rsidP="008200A4">
            <w:pPr>
              <w:ind w:right="72"/>
              <w:jc w:val="right"/>
              <w:rPr>
                <w:rFonts w:ascii="Arial" w:hAnsi="Arial" w:cs="Arial"/>
                <w:sz w:val="20"/>
                <w:szCs w:val="20"/>
              </w:rPr>
            </w:pPr>
          </w:p>
        </w:tc>
      </w:tr>
      <w:tr w:rsidR="008200A4" w:rsidRPr="007A5B5F" w:rsidTr="00854D7E">
        <w:trPr>
          <w:trHeight w:val="113"/>
        </w:trPr>
        <w:tc>
          <w:tcPr>
            <w:tcW w:w="3563" w:type="dxa"/>
            <w:tcBorders>
              <w:top w:val="single" w:sz="8" w:space="0" w:color="auto"/>
              <w:bottom w:val="double" w:sz="4" w:space="0" w:color="auto"/>
            </w:tcBorders>
            <w:shd w:val="clear" w:color="auto" w:fill="auto"/>
          </w:tcPr>
          <w:p w:rsidR="008200A4" w:rsidRPr="007A5B5F" w:rsidRDefault="008200A4" w:rsidP="003941F6">
            <w:pPr>
              <w:rPr>
                <w:rFonts w:ascii="Arial" w:hAnsi="Arial" w:cs="Arial"/>
                <w:b/>
                <w:bCs/>
                <w:sz w:val="20"/>
                <w:szCs w:val="20"/>
              </w:rPr>
            </w:pPr>
            <w:r w:rsidRPr="007A5B5F">
              <w:rPr>
                <w:rFonts w:ascii="Arial" w:hAnsi="Arial" w:cs="Arial"/>
                <w:b/>
                <w:bCs/>
                <w:sz w:val="20"/>
                <w:szCs w:val="20"/>
              </w:rPr>
              <w:t>Toplam</w:t>
            </w:r>
          </w:p>
        </w:tc>
        <w:tc>
          <w:tcPr>
            <w:tcW w:w="1692" w:type="dxa"/>
            <w:tcBorders>
              <w:top w:val="single" w:sz="8"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14,793,575</w:t>
            </w:r>
            <w:proofErr w:type="gramEnd"/>
          </w:p>
        </w:tc>
        <w:tc>
          <w:tcPr>
            <w:tcW w:w="1067" w:type="dxa"/>
            <w:tcBorders>
              <w:top w:val="single" w:sz="8"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380" w:type="dxa"/>
            <w:tcBorders>
              <w:top w:val="single" w:sz="8"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44,401</w:t>
            </w:r>
          </w:p>
        </w:tc>
        <w:tc>
          <w:tcPr>
            <w:tcW w:w="1380" w:type="dxa"/>
            <w:tcBorders>
              <w:top w:val="single" w:sz="8" w:space="0" w:color="auto"/>
              <w:bottom w:val="double" w:sz="4" w:space="0" w:color="auto"/>
            </w:tcBorders>
            <w:shd w:val="clear" w:color="auto" w:fill="auto"/>
            <w:vAlign w:val="bottom"/>
          </w:tcPr>
          <w:p w:rsidR="008200A4" w:rsidRPr="007A5B5F" w:rsidRDefault="008200A4" w:rsidP="008200A4">
            <w:pPr>
              <w:ind w:right="72"/>
              <w:jc w:val="right"/>
              <w:rPr>
                <w:rFonts w:ascii="Arial" w:hAnsi="Arial" w:cs="Arial"/>
                <w:b/>
                <w:bCs/>
                <w:sz w:val="20"/>
                <w:szCs w:val="20"/>
              </w:rPr>
            </w:pPr>
            <w:r w:rsidRPr="007A5B5F">
              <w:rPr>
                <w:rFonts w:ascii="Arial" w:hAnsi="Arial" w:cs="Arial"/>
                <w:b/>
                <w:bCs/>
                <w:sz w:val="20"/>
                <w:szCs w:val="20"/>
              </w:rPr>
              <w:t>-</w:t>
            </w:r>
          </w:p>
        </w:tc>
      </w:tr>
    </w:tbl>
    <w:p w:rsidR="003941F6" w:rsidRPr="007A5B5F" w:rsidRDefault="003941F6" w:rsidP="005F7F09">
      <w:pPr>
        <w:rPr>
          <w:rFonts w:ascii="Arial" w:hAnsi="Arial" w:cs="Arial"/>
          <w:b/>
          <w:sz w:val="20"/>
          <w:szCs w:val="20"/>
        </w:rPr>
      </w:pPr>
    </w:p>
    <w:p w:rsidR="00A711E4" w:rsidRPr="007A5B5F" w:rsidRDefault="00A711E4" w:rsidP="0056150F">
      <w:pPr>
        <w:ind w:left="561" w:hanging="561"/>
        <w:rPr>
          <w:rFonts w:ascii="Arial" w:hAnsi="Arial" w:cs="Arial"/>
          <w:sz w:val="20"/>
          <w:szCs w:val="20"/>
        </w:rPr>
      </w:pPr>
      <w:r w:rsidRPr="007A5B5F">
        <w:rPr>
          <w:rFonts w:ascii="Arial" w:hAnsi="Arial" w:cs="Arial"/>
          <w:bCs/>
          <w:sz w:val="20"/>
          <w:szCs w:val="20"/>
        </w:rPr>
        <w:t>(*)</w:t>
      </w:r>
      <w:r w:rsidR="0056150F" w:rsidRPr="007A5B5F">
        <w:rPr>
          <w:rFonts w:ascii="Arial" w:hAnsi="Arial" w:cs="Arial"/>
          <w:bCs/>
          <w:sz w:val="20"/>
          <w:szCs w:val="20"/>
        </w:rPr>
        <w:tab/>
      </w:r>
      <w:r w:rsidRPr="007A5B5F">
        <w:rPr>
          <w:rFonts w:ascii="Arial" w:hAnsi="Arial" w:cs="Arial"/>
          <w:sz w:val="20"/>
          <w:szCs w:val="20"/>
        </w:rPr>
        <w:t>Kuveyt T</w:t>
      </w:r>
      <w:r w:rsidR="003E4337" w:rsidRPr="007A5B5F">
        <w:rPr>
          <w:rFonts w:ascii="Arial" w:hAnsi="Arial" w:cs="Arial"/>
          <w:sz w:val="20"/>
          <w:szCs w:val="20"/>
        </w:rPr>
        <w:t>ü</w:t>
      </w:r>
      <w:r w:rsidRPr="007A5B5F">
        <w:rPr>
          <w:rFonts w:ascii="Arial" w:hAnsi="Arial" w:cs="Arial"/>
          <w:sz w:val="20"/>
          <w:szCs w:val="20"/>
        </w:rPr>
        <w:t>rk Katılım Banka</w:t>
      </w:r>
      <w:r w:rsidR="000F0EA5" w:rsidRPr="007A5B5F">
        <w:rPr>
          <w:rFonts w:ascii="Arial" w:hAnsi="Arial" w:cs="Arial"/>
          <w:sz w:val="20"/>
          <w:szCs w:val="20"/>
        </w:rPr>
        <w:t>sı A.Ş. Şirket ortaklarındandır. Y</w:t>
      </w:r>
      <w:r w:rsidRPr="007A5B5F">
        <w:rPr>
          <w:rFonts w:ascii="Arial" w:hAnsi="Arial" w:cs="Arial"/>
          <w:sz w:val="20"/>
          <w:szCs w:val="20"/>
        </w:rPr>
        <w:t>ukarıdaki alacak bakiyesi Şirket’in 3</w:t>
      </w:r>
      <w:r w:rsidR="008F376A" w:rsidRPr="007A5B5F">
        <w:rPr>
          <w:rFonts w:ascii="Arial" w:hAnsi="Arial" w:cs="Arial"/>
          <w:sz w:val="20"/>
          <w:szCs w:val="20"/>
        </w:rPr>
        <w:t>0</w:t>
      </w:r>
      <w:r w:rsidRPr="007A5B5F">
        <w:rPr>
          <w:rFonts w:ascii="Arial" w:hAnsi="Arial" w:cs="Arial"/>
          <w:sz w:val="20"/>
          <w:szCs w:val="20"/>
        </w:rPr>
        <w:t xml:space="preserve"> </w:t>
      </w:r>
      <w:r w:rsidR="008F376A" w:rsidRPr="007A5B5F">
        <w:rPr>
          <w:rFonts w:ascii="Arial" w:hAnsi="Arial" w:cs="Arial"/>
          <w:sz w:val="20"/>
          <w:szCs w:val="20"/>
        </w:rPr>
        <w:t>Haziran</w:t>
      </w:r>
      <w:r w:rsidRPr="007A5B5F">
        <w:rPr>
          <w:rFonts w:ascii="Arial" w:hAnsi="Arial" w:cs="Arial"/>
          <w:sz w:val="20"/>
          <w:szCs w:val="20"/>
        </w:rPr>
        <w:t xml:space="preserve"> 20</w:t>
      </w:r>
      <w:r w:rsidR="00A625BF" w:rsidRPr="007A5B5F">
        <w:rPr>
          <w:rFonts w:ascii="Arial" w:hAnsi="Arial" w:cs="Arial"/>
          <w:sz w:val="20"/>
          <w:szCs w:val="20"/>
        </w:rPr>
        <w:t>1</w:t>
      </w:r>
      <w:r w:rsidRPr="007A5B5F">
        <w:rPr>
          <w:rFonts w:ascii="Arial" w:hAnsi="Arial" w:cs="Arial"/>
          <w:sz w:val="20"/>
          <w:szCs w:val="20"/>
        </w:rPr>
        <w:t xml:space="preserve">0 tarihi itibariyle ilgili bankadaki bakiyesini temsil etmektedir. </w:t>
      </w:r>
    </w:p>
    <w:p w:rsidR="0056150F" w:rsidRPr="007A5B5F" w:rsidRDefault="00645B24" w:rsidP="0056150F">
      <w:pPr>
        <w:ind w:left="561" w:hanging="561"/>
        <w:rPr>
          <w:rFonts w:ascii="Arial" w:hAnsi="Arial" w:cs="Arial"/>
          <w:sz w:val="20"/>
          <w:szCs w:val="20"/>
        </w:rPr>
      </w:pPr>
      <w:r w:rsidRPr="007A5B5F">
        <w:rPr>
          <w:rFonts w:ascii="Arial" w:hAnsi="Arial" w:cs="Arial"/>
          <w:sz w:val="20"/>
          <w:szCs w:val="20"/>
        </w:rPr>
        <w:t>(**)</w:t>
      </w:r>
      <w:r w:rsidR="00471D54" w:rsidRPr="007A5B5F">
        <w:rPr>
          <w:rFonts w:ascii="Arial" w:hAnsi="Arial" w:cs="Arial"/>
          <w:sz w:val="20"/>
          <w:szCs w:val="20"/>
        </w:rPr>
        <w:tab/>
      </w:r>
      <w:r w:rsidR="008F376A" w:rsidRPr="007A5B5F">
        <w:rPr>
          <w:rFonts w:ascii="Arial" w:hAnsi="Arial" w:cs="Arial"/>
          <w:sz w:val="20"/>
          <w:szCs w:val="20"/>
        </w:rPr>
        <w:t xml:space="preserve">Kuveyt Türk Katılım Bankası A.Ş. </w:t>
      </w:r>
      <w:r w:rsidR="00D634FA" w:rsidRPr="007A5B5F">
        <w:rPr>
          <w:rFonts w:ascii="Arial" w:hAnsi="Arial" w:cs="Arial"/>
          <w:sz w:val="20"/>
          <w:szCs w:val="20"/>
        </w:rPr>
        <w:t xml:space="preserve">aynı </w:t>
      </w:r>
      <w:r w:rsidR="00032889" w:rsidRPr="007A5B5F">
        <w:rPr>
          <w:rFonts w:ascii="Arial" w:hAnsi="Arial" w:cs="Arial"/>
          <w:sz w:val="20"/>
          <w:szCs w:val="20"/>
        </w:rPr>
        <w:t xml:space="preserve">zamanda </w:t>
      </w:r>
      <w:r w:rsidR="008F376A" w:rsidRPr="007A5B5F">
        <w:rPr>
          <w:rFonts w:ascii="Arial" w:hAnsi="Arial" w:cs="Arial"/>
          <w:sz w:val="20"/>
          <w:szCs w:val="20"/>
        </w:rPr>
        <w:t>Şirket</w:t>
      </w:r>
      <w:r w:rsidR="00D634FA" w:rsidRPr="007A5B5F">
        <w:rPr>
          <w:rFonts w:ascii="Arial" w:hAnsi="Arial" w:cs="Arial"/>
          <w:sz w:val="20"/>
          <w:szCs w:val="20"/>
        </w:rPr>
        <w:t>’</w:t>
      </w:r>
      <w:r w:rsidR="008F376A" w:rsidRPr="007A5B5F">
        <w:rPr>
          <w:rFonts w:ascii="Arial" w:hAnsi="Arial" w:cs="Arial"/>
          <w:sz w:val="20"/>
          <w:szCs w:val="20"/>
        </w:rPr>
        <w:t>in acentesidir. Yukarıdaki alacak bakiyesi sigorta işlemlerinden kaynaklanmaktadır.</w:t>
      </w:r>
    </w:p>
    <w:p w:rsidR="00043D5D" w:rsidRPr="007A5B5F" w:rsidRDefault="00043D5D" w:rsidP="0056150F">
      <w:pPr>
        <w:ind w:left="561" w:hanging="561"/>
        <w:rPr>
          <w:rFonts w:ascii="Arial" w:hAnsi="Arial" w:cs="Arial"/>
          <w:sz w:val="20"/>
          <w:szCs w:val="20"/>
        </w:rPr>
      </w:pPr>
      <w:r w:rsidRPr="007A5B5F">
        <w:rPr>
          <w:rFonts w:ascii="Arial" w:hAnsi="Arial" w:cs="Arial"/>
          <w:sz w:val="20"/>
          <w:szCs w:val="20"/>
        </w:rPr>
        <w:t xml:space="preserve">(***)    </w:t>
      </w:r>
      <w:proofErr w:type="spellStart"/>
      <w:r w:rsidRPr="007A5B5F">
        <w:rPr>
          <w:rFonts w:ascii="Arial" w:hAnsi="Arial" w:cs="Arial"/>
          <w:sz w:val="20"/>
          <w:szCs w:val="20"/>
        </w:rPr>
        <w:t>Autoland</w:t>
      </w:r>
      <w:proofErr w:type="spellEnd"/>
      <w:r w:rsidRPr="007A5B5F">
        <w:rPr>
          <w:rFonts w:ascii="Arial" w:hAnsi="Arial" w:cs="Arial"/>
          <w:sz w:val="20"/>
          <w:szCs w:val="20"/>
        </w:rPr>
        <w:t xml:space="preserve"> Otomotiv A.Ş.</w:t>
      </w:r>
      <w:r w:rsidR="003C06E6" w:rsidRPr="007A5B5F">
        <w:rPr>
          <w:rFonts w:ascii="Arial" w:hAnsi="Arial" w:cs="Arial"/>
          <w:sz w:val="20"/>
          <w:szCs w:val="20"/>
        </w:rPr>
        <w:t xml:space="preserve"> sermayedar ve şirketin oto kiraladığı firmadır.</w:t>
      </w:r>
    </w:p>
    <w:p w:rsidR="008F376A" w:rsidRPr="007A5B5F" w:rsidRDefault="008F376A" w:rsidP="0056150F">
      <w:pPr>
        <w:ind w:left="561" w:hanging="561"/>
        <w:rPr>
          <w:rFonts w:ascii="Arial" w:hAnsi="Arial" w:cs="Arial"/>
          <w:sz w:val="20"/>
          <w:szCs w:val="20"/>
        </w:rPr>
      </w:pPr>
    </w:p>
    <w:p w:rsidR="00F55A13" w:rsidRPr="007A5B5F" w:rsidRDefault="00F55A13">
      <w:pPr>
        <w:rPr>
          <w:rFonts w:ascii="Arial" w:hAnsi="Arial" w:cs="Arial"/>
          <w:sz w:val="20"/>
          <w:szCs w:val="20"/>
        </w:rPr>
      </w:pPr>
      <w:r w:rsidRPr="007A5B5F">
        <w:rPr>
          <w:rFonts w:ascii="Arial" w:hAnsi="Arial" w:cs="Arial"/>
          <w:sz w:val="20"/>
          <w:szCs w:val="20"/>
        </w:rPr>
        <w:br w:type="page"/>
      </w:r>
    </w:p>
    <w:p w:rsidR="00F55A13" w:rsidRPr="007A5B5F" w:rsidRDefault="00F55A13" w:rsidP="00F55A13">
      <w:pPr>
        <w:rPr>
          <w:rFonts w:ascii="Arial" w:hAnsi="Arial" w:cs="Arial"/>
          <w:b/>
          <w:sz w:val="20"/>
          <w:szCs w:val="20"/>
        </w:rPr>
      </w:pPr>
      <w:r w:rsidRPr="007A5B5F">
        <w:rPr>
          <w:rFonts w:ascii="Arial" w:hAnsi="Arial" w:cs="Arial"/>
          <w:b/>
          <w:sz w:val="20"/>
          <w:szCs w:val="20"/>
        </w:rPr>
        <w:lastRenderedPageBreak/>
        <w:t>12.</w:t>
      </w:r>
      <w:r w:rsidRPr="007A5B5F">
        <w:rPr>
          <w:rFonts w:ascii="Arial" w:hAnsi="Arial" w:cs="Arial"/>
          <w:b/>
          <w:sz w:val="20"/>
          <w:szCs w:val="20"/>
        </w:rPr>
        <w:tab/>
        <w:t>Borçlar ve alacaklar (devamı)</w:t>
      </w:r>
    </w:p>
    <w:p w:rsidR="00F55A13" w:rsidRPr="007A5B5F" w:rsidRDefault="00F55A13" w:rsidP="0056150F">
      <w:pPr>
        <w:ind w:left="561" w:hanging="561"/>
        <w:rPr>
          <w:rFonts w:ascii="Arial" w:hAnsi="Arial" w:cs="Arial"/>
          <w:sz w:val="20"/>
          <w:szCs w:val="20"/>
        </w:rPr>
      </w:pPr>
    </w:p>
    <w:tbl>
      <w:tblPr>
        <w:tblW w:w="9082" w:type="dxa"/>
        <w:tblInd w:w="60" w:type="dxa"/>
        <w:tblLayout w:type="fixed"/>
        <w:tblCellMar>
          <w:left w:w="70" w:type="dxa"/>
          <w:right w:w="70" w:type="dxa"/>
        </w:tblCellMar>
        <w:tblLook w:val="0000"/>
      </w:tblPr>
      <w:tblGrid>
        <w:gridCol w:w="3563"/>
        <w:gridCol w:w="1379"/>
        <w:gridCol w:w="1380"/>
        <w:gridCol w:w="1380"/>
        <w:gridCol w:w="1380"/>
      </w:tblGrid>
      <w:tr w:rsidR="0056150F" w:rsidRPr="007A5B5F" w:rsidTr="003E504A">
        <w:trPr>
          <w:trHeight w:val="113"/>
        </w:trPr>
        <w:tc>
          <w:tcPr>
            <w:tcW w:w="3563" w:type="dxa"/>
            <w:tcBorders>
              <w:top w:val="single" w:sz="8" w:space="0" w:color="auto"/>
              <w:bottom w:val="single" w:sz="8" w:space="0" w:color="auto"/>
            </w:tcBorders>
            <w:shd w:val="clear" w:color="auto" w:fill="auto"/>
          </w:tcPr>
          <w:p w:rsidR="0056150F" w:rsidRPr="007A5B5F" w:rsidRDefault="0056150F" w:rsidP="003E504A">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56150F" w:rsidRPr="007A5B5F" w:rsidRDefault="0056150F" w:rsidP="009C2EC5">
            <w:pPr>
              <w:jc w:val="right"/>
              <w:rPr>
                <w:rFonts w:ascii="Arial" w:hAnsi="Arial" w:cs="Arial"/>
                <w:bCs/>
                <w:sz w:val="20"/>
                <w:szCs w:val="20"/>
              </w:rPr>
            </w:pPr>
            <w:r w:rsidRPr="007A5B5F">
              <w:rPr>
                <w:rFonts w:ascii="Arial" w:hAnsi="Arial" w:cs="Arial"/>
                <w:bCs/>
                <w:sz w:val="20"/>
                <w:szCs w:val="20"/>
              </w:rPr>
              <w:t>3</w:t>
            </w:r>
            <w:r w:rsidR="009C2EC5" w:rsidRPr="007A5B5F">
              <w:rPr>
                <w:rFonts w:ascii="Arial" w:hAnsi="Arial" w:cs="Arial"/>
                <w:bCs/>
                <w:sz w:val="20"/>
                <w:szCs w:val="20"/>
              </w:rPr>
              <w:t>1 Aralık</w:t>
            </w:r>
            <w:r w:rsidRPr="007A5B5F">
              <w:rPr>
                <w:rFonts w:ascii="Arial" w:hAnsi="Arial" w:cs="Arial"/>
                <w:bCs/>
                <w:sz w:val="20"/>
                <w:szCs w:val="20"/>
              </w:rPr>
              <w:t xml:space="preserve"> 200</w:t>
            </w:r>
            <w:r w:rsidR="00403319" w:rsidRPr="007A5B5F">
              <w:rPr>
                <w:rFonts w:ascii="Arial" w:hAnsi="Arial" w:cs="Arial"/>
                <w:bCs/>
                <w:sz w:val="20"/>
                <w:szCs w:val="20"/>
              </w:rPr>
              <w:t>9</w:t>
            </w:r>
          </w:p>
        </w:tc>
      </w:tr>
      <w:tr w:rsidR="0056150F" w:rsidRPr="007A5B5F" w:rsidTr="003E504A">
        <w:trPr>
          <w:trHeight w:val="113"/>
        </w:trPr>
        <w:tc>
          <w:tcPr>
            <w:tcW w:w="3563" w:type="dxa"/>
            <w:tcBorders>
              <w:top w:val="single" w:sz="8" w:space="0" w:color="auto"/>
              <w:bottom w:val="single" w:sz="8" w:space="0" w:color="auto"/>
            </w:tcBorders>
            <w:shd w:val="clear" w:color="auto" w:fill="auto"/>
          </w:tcPr>
          <w:p w:rsidR="0056150F" w:rsidRPr="007A5B5F" w:rsidRDefault="0056150F" w:rsidP="003E504A">
            <w:pPr>
              <w:rPr>
                <w:rFonts w:ascii="Arial" w:hAnsi="Arial" w:cs="Arial"/>
                <w:b/>
                <w:bCs/>
                <w:sz w:val="20"/>
                <w:szCs w:val="20"/>
              </w:rPr>
            </w:pPr>
            <w:r w:rsidRPr="007A5B5F">
              <w:rPr>
                <w:rFonts w:ascii="Arial" w:hAnsi="Arial" w:cs="Arial"/>
                <w:b/>
                <w:bCs/>
                <w:sz w:val="20"/>
                <w:szCs w:val="20"/>
              </w:rPr>
              <w:t> </w:t>
            </w:r>
          </w:p>
        </w:tc>
        <w:tc>
          <w:tcPr>
            <w:tcW w:w="1379" w:type="dxa"/>
            <w:tcBorders>
              <w:top w:val="single" w:sz="8" w:space="0" w:color="auto"/>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Alacaklar</w:t>
            </w:r>
          </w:p>
        </w:tc>
        <w:tc>
          <w:tcPr>
            <w:tcW w:w="1380" w:type="dxa"/>
            <w:tcBorders>
              <w:top w:val="single" w:sz="8" w:space="0" w:color="auto"/>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Borçlar</w:t>
            </w:r>
          </w:p>
        </w:tc>
        <w:tc>
          <w:tcPr>
            <w:tcW w:w="1380" w:type="dxa"/>
            <w:tcBorders>
              <w:top w:val="single" w:sz="8" w:space="0" w:color="auto"/>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r>
      <w:tr w:rsidR="0056150F" w:rsidRPr="007A5B5F" w:rsidTr="003E504A">
        <w:trPr>
          <w:trHeight w:val="113"/>
        </w:trPr>
        <w:tc>
          <w:tcPr>
            <w:tcW w:w="3563" w:type="dxa"/>
            <w:tcBorders>
              <w:top w:val="single" w:sz="8" w:space="0" w:color="auto"/>
            </w:tcBorders>
            <w:shd w:val="clear" w:color="auto" w:fill="auto"/>
          </w:tcPr>
          <w:p w:rsidR="0056150F" w:rsidRPr="007A5B5F" w:rsidRDefault="0056150F" w:rsidP="003E504A">
            <w:pPr>
              <w:rPr>
                <w:rFonts w:ascii="Arial" w:hAnsi="Arial" w:cs="Arial"/>
                <w:b/>
                <w:bCs/>
                <w:sz w:val="20"/>
                <w:szCs w:val="20"/>
              </w:rPr>
            </w:pPr>
            <w:r w:rsidRPr="007A5B5F">
              <w:rPr>
                <w:rFonts w:ascii="Arial" w:hAnsi="Arial" w:cs="Arial"/>
                <w:b/>
                <w:bCs/>
                <w:sz w:val="20"/>
                <w:szCs w:val="20"/>
              </w:rPr>
              <w:t> </w:t>
            </w:r>
          </w:p>
        </w:tc>
        <w:tc>
          <w:tcPr>
            <w:tcW w:w="1379"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Ticari</w:t>
            </w: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Ticari</w:t>
            </w:r>
          </w:p>
        </w:tc>
      </w:tr>
      <w:tr w:rsidR="0056150F" w:rsidRPr="007A5B5F" w:rsidTr="003E504A">
        <w:trPr>
          <w:trHeight w:val="113"/>
        </w:trPr>
        <w:tc>
          <w:tcPr>
            <w:tcW w:w="3563" w:type="dxa"/>
            <w:tcBorders>
              <w:bottom w:val="single" w:sz="8" w:space="0" w:color="auto"/>
            </w:tcBorders>
            <w:shd w:val="clear" w:color="auto" w:fill="auto"/>
          </w:tcPr>
          <w:p w:rsidR="0056150F" w:rsidRPr="007A5B5F" w:rsidRDefault="0056150F" w:rsidP="003E504A">
            <w:pPr>
              <w:rPr>
                <w:rFonts w:ascii="Arial" w:hAnsi="Arial" w:cs="Arial"/>
                <w:b/>
                <w:bCs/>
                <w:sz w:val="20"/>
                <w:szCs w:val="20"/>
              </w:rPr>
            </w:pPr>
            <w:r w:rsidRPr="007A5B5F">
              <w:rPr>
                <w:rFonts w:ascii="Arial" w:hAnsi="Arial" w:cs="Arial"/>
                <w:b/>
                <w:bCs/>
                <w:sz w:val="20"/>
                <w:szCs w:val="20"/>
              </w:rPr>
              <w:t> </w:t>
            </w:r>
          </w:p>
        </w:tc>
        <w:tc>
          <w:tcPr>
            <w:tcW w:w="1379" w:type="dxa"/>
            <w:tcBorders>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Ticari</w:t>
            </w:r>
          </w:p>
        </w:tc>
        <w:tc>
          <w:tcPr>
            <w:tcW w:w="1380" w:type="dxa"/>
            <w:tcBorders>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roofErr w:type="gramStart"/>
            <w:r w:rsidRPr="007A5B5F">
              <w:rPr>
                <w:rFonts w:ascii="Arial" w:hAnsi="Arial" w:cs="Arial"/>
                <w:bCs/>
                <w:sz w:val="20"/>
                <w:szCs w:val="20"/>
              </w:rPr>
              <w:t>olmayan</w:t>
            </w:r>
            <w:proofErr w:type="gramEnd"/>
          </w:p>
        </w:tc>
        <w:tc>
          <w:tcPr>
            <w:tcW w:w="1380" w:type="dxa"/>
            <w:tcBorders>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Ticari</w:t>
            </w:r>
          </w:p>
        </w:tc>
        <w:tc>
          <w:tcPr>
            <w:tcW w:w="1380" w:type="dxa"/>
            <w:tcBorders>
              <w:bottom w:val="single" w:sz="8" w:space="0" w:color="auto"/>
            </w:tcBorders>
            <w:shd w:val="clear" w:color="auto" w:fill="auto"/>
            <w:vAlign w:val="bottom"/>
          </w:tcPr>
          <w:p w:rsidR="0056150F" w:rsidRPr="007A5B5F" w:rsidRDefault="00F55A13" w:rsidP="003E504A">
            <w:pPr>
              <w:ind w:right="72"/>
              <w:jc w:val="right"/>
              <w:rPr>
                <w:rFonts w:ascii="Arial" w:hAnsi="Arial" w:cs="Arial"/>
                <w:bCs/>
                <w:sz w:val="20"/>
                <w:szCs w:val="20"/>
              </w:rPr>
            </w:pPr>
            <w:proofErr w:type="gramStart"/>
            <w:r w:rsidRPr="007A5B5F">
              <w:rPr>
                <w:rFonts w:ascii="Arial" w:hAnsi="Arial" w:cs="Arial"/>
                <w:bCs/>
                <w:sz w:val="20"/>
                <w:szCs w:val="20"/>
              </w:rPr>
              <w:t>olmayan</w:t>
            </w:r>
            <w:proofErr w:type="gramEnd"/>
          </w:p>
        </w:tc>
      </w:tr>
      <w:tr w:rsidR="0056150F" w:rsidRPr="007A5B5F" w:rsidTr="003E504A">
        <w:trPr>
          <w:trHeight w:val="113"/>
        </w:trPr>
        <w:tc>
          <w:tcPr>
            <w:tcW w:w="3563" w:type="dxa"/>
            <w:tcBorders>
              <w:top w:val="single" w:sz="8" w:space="0" w:color="auto"/>
            </w:tcBorders>
            <w:shd w:val="clear" w:color="auto" w:fill="auto"/>
          </w:tcPr>
          <w:p w:rsidR="0056150F" w:rsidRPr="007A5B5F" w:rsidRDefault="0056150F" w:rsidP="003E504A">
            <w:pPr>
              <w:rPr>
                <w:rFonts w:ascii="Arial" w:hAnsi="Arial" w:cs="Arial"/>
                <w:b/>
                <w:bCs/>
                <w:sz w:val="20"/>
                <w:szCs w:val="20"/>
              </w:rPr>
            </w:pPr>
            <w:r w:rsidRPr="007A5B5F">
              <w:rPr>
                <w:rFonts w:ascii="Arial" w:hAnsi="Arial" w:cs="Arial"/>
                <w:b/>
                <w:bCs/>
                <w:sz w:val="20"/>
                <w:szCs w:val="20"/>
              </w:rPr>
              <w:t> </w:t>
            </w:r>
          </w:p>
        </w:tc>
        <w:tc>
          <w:tcPr>
            <w:tcW w:w="1379"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r>
      <w:tr w:rsidR="006522FC" w:rsidRPr="007A5B5F" w:rsidTr="003E504A">
        <w:trPr>
          <w:trHeight w:val="113"/>
        </w:trPr>
        <w:tc>
          <w:tcPr>
            <w:tcW w:w="3563" w:type="dxa"/>
            <w:shd w:val="clear" w:color="auto" w:fill="auto"/>
          </w:tcPr>
          <w:p w:rsidR="006522FC" w:rsidRPr="007A5B5F" w:rsidRDefault="006522FC" w:rsidP="003E504A">
            <w:pPr>
              <w:rPr>
                <w:rFonts w:ascii="Arial" w:hAnsi="Arial" w:cs="Arial"/>
                <w:bCs/>
                <w:sz w:val="20"/>
                <w:szCs w:val="20"/>
              </w:rPr>
            </w:pPr>
            <w:r w:rsidRPr="007A5B5F">
              <w:rPr>
                <w:rFonts w:ascii="Arial" w:hAnsi="Arial" w:cs="Arial"/>
                <w:bCs/>
                <w:sz w:val="20"/>
                <w:szCs w:val="20"/>
              </w:rPr>
              <w:t>1) Ortaklar (*)</w:t>
            </w:r>
          </w:p>
        </w:tc>
        <w:tc>
          <w:tcPr>
            <w:tcW w:w="1379" w:type="dxa"/>
            <w:shd w:val="clear" w:color="auto" w:fill="auto"/>
            <w:vAlign w:val="bottom"/>
          </w:tcPr>
          <w:p w:rsidR="006522FC" w:rsidRPr="007A5B5F" w:rsidRDefault="006522FC" w:rsidP="006522FC">
            <w:pPr>
              <w:jc w:val="right"/>
              <w:rPr>
                <w:rFonts w:ascii="Arial" w:hAnsi="Arial" w:cs="Arial"/>
                <w:sz w:val="20"/>
                <w:szCs w:val="20"/>
              </w:rPr>
            </w:pPr>
            <w:proofErr w:type="gramStart"/>
            <w:r w:rsidRPr="007A5B5F">
              <w:rPr>
                <w:rFonts w:ascii="Arial" w:hAnsi="Arial" w:cs="Arial"/>
                <w:sz w:val="20"/>
                <w:szCs w:val="20"/>
              </w:rPr>
              <w:t>13,019,342</w:t>
            </w:r>
            <w:proofErr w:type="gramEnd"/>
          </w:p>
        </w:tc>
        <w:tc>
          <w:tcPr>
            <w:tcW w:w="1380" w:type="dxa"/>
            <w:shd w:val="clear" w:color="auto" w:fill="auto"/>
            <w:vAlign w:val="bottom"/>
          </w:tcPr>
          <w:p w:rsidR="006522FC" w:rsidRPr="007A5B5F" w:rsidRDefault="006522FC" w:rsidP="006522FC">
            <w:pPr>
              <w:jc w:val="right"/>
              <w:rPr>
                <w:rFonts w:ascii="Arial" w:hAnsi="Arial" w:cs="Arial"/>
                <w:sz w:val="20"/>
                <w:szCs w:val="20"/>
              </w:rPr>
            </w:pPr>
            <w:r w:rsidRPr="007A5B5F">
              <w:rPr>
                <w:rFonts w:ascii="Arial" w:hAnsi="Arial" w:cs="Arial"/>
                <w:sz w:val="20"/>
                <w:szCs w:val="20"/>
              </w:rPr>
              <w:t>-</w:t>
            </w:r>
          </w:p>
        </w:tc>
        <w:tc>
          <w:tcPr>
            <w:tcW w:w="1380" w:type="dxa"/>
            <w:shd w:val="clear" w:color="auto" w:fill="auto"/>
            <w:vAlign w:val="bottom"/>
          </w:tcPr>
          <w:p w:rsidR="006522FC" w:rsidRPr="007A5B5F" w:rsidRDefault="006522FC" w:rsidP="006522FC">
            <w:pPr>
              <w:jc w:val="right"/>
              <w:rPr>
                <w:rFonts w:ascii="Arial" w:hAnsi="Arial" w:cs="Arial"/>
                <w:sz w:val="20"/>
                <w:szCs w:val="20"/>
              </w:rPr>
            </w:pPr>
            <w:r w:rsidRPr="007A5B5F">
              <w:rPr>
                <w:rFonts w:ascii="Arial" w:hAnsi="Arial" w:cs="Arial"/>
                <w:sz w:val="20"/>
                <w:szCs w:val="20"/>
              </w:rPr>
              <w:t>13,570</w:t>
            </w:r>
          </w:p>
        </w:tc>
        <w:tc>
          <w:tcPr>
            <w:tcW w:w="1380" w:type="dxa"/>
            <w:shd w:val="clear" w:color="auto" w:fill="auto"/>
            <w:vAlign w:val="bottom"/>
          </w:tcPr>
          <w:p w:rsidR="006522FC" w:rsidRPr="007A5B5F" w:rsidRDefault="006522FC" w:rsidP="006522FC">
            <w:pPr>
              <w:ind w:right="72"/>
              <w:jc w:val="right"/>
              <w:rPr>
                <w:rFonts w:ascii="Arial" w:hAnsi="Arial" w:cs="Arial"/>
                <w:sz w:val="20"/>
                <w:szCs w:val="20"/>
              </w:rPr>
            </w:pPr>
            <w:r w:rsidRPr="007A5B5F">
              <w:rPr>
                <w:rFonts w:ascii="Arial" w:hAnsi="Arial" w:cs="Arial"/>
                <w:sz w:val="20"/>
                <w:szCs w:val="20"/>
              </w:rPr>
              <w:t>-</w:t>
            </w:r>
          </w:p>
        </w:tc>
      </w:tr>
      <w:tr w:rsidR="006522FC" w:rsidRPr="007A5B5F" w:rsidTr="003E504A">
        <w:trPr>
          <w:trHeight w:val="113"/>
        </w:trPr>
        <w:tc>
          <w:tcPr>
            <w:tcW w:w="3563" w:type="dxa"/>
            <w:shd w:val="clear" w:color="auto" w:fill="auto"/>
          </w:tcPr>
          <w:p w:rsidR="006522FC" w:rsidRPr="007A5B5F" w:rsidRDefault="006522FC" w:rsidP="003E504A">
            <w:pPr>
              <w:rPr>
                <w:rFonts w:ascii="Arial" w:hAnsi="Arial" w:cs="Arial"/>
                <w:sz w:val="20"/>
                <w:szCs w:val="20"/>
              </w:rPr>
            </w:pPr>
          </w:p>
        </w:tc>
        <w:tc>
          <w:tcPr>
            <w:tcW w:w="1379"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ind w:right="72"/>
              <w:jc w:val="right"/>
              <w:rPr>
                <w:rFonts w:ascii="Arial" w:hAnsi="Arial" w:cs="Arial"/>
                <w:sz w:val="20"/>
                <w:szCs w:val="20"/>
              </w:rPr>
            </w:pPr>
          </w:p>
        </w:tc>
      </w:tr>
      <w:tr w:rsidR="006522FC" w:rsidRPr="007A5B5F" w:rsidTr="003E504A">
        <w:trPr>
          <w:trHeight w:val="113"/>
        </w:trPr>
        <w:tc>
          <w:tcPr>
            <w:tcW w:w="3563" w:type="dxa"/>
            <w:shd w:val="clear" w:color="auto" w:fill="auto"/>
          </w:tcPr>
          <w:p w:rsidR="006522FC" w:rsidRPr="007A5B5F" w:rsidRDefault="006522FC" w:rsidP="003E504A">
            <w:pPr>
              <w:rPr>
                <w:rFonts w:ascii="Arial" w:hAnsi="Arial" w:cs="Arial"/>
                <w:bCs/>
                <w:sz w:val="20"/>
                <w:szCs w:val="20"/>
              </w:rPr>
            </w:pPr>
            <w:r w:rsidRPr="007A5B5F">
              <w:rPr>
                <w:rFonts w:ascii="Arial" w:hAnsi="Arial" w:cs="Arial"/>
                <w:bCs/>
                <w:sz w:val="20"/>
                <w:szCs w:val="20"/>
              </w:rPr>
              <w:t>2) Bağlı ortaklıklar</w:t>
            </w:r>
          </w:p>
        </w:tc>
        <w:tc>
          <w:tcPr>
            <w:tcW w:w="1379" w:type="dxa"/>
            <w:shd w:val="clear" w:color="auto" w:fill="auto"/>
            <w:vAlign w:val="bottom"/>
          </w:tcPr>
          <w:p w:rsidR="006522FC" w:rsidRPr="007A5B5F" w:rsidRDefault="006522FC" w:rsidP="006522FC">
            <w:pPr>
              <w:jc w:val="right"/>
              <w:rPr>
                <w:rFonts w:ascii="Arial" w:hAnsi="Arial" w:cs="Arial"/>
                <w:sz w:val="20"/>
                <w:szCs w:val="20"/>
              </w:rPr>
            </w:pPr>
            <w:r w:rsidRPr="007A5B5F">
              <w:rPr>
                <w:rFonts w:ascii="Arial" w:hAnsi="Arial" w:cs="Arial"/>
                <w:sz w:val="20"/>
                <w:szCs w:val="20"/>
              </w:rPr>
              <w:t>-</w:t>
            </w:r>
          </w:p>
        </w:tc>
        <w:tc>
          <w:tcPr>
            <w:tcW w:w="1380" w:type="dxa"/>
            <w:shd w:val="clear" w:color="auto" w:fill="auto"/>
            <w:vAlign w:val="bottom"/>
          </w:tcPr>
          <w:p w:rsidR="006522FC" w:rsidRPr="007A5B5F" w:rsidRDefault="006522FC" w:rsidP="006522FC">
            <w:pPr>
              <w:jc w:val="right"/>
              <w:rPr>
                <w:rFonts w:ascii="Arial" w:hAnsi="Arial" w:cs="Arial"/>
                <w:sz w:val="20"/>
                <w:szCs w:val="20"/>
              </w:rPr>
            </w:pPr>
            <w:r w:rsidRPr="007A5B5F">
              <w:rPr>
                <w:rFonts w:ascii="Arial" w:hAnsi="Arial" w:cs="Arial"/>
                <w:sz w:val="20"/>
                <w:szCs w:val="20"/>
              </w:rPr>
              <w:t>-</w:t>
            </w:r>
          </w:p>
        </w:tc>
        <w:tc>
          <w:tcPr>
            <w:tcW w:w="1380" w:type="dxa"/>
            <w:shd w:val="clear" w:color="auto" w:fill="auto"/>
            <w:vAlign w:val="bottom"/>
          </w:tcPr>
          <w:p w:rsidR="006522FC" w:rsidRPr="007A5B5F" w:rsidRDefault="006522FC" w:rsidP="006522FC">
            <w:pPr>
              <w:jc w:val="right"/>
              <w:rPr>
                <w:rFonts w:ascii="Arial" w:hAnsi="Arial" w:cs="Arial"/>
                <w:sz w:val="20"/>
                <w:szCs w:val="20"/>
              </w:rPr>
            </w:pPr>
            <w:r w:rsidRPr="007A5B5F">
              <w:rPr>
                <w:rFonts w:ascii="Arial" w:hAnsi="Arial" w:cs="Arial"/>
                <w:sz w:val="20"/>
                <w:szCs w:val="20"/>
              </w:rPr>
              <w:t>-</w:t>
            </w:r>
          </w:p>
        </w:tc>
        <w:tc>
          <w:tcPr>
            <w:tcW w:w="1380" w:type="dxa"/>
            <w:shd w:val="clear" w:color="auto" w:fill="auto"/>
            <w:vAlign w:val="bottom"/>
          </w:tcPr>
          <w:p w:rsidR="006522FC" w:rsidRPr="007A5B5F" w:rsidRDefault="006522FC" w:rsidP="006522FC">
            <w:pPr>
              <w:ind w:right="72"/>
              <w:jc w:val="right"/>
              <w:rPr>
                <w:rFonts w:ascii="Arial" w:hAnsi="Arial" w:cs="Arial"/>
                <w:sz w:val="20"/>
                <w:szCs w:val="20"/>
              </w:rPr>
            </w:pPr>
            <w:r w:rsidRPr="007A5B5F">
              <w:rPr>
                <w:rFonts w:ascii="Arial" w:hAnsi="Arial" w:cs="Arial"/>
                <w:sz w:val="20"/>
                <w:szCs w:val="20"/>
              </w:rPr>
              <w:t>-</w:t>
            </w:r>
          </w:p>
        </w:tc>
      </w:tr>
      <w:tr w:rsidR="006522FC" w:rsidRPr="007A5B5F" w:rsidTr="003E504A">
        <w:trPr>
          <w:trHeight w:val="113"/>
        </w:trPr>
        <w:tc>
          <w:tcPr>
            <w:tcW w:w="3563" w:type="dxa"/>
            <w:shd w:val="clear" w:color="auto" w:fill="auto"/>
          </w:tcPr>
          <w:p w:rsidR="006522FC" w:rsidRPr="007A5B5F" w:rsidRDefault="006522FC" w:rsidP="003E504A">
            <w:pPr>
              <w:rPr>
                <w:rFonts w:ascii="Arial" w:hAnsi="Arial" w:cs="Arial"/>
                <w:sz w:val="20"/>
                <w:szCs w:val="20"/>
              </w:rPr>
            </w:pPr>
            <w:r w:rsidRPr="007A5B5F">
              <w:rPr>
                <w:rFonts w:ascii="Arial" w:hAnsi="Arial" w:cs="Arial"/>
                <w:sz w:val="20"/>
                <w:szCs w:val="20"/>
              </w:rPr>
              <w:t> </w:t>
            </w:r>
          </w:p>
        </w:tc>
        <w:tc>
          <w:tcPr>
            <w:tcW w:w="1379"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ind w:right="72"/>
              <w:jc w:val="right"/>
              <w:rPr>
                <w:rFonts w:ascii="Arial" w:hAnsi="Arial" w:cs="Arial"/>
                <w:sz w:val="20"/>
                <w:szCs w:val="20"/>
              </w:rPr>
            </w:pPr>
          </w:p>
        </w:tc>
      </w:tr>
      <w:tr w:rsidR="006522FC" w:rsidRPr="007A5B5F" w:rsidTr="003E504A">
        <w:trPr>
          <w:trHeight w:val="113"/>
        </w:trPr>
        <w:tc>
          <w:tcPr>
            <w:tcW w:w="3563" w:type="dxa"/>
            <w:shd w:val="clear" w:color="auto" w:fill="auto"/>
          </w:tcPr>
          <w:p w:rsidR="006522FC" w:rsidRPr="007A5B5F" w:rsidRDefault="006522FC" w:rsidP="003E504A">
            <w:pPr>
              <w:rPr>
                <w:rFonts w:ascii="Arial" w:hAnsi="Arial" w:cs="Arial"/>
                <w:bCs/>
                <w:sz w:val="20"/>
                <w:szCs w:val="20"/>
              </w:rPr>
            </w:pPr>
            <w:r w:rsidRPr="007A5B5F">
              <w:rPr>
                <w:rFonts w:ascii="Arial" w:hAnsi="Arial" w:cs="Arial"/>
                <w:bCs/>
                <w:sz w:val="20"/>
                <w:szCs w:val="20"/>
              </w:rPr>
              <w:t>3) Diğer ilişkili taraflar</w:t>
            </w:r>
            <w:r w:rsidR="00F42E15" w:rsidRPr="007A5B5F">
              <w:rPr>
                <w:rFonts w:ascii="Arial" w:hAnsi="Arial" w:cs="Arial"/>
                <w:bCs/>
                <w:sz w:val="20"/>
                <w:szCs w:val="20"/>
              </w:rPr>
              <w:t xml:space="preserve"> (**)</w:t>
            </w:r>
          </w:p>
        </w:tc>
        <w:tc>
          <w:tcPr>
            <w:tcW w:w="1379" w:type="dxa"/>
            <w:shd w:val="clear" w:color="auto" w:fill="auto"/>
            <w:vAlign w:val="bottom"/>
          </w:tcPr>
          <w:p w:rsidR="006522FC" w:rsidRPr="007A5B5F" w:rsidRDefault="006522FC" w:rsidP="006522FC">
            <w:pPr>
              <w:jc w:val="right"/>
              <w:rPr>
                <w:rFonts w:ascii="Arial" w:hAnsi="Arial" w:cs="Arial"/>
                <w:bCs/>
                <w:sz w:val="20"/>
                <w:szCs w:val="20"/>
              </w:rPr>
            </w:pPr>
            <w:r w:rsidRPr="007A5B5F">
              <w:rPr>
                <w:rFonts w:ascii="Arial" w:hAnsi="Arial" w:cs="Arial"/>
                <w:bCs/>
                <w:sz w:val="20"/>
                <w:szCs w:val="20"/>
              </w:rPr>
              <w:t>25,652</w:t>
            </w:r>
          </w:p>
        </w:tc>
        <w:tc>
          <w:tcPr>
            <w:tcW w:w="1380" w:type="dxa"/>
            <w:shd w:val="clear" w:color="auto" w:fill="auto"/>
            <w:vAlign w:val="bottom"/>
          </w:tcPr>
          <w:p w:rsidR="006522FC" w:rsidRPr="007A5B5F" w:rsidRDefault="006522FC" w:rsidP="006522FC">
            <w:pPr>
              <w:jc w:val="right"/>
              <w:rPr>
                <w:rFonts w:ascii="Arial" w:hAnsi="Arial" w:cs="Arial"/>
                <w:bCs/>
                <w:sz w:val="20"/>
                <w:szCs w:val="20"/>
              </w:rPr>
            </w:pPr>
            <w:r w:rsidRPr="007A5B5F">
              <w:rPr>
                <w:rFonts w:ascii="Arial" w:hAnsi="Arial" w:cs="Arial"/>
                <w:bCs/>
                <w:sz w:val="20"/>
                <w:szCs w:val="20"/>
              </w:rPr>
              <w:t>-</w:t>
            </w:r>
          </w:p>
        </w:tc>
        <w:tc>
          <w:tcPr>
            <w:tcW w:w="1380" w:type="dxa"/>
            <w:shd w:val="clear" w:color="auto" w:fill="auto"/>
            <w:vAlign w:val="bottom"/>
          </w:tcPr>
          <w:p w:rsidR="006522FC" w:rsidRPr="007A5B5F" w:rsidRDefault="006522FC" w:rsidP="006522FC">
            <w:pPr>
              <w:jc w:val="right"/>
              <w:rPr>
                <w:rFonts w:ascii="Arial" w:hAnsi="Arial" w:cs="Arial"/>
                <w:bCs/>
                <w:sz w:val="20"/>
                <w:szCs w:val="20"/>
              </w:rPr>
            </w:pPr>
            <w:r w:rsidRPr="007A5B5F">
              <w:rPr>
                <w:rFonts w:ascii="Arial" w:hAnsi="Arial" w:cs="Arial"/>
                <w:bCs/>
                <w:sz w:val="20"/>
                <w:szCs w:val="20"/>
              </w:rPr>
              <w:t>-</w:t>
            </w:r>
          </w:p>
        </w:tc>
        <w:tc>
          <w:tcPr>
            <w:tcW w:w="1380" w:type="dxa"/>
            <w:shd w:val="clear" w:color="auto" w:fill="auto"/>
            <w:vAlign w:val="bottom"/>
          </w:tcPr>
          <w:p w:rsidR="006522FC" w:rsidRPr="007A5B5F" w:rsidRDefault="006522FC" w:rsidP="006522FC">
            <w:pPr>
              <w:ind w:right="72"/>
              <w:jc w:val="right"/>
              <w:rPr>
                <w:rFonts w:ascii="Arial" w:hAnsi="Arial" w:cs="Arial"/>
                <w:bCs/>
                <w:sz w:val="20"/>
                <w:szCs w:val="20"/>
              </w:rPr>
            </w:pPr>
            <w:r w:rsidRPr="007A5B5F">
              <w:rPr>
                <w:rFonts w:ascii="Arial" w:hAnsi="Arial" w:cs="Arial"/>
                <w:bCs/>
                <w:sz w:val="20"/>
                <w:szCs w:val="20"/>
              </w:rPr>
              <w:t>-</w:t>
            </w:r>
          </w:p>
        </w:tc>
      </w:tr>
      <w:tr w:rsidR="006522FC" w:rsidRPr="007A5B5F" w:rsidTr="003E504A">
        <w:trPr>
          <w:trHeight w:val="113"/>
        </w:trPr>
        <w:tc>
          <w:tcPr>
            <w:tcW w:w="3563" w:type="dxa"/>
            <w:tcBorders>
              <w:bottom w:val="single" w:sz="8" w:space="0" w:color="auto"/>
            </w:tcBorders>
            <w:shd w:val="clear" w:color="auto" w:fill="auto"/>
          </w:tcPr>
          <w:p w:rsidR="006522FC" w:rsidRPr="007A5B5F" w:rsidRDefault="006522FC" w:rsidP="003E504A">
            <w:pPr>
              <w:rPr>
                <w:rFonts w:ascii="Arial" w:hAnsi="Arial" w:cs="Arial"/>
                <w:sz w:val="20"/>
                <w:szCs w:val="20"/>
              </w:rPr>
            </w:pPr>
            <w:r w:rsidRPr="007A5B5F">
              <w:rPr>
                <w:rFonts w:ascii="Arial" w:hAnsi="Arial" w:cs="Arial"/>
                <w:sz w:val="20"/>
                <w:szCs w:val="20"/>
              </w:rPr>
              <w:t> </w:t>
            </w:r>
          </w:p>
        </w:tc>
        <w:tc>
          <w:tcPr>
            <w:tcW w:w="1379" w:type="dxa"/>
            <w:tcBorders>
              <w:bottom w:val="single" w:sz="8" w:space="0" w:color="auto"/>
            </w:tcBorders>
            <w:shd w:val="clear" w:color="auto" w:fill="auto"/>
            <w:vAlign w:val="bottom"/>
          </w:tcPr>
          <w:p w:rsidR="006522FC" w:rsidRPr="007A5B5F" w:rsidRDefault="006522FC" w:rsidP="006522FC">
            <w:pPr>
              <w:jc w:val="right"/>
              <w:rPr>
                <w:rFonts w:ascii="Arial" w:hAnsi="Arial" w:cs="Arial"/>
                <w:sz w:val="20"/>
                <w:szCs w:val="20"/>
              </w:rPr>
            </w:pPr>
          </w:p>
        </w:tc>
        <w:tc>
          <w:tcPr>
            <w:tcW w:w="1380" w:type="dxa"/>
            <w:tcBorders>
              <w:bottom w:val="single" w:sz="8" w:space="0" w:color="auto"/>
            </w:tcBorders>
            <w:shd w:val="clear" w:color="auto" w:fill="auto"/>
            <w:vAlign w:val="bottom"/>
          </w:tcPr>
          <w:p w:rsidR="006522FC" w:rsidRPr="007A5B5F" w:rsidRDefault="006522FC" w:rsidP="006522FC">
            <w:pPr>
              <w:jc w:val="right"/>
              <w:rPr>
                <w:rFonts w:ascii="Arial" w:hAnsi="Arial" w:cs="Arial"/>
                <w:sz w:val="20"/>
                <w:szCs w:val="20"/>
              </w:rPr>
            </w:pPr>
          </w:p>
        </w:tc>
        <w:tc>
          <w:tcPr>
            <w:tcW w:w="1380" w:type="dxa"/>
            <w:tcBorders>
              <w:bottom w:val="single" w:sz="8" w:space="0" w:color="auto"/>
            </w:tcBorders>
            <w:shd w:val="clear" w:color="auto" w:fill="auto"/>
            <w:vAlign w:val="bottom"/>
          </w:tcPr>
          <w:p w:rsidR="006522FC" w:rsidRPr="007A5B5F" w:rsidRDefault="006522FC" w:rsidP="006522FC">
            <w:pPr>
              <w:jc w:val="right"/>
              <w:rPr>
                <w:rFonts w:ascii="Arial" w:hAnsi="Arial" w:cs="Arial"/>
                <w:sz w:val="20"/>
                <w:szCs w:val="20"/>
              </w:rPr>
            </w:pPr>
          </w:p>
        </w:tc>
        <w:tc>
          <w:tcPr>
            <w:tcW w:w="1380" w:type="dxa"/>
            <w:tcBorders>
              <w:bottom w:val="single" w:sz="8" w:space="0" w:color="auto"/>
            </w:tcBorders>
            <w:shd w:val="clear" w:color="auto" w:fill="auto"/>
            <w:vAlign w:val="bottom"/>
          </w:tcPr>
          <w:p w:rsidR="006522FC" w:rsidRPr="007A5B5F" w:rsidRDefault="006522FC" w:rsidP="006522FC">
            <w:pPr>
              <w:ind w:right="72"/>
              <w:jc w:val="right"/>
              <w:rPr>
                <w:rFonts w:ascii="Arial" w:hAnsi="Arial" w:cs="Arial"/>
                <w:sz w:val="20"/>
                <w:szCs w:val="20"/>
              </w:rPr>
            </w:pPr>
          </w:p>
        </w:tc>
      </w:tr>
      <w:tr w:rsidR="006522FC" w:rsidRPr="007A5B5F" w:rsidTr="003E504A">
        <w:trPr>
          <w:trHeight w:val="113"/>
        </w:trPr>
        <w:tc>
          <w:tcPr>
            <w:tcW w:w="3563" w:type="dxa"/>
            <w:tcBorders>
              <w:top w:val="single" w:sz="8" w:space="0" w:color="auto"/>
              <w:bottom w:val="double" w:sz="4" w:space="0" w:color="auto"/>
            </w:tcBorders>
            <w:shd w:val="clear" w:color="auto" w:fill="auto"/>
          </w:tcPr>
          <w:p w:rsidR="006522FC" w:rsidRPr="007A5B5F" w:rsidRDefault="006522FC" w:rsidP="003E504A">
            <w:pPr>
              <w:rPr>
                <w:rFonts w:ascii="Arial" w:hAnsi="Arial" w:cs="Arial"/>
                <w:bCs/>
                <w:sz w:val="20"/>
                <w:szCs w:val="20"/>
              </w:rPr>
            </w:pPr>
            <w:r w:rsidRPr="007A5B5F">
              <w:rPr>
                <w:rFonts w:ascii="Arial" w:hAnsi="Arial" w:cs="Arial"/>
                <w:bCs/>
                <w:sz w:val="20"/>
                <w:szCs w:val="20"/>
              </w:rPr>
              <w:t>Toplam</w:t>
            </w:r>
          </w:p>
        </w:tc>
        <w:tc>
          <w:tcPr>
            <w:tcW w:w="1379" w:type="dxa"/>
            <w:tcBorders>
              <w:top w:val="single" w:sz="8" w:space="0" w:color="auto"/>
              <w:bottom w:val="double" w:sz="4" w:space="0" w:color="auto"/>
            </w:tcBorders>
            <w:shd w:val="clear" w:color="auto" w:fill="auto"/>
            <w:vAlign w:val="bottom"/>
          </w:tcPr>
          <w:p w:rsidR="006522FC" w:rsidRPr="007A5B5F" w:rsidRDefault="006522FC" w:rsidP="006522FC">
            <w:pPr>
              <w:jc w:val="right"/>
              <w:rPr>
                <w:rFonts w:ascii="Arial" w:hAnsi="Arial" w:cs="Arial"/>
                <w:bCs/>
                <w:sz w:val="20"/>
                <w:szCs w:val="20"/>
              </w:rPr>
            </w:pPr>
            <w:proofErr w:type="gramStart"/>
            <w:r w:rsidRPr="007A5B5F">
              <w:rPr>
                <w:rFonts w:ascii="Arial" w:hAnsi="Arial" w:cs="Arial"/>
                <w:bCs/>
                <w:sz w:val="20"/>
                <w:szCs w:val="20"/>
              </w:rPr>
              <w:t>13,044,994</w:t>
            </w:r>
            <w:proofErr w:type="gramEnd"/>
          </w:p>
        </w:tc>
        <w:tc>
          <w:tcPr>
            <w:tcW w:w="1380" w:type="dxa"/>
            <w:tcBorders>
              <w:top w:val="single" w:sz="8" w:space="0" w:color="auto"/>
              <w:bottom w:val="double" w:sz="4" w:space="0" w:color="auto"/>
            </w:tcBorders>
            <w:shd w:val="clear" w:color="auto" w:fill="auto"/>
            <w:vAlign w:val="bottom"/>
          </w:tcPr>
          <w:p w:rsidR="006522FC" w:rsidRPr="007A5B5F" w:rsidRDefault="006522FC" w:rsidP="006522FC">
            <w:pPr>
              <w:jc w:val="right"/>
              <w:rPr>
                <w:rFonts w:ascii="Arial" w:hAnsi="Arial" w:cs="Arial"/>
                <w:bCs/>
                <w:sz w:val="20"/>
                <w:szCs w:val="20"/>
              </w:rPr>
            </w:pPr>
            <w:r w:rsidRPr="007A5B5F">
              <w:rPr>
                <w:rFonts w:ascii="Arial" w:hAnsi="Arial" w:cs="Arial"/>
                <w:bCs/>
                <w:sz w:val="20"/>
                <w:szCs w:val="20"/>
              </w:rPr>
              <w:t>-</w:t>
            </w:r>
          </w:p>
        </w:tc>
        <w:tc>
          <w:tcPr>
            <w:tcW w:w="1380" w:type="dxa"/>
            <w:tcBorders>
              <w:top w:val="single" w:sz="8" w:space="0" w:color="auto"/>
              <w:bottom w:val="double" w:sz="4" w:space="0" w:color="auto"/>
            </w:tcBorders>
            <w:shd w:val="clear" w:color="auto" w:fill="auto"/>
            <w:vAlign w:val="bottom"/>
          </w:tcPr>
          <w:p w:rsidR="006522FC" w:rsidRPr="007A5B5F" w:rsidRDefault="006522FC" w:rsidP="006522FC">
            <w:pPr>
              <w:jc w:val="right"/>
              <w:rPr>
                <w:rFonts w:ascii="Arial" w:hAnsi="Arial" w:cs="Arial"/>
                <w:bCs/>
                <w:sz w:val="20"/>
                <w:szCs w:val="20"/>
              </w:rPr>
            </w:pPr>
            <w:r w:rsidRPr="007A5B5F">
              <w:rPr>
                <w:rFonts w:ascii="Arial" w:hAnsi="Arial" w:cs="Arial"/>
                <w:bCs/>
                <w:sz w:val="20"/>
                <w:szCs w:val="20"/>
              </w:rPr>
              <w:t>13,570</w:t>
            </w:r>
          </w:p>
        </w:tc>
        <w:tc>
          <w:tcPr>
            <w:tcW w:w="1380" w:type="dxa"/>
            <w:tcBorders>
              <w:top w:val="single" w:sz="8" w:space="0" w:color="auto"/>
              <w:bottom w:val="double" w:sz="4" w:space="0" w:color="auto"/>
            </w:tcBorders>
            <w:shd w:val="clear" w:color="auto" w:fill="auto"/>
            <w:vAlign w:val="bottom"/>
          </w:tcPr>
          <w:p w:rsidR="006522FC" w:rsidRPr="007A5B5F" w:rsidRDefault="006522FC" w:rsidP="006522FC">
            <w:pPr>
              <w:ind w:right="72"/>
              <w:jc w:val="right"/>
              <w:rPr>
                <w:rFonts w:ascii="Arial" w:hAnsi="Arial" w:cs="Arial"/>
                <w:bCs/>
                <w:sz w:val="20"/>
                <w:szCs w:val="20"/>
              </w:rPr>
            </w:pPr>
            <w:r w:rsidRPr="007A5B5F">
              <w:rPr>
                <w:rFonts w:ascii="Arial" w:hAnsi="Arial" w:cs="Arial"/>
                <w:bCs/>
                <w:sz w:val="20"/>
                <w:szCs w:val="20"/>
              </w:rPr>
              <w:t>-</w:t>
            </w:r>
          </w:p>
        </w:tc>
      </w:tr>
    </w:tbl>
    <w:p w:rsidR="00617796" w:rsidRPr="007A5B5F" w:rsidRDefault="00617796" w:rsidP="00993CBD">
      <w:pPr>
        <w:rPr>
          <w:rFonts w:ascii="Arial" w:hAnsi="Arial" w:cs="Arial"/>
          <w:b/>
          <w:sz w:val="20"/>
          <w:szCs w:val="20"/>
        </w:rPr>
      </w:pPr>
    </w:p>
    <w:p w:rsidR="00F42E15" w:rsidRPr="007A5B5F" w:rsidRDefault="00F42E15" w:rsidP="00F42E15">
      <w:pPr>
        <w:ind w:left="561" w:hanging="561"/>
        <w:rPr>
          <w:rFonts w:ascii="Arial" w:hAnsi="Arial" w:cs="Arial"/>
          <w:sz w:val="20"/>
          <w:szCs w:val="20"/>
        </w:rPr>
      </w:pPr>
      <w:r w:rsidRPr="007A5B5F">
        <w:rPr>
          <w:rFonts w:ascii="Arial" w:hAnsi="Arial" w:cs="Arial"/>
          <w:bCs/>
          <w:sz w:val="20"/>
          <w:szCs w:val="20"/>
        </w:rPr>
        <w:t>(*)</w:t>
      </w:r>
      <w:r w:rsidRPr="007A5B5F">
        <w:rPr>
          <w:rFonts w:ascii="Arial" w:hAnsi="Arial" w:cs="Arial"/>
          <w:bCs/>
          <w:sz w:val="20"/>
          <w:szCs w:val="20"/>
        </w:rPr>
        <w:tab/>
      </w:r>
      <w:r w:rsidRPr="007A5B5F">
        <w:rPr>
          <w:rFonts w:ascii="Arial" w:hAnsi="Arial" w:cs="Arial"/>
          <w:sz w:val="20"/>
          <w:szCs w:val="20"/>
        </w:rPr>
        <w:t xml:space="preserve">Kuveyt Türk Katılım Bankası A.Ş. Şirket ortaklarındandır. Yukarıdaki alacak bakiyesi Şirket’in 31 Aralık 2009 tarihi itibariyle ilgili bankadaki bakiyesini temsil etmektedir. </w:t>
      </w:r>
    </w:p>
    <w:p w:rsidR="00F42E15" w:rsidRPr="007A5B5F" w:rsidRDefault="00F42E15" w:rsidP="00F42E15">
      <w:pPr>
        <w:ind w:left="561" w:hanging="561"/>
        <w:rPr>
          <w:rFonts w:ascii="Arial" w:hAnsi="Arial" w:cs="Arial"/>
          <w:sz w:val="20"/>
          <w:szCs w:val="20"/>
        </w:rPr>
      </w:pPr>
    </w:p>
    <w:p w:rsidR="00F42E15" w:rsidRPr="007A5B5F" w:rsidRDefault="00F42E15" w:rsidP="00F42E15">
      <w:pPr>
        <w:ind w:left="561" w:hanging="561"/>
        <w:rPr>
          <w:rFonts w:ascii="Arial" w:hAnsi="Arial" w:cs="Arial"/>
          <w:sz w:val="20"/>
          <w:szCs w:val="20"/>
        </w:rPr>
      </w:pPr>
      <w:r w:rsidRPr="007A5B5F">
        <w:rPr>
          <w:rFonts w:ascii="Arial" w:hAnsi="Arial" w:cs="Arial"/>
          <w:sz w:val="20"/>
          <w:szCs w:val="20"/>
        </w:rPr>
        <w:t>(**)</w:t>
      </w:r>
      <w:r w:rsidRPr="007A5B5F">
        <w:rPr>
          <w:rFonts w:ascii="Arial" w:hAnsi="Arial" w:cs="Arial"/>
          <w:sz w:val="20"/>
          <w:szCs w:val="20"/>
        </w:rPr>
        <w:tab/>
        <w:t xml:space="preserve">Diğer ilişkili taraflardan alacaklar 31 Aralık 2009 tarihi itibariyle olan </w:t>
      </w:r>
      <w:proofErr w:type="gramStart"/>
      <w:r w:rsidRPr="007A5B5F">
        <w:rPr>
          <w:rFonts w:ascii="Arial" w:hAnsi="Arial" w:cs="Arial"/>
          <w:sz w:val="20"/>
          <w:szCs w:val="20"/>
        </w:rPr>
        <w:t>bilançoda</w:t>
      </w:r>
      <w:proofErr w:type="gramEnd"/>
      <w:r w:rsidRPr="007A5B5F">
        <w:rPr>
          <w:rFonts w:ascii="Arial" w:hAnsi="Arial" w:cs="Arial"/>
          <w:sz w:val="20"/>
          <w:szCs w:val="20"/>
        </w:rPr>
        <w:t xml:space="preserve"> sigortacılık faaliyetlerinden alacaklar hesabının içinde bulunmaktadır.</w:t>
      </w:r>
    </w:p>
    <w:p w:rsidR="00617796" w:rsidRPr="007A5B5F" w:rsidRDefault="00617796">
      <w:pPr>
        <w:rPr>
          <w:rFonts w:ascii="Arial" w:hAnsi="Arial" w:cs="Arial"/>
          <w:b/>
          <w:sz w:val="20"/>
          <w:szCs w:val="20"/>
        </w:rPr>
      </w:pPr>
    </w:p>
    <w:p w:rsidR="00593660" w:rsidRPr="007A5B5F" w:rsidRDefault="00993CBD" w:rsidP="00993CBD">
      <w:pPr>
        <w:rPr>
          <w:rFonts w:ascii="Arial" w:hAnsi="Arial" w:cs="Arial"/>
          <w:b/>
          <w:sz w:val="20"/>
          <w:szCs w:val="20"/>
        </w:rPr>
      </w:pPr>
      <w:r w:rsidRPr="007A5B5F">
        <w:rPr>
          <w:rFonts w:ascii="Arial" w:hAnsi="Arial" w:cs="Arial"/>
          <w:b/>
          <w:sz w:val="20"/>
          <w:szCs w:val="20"/>
        </w:rPr>
        <w:t>12.3</w:t>
      </w:r>
      <w:r w:rsidRPr="007A5B5F">
        <w:rPr>
          <w:rFonts w:ascii="Arial" w:hAnsi="Arial" w:cs="Arial"/>
          <w:b/>
          <w:sz w:val="20"/>
          <w:szCs w:val="20"/>
        </w:rPr>
        <w:tab/>
      </w:r>
      <w:r w:rsidR="00593660" w:rsidRPr="007A5B5F">
        <w:rPr>
          <w:rFonts w:ascii="Arial" w:hAnsi="Arial" w:cs="Arial"/>
          <w:b/>
          <w:sz w:val="20"/>
          <w:szCs w:val="20"/>
        </w:rPr>
        <w:t>Alacaklar için alınmış olan ipotek ve diğer teminatların top</w:t>
      </w:r>
      <w:r w:rsidR="005847ED" w:rsidRPr="007A5B5F">
        <w:rPr>
          <w:rFonts w:ascii="Arial" w:hAnsi="Arial" w:cs="Arial"/>
          <w:b/>
          <w:sz w:val="20"/>
          <w:szCs w:val="20"/>
        </w:rPr>
        <w:t>lam tutarı:</w:t>
      </w:r>
    </w:p>
    <w:p w:rsidR="00903568" w:rsidRPr="007A5B5F" w:rsidRDefault="00903568" w:rsidP="00903568">
      <w:pPr>
        <w:rPr>
          <w:rFonts w:ascii="Arial" w:hAnsi="Arial" w:cs="Arial"/>
          <w:b/>
          <w:sz w:val="20"/>
          <w:szCs w:val="20"/>
        </w:rPr>
      </w:pPr>
    </w:p>
    <w:tbl>
      <w:tblPr>
        <w:tblW w:w="8976" w:type="dxa"/>
        <w:tblInd w:w="70" w:type="dxa"/>
        <w:tblCellMar>
          <w:left w:w="70" w:type="dxa"/>
          <w:right w:w="70" w:type="dxa"/>
        </w:tblCellMar>
        <w:tblLook w:val="0000"/>
      </w:tblPr>
      <w:tblGrid>
        <w:gridCol w:w="5610"/>
        <w:gridCol w:w="1683"/>
        <w:gridCol w:w="1683"/>
      </w:tblGrid>
      <w:tr w:rsidR="0056150F" w:rsidRPr="007A5B5F" w:rsidTr="0056150F">
        <w:trPr>
          <w:trHeight w:val="113"/>
        </w:trPr>
        <w:tc>
          <w:tcPr>
            <w:tcW w:w="5610" w:type="dxa"/>
            <w:tcBorders>
              <w:top w:val="single" w:sz="8" w:space="0" w:color="auto"/>
              <w:left w:val="nil"/>
              <w:bottom w:val="single" w:sz="8" w:space="0" w:color="auto"/>
              <w:right w:val="nil"/>
            </w:tcBorders>
            <w:shd w:val="clear" w:color="auto" w:fill="auto"/>
          </w:tcPr>
          <w:p w:rsidR="0056150F" w:rsidRPr="007A5B5F" w:rsidRDefault="0056150F">
            <w:pPr>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56150F" w:rsidRPr="007A5B5F" w:rsidRDefault="0056150F" w:rsidP="00DD0EF9">
            <w:pPr>
              <w:jc w:val="right"/>
              <w:rPr>
                <w:rFonts w:ascii="Arial" w:hAnsi="Arial" w:cs="Arial"/>
                <w:b/>
                <w:bCs/>
                <w:sz w:val="20"/>
                <w:szCs w:val="20"/>
              </w:rPr>
            </w:pPr>
            <w:r w:rsidRPr="007A5B5F">
              <w:rPr>
                <w:rFonts w:ascii="Arial" w:hAnsi="Arial" w:cs="Arial"/>
                <w:b/>
                <w:bCs/>
                <w:sz w:val="20"/>
                <w:szCs w:val="20"/>
              </w:rPr>
              <w:t>3</w:t>
            </w:r>
            <w:r w:rsidR="00DD0EF9" w:rsidRPr="007A5B5F">
              <w:rPr>
                <w:rFonts w:ascii="Arial" w:hAnsi="Arial" w:cs="Arial"/>
                <w:b/>
                <w:bCs/>
                <w:sz w:val="20"/>
                <w:szCs w:val="20"/>
              </w:rPr>
              <w:t>0</w:t>
            </w:r>
            <w:r w:rsidRPr="007A5B5F">
              <w:rPr>
                <w:rFonts w:ascii="Arial" w:hAnsi="Arial" w:cs="Arial"/>
                <w:b/>
                <w:bCs/>
                <w:sz w:val="20"/>
                <w:szCs w:val="20"/>
              </w:rPr>
              <w:t xml:space="preserve"> </w:t>
            </w:r>
            <w:r w:rsidR="00DD0EF9" w:rsidRPr="007A5B5F">
              <w:rPr>
                <w:rFonts w:ascii="Arial" w:hAnsi="Arial" w:cs="Arial"/>
                <w:b/>
                <w:bCs/>
                <w:sz w:val="20"/>
                <w:szCs w:val="20"/>
              </w:rPr>
              <w:t>Haziran</w:t>
            </w:r>
            <w:r w:rsidRPr="007A5B5F">
              <w:rPr>
                <w:rFonts w:ascii="Arial" w:hAnsi="Arial" w:cs="Arial"/>
                <w:b/>
                <w:bCs/>
                <w:sz w:val="20"/>
                <w:szCs w:val="20"/>
              </w:rPr>
              <w:t xml:space="preserve"> 20</w:t>
            </w:r>
            <w:r w:rsidR="006246FF" w:rsidRPr="007A5B5F">
              <w:rPr>
                <w:rFonts w:ascii="Arial" w:hAnsi="Arial" w:cs="Arial"/>
                <w:b/>
                <w:bCs/>
                <w:sz w:val="20"/>
                <w:szCs w:val="20"/>
              </w:rPr>
              <w:t>1</w:t>
            </w:r>
            <w:r w:rsidRPr="007A5B5F">
              <w:rPr>
                <w:rFonts w:ascii="Arial" w:hAnsi="Arial" w:cs="Arial"/>
                <w:b/>
                <w:bCs/>
                <w:sz w:val="20"/>
                <w:szCs w:val="20"/>
              </w:rPr>
              <w:t>0</w:t>
            </w:r>
          </w:p>
        </w:tc>
        <w:tc>
          <w:tcPr>
            <w:tcW w:w="1683" w:type="dxa"/>
            <w:tcBorders>
              <w:top w:val="single" w:sz="8" w:space="0" w:color="auto"/>
              <w:left w:val="nil"/>
              <w:bottom w:val="single" w:sz="8" w:space="0" w:color="auto"/>
              <w:right w:val="nil"/>
            </w:tcBorders>
          </w:tcPr>
          <w:p w:rsidR="0056150F" w:rsidRPr="007A5B5F" w:rsidRDefault="0056150F" w:rsidP="009C2EC5">
            <w:pPr>
              <w:jc w:val="right"/>
              <w:rPr>
                <w:rFonts w:ascii="Arial" w:hAnsi="Arial" w:cs="Arial"/>
                <w:bCs/>
                <w:sz w:val="20"/>
                <w:szCs w:val="20"/>
              </w:rPr>
            </w:pPr>
            <w:r w:rsidRPr="007A5B5F">
              <w:rPr>
                <w:rFonts w:ascii="Arial" w:hAnsi="Arial" w:cs="Arial"/>
                <w:bCs/>
                <w:sz w:val="20"/>
                <w:szCs w:val="20"/>
              </w:rPr>
              <w:t>3</w:t>
            </w:r>
            <w:r w:rsidR="009C2EC5" w:rsidRPr="007A5B5F">
              <w:rPr>
                <w:rFonts w:ascii="Arial" w:hAnsi="Arial" w:cs="Arial"/>
                <w:bCs/>
                <w:sz w:val="20"/>
                <w:szCs w:val="20"/>
              </w:rPr>
              <w:t>1 Aralık</w:t>
            </w:r>
            <w:r w:rsidRPr="007A5B5F">
              <w:rPr>
                <w:rFonts w:ascii="Arial" w:hAnsi="Arial" w:cs="Arial"/>
                <w:bCs/>
                <w:sz w:val="20"/>
                <w:szCs w:val="20"/>
              </w:rPr>
              <w:t xml:space="preserve"> 200</w:t>
            </w:r>
            <w:r w:rsidR="006246FF" w:rsidRPr="007A5B5F">
              <w:rPr>
                <w:rFonts w:ascii="Arial" w:hAnsi="Arial" w:cs="Arial"/>
                <w:bCs/>
                <w:sz w:val="20"/>
                <w:szCs w:val="20"/>
              </w:rPr>
              <w:t>9</w:t>
            </w:r>
          </w:p>
        </w:tc>
      </w:tr>
      <w:tr w:rsidR="0056150F" w:rsidRPr="007A5B5F" w:rsidTr="0056150F">
        <w:trPr>
          <w:trHeight w:val="113"/>
        </w:trPr>
        <w:tc>
          <w:tcPr>
            <w:tcW w:w="5610" w:type="dxa"/>
            <w:tcBorders>
              <w:top w:val="nil"/>
              <w:left w:val="nil"/>
              <w:bottom w:val="nil"/>
              <w:right w:val="nil"/>
            </w:tcBorders>
            <w:shd w:val="clear" w:color="auto" w:fill="auto"/>
          </w:tcPr>
          <w:p w:rsidR="0056150F" w:rsidRPr="007A5B5F" w:rsidRDefault="0056150F">
            <w:pPr>
              <w:rPr>
                <w:rFonts w:ascii="Arial" w:hAnsi="Arial" w:cs="Arial"/>
                <w:sz w:val="20"/>
                <w:szCs w:val="20"/>
              </w:rPr>
            </w:pPr>
          </w:p>
        </w:tc>
        <w:tc>
          <w:tcPr>
            <w:tcW w:w="1683" w:type="dxa"/>
            <w:tcBorders>
              <w:top w:val="nil"/>
              <w:left w:val="nil"/>
              <w:bottom w:val="nil"/>
              <w:right w:val="nil"/>
            </w:tcBorders>
          </w:tcPr>
          <w:p w:rsidR="0056150F" w:rsidRPr="007A5B5F" w:rsidRDefault="0056150F" w:rsidP="0002007C">
            <w:pPr>
              <w:jc w:val="right"/>
              <w:rPr>
                <w:rFonts w:ascii="Arial" w:hAnsi="Arial" w:cs="Arial"/>
                <w:b/>
                <w:sz w:val="20"/>
                <w:szCs w:val="20"/>
              </w:rPr>
            </w:pPr>
          </w:p>
        </w:tc>
        <w:tc>
          <w:tcPr>
            <w:tcW w:w="1683" w:type="dxa"/>
            <w:tcBorders>
              <w:top w:val="nil"/>
              <w:left w:val="nil"/>
              <w:bottom w:val="nil"/>
              <w:right w:val="nil"/>
            </w:tcBorders>
          </w:tcPr>
          <w:p w:rsidR="0056150F" w:rsidRPr="007A5B5F" w:rsidRDefault="0056150F" w:rsidP="0002007C">
            <w:pPr>
              <w:jc w:val="right"/>
              <w:rPr>
                <w:rFonts w:ascii="Arial" w:hAnsi="Arial" w:cs="Arial"/>
                <w:sz w:val="20"/>
                <w:szCs w:val="20"/>
              </w:rPr>
            </w:pPr>
          </w:p>
        </w:tc>
      </w:tr>
      <w:tr w:rsidR="008200A4" w:rsidRPr="007A5B5F" w:rsidTr="0056150F">
        <w:trPr>
          <w:trHeight w:val="113"/>
        </w:trPr>
        <w:tc>
          <w:tcPr>
            <w:tcW w:w="5610" w:type="dxa"/>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İpotekler </w:t>
            </w:r>
          </w:p>
        </w:tc>
        <w:tc>
          <w:tcPr>
            <w:tcW w:w="1683" w:type="dxa"/>
            <w:tcBorders>
              <w:top w:val="nil"/>
              <w:left w:val="nil"/>
              <w:bottom w:val="nil"/>
              <w:right w:val="nil"/>
            </w:tcBorders>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210,000</w:t>
            </w:r>
          </w:p>
        </w:tc>
        <w:tc>
          <w:tcPr>
            <w:tcW w:w="1683" w:type="dxa"/>
            <w:tcBorders>
              <w:top w:val="nil"/>
              <w:left w:val="nil"/>
              <w:bottom w:val="nil"/>
              <w:right w:val="nil"/>
            </w:tcBorders>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w:t>
            </w:r>
          </w:p>
        </w:tc>
      </w:tr>
      <w:tr w:rsidR="008200A4" w:rsidRPr="007A5B5F" w:rsidTr="0056150F">
        <w:trPr>
          <w:trHeight w:val="113"/>
        </w:trPr>
        <w:tc>
          <w:tcPr>
            <w:tcW w:w="5610" w:type="dxa"/>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Nakit </w:t>
            </w:r>
          </w:p>
        </w:tc>
        <w:tc>
          <w:tcPr>
            <w:tcW w:w="1683" w:type="dxa"/>
            <w:tcBorders>
              <w:top w:val="nil"/>
              <w:left w:val="nil"/>
              <w:bottom w:val="nil"/>
              <w:right w:val="nil"/>
            </w:tcBorders>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340,185</w:t>
            </w:r>
          </w:p>
        </w:tc>
        <w:tc>
          <w:tcPr>
            <w:tcW w:w="1683" w:type="dxa"/>
            <w:tcBorders>
              <w:top w:val="nil"/>
              <w:left w:val="nil"/>
              <w:bottom w:val="nil"/>
              <w:right w:val="nil"/>
            </w:tcBorders>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3,000</w:t>
            </w:r>
          </w:p>
        </w:tc>
      </w:tr>
      <w:tr w:rsidR="008200A4" w:rsidRPr="007A5B5F" w:rsidTr="0056150F">
        <w:trPr>
          <w:trHeight w:val="113"/>
        </w:trPr>
        <w:tc>
          <w:tcPr>
            <w:tcW w:w="5610" w:type="dxa"/>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Alınan teminat mektupları </w:t>
            </w:r>
          </w:p>
        </w:tc>
        <w:tc>
          <w:tcPr>
            <w:tcW w:w="1683" w:type="dxa"/>
            <w:tcBorders>
              <w:top w:val="nil"/>
              <w:left w:val="nil"/>
              <w:bottom w:val="nil"/>
              <w:right w:val="nil"/>
            </w:tcBorders>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876,500</w:t>
            </w:r>
          </w:p>
        </w:tc>
        <w:tc>
          <w:tcPr>
            <w:tcW w:w="1683" w:type="dxa"/>
            <w:tcBorders>
              <w:top w:val="nil"/>
              <w:left w:val="nil"/>
              <w:bottom w:val="nil"/>
              <w:right w:val="nil"/>
            </w:tcBorders>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118,000</w:t>
            </w:r>
          </w:p>
        </w:tc>
      </w:tr>
      <w:tr w:rsidR="008200A4" w:rsidRPr="007A5B5F" w:rsidTr="0056150F">
        <w:trPr>
          <w:trHeight w:val="113"/>
        </w:trPr>
        <w:tc>
          <w:tcPr>
            <w:tcW w:w="5610" w:type="dxa"/>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Diğer garanti ve kefaletler </w:t>
            </w:r>
          </w:p>
        </w:tc>
        <w:tc>
          <w:tcPr>
            <w:tcW w:w="1683" w:type="dxa"/>
            <w:tcBorders>
              <w:top w:val="nil"/>
              <w:left w:val="nil"/>
              <w:bottom w:val="nil"/>
              <w:right w:val="nil"/>
            </w:tcBorders>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w:t>
            </w:r>
          </w:p>
        </w:tc>
      </w:tr>
      <w:tr w:rsidR="008200A4" w:rsidRPr="007A5B5F" w:rsidTr="0056150F">
        <w:trPr>
          <w:trHeight w:val="113"/>
        </w:trPr>
        <w:tc>
          <w:tcPr>
            <w:tcW w:w="5610" w:type="dxa"/>
            <w:tcBorders>
              <w:top w:val="nil"/>
              <w:left w:val="nil"/>
              <w:bottom w:val="single" w:sz="8" w:space="0" w:color="auto"/>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w:t>
            </w:r>
          </w:p>
        </w:tc>
        <w:tc>
          <w:tcPr>
            <w:tcW w:w="1683" w:type="dxa"/>
            <w:tcBorders>
              <w:top w:val="nil"/>
              <w:left w:val="nil"/>
              <w:bottom w:val="single" w:sz="8" w:space="0" w:color="auto"/>
              <w:right w:val="nil"/>
            </w:tcBorders>
          </w:tcPr>
          <w:p w:rsidR="008200A4" w:rsidRPr="007A5B5F" w:rsidRDefault="008200A4" w:rsidP="008200A4">
            <w:pPr>
              <w:jc w:val="right"/>
              <w:rPr>
                <w:rFonts w:ascii="Arial" w:hAnsi="Arial" w:cs="Arial"/>
                <w:b/>
                <w:bCs/>
                <w:sz w:val="20"/>
                <w:szCs w:val="20"/>
              </w:rPr>
            </w:pPr>
          </w:p>
        </w:tc>
        <w:tc>
          <w:tcPr>
            <w:tcW w:w="1683" w:type="dxa"/>
            <w:tcBorders>
              <w:top w:val="nil"/>
              <w:left w:val="nil"/>
              <w:bottom w:val="single" w:sz="8" w:space="0" w:color="auto"/>
              <w:right w:val="nil"/>
            </w:tcBorders>
          </w:tcPr>
          <w:p w:rsidR="008200A4" w:rsidRPr="007A5B5F" w:rsidRDefault="008200A4" w:rsidP="006522FC">
            <w:pPr>
              <w:jc w:val="right"/>
              <w:rPr>
                <w:rFonts w:ascii="Arial" w:hAnsi="Arial" w:cs="Arial"/>
                <w:bCs/>
                <w:sz w:val="20"/>
                <w:szCs w:val="20"/>
              </w:rPr>
            </w:pPr>
          </w:p>
        </w:tc>
      </w:tr>
      <w:tr w:rsidR="008200A4" w:rsidRPr="007A5B5F" w:rsidTr="0056150F">
        <w:trPr>
          <w:trHeight w:val="113"/>
        </w:trPr>
        <w:tc>
          <w:tcPr>
            <w:tcW w:w="5610" w:type="dxa"/>
            <w:tcBorders>
              <w:top w:val="nil"/>
              <w:left w:val="nil"/>
              <w:bottom w:val="double" w:sz="6" w:space="0" w:color="auto"/>
              <w:right w:val="nil"/>
            </w:tcBorders>
            <w:shd w:val="clear" w:color="auto" w:fill="auto"/>
          </w:tcPr>
          <w:p w:rsidR="008200A4" w:rsidRPr="007A5B5F" w:rsidRDefault="008200A4">
            <w:pPr>
              <w:rPr>
                <w:rFonts w:ascii="Arial" w:hAnsi="Arial" w:cs="Arial"/>
                <w:b/>
                <w:bCs/>
                <w:sz w:val="20"/>
                <w:szCs w:val="20"/>
              </w:rPr>
            </w:pPr>
            <w:r w:rsidRPr="007A5B5F">
              <w:rPr>
                <w:rFonts w:ascii="Arial" w:hAnsi="Arial" w:cs="Arial"/>
                <w:b/>
                <w:bCs/>
                <w:sz w:val="20"/>
                <w:szCs w:val="20"/>
              </w:rPr>
              <w:t>Toplam</w:t>
            </w:r>
          </w:p>
        </w:tc>
        <w:tc>
          <w:tcPr>
            <w:tcW w:w="1683" w:type="dxa"/>
            <w:tcBorders>
              <w:top w:val="nil"/>
              <w:left w:val="nil"/>
              <w:bottom w:val="double" w:sz="6" w:space="0" w:color="auto"/>
              <w:right w:val="nil"/>
            </w:tcBorders>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1,426,685</w:t>
            </w:r>
            <w:proofErr w:type="gramEnd"/>
          </w:p>
        </w:tc>
        <w:tc>
          <w:tcPr>
            <w:tcW w:w="1683" w:type="dxa"/>
            <w:tcBorders>
              <w:top w:val="nil"/>
              <w:left w:val="nil"/>
              <w:bottom w:val="double" w:sz="6" w:space="0" w:color="auto"/>
              <w:right w:val="nil"/>
            </w:tcBorders>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121,000</w:t>
            </w:r>
          </w:p>
        </w:tc>
      </w:tr>
    </w:tbl>
    <w:p w:rsidR="00CF41DA" w:rsidRPr="007A5B5F" w:rsidRDefault="00CF41DA" w:rsidP="00903568">
      <w:pPr>
        <w:rPr>
          <w:rFonts w:ascii="Arial" w:hAnsi="Arial" w:cs="Arial"/>
          <w:b/>
          <w:sz w:val="20"/>
          <w:szCs w:val="20"/>
        </w:rPr>
      </w:pPr>
    </w:p>
    <w:p w:rsidR="00593660" w:rsidRPr="007A5B5F" w:rsidRDefault="00593660" w:rsidP="000E5747">
      <w:pPr>
        <w:ind w:left="561" w:hanging="561"/>
        <w:rPr>
          <w:rFonts w:ascii="Arial" w:hAnsi="Arial" w:cs="Arial"/>
          <w:b/>
          <w:sz w:val="20"/>
          <w:szCs w:val="20"/>
        </w:rPr>
      </w:pPr>
      <w:r w:rsidRPr="007A5B5F">
        <w:rPr>
          <w:rFonts w:ascii="Arial" w:hAnsi="Arial" w:cs="Arial"/>
          <w:b/>
          <w:sz w:val="20"/>
          <w:szCs w:val="20"/>
        </w:rPr>
        <w:t>12.4</w:t>
      </w:r>
      <w:r w:rsidRPr="007A5B5F">
        <w:rPr>
          <w:rFonts w:ascii="Arial" w:hAnsi="Arial" w:cs="Arial"/>
          <w:b/>
          <w:sz w:val="20"/>
          <w:szCs w:val="20"/>
        </w:rPr>
        <w:tab/>
        <w:t xml:space="preserve">Yabancı paralarla temsil edilen ve kur garantisi olmayan alacak ve borçlar ile aktifte mevcut yabancı paraların ayrı </w:t>
      </w:r>
      <w:proofErr w:type="spellStart"/>
      <w:r w:rsidRPr="007A5B5F">
        <w:rPr>
          <w:rFonts w:ascii="Arial" w:hAnsi="Arial" w:cs="Arial"/>
          <w:b/>
          <w:sz w:val="20"/>
          <w:szCs w:val="20"/>
        </w:rPr>
        <w:t>ayrı</w:t>
      </w:r>
      <w:proofErr w:type="spellEnd"/>
      <w:r w:rsidRPr="007A5B5F">
        <w:rPr>
          <w:rFonts w:ascii="Arial" w:hAnsi="Arial" w:cs="Arial"/>
          <w:b/>
          <w:sz w:val="20"/>
          <w:szCs w:val="20"/>
        </w:rPr>
        <w:t xml:space="preserve"> tutarla</w:t>
      </w:r>
      <w:r w:rsidR="005847ED" w:rsidRPr="007A5B5F">
        <w:rPr>
          <w:rFonts w:ascii="Arial" w:hAnsi="Arial" w:cs="Arial"/>
          <w:b/>
          <w:sz w:val="20"/>
          <w:szCs w:val="20"/>
        </w:rPr>
        <w:t xml:space="preserve">rı ve </w:t>
      </w:r>
      <w:r w:rsidR="00A37DC4" w:rsidRPr="007A5B5F">
        <w:rPr>
          <w:rFonts w:ascii="Arial" w:hAnsi="Arial" w:cs="Arial"/>
          <w:b/>
          <w:sz w:val="20"/>
          <w:szCs w:val="20"/>
        </w:rPr>
        <w:t>TL</w:t>
      </w:r>
      <w:r w:rsidR="005847ED" w:rsidRPr="007A5B5F">
        <w:rPr>
          <w:rFonts w:ascii="Arial" w:hAnsi="Arial" w:cs="Arial"/>
          <w:b/>
          <w:sz w:val="20"/>
          <w:szCs w:val="20"/>
        </w:rPr>
        <w:t>’ye dönüştürme kurları:</w:t>
      </w:r>
    </w:p>
    <w:p w:rsidR="00A97C77" w:rsidRPr="007A5B5F" w:rsidRDefault="00A97C77" w:rsidP="000E5747">
      <w:pPr>
        <w:ind w:left="561" w:hanging="561"/>
        <w:rPr>
          <w:rFonts w:ascii="Arial" w:hAnsi="Arial" w:cs="Arial"/>
          <w:b/>
          <w:sz w:val="20"/>
          <w:szCs w:val="20"/>
        </w:rPr>
      </w:pPr>
    </w:p>
    <w:p w:rsidR="008272F1" w:rsidRPr="007A5B5F" w:rsidRDefault="005426A2" w:rsidP="000E5747">
      <w:pPr>
        <w:rPr>
          <w:rFonts w:ascii="Arial" w:hAnsi="Arial" w:cs="Arial"/>
          <w:sz w:val="20"/>
          <w:szCs w:val="20"/>
        </w:rPr>
      </w:pPr>
      <w:r w:rsidRPr="007A5B5F">
        <w:rPr>
          <w:rFonts w:ascii="Arial" w:hAnsi="Arial" w:cs="Arial"/>
          <w:sz w:val="20"/>
          <w:szCs w:val="20"/>
        </w:rPr>
        <w:t xml:space="preserve">Not 4 (a) </w:t>
      </w:r>
      <w:proofErr w:type="spellStart"/>
      <w:r w:rsidRPr="007A5B5F">
        <w:rPr>
          <w:rFonts w:ascii="Arial" w:hAnsi="Arial" w:cs="Arial"/>
          <w:sz w:val="20"/>
          <w:szCs w:val="20"/>
        </w:rPr>
        <w:t>ii</w:t>
      </w:r>
      <w:r w:rsidR="00712963" w:rsidRPr="007A5B5F">
        <w:rPr>
          <w:rFonts w:ascii="Arial" w:hAnsi="Arial" w:cs="Arial"/>
          <w:sz w:val="20"/>
          <w:szCs w:val="20"/>
        </w:rPr>
        <w:t>i</w:t>
      </w:r>
      <w:proofErr w:type="spellEnd"/>
      <w:r w:rsidRPr="007A5B5F">
        <w:rPr>
          <w:rFonts w:ascii="Arial" w:hAnsi="Arial" w:cs="Arial"/>
          <w:sz w:val="20"/>
          <w:szCs w:val="20"/>
        </w:rPr>
        <w:t xml:space="preserve"> </w:t>
      </w:r>
      <w:proofErr w:type="spellStart"/>
      <w:r w:rsidRPr="007A5B5F">
        <w:rPr>
          <w:rFonts w:ascii="Arial" w:hAnsi="Arial" w:cs="Arial"/>
          <w:sz w:val="20"/>
          <w:szCs w:val="20"/>
        </w:rPr>
        <w:t>no’lu</w:t>
      </w:r>
      <w:proofErr w:type="spellEnd"/>
      <w:r w:rsidRPr="007A5B5F">
        <w:rPr>
          <w:rFonts w:ascii="Arial" w:hAnsi="Arial" w:cs="Arial"/>
          <w:sz w:val="20"/>
          <w:szCs w:val="20"/>
        </w:rPr>
        <w:t xml:space="preserve"> dipnotta </w:t>
      </w:r>
      <w:r w:rsidR="00A82B47" w:rsidRPr="007A5B5F">
        <w:rPr>
          <w:rFonts w:ascii="Arial" w:hAnsi="Arial" w:cs="Arial"/>
          <w:sz w:val="20"/>
          <w:szCs w:val="20"/>
        </w:rPr>
        <w:t xml:space="preserve">dönüştürme kurları ile birlikte </w:t>
      </w:r>
      <w:r w:rsidRPr="007A5B5F">
        <w:rPr>
          <w:rFonts w:ascii="Arial" w:hAnsi="Arial" w:cs="Arial"/>
          <w:sz w:val="20"/>
          <w:szCs w:val="20"/>
        </w:rPr>
        <w:t>gösterilmiştir.</w:t>
      </w:r>
    </w:p>
    <w:p w:rsidR="00AB3DFE" w:rsidRPr="007A5B5F" w:rsidRDefault="00AB3DFE" w:rsidP="000E5747">
      <w:pPr>
        <w:rPr>
          <w:rFonts w:ascii="Arial" w:hAnsi="Arial" w:cs="Arial"/>
          <w:sz w:val="20"/>
          <w:szCs w:val="20"/>
        </w:rPr>
      </w:pPr>
    </w:p>
    <w:p w:rsidR="00B336FD" w:rsidRPr="007A5B5F" w:rsidRDefault="00B336FD" w:rsidP="000E5747">
      <w:pPr>
        <w:rPr>
          <w:rFonts w:ascii="Arial" w:hAnsi="Arial" w:cs="Arial"/>
          <w:sz w:val="20"/>
          <w:szCs w:val="20"/>
        </w:rPr>
      </w:pPr>
    </w:p>
    <w:p w:rsidR="005C081C" w:rsidRPr="007A5B5F" w:rsidRDefault="005C081C" w:rsidP="000E5747">
      <w:pPr>
        <w:rPr>
          <w:rFonts w:ascii="Arial" w:hAnsi="Arial" w:cs="Arial"/>
          <w:b/>
          <w:sz w:val="20"/>
          <w:szCs w:val="20"/>
        </w:rPr>
      </w:pPr>
      <w:r w:rsidRPr="007A5B5F">
        <w:rPr>
          <w:rFonts w:ascii="Arial" w:hAnsi="Arial" w:cs="Arial"/>
          <w:b/>
          <w:sz w:val="20"/>
          <w:szCs w:val="20"/>
        </w:rPr>
        <w:t>13</w:t>
      </w:r>
      <w:r w:rsidR="00E53E3A" w:rsidRPr="007A5B5F">
        <w:rPr>
          <w:rFonts w:ascii="Arial" w:hAnsi="Arial" w:cs="Arial"/>
          <w:b/>
          <w:sz w:val="20"/>
          <w:szCs w:val="20"/>
        </w:rPr>
        <w:t>.</w:t>
      </w:r>
      <w:r w:rsidRPr="007A5B5F">
        <w:rPr>
          <w:rFonts w:ascii="Arial" w:hAnsi="Arial" w:cs="Arial"/>
          <w:b/>
          <w:sz w:val="20"/>
          <w:szCs w:val="20"/>
        </w:rPr>
        <w:tab/>
        <w:t xml:space="preserve">Türev </w:t>
      </w:r>
      <w:r w:rsidR="00483332" w:rsidRPr="007A5B5F">
        <w:rPr>
          <w:rFonts w:ascii="Arial" w:hAnsi="Arial" w:cs="Arial"/>
          <w:b/>
          <w:sz w:val="20"/>
          <w:szCs w:val="20"/>
        </w:rPr>
        <w:t>finansal araçlar</w:t>
      </w:r>
    </w:p>
    <w:p w:rsidR="008E2EDC" w:rsidRPr="007A5B5F" w:rsidRDefault="008E2EDC" w:rsidP="000E5747">
      <w:pPr>
        <w:rPr>
          <w:rFonts w:ascii="Arial" w:hAnsi="Arial" w:cs="Arial"/>
          <w:sz w:val="20"/>
          <w:szCs w:val="20"/>
        </w:rPr>
      </w:pPr>
    </w:p>
    <w:p w:rsidR="00BA1002" w:rsidRPr="007A5B5F" w:rsidRDefault="00BA1002" w:rsidP="00BA1002">
      <w:pPr>
        <w:rPr>
          <w:rFonts w:ascii="Arial" w:hAnsi="Arial" w:cs="Arial"/>
          <w:sz w:val="20"/>
          <w:szCs w:val="20"/>
        </w:rPr>
      </w:pPr>
      <w:r w:rsidRPr="007A5B5F">
        <w:rPr>
          <w:rFonts w:ascii="Arial" w:hAnsi="Arial" w:cs="Arial"/>
          <w:sz w:val="20"/>
          <w:szCs w:val="20"/>
        </w:rPr>
        <w:t>Yoktur.</w:t>
      </w:r>
    </w:p>
    <w:p w:rsidR="002A0D9C" w:rsidRPr="007A5B5F" w:rsidRDefault="002A0D9C" w:rsidP="000E5747">
      <w:pPr>
        <w:rPr>
          <w:rFonts w:ascii="Arial" w:hAnsi="Arial" w:cs="Arial"/>
          <w:b/>
          <w:sz w:val="20"/>
          <w:szCs w:val="20"/>
        </w:rPr>
      </w:pPr>
    </w:p>
    <w:p w:rsidR="00B336FD" w:rsidRPr="007A5B5F" w:rsidRDefault="00B336FD" w:rsidP="000E5747">
      <w:pPr>
        <w:rPr>
          <w:rFonts w:ascii="Arial" w:hAnsi="Arial" w:cs="Arial"/>
          <w:b/>
          <w:sz w:val="20"/>
          <w:szCs w:val="20"/>
        </w:rPr>
      </w:pPr>
    </w:p>
    <w:p w:rsidR="00F55A13" w:rsidRPr="007A5B5F" w:rsidRDefault="00F55A13">
      <w:pPr>
        <w:rPr>
          <w:rFonts w:ascii="Arial" w:hAnsi="Arial" w:cs="Arial"/>
          <w:b/>
          <w:sz w:val="20"/>
          <w:szCs w:val="20"/>
        </w:rPr>
      </w:pPr>
      <w:r w:rsidRPr="007A5B5F">
        <w:rPr>
          <w:rFonts w:ascii="Arial" w:hAnsi="Arial" w:cs="Arial"/>
          <w:b/>
          <w:sz w:val="20"/>
          <w:szCs w:val="20"/>
        </w:rPr>
        <w:br w:type="page"/>
      </w:r>
    </w:p>
    <w:p w:rsidR="002627C2" w:rsidRPr="007A5B5F" w:rsidRDefault="002627C2" w:rsidP="000E5747">
      <w:pPr>
        <w:rPr>
          <w:rFonts w:ascii="Arial" w:hAnsi="Arial" w:cs="Arial"/>
          <w:b/>
          <w:sz w:val="20"/>
          <w:szCs w:val="20"/>
        </w:rPr>
      </w:pPr>
      <w:r w:rsidRPr="007A5B5F">
        <w:rPr>
          <w:rFonts w:ascii="Arial" w:hAnsi="Arial" w:cs="Arial"/>
          <w:b/>
          <w:sz w:val="20"/>
          <w:szCs w:val="20"/>
        </w:rPr>
        <w:lastRenderedPageBreak/>
        <w:t>14</w:t>
      </w:r>
      <w:r w:rsidR="00E53E3A" w:rsidRPr="007A5B5F">
        <w:rPr>
          <w:rFonts w:ascii="Arial" w:hAnsi="Arial" w:cs="Arial"/>
          <w:b/>
          <w:sz w:val="20"/>
          <w:szCs w:val="20"/>
        </w:rPr>
        <w:t>.</w:t>
      </w:r>
      <w:r w:rsidRPr="007A5B5F">
        <w:rPr>
          <w:rFonts w:ascii="Arial" w:hAnsi="Arial" w:cs="Arial"/>
          <w:b/>
          <w:sz w:val="20"/>
          <w:szCs w:val="20"/>
        </w:rPr>
        <w:tab/>
        <w:t xml:space="preserve">Nakit ve </w:t>
      </w:r>
      <w:r w:rsidR="00483332" w:rsidRPr="007A5B5F">
        <w:rPr>
          <w:rFonts w:ascii="Arial" w:hAnsi="Arial" w:cs="Arial"/>
          <w:b/>
          <w:sz w:val="20"/>
          <w:szCs w:val="20"/>
        </w:rPr>
        <w:t>nakit benzerleri</w:t>
      </w:r>
    </w:p>
    <w:p w:rsidR="002627C2" w:rsidRPr="007A5B5F" w:rsidRDefault="002627C2" w:rsidP="000E5747">
      <w:pPr>
        <w:pStyle w:val="Body"/>
        <w:keepLines w:val="0"/>
        <w:spacing w:after="0" w:line="240" w:lineRule="auto"/>
        <w:jc w:val="left"/>
        <w:rPr>
          <w:rFonts w:ascii="Arial" w:hAnsi="Arial" w:cs="Arial"/>
          <w:sz w:val="20"/>
          <w:lang w:val="tr-TR"/>
        </w:rPr>
      </w:pPr>
    </w:p>
    <w:p w:rsidR="002627C2" w:rsidRPr="007A5B5F" w:rsidRDefault="00843DCC" w:rsidP="005A3ECC">
      <w:pPr>
        <w:rPr>
          <w:rFonts w:ascii="Arial" w:hAnsi="Arial" w:cs="Arial"/>
          <w:spacing w:val="-2"/>
          <w:sz w:val="20"/>
          <w:szCs w:val="20"/>
        </w:rPr>
      </w:pPr>
      <w:r w:rsidRPr="007A5B5F">
        <w:rPr>
          <w:rFonts w:ascii="Arial" w:hAnsi="Arial" w:cs="Arial"/>
          <w:spacing w:val="-2"/>
          <w:sz w:val="20"/>
          <w:szCs w:val="20"/>
        </w:rPr>
        <w:t>3</w:t>
      </w:r>
      <w:r w:rsidR="00BE3AAE" w:rsidRPr="007A5B5F">
        <w:rPr>
          <w:rFonts w:ascii="Arial" w:hAnsi="Arial" w:cs="Arial"/>
          <w:spacing w:val="-2"/>
          <w:sz w:val="20"/>
          <w:szCs w:val="20"/>
        </w:rPr>
        <w:t>0</w:t>
      </w:r>
      <w:r w:rsidRPr="007A5B5F">
        <w:rPr>
          <w:rFonts w:ascii="Arial" w:hAnsi="Arial" w:cs="Arial"/>
          <w:spacing w:val="-2"/>
          <w:sz w:val="20"/>
          <w:szCs w:val="20"/>
        </w:rPr>
        <w:t xml:space="preserve"> </w:t>
      </w:r>
      <w:r w:rsidR="00BE3AAE" w:rsidRPr="007A5B5F">
        <w:rPr>
          <w:rFonts w:ascii="Arial" w:hAnsi="Arial" w:cs="Arial"/>
          <w:spacing w:val="-2"/>
          <w:sz w:val="20"/>
          <w:szCs w:val="20"/>
        </w:rPr>
        <w:t>Haziran</w:t>
      </w:r>
      <w:r w:rsidRPr="007A5B5F">
        <w:rPr>
          <w:rFonts w:ascii="Arial" w:hAnsi="Arial" w:cs="Arial"/>
          <w:spacing w:val="-2"/>
          <w:sz w:val="20"/>
          <w:szCs w:val="20"/>
        </w:rPr>
        <w:t xml:space="preserve"> 20</w:t>
      </w:r>
      <w:r w:rsidR="0054324C" w:rsidRPr="007A5B5F">
        <w:rPr>
          <w:rFonts w:ascii="Arial" w:hAnsi="Arial" w:cs="Arial"/>
          <w:spacing w:val="-2"/>
          <w:sz w:val="20"/>
          <w:szCs w:val="20"/>
        </w:rPr>
        <w:t>1</w:t>
      </w:r>
      <w:r w:rsidRPr="007A5B5F">
        <w:rPr>
          <w:rFonts w:ascii="Arial" w:hAnsi="Arial" w:cs="Arial"/>
          <w:spacing w:val="-2"/>
          <w:sz w:val="20"/>
          <w:szCs w:val="20"/>
        </w:rPr>
        <w:t>0 tarihi</w:t>
      </w:r>
      <w:r w:rsidR="00B51BB5" w:rsidRPr="007A5B5F">
        <w:rPr>
          <w:rFonts w:ascii="Arial" w:hAnsi="Arial" w:cs="Arial"/>
          <w:spacing w:val="-2"/>
          <w:sz w:val="20"/>
          <w:szCs w:val="20"/>
        </w:rPr>
        <w:t xml:space="preserve">nde sona eren </w:t>
      </w:r>
      <w:r w:rsidR="00626A71" w:rsidRPr="007A5B5F">
        <w:rPr>
          <w:rFonts w:ascii="Arial" w:hAnsi="Arial" w:cs="Arial"/>
          <w:spacing w:val="-2"/>
          <w:sz w:val="20"/>
          <w:szCs w:val="20"/>
        </w:rPr>
        <w:t>hesap</w:t>
      </w:r>
      <w:r w:rsidR="00712963" w:rsidRPr="007A5B5F">
        <w:rPr>
          <w:rFonts w:ascii="Arial" w:hAnsi="Arial" w:cs="Arial"/>
          <w:spacing w:val="-2"/>
          <w:sz w:val="20"/>
          <w:szCs w:val="20"/>
        </w:rPr>
        <w:t xml:space="preserve"> </w:t>
      </w:r>
      <w:r w:rsidR="00B51BB5" w:rsidRPr="007A5B5F">
        <w:rPr>
          <w:rFonts w:ascii="Arial" w:hAnsi="Arial" w:cs="Arial"/>
          <w:spacing w:val="-2"/>
          <w:sz w:val="20"/>
          <w:szCs w:val="20"/>
        </w:rPr>
        <w:t>dönemler</w:t>
      </w:r>
      <w:r w:rsidR="00712963" w:rsidRPr="007A5B5F">
        <w:rPr>
          <w:rFonts w:ascii="Arial" w:hAnsi="Arial" w:cs="Arial"/>
          <w:spacing w:val="-2"/>
          <w:sz w:val="20"/>
          <w:szCs w:val="20"/>
        </w:rPr>
        <w:t>ine</w:t>
      </w:r>
      <w:r w:rsidR="002627C2" w:rsidRPr="007A5B5F">
        <w:rPr>
          <w:rFonts w:ascii="Arial" w:hAnsi="Arial" w:cs="Arial"/>
          <w:spacing w:val="-2"/>
          <w:sz w:val="20"/>
          <w:szCs w:val="20"/>
        </w:rPr>
        <w:t xml:space="preserve"> ait nakit akım tablo</w:t>
      </w:r>
      <w:r w:rsidR="005C4206" w:rsidRPr="007A5B5F">
        <w:rPr>
          <w:rFonts w:ascii="Arial" w:hAnsi="Arial" w:cs="Arial"/>
          <w:spacing w:val="-2"/>
          <w:sz w:val="20"/>
          <w:szCs w:val="20"/>
        </w:rPr>
        <w:t>larına</w:t>
      </w:r>
      <w:r w:rsidR="002627C2" w:rsidRPr="007A5B5F">
        <w:rPr>
          <w:rFonts w:ascii="Arial" w:hAnsi="Arial" w:cs="Arial"/>
          <w:spacing w:val="-2"/>
          <w:sz w:val="20"/>
          <w:szCs w:val="20"/>
        </w:rPr>
        <w:t xml:space="preserve"> esas teşkil eden nakit ve nakit benzerleri </w:t>
      </w:r>
      <w:r w:rsidR="00AE177E" w:rsidRPr="007A5B5F">
        <w:rPr>
          <w:rFonts w:ascii="Arial" w:hAnsi="Arial" w:cs="Arial"/>
          <w:spacing w:val="-2"/>
          <w:sz w:val="20"/>
          <w:szCs w:val="20"/>
        </w:rPr>
        <w:t xml:space="preserve">2.12 </w:t>
      </w:r>
      <w:proofErr w:type="spellStart"/>
      <w:r w:rsidR="00AE177E" w:rsidRPr="007A5B5F">
        <w:rPr>
          <w:rFonts w:ascii="Arial" w:hAnsi="Arial" w:cs="Arial"/>
          <w:spacing w:val="-2"/>
          <w:sz w:val="20"/>
          <w:szCs w:val="20"/>
        </w:rPr>
        <w:t>no’lu</w:t>
      </w:r>
      <w:proofErr w:type="spellEnd"/>
      <w:r w:rsidR="00AE177E" w:rsidRPr="007A5B5F">
        <w:rPr>
          <w:rFonts w:ascii="Arial" w:hAnsi="Arial" w:cs="Arial"/>
          <w:spacing w:val="-2"/>
          <w:sz w:val="20"/>
          <w:szCs w:val="20"/>
        </w:rPr>
        <w:t xml:space="preserve"> dipnotta gösterilmiştir.</w:t>
      </w:r>
    </w:p>
    <w:p w:rsidR="00AC3A66" w:rsidRPr="007A5B5F" w:rsidRDefault="00AC3A66" w:rsidP="005A3ECC">
      <w:pPr>
        <w:rPr>
          <w:rFonts w:ascii="Arial" w:hAnsi="Arial" w:cs="Arial"/>
          <w:spacing w:val="-2"/>
          <w:sz w:val="20"/>
          <w:szCs w:val="20"/>
        </w:rPr>
      </w:pPr>
    </w:p>
    <w:p w:rsidR="00046080" w:rsidRPr="007A5B5F" w:rsidRDefault="00AC3A66" w:rsidP="006522FC">
      <w:pPr>
        <w:suppressAutoHyphens/>
        <w:rPr>
          <w:rFonts w:ascii="Arial" w:hAnsi="Arial" w:cs="Arial"/>
          <w:sz w:val="20"/>
          <w:szCs w:val="20"/>
        </w:rPr>
      </w:pPr>
      <w:r w:rsidRPr="007A5B5F">
        <w:rPr>
          <w:rFonts w:ascii="Arial" w:hAnsi="Arial" w:cs="Arial"/>
          <w:sz w:val="20"/>
          <w:szCs w:val="20"/>
        </w:rPr>
        <w:t xml:space="preserve">Şirket’in </w:t>
      </w:r>
      <w:r w:rsidR="00BE3AAE" w:rsidRPr="007A5B5F">
        <w:rPr>
          <w:rFonts w:ascii="Arial" w:hAnsi="Arial" w:cs="Arial"/>
          <w:spacing w:val="-2"/>
          <w:sz w:val="20"/>
          <w:szCs w:val="20"/>
        </w:rPr>
        <w:t xml:space="preserve">30 </w:t>
      </w:r>
      <w:proofErr w:type="gramStart"/>
      <w:r w:rsidR="00BE3AAE" w:rsidRPr="007A5B5F">
        <w:rPr>
          <w:rFonts w:ascii="Arial" w:hAnsi="Arial" w:cs="Arial"/>
          <w:spacing w:val="-2"/>
          <w:sz w:val="20"/>
          <w:szCs w:val="20"/>
        </w:rPr>
        <w:t xml:space="preserve">Haziran </w:t>
      </w:r>
      <w:r w:rsidR="00843DCC" w:rsidRPr="007A5B5F">
        <w:rPr>
          <w:rFonts w:ascii="Arial" w:hAnsi="Arial" w:cs="Arial"/>
          <w:sz w:val="20"/>
          <w:szCs w:val="20"/>
        </w:rPr>
        <w:t xml:space="preserve"> 20</w:t>
      </w:r>
      <w:r w:rsidR="0054324C" w:rsidRPr="007A5B5F">
        <w:rPr>
          <w:rFonts w:ascii="Arial" w:hAnsi="Arial" w:cs="Arial"/>
          <w:sz w:val="20"/>
          <w:szCs w:val="20"/>
        </w:rPr>
        <w:t>1</w:t>
      </w:r>
      <w:r w:rsidR="00843DCC" w:rsidRPr="007A5B5F">
        <w:rPr>
          <w:rFonts w:ascii="Arial" w:hAnsi="Arial" w:cs="Arial"/>
          <w:sz w:val="20"/>
          <w:szCs w:val="20"/>
        </w:rPr>
        <w:t>0</w:t>
      </w:r>
      <w:proofErr w:type="gramEnd"/>
      <w:r w:rsidR="00843DCC" w:rsidRPr="007A5B5F">
        <w:rPr>
          <w:rFonts w:ascii="Arial" w:hAnsi="Arial" w:cs="Arial"/>
          <w:sz w:val="20"/>
          <w:szCs w:val="20"/>
        </w:rPr>
        <w:t xml:space="preserve"> tarihi</w:t>
      </w:r>
      <w:r w:rsidR="00AE177E" w:rsidRPr="007A5B5F">
        <w:rPr>
          <w:rFonts w:ascii="Arial" w:hAnsi="Arial" w:cs="Arial"/>
          <w:sz w:val="20"/>
          <w:szCs w:val="20"/>
        </w:rPr>
        <w:t xml:space="preserve"> itibariyle</w:t>
      </w:r>
      <w:r w:rsidRPr="007A5B5F">
        <w:rPr>
          <w:rFonts w:ascii="Arial" w:hAnsi="Arial" w:cs="Arial"/>
          <w:sz w:val="20"/>
          <w:szCs w:val="20"/>
        </w:rPr>
        <w:t xml:space="preserve"> Hazi</w:t>
      </w:r>
      <w:r w:rsidR="00AE177E" w:rsidRPr="007A5B5F">
        <w:rPr>
          <w:rFonts w:ascii="Arial" w:hAnsi="Arial" w:cs="Arial"/>
          <w:sz w:val="20"/>
          <w:szCs w:val="20"/>
        </w:rPr>
        <w:t xml:space="preserve">ne </w:t>
      </w:r>
      <w:r w:rsidR="00EB0E7A" w:rsidRPr="007A5B5F">
        <w:rPr>
          <w:rFonts w:ascii="Arial" w:hAnsi="Arial" w:cs="Arial"/>
          <w:sz w:val="20"/>
          <w:szCs w:val="20"/>
        </w:rPr>
        <w:t>Müsteşarlığı</w:t>
      </w:r>
      <w:r w:rsidR="00AE177E" w:rsidRPr="007A5B5F">
        <w:rPr>
          <w:rFonts w:ascii="Arial" w:hAnsi="Arial" w:cs="Arial"/>
          <w:sz w:val="20"/>
          <w:szCs w:val="20"/>
        </w:rPr>
        <w:t xml:space="preserve"> lehine blokeli vadeli </w:t>
      </w:r>
      <w:r w:rsidRPr="007A5B5F">
        <w:rPr>
          <w:rFonts w:ascii="Arial" w:hAnsi="Arial" w:cs="Arial"/>
          <w:sz w:val="20"/>
          <w:szCs w:val="20"/>
        </w:rPr>
        <w:t xml:space="preserve">mevduatı </w:t>
      </w:r>
      <w:r w:rsidR="00734829" w:rsidRPr="007A5B5F">
        <w:rPr>
          <w:rFonts w:ascii="Arial" w:hAnsi="Arial" w:cs="Arial"/>
          <w:sz w:val="20"/>
          <w:szCs w:val="20"/>
        </w:rPr>
        <w:t>8,</w:t>
      </w:r>
      <w:r w:rsidR="00653CC9" w:rsidRPr="007A5B5F">
        <w:rPr>
          <w:rFonts w:ascii="Arial" w:hAnsi="Arial" w:cs="Arial"/>
          <w:sz w:val="20"/>
          <w:szCs w:val="20"/>
        </w:rPr>
        <w:t>600,000</w:t>
      </w:r>
      <w:r w:rsidR="00BA1002" w:rsidRPr="007A5B5F">
        <w:rPr>
          <w:rFonts w:ascii="Arial" w:hAnsi="Arial" w:cs="Arial"/>
          <w:sz w:val="20"/>
          <w:szCs w:val="20"/>
        </w:rPr>
        <w:t xml:space="preserve"> TL</w:t>
      </w:r>
      <w:r w:rsidR="006522FC" w:rsidRPr="007A5B5F">
        <w:rPr>
          <w:rFonts w:ascii="Arial" w:hAnsi="Arial" w:cs="Arial"/>
          <w:sz w:val="20"/>
          <w:szCs w:val="20"/>
        </w:rPr>
        <w:t xml:space="preserve"> </w:t>
      </w:r>
      <w:r w:rsidR="00BA1002" w:rsidRPr="007A5B5F">
        <w:rPr>
          <w:rFonts w:ascii="Arial" w:hAnsi="Arial" w:cs="Arial"/>
          <w:sz w:val="20"/>
          <w:szCs w:val="20"/>
        </w:rPr>
        <w:t>tutarındadır</w:t>
      </w:r>
      <w:r w:rsidR="00E959E8" w:rsidRPr="007A5B5F">
        <w:rPr>
          <w:rFonts w:ascii="Arial" w:hAnsi="Arial" w:cs="Arial"/>
          <w:sz w:val="20"/>
          <w:szCs w:val="20"/>
        </w:rPr>
        <w:t xml:space="preserve"> (31 Aralık 2009 – 8,691,789</w:t>
      </w:r>
      <w:r w:rsidR="006522FC" w:rsidRPr="007A5B5F">
        <w:rPr>
          <w:rFonts w:ascii="Arial" w:hAnsi="Arial" w:cs="Arial"/>
          <w:sz w:val="20"/>
          <w:szCs w:val="20"/>
        </w:rPr>
        <w:t xml:space="preserve"> TL)</w:t>
      </w:r>
      <w:r w:rsidR="00BA1002" w:rsidRPr="007A5B5F">
        <w:rPr>
          <w:rFonts w:ascii="Arial" w:hAnsi="Arial" w:cs="Arial"/>
          <w:sz w:val="20"/>
          <w:szCs w:val="20"/>
        </w:rPr>
        <w:t>.</w:t>
      </w:r>
    </w:p>
    <w:p w:rsidR="00471D54" w:rsidRPr="007A5B5F" w:rsidRDefault="00471D54" w:rsidP="005A3ECC">
      <w:pPr>
        <w:rPr>
          <w:rFonts w:ascii="Arial" w:hAnsi="Arial" w:cs="Arial"/>
          <w:spacing w:val="-2"/>
          <w:sz w:val="20"/>
          <w:szCs w:val="20"/>
        </w:rPr>
      </w:pPr>
    </w:p>
    <w:p w:rsidR="000A03A2" w:rsidRPr="007A5B5F" w:rsidRDefault="00BE3AAE" w:rsidP="005A3ECC">
      <w:pPr>
        <w:rPr>
          <w:rFonts w:ascii="Arial" w:hAnsi="Arial" w:cs="Arial"/>
          <w:spacing w:val="-2"/>
          <w:sz w:val="20"/>
          <w:szCs w:val="20"/>
        </w:rPr>
      </w:pPr>
      <w:r w:rsidRPr="007A5B5F">
        <w:rPr>
          <w:rFonts w:ascii="Arial" w:hAnsi="Arial" w:cs="Arial"/>
          <w:spacing w:val="-2"/>
          <w:sz w:val="20"/>
          <w:szCs w:val="20"/>
        </w:rPr>
        <w:t xml:space="preserve">30 </w:t>
      </w:r>
      <w:proofErr w:type="gramStart"/>
      <w:r w:rsidRPr="007A5B5F">
        <w:rPr>
          <w:rFonts w:ascii="Arial" w:hAnsi="Arial" w:cs="Arial"/>
          <w:spacing w:val="-2"/>
          <w:sz w:val="20"/>
          <w:szCs w:val="20"/>
        </w:rPr>
        <w:t xml:space="preserve">Haziran </w:t>
      </w:r>
      <w:r w:rsidR="00843DCC" w:rsidRPr="007A5B5F">
        <w:rPr>
          <w:rFonts w:ascii="Arial" w:hAnsi="Arial" w:cs="Arial"/>
          <w:spacing w:val="-2"/>
          <w:sz w:val="20"/>
          <w:szCs w:val="20"/>
        </w:rPr>
        <w:t xml:space="preserve"> 20</w:t>
      </w:r>
      <w:r w:rsidR="00ED0831" w:rsidRPr="007A5B5F">
        <w:rPr>
          <w:rFonts w:ascii="Arial" w:hAnsi="Arial" w:cs="Arial"/>
          <w:spacing w:val="-2"/>
          <w:sz w:val="20"/>
          <w:szCs w:val="20"/>
        </w:rPr>
        <w:t>1</w:t>
      </w:r>
      <w:r w:rsidR="00843DCC" w:rsidRPr="007A5B5F">
        <w:rPr>
          <w:rFonts w:ascii="Arial" w:hAnsi="Arial" w:cs="Arial"/>
          <w:spacing w:val="-2"/>
          <w:sz w:val="20"/>
          <w:szCs w:val="20"/>
        </w:rPr>
        <w:t>0</w:t>
      </w:r>
      <w:proofErr w:type="gramEnd"/>
      <w:r w:rsidR="00843DCC" w:rsidRPr="007A5B5F">
        <w:rPr>
          <w:rFonts w:ascii="Arial" w:hAnsi="Arial" w:cs="Arial"/>
          <w:spacing w:val="-2"/>
          <w:sz w:val="20"/>
          <w:szCs w:val="20"/>
        </w:rPr>
        <w:t xml:space="preserve"> tarihi</w:t>
      </w:r>
      <w:r w:rsidR="005E6720" w:rsidRPr="007A5B5F">
        <w:rPr>
          <w:rFonts w:ascii="Arial" w:hAnsi="Arial" w:cs="Arial"/>
          <w:spacing w:val="-2"/>
          <w:sz w:val="20"/>
          <w:szCs w:val="20"/>
        </w:rPr>
        <w:t xml:space="preserve"> itibariyle, b</w:t>
      </w:r>
      <w:r w:rsidR="00AC3A66" w:rsidRPr="007A5B5F">
        <w:rPr>
          <w:rFonts w:ascii="Arial" w:hAnsi="Arial" w:cs="Arial"/>
          <w:spacing w:val="-2"/>
          <w:sz w:val="20"/>
          <w:szCs w:val="20"/>
        </w:rPr>
        <w:t>loke kredi kartları</w:t>
      </w:r>
      <w:r w:rsidR="0049241C" w:rsidRPr="007A5B5F">
        <w:rPr>
          <w:rFonts w:ascii="Arial" w:hAnsi="Arial" w:cs="Arial"/>
          <w:spacing w:val="-2"/>
          <w:sz w:val="20"/>
          <w:szCs w:val="20"/>
        </w:rPr>
        <w:t>nın</w:t>
      </w:r>
      <w:r w:rsidR="00AC3A66" w:rsidRPr="007A5B5F">
        <w:rPr>
          <w:rFonts w:ascii="Arial" w:hAnsi="Arial" w:cs="Arial"/>
          <w:spacing w:val="-2"/>
          <w:sz w:val="20"/>
          <w:szCs w:val="20"/>
        </w:rPr>
        <w:t xml:space="preserve"> vade dağılımı aşağıdaki gibidir:</w:t>
      </w:r>
    </w:p>
    <w:p w:rsidR="00C336A8" w:rsidRPr="007A5B5F" w:rsidRDefault="00C336A8" w:rsidP="005A3ECC">
      <w:pPr>
        <w:rPr>
          <w:rFonts w:ascii="Arial" w:hAnsi="Arial" w:cs="Arial"/>
          <w:spacing w:val="-2"/>
          <w:sz w:val="20"/>
          <w:szCs w:val="20"/>
        </w:rPr>
      </w:pPr>
    </w:p>
    <w:tbl>
      <w:tblPr>
        <w:tblW w:w="8976" w:type="dxa"/>
        <w:tblInd w:w="70" w:type="dxa"/>
        <w:tblCellMar>
          <w:left w:w="70" w:type="dxa"/>
          <w:right w:w="70" w:type="dxa"/>
        </w:tblCellMar>
        <w:tblLook w:val="0000"/>
      </w:tblPr>
      <w:tblGrid>
        <w:gridCol w:w="5610"/>
        <w:gridCol w:w="1683"/>
        <w:gridCol w:w="1683"/>
      </w:tblGrid>
      <w:tr w:rsidR="00E96839" w:rsidRPr="007A5B5F" w:rsidTr="00E96839">
        <w:trPr>
          <w:trHeight w:val="113"/>
        </w:trPr>
        <w:tc>
          <w:tcPr>
            <w:tcW w:w="5610" w:type="dxa"/>
            <w:tcBorders>
              <w:top w:val="single" w:sz="8" w:space="0" w:color="auto"/>
              <w:left w:val="nil"/>
              <w:bottom w:val="single" w:sz="8" w:space="0" w:color="auto"/>
              <w:right w:val="nil"/>
            </w:tcBorders>
            <w:shd w:val="clear" w:color="auto" w:fill="auto"/>
            <w:noWrap/>
            <w:vAlign w:val="bottom"/>
          </w:tcPr>
          <w:p w:rsidR="00E96839" w:rsidRPr="007A5B5F" w:rsidRDefault="00E96839">
            <w:pPr>
              <w:rPr>
                <w:rFonts w:ascii="Arial" w:hAnsi="Arial" w:cs="Arial"/>
                <w:b/>
                <w:bCs/>
                <w:sz w:val="20"/>
                <w:szCs w:val="20"/>
              </w:rPr>
            </w:pPr>
            <w:r w:rsidRPr="007A5B5F">
              <w:rPr>
                <w:rFonts w:ascii="Arial" w:hAnsi="Arial" w:cs="Arial"/>
                <w:b/>
                <w:bCs/>
                <w:sz w:val="20"/>
                <w:szCs w:val="20"/>
              </w:rPr>
              <w:t>Vadeye kalan gün</w:t>
            </w:r>
          </w:p>
        </w:tc>
        <w:tc>
          <w:tcPr>
            <w:tcW w:w="1683" w:type="dxa"/>
            <w:tcBorders>
              <w:top w:val="single" w:sz="8" w:space="0" w:color="auto"/>
              <w:left w:val="nil"/>
              <w:bottom w:val="single" w:sz="8" w:space="0" w:color="auto"/>
              <w:right w:val="nil"/>
            </w:tcBorders>
          </w:tcPr>
          <w:p w:rsidR="00E96839" w:rsidRPr="007A5B5F" w:rsidRDefault="00562828" w:rsidP="00ED0831">
            <w:pPr>
              <w:jc w:val="right"/>
              <w:rPr>
                <w:rFonts w:ascii="Arial" w:hAnsi="Arial" w:cs="Arial"/>
                <w:b/>
                <w:bCs/>
                <w:sz w:val="20"/>
                <w:szCs w:val="20"/>
              </w:rPr>
            </w:pPr>
            <w:r w:rsidRPr="007A5B5F">
              <w:rPr>
                <w:rFonts w:ascii="Arial" w:hAnsi="Arial" w:cs="Arial"/>
                <w:b/>
                <w:bCs/>
                <w:sz w:val="20"/>
                <w:szCs w:val="20"/>
              </w:rPr>
              <w:t>30</w:t>
            </w:r>
            <w:r w:rsidR="00E96839" w:rsidRPr="007A5B5F">
              <w:rPr>
                <w:rFonts w:ascii="Arial" w:hAnsi="Arial" w:cs="Arial"/>
                <w:b/>
                <w:bCs/>
                <w:sz w:val="20"/>
                <w:szCs w:val="20"/>
              </w:rPr>
              <w:t xml:space="preserve"> </w:t>
            </w:r>
            <w:r w:rsidRPr="007A5B5F">
              <w:rPr>
                <w:rFonts w:ascii="Arial" w:hAnsi="Arial" w:cs="Arial"/>
                <w:b/>
                <w:bCs/>
                <w:sz w:val="20"/>
                <w:szCs w:val="20"/>
              </w:rPr>
              <w:t>Haziran</w:t>
            </w:r>
            <w:r w:rsidR="00E96839" w:rsidRPr="007A5B5F">
              <w:rPr>
                <w:rFonts w:ascii="Arial" w:hAnsi="Arial" w:cs="Arial"/>
                <w:b/>
                <w:bCs/>
                <w:sz w:val="20"/>
                <w:szCs w:val="20"/>
              </w:rPr>
              <w:t xml:space="preserve"> 20</w:t>
            </w:r>
            <w:r w:rsidR="00ED0831" w:rsidRPr="007A5B5F">
              <w:rPr>
                <w:rFonts w:ascii="Arial" w:hAnsi="Arial" w:cs="Arial"/>
                <w:b/>
                <w:bCs/>
                <w:sz w:val="20"/>
                <w:szCs w:val="20"/>
              </w:rPr>
              <w:t>1</w:t>
            </w:r>
            <w:r w:rsidR="00E96839" w:rsidRPr="007A5B5F">
              <w:rPr>
                <w:rFonts w:ascii="Arial" w:hAnsi="Arial" w:cs="Arial"/>
                <w:b/>
                <w:bCs/>
                <w:sz w:val="20"/>
                <w:szCs w:val="20"/>
              </w:rPr>
              <w:t>0</w:t>
            </w:r>
          </w:p>
        </w:tc>
        <w:tc>
          <w:tcPr>
            <w:tcW w:w="1683" w:type="dxa"/>
            <w:tcBorders>
              <w:top w:val="single" w:sz="8" w:space="0" w:color="auto"/>
              <w:left w:val="nil"/>
              <w:bottom w:val="single" w:sz="8" w:space="0" w:color="auto"/>
              <w:right w:val="nil"/>
            </w:tcBorders>
          </w:tcPr>
          <w:p w:rsidR="00E96839" w:rsidRPr="007A5B5F" w:rsidRDefault="009C2EC5" w:rsidP="009C2EC5">
            <w:pPr>
              <w:jc w:val="right"/>
              <w:rPr>
                <w:rFonts w:ascii="Arial" w:hAnsi="Arial" w:cs="Arial"/>
                <w:bCs/>
                <w:sz w:val="20"/>
                <w:szCs w:val="20"/>
              </w:rPr>
            </w:pPr>
            <w:r w:rsidRPr="007A5B5F">
              <w:rPr>
                <w:rFonts w:ascii="Arial" w:hAnsi="Arial" w:cs="Arial"/>
                <w:bCs/>
                <w:sz w:val="20"/>
                <w:szCs w:val="20"/>
              </w:rPr>
              <w:t>31 Aralık</w:t>
            </w:r>
            <w:r w:rsidR="00E96839" w:rsidRPr="007A5B5F">
              <w:rPr>
                <w:rFonts w:ascii="Arial" w:hAnsi="Arial" w:cs="Arial"/>
                <w:bCs/>
                <w:sz w:val="20"/>
                <w:szCs w:val="20"/>
              </w:rPr>
              <w:t xml:space="preserve"> 200</w:t>
            </w:r>
            <w:r w:rsidR="00ED0831" w:rsidRPr="007A5B5F">
              <w:rPr>
                <w:rFonts w:ascii="Arial" w:hAnsi="Arial" w:cs="Arial"/>
                <w:bCs/>
                <w:sz w:val="20"/>
                <w:szCs w:val="20"/>
              </w:rPr>
              <w:t>9</w:t>
            </w:r>
          </w:p>
        </w:tc>
      </w:tr>
      <w:tr w:rsidR="00E96839" w:rsidRPr="007A5B5F" w:rsidTr="00E96839">
        <w:trPr>
          <w:trHeight w:val="113"/>
        </w:trPr>
        <w:tc>
          <w:tcPr>
            <w:tcW w:w="5610" w:type="dxa"/>
            <w:tcBorders>
              <w:top w:val="nil"/>
              <w:left w:val="nil"/>
              <w:bottom w:val="nil"/>
              <w:right w:val="nil"/>
            </w:tcBorders>
            <w:shd w:val="clear" w:color="auto" w:fill="auto"/>
            <w:noWrap/>
            <w:vAlign w:val="bottom"/>
          </w:tcPr>
          <w:p w:rsidR="00E96839" w:rsidRPr="007A5B5F" w:rsidRDefault="00E96839">
            <w:pPr>
              <w:rPr>
                <w:rFonts w:ascii="Arial" w:hAnsi="Arial" w:cs="Arial"/>
                <w:sz w:val="20"/>
                <w:szCs w:val="20"/>
              </w:rPr>
            </w:pPr>
          </w:p>
        </w:tc>
        <w:tc>
          <w:tcPr>
            <w:tcW w:w="1683" w:type="dxa"/>
            <w:tcBorders>
              <w:top w:val="nil"/>
              <w:left w:val="nil"/>
              <w:bottom w:val="nil"/>
              <w:right w:val="nil"/>
            </w:tcBorders>
          </w:tcPr>
          <w:p w:rsidR="00E96839" w:rsidRPr="007A5B5F" w:rsidRDefault="00E96839" w:rsidP="00046080">
            <w:pPr>
              <w:jc w:val="right"/>
              <w:rPr>
                <w:rFonts w:ascii="Arial" w:hAnsi="Arial" w:cs="Arial"/>
                <w:b/>
                <w:sz w:val="20"/>
                <w:szCs w:val="20"/>
              </w:rPr>
            </w:pPr>
          </w:p>
        </w:tc>
        <w:tc>
          <w:tcPr>
            <w:tcW w:w="1683" w:type="dxa"/>
            <w:tcBorders>
              <w:top w:val="nil"/>
              <w:left w:val="nil"/>
              <w:bottom w:val="nil"/>
              <w:right w:val="nil"/>
            </w:tcBorders>
          </w:tcPr>
          <w:p w:rsidR="00E96839" w:rsidRPr="007A5B5F" w:rsidRDefault="00E96839" w:rsidP="00046080">
            <w:pPr>
              <w:jc w:val="right"/>
              <w:rPr>
                <w:rFonts w:ascii="Arial" w:hAnsi="Arial" w:cs="Arial"/>
                <w:sz w:val="20"/>
                <w:szCs w:val="20"/>
              </w:rPr>
            </w:pPr>
          </w:p>
        </w:tc>
      </w:tr>
      <w:tr w:rsidR="008200A4" w:rsidRPr="007A5B5F" w:rsidTr="006522FC">
        <w:trPr>
          <w:trHeight w:val="113"/>
        </w:trPr>
        <w:tc>
          <w:tcPr>
            <w:tcW w:w="5610" w:type="dxa"/>
            <w:tcBorders>
              <w:top w:val="nil"/>
              <w:left w:val="nil"/>
              <w:bottom w:val="nil"/>
              <w:right w:val="nil"/>
            </w:tcBorders>
            <w:shd w:val="clear" w:color="auto" w:fill="auto"/>
            <w:noWrap/>
          </w:tcPr>
          <w:p w:rsidR="008200A4" w:rsidRPr="007A5B5F" w:rsidRDefault="008200A4">
            <w:pPr>
              <w:rPr>
                <w:rFonts w:ascii="Arial" w:hAnsi="Arial" w:cs="Arial"/>
                <w:sz w:val="20"/>
                <w:szCs w:val="20"/>
              </w:rPr>
            </w:pPr>
            <w:proofErr w:type="gramStart"/>
            <w:r w:rsidRPr="007A5B5F">
              <w:rPr>
                <w:rFonts w:ascii="Arial" w:hAnsi="Arial" w:cs="Arial"/>
                <w:sz w:val="20"/>
                <w:szCs w:val="20"/>
              </w:rPr>
              <w:t>1-90</w:t>
            </w:r>
            <w:proofErr w:type="gramEnd"/>
            <w:r w:rsidRPr="007A5B5F">
              <w:rPr>
                <w:rFonts w:ascii="Arial" w:hAnsi="Arial" w:cs="Arial"/>
                <w:sz w:val="20"/>
                <w:szCs w:val="20"/>
              </w:rPr>
              <w:t xml:space="preserve"> gün</w:t>
            </w:r>
          </w:p>
        </w:tc>
        <w:tc>
          <w:tcPr>
            <w:tcW w:w="1683" w:type="dxa"/>
            <w:tcBorders>
              <w:top w:val="nil"/>
              <w:left w:val="nil"/>
              <w:bottom w:val="nil"/>
              <w:right w:val="nil"/>
            </w:tcBorders>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6,320,517</w:t>
            </w:r>
            <w:proofErr w:type="gramEnd"/>
          </w:p>
        </w:tc>
        <w:tc>
          <w:tcPr>
            <w:tcW w:w="1683" w:type="dxa"/>
            <w:tcBorders>
              <w:top w:val="nil"/>
              <w:left w:val="nil"/>
              <w:bottom w:val="nil"/>
              <w:right w:val="nil"/>
            </w:tcBorders>
            <w:vAlign w:val="bottom"/>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132,769</w:t>
            </w:r>
          </w:p>
        </w:tc>
      </w:tr>
      <w:tr w:rsidR="008200A4" w:rsidRPr="007A5B5F" w:rsidTr="006522FC">
        <w:trPr>
          <w:trHeight w:val="113"/>
        </w:trPr>
        <w:tc>
          <w:tcPr>
            <w:tcW w:w="5610" w:type="dxa"/>
            <w:tcBorders>
              <w:top w:val="nil"/>
              <w:left w:val="nil"/>
              <w:bottom w:val="nil"/>
              <w:right w:val="nil"/>
            </w:tcBorders>
            <w:shd w:val="clear" w:color="auto" w:fill="auto"/>
            <w:noWrap/>
          </w:tcPr>
          <w:p w:rsidR="008200A4" w:rsidRPr="007A5B5F" w:rsidRDefault="008200A4">
            <w:pPr>
              <w:rPr>
                <w:rFonts w:ascii="Arial" w:hAnsi="Arial" w:cs="Arial"/>
                <w:sz w:val="20"/>
                <w:szCs w:val="20"/>
              </w:rPr>
            </w:pPr>
            <w:proofErr w:type="gramStart"/>
            <w:r w:rsidRPr="007A5B5F">
              <w:rPr>
                <w:rFonts w:ascii="Arial" w:hAnsi="Arial" w:cs="Arial"/>
                <w:sz w:val="20"/>
                <w:szCs w:val="20"/>
              </w:rPr>
              <w:t>91-180</w:t>
            </w:r>
            <w:proofErr w:type="gramEnd"/>
            <w:r w:rsidRPr="007A5B5F">
              <w:rPr>
                <w:rFonts w:ascii="Arial" w:hAnsi="Arial" w:cs="Arial"/>
                <w:sz w:val="20"/>
                <w:szCs w:val="20"/>
              </w:rPr>
              <w:t xml:space="preserve"> gün</w:t>
            </w:r>
          </w:p>
        </w:tc>
        <w:tc>
          <w:tcPr>
            <w:tcW w:w="1683" w:type="dxa"/>
            <w:tcBorders>
              <w:top w:val="nil"/>
              <w:left w:val="nil"/>
              <w:bottom w:val="nil"/>
              <w:right w:val="nil"/>
            </w:tcBorders>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5,644,680</w:t>
            </w:r>
            <w:proofErr w:type="gramEnd"/>
          </w:p>
        </w:tc>
        <w:tc>
          <w:tcPr>
            <w:tcW w:w="1683" w:type="dxa"/>
            <w:tcBorders>
              <w:top w:val="nil"/>
              <w:left w:val="nil"/>
              <w:bottom w:val="nil"/>
              <w:right w:val="nil"/>
            </w:tcBorders>
            <w:vAlign w:val="bottom"/>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w:t>
            </w:r>
          </w:p>
        </w:tc>
      </w:tr>
      <w:tr w:rsidR="008200A4" w:rsidRPr="007A5B5F" w:rsidTr="006522FC">
        <w:trPr>
          <w:trHeight w:val="113"/>
        </w:trPr>
        <w:tc>
          <w:tcPr>
            <w:tcW w:w="5610" w:type="dxa"/>
            <w:tcBorders>
              <w:top w:val="nil"/>
              <w:left w:val="nil"/>
              <w:bottom w:val="nil"/>
              <w:right w:val="nil"/>
            </w:tcBorders>
            <w:shd w:val="clear" w:color="auto" w:fill="auto"/>
            <w:noWrap/>
          </w:tcPr>
          <w:p w:rsidR="008200A4" w:rsidRPr="007A5B5F" w:rsidRDefault="008200A4">
            <w:pPr>
              <w:rPr>
                <w:rFonts w:ascii="Arial" w:hAnsi="Arial" w:cs="Arial"/>
                <w:sz w:val="20"/>
                <w:szCs w:val="20"/>
              </w:rPr>
            </w:pPr>
            <w:proofErr w:type="gramStart"/>
            <w:r w:rsidRPr="007A5B5F">
              <w:rPr>
                <w:rFonts w:ascii="Arial" w:hAnsi="Arial" w:cs="Arial"/>
                <w:sz w:val="20"/>
                <w:szCs w:val="20"/>
              </w:rPr>
              <w:t>181-270</w:t>
            </w:r>
            <w:proofErr w:type="gramEnd"/>
            <w:r w:rsidRPr="007A5B5F">
              <w:rPr>
                <w:rFonts w:ascii="Arial" w:hAnsi="Arial" w:cs="Arial"/>
                <w:sz w:val="20"/>
                <w:szCs w:val="20"/>
              </w:rPr>
              <w:t xml:space="preserve"> gün</w:t>
            </w:r>
          </w:p>
        </w:tc>
        <w:tc>
          <w:tcPr>
            <w:tcW w:w="1683" w:type="dxa"/>
            <w:tcBorders>
              <w:top w:val="nil"/>
              <w:left w:val="nil"/>
              <w:bottom w:val="nil"/>
              <w:right w:val="nil"/>
            </w:tcBorders>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2,700,293</w:t>
            </w:r>
            <w:proofErr w:type="gramEnd"/>
          </w:p>
        </w:tc>
        <w:tc>
          <w:tcPr>
            <w:tcW w:w="1683" w:type="dxa"/>
            <w:tcBorders>
              <w:top w:val="nil"/>
              <w:left w:val="nil"/>
              <w:bottom w:val="nil"/>
              <w:right w:val="nil"/>
            </w:tcBorders>
            <w:vAlign w:val="bottom"/>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w:t>
            </w:r>
          </w:p>
        </w:tc>
      </w:tr>
      <w:tr w:rsidR="008200A4" w:rsidRPr="007A5B5F" w:rsidTr="006522FC">
        <w:trPr>
          <w:trHeight w:val="113"/>
        </w:trPr>
        <w:tc>
          <w:tcPr>
            <w:tcW w:w="5610" w:type="dxa"/>
            <w:tcBorders>
              <w:top w:val="nil"/>
              <w:left w:val="nil"/>
              <w:bottom w:val="nil"/>
              <w:right w:val="nil"/>
            </w:tcBorders>
            <w:shd w:val="clear" w:color="auto" w:fill="auto"/>
            <w:noWrap/>
          </w:tcPr>
          <w:p w:rsidR="008200A4" w:rsidRPr="007A5B5F" w:rsidRDefault="008200A4">
            <w:pPr>
              <w:rPr>
                <w:rFonts w:ascii="Arial" w:hAnsi="Arial" w:cs="Arial"/>
                <w:sz w:val="20"/>
                <w:szCs w:val="20"/>
              </w:rPr>
            </w:pPr>
            <w:proofErr w:type="gramStart"/>
            <w:r w:rsidRPr="007A5B5F">
              <w:rPr>
                <w:rFonts w:ascii="Arial" w:hAnsi="Arial" w:cs="Arial"/>
                <w:sz w:val="20"/>
                <w:szCs w:val="20"/>
              </w:rPr>
              <w:t>271-360</w:t>
            </w:r>
            <w:proofErr w:type="gramEnd"/>
            <w:r w:rsidRPr="007A5B5F">
              <w:rPr>
                <w:rFonts w:ascii="Arial" w:hAnsi="Arial" w:cs="Arial"/>
                <w:sz w:val="20"/>
                <w:szCs w:val="20"/>
              </w:rPr>
              <w:t xml:space="preserve"> gün</w:t>
            </w:r>
          </w:p>
        </w:tc>
        <w:tc>
          <w:tcPr>
            <w:tcW w:w="1683" w:type="dxa"/>
            <w:tcBorders>
              <w:top w:val="nil"/>
              <w:left w:val="nil"/>
              <w:bottom w:val="nil"/>
              <w:right w:val="nil"/>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590,403</w:t>
            </w:r>
          </w:p>
        </w:tc>
        <w:tc>
          <w:tcPr>
            <w:tcW w:w="1683" w:type="dxa"/>
            <w:tcBorders>
              <w:top w:val="nil"/>
              <w:left w:val="nil"/>
              <w:bottom w:val="nil"/>
              <w:right w:val="nil"/>
            </w:tcBorders>
            <w:vAlign w:val="bottom"/>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w:t>
            </w:r>
          </w:p>
        </w:tc>
      </w:tr>
      <w:tr w:rsidR="008200A4" w:rsidRPr="007A5B5F" w:rsidTr="006522FC">
        <w:trPr>
          <w:trHeight w:val="113"/>
        </w:trPr>
        <w:tc>
          <w:tcPr>
            <w:tcW w:w="5610" w:type="dxa"/>
            <w:tcBorders>
              <w:top w:val="nil"/>
              <w:left w:val="nil"/>
              <w:bottom w:val="single" w:sz="8" w:space="0" w:color="auto"/>
              <w:right w:val="nil"/>
            </w:tcBorders>
            <w:shd w:val="clear" w:color="auto" w:fill="auto"/>
            <w:noWrap/>
            <w:vAlign w:val="bottom"/>
          </w:tcPr>
          <w:p w:rsidR="008200A4" w:rsidRPr="007A5B5F" w:rsidRDefault="008200A4">
            <w:pPr>
              <w:rPr>
                <w:rFonts w:ascii="Arial" w:hAnsi="Arial" w:cs="Arial"/>
                <w:sz w:val="20"/>
                <w:szCs w:val="20"/>
              </w:rPr>
            </w:pPr>
            <w:r w:rsidRPr="007A5B5F">
              <w:rPr>
                <w:rFonts w:ascii="Arial" w:hAnsi="Arial" w:cs="Arial"/>
                <w:sz w:val="20"/>
                <w:szCs w:val="20"/>
              </w:rPr>
              <w:t> </w:t>
            </w:r>
          </w:p>
        </w:tc>
        <w:tc>
          <w:tcPr>
            <w:tcW w:w="1683" w:type="dxa"/>
            <w:tcBorders>
              <w:top w:val="nil"/>
              <w:left w:val="nil"/>
              <w:bottom w:val="single" w:sz="8" w:space="0" w:color="auto"/>
              <w:right w:val="nil"/>
            </w:tcBorders>
            <w:vAlign w:val="bottom"/>
          </w:tcPr>
          <w:p w:rsidR="008200A4" w:rsidRPr="007A5B5F" w:rsidRDefault="008200A4" w:rsidP="008200A4">
            <w:pPr>
              <w:jc w:val="right"/>
              <w:rPr>
                <w:rFonts w:ascii="Arial" w:hAnsi="Arial" w:cs="Arial"/>
                <w:b/>
                <w:bCs/>
                <w:sz w:val="20"/>
                <w:szCs w:val="20"/>
              </w:rPr>
            </w:pPr>
          </w:p>
        </w:tc>
        <w:tc>
          <w:tcPr>
            <w:tcW w:w="1683" w:type="dxa"/>
            <w:tcBorders>
              <w:top w:val="nil"/>
              <w:left w:val="nil"/>
              <w:bottom w:val="single" w:sz="8" w:space="0" w:color="auto"/>
              <w:right w:val="nil"/>
            </w:tcBorders>
            <w:vAlign w:val="bottom"/>
          </w:tcPr>
          <w:p w:rsidR="008200A4" w:rsidRPr="007A5B5F" w:rsidRDefault="008200A4" w:rsidP="006522FC">
            <w:pPr>
              <w:jc w:val="right"/>
              <w:rPr>
                <w:rFonts w:ascii="Arial" w:hAnsi="Arial" w:cs="Arial"/>
                <w:bCs/>
                <w:sz w:val="20"/>
                <w:szCs w:val="20"/>
              </w:rPr>
            </w:pPr>
          </w:p>
        </w:tc>
      </w:tr>
      <w:tr w:rsidR="008200A4" w:rsidRPr="007A5B5F" w:rsidTr="006522FC">
        <w:trPr>
          <w:trHeight w:val="113"/>
        </w:trPr>
        <w:tc>
          <w:tcPr>
            <w:tcW w:w="5610" w:type="dxa"/>
            <w:tcBorders>
              <w:top w:val="nil"/>
              <w:left w:val="nil"/>
              <w:bottom w:val="double" w:sz="6" w:space="0" w:color="auto"/>
              <w:right w:val="nil"/>
            </w:tcBorders>
            <w:shd w:val="clear" w:color="auto" w:fill="auto"/>
            <w:noWrap/>
            <w:vAlign w:val="bottom"/>
          </w:tcPr>
          <w:p w:rsidR="008200A4" w:rsidRPr="007A5B5F" w:rsidRDefault="008200A4">
            <w:pPr>
              <w:rPr>
                <w:rFonts w:ascii="Arial" w:hAnsi="Arial" w:cs="Arial"/>
                <w:b/>
                <w:bCs/>
                <w:sz w:val="20"/>
                <w:szCs w:val="20"/>
              </w:rPr>
            </w:pPr>
            <w:r w:rsidRPr="007A5B5F">
              <w:rPr>
                <w:rFonts w:ascii="Arial" w:hAnsi="Arial" w:cs="Arial"/>
                <w:b/>
                <w:bCs/>
                <w:sz w:val="20"/>
                <w:szCs w:val="20"/>
              </w:rPr>
              <w:t>Toplam</w:t>
            </w:r>
          </w:p>
        </w:tc>
        <w:tc>
          <w:tcPr>
            <w:tcW w:w="1683" w:type="dxa"/>
            <w:tcBorders>
              <w:top w:val="nil"/>
              <w:left w:val="nil"/>
              <w:bottom w:val="double" w:sz="6" w:space="0" w:color="auto"/>
              <w:right w:val="nil"/>
            </w:tcBorders>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15,255,893</w:t>
            </w:r>
            <w:proofErr w:type="gramEnd"/>
          </w:p>
        </w:tc>
        <w:tc>
          <w:tcPr>
            <w:tcW w:w="1683" w:type="dxa"/>
            <w:tcBorders>
              <w:top w:val="nil"/>
              <w:left w:val="nil"/>
              <w:bottom w:val="double" w:sz="6" w:space="0" w:color="auto"/>
              <w:right w:val="nil"/>
            </w:tcBorders>
            <w:vAlign w:val="bottom"/>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132,769</w:t>
            </w:r>
          </w:p>
        </w:tc>
      </w:tr>
    </w:tbl>
    <w:p w:rsidR="00C336A8" w:rsidRPr="007A5B5F" w:rsidRDefault="00C336A8" w:rsidP="005A3ECC">
      <w:pPr>
        <w:rPr>
          <w:rFonts w:ascii="Arial" w:hAnsi="Arial" w:cs="Arial"/>
          <w:spacing w:val="-2"/>
          <w:sz w:val="20"/>
          <w:szCs w:val="20"/>
        </w:rPr>
      </w:pPr>
    </w:p>
    <w:p w:rsidR="00AC3A66" w:rsidRPr="007A5B5F" w:rsidRDefault="005E6720" w:rsidP="005A3ECC">
      <w:pPr>
        <w:suppressAutoHyphens/>
        <w:rPr>
          <w:rFonts w:ascii="Arial" w:hAnsi="Arial" w:cs="Arial"/>
          <w:sz w:val="20"/>
          <w:szCs w:val="20"/>
        </w:rPr>
      </w:pPr>
      <w:bookmarkStart w:id="7" w:name="OLE_LINK4"/>
      <w:proofErr w:type="gramStart"/>
      <w:r w:rsidRPr="007A5B5F">
        <w:rPr>
          <w:rFonts w:ascii="Arial" w:hAnsi="Arial" w:cs="Arial"/>
          <w:sz w:val="20"/>
          <w:szCs w:val="20"/>
        </w:rPr>
        <w:t>Bilanço</w:t>
      </w:r>
      <w:proofErr w:type="gramEnd"/>
      <w:r w:rsidRPr="007A5B5F">
        <w:rPr>
          <w:rFonts w:ascii="Arial" w:hAnsi="Arial" w:cs="Arial"/>
          <w:sz w:val="20"/>
          <w:szCs w:val="20"/>
        </w:rPr>
        <w:t xml:space="preserve"> tarih</w:t>
      </w:r>
      <w:r w:rsidR="005C4206" w:rsidRPr="007A5B5F">
        <w:rPr>
          <w:rFonts w:ascii="Arial" w:hAnsi="Arial" w:cs="Arial"/>
          <w:sz w:val="20"/>
          <w:szCs w:val="20"/>
        </w:rPr>
        <w:t>leri</w:t>
      </w:r>
      <w:r w:rsidRPr="007A5B5F">
        <w:rPr>
          <w:rFonts w:ascii="Arial" w:hAnsi="Arial" w:cs="Arial"/>
          <w:sz w:val="20"/>
          <w:szCs w:val="20"/>
        </w:rPr>
        <w:t xml:space="preserve"> itibariyle Şirket’in vadeli mevduatlarının vadesi </w:t>
      </w:r>
      <w:r w:rsidR="00C34A19" w:rsidRPr="007A5B5F">
        <w:rPr>
          <w:rFonts w:ascii="Arial" w:hAnsi="Arial" w:cs="Arial"/>
          <w:sz w:val="20"/>
          <w:szCs w:val="20"/>
        </w:rPr>
        <w:t>28 gün ile 365</w:t>
      </w:r>
      <w:r w:rsidR="00E800E9" w:rsidRPr="007A5B5F">
        <w:rPr>
          <w:rFonts w:ascii="Arial" w:hAnsi="Arial" w:cs="Arial"/>
          <w:sz w:val="20"/>
          <w:szCs w:val="20"/>
        </w:rPr>
        <w:t xml:space="preserve"> gün</w:t>
      </w:r>
      <w:r w:rsidR="00553721" w:rsidRPr="007A5B5F">
        <w:rPr>
          <w:rFonts w:ascii="Arial" w:hAnsi="Arial" w:cs="Arial"/>
          <w:sz w:val="20"/>
          <w:szCs w:val="20"/>
        </w:rPr>
        <w:t xml:space="preserve"> </w:t>
      </w:r>
      <w:r w:rsidR="001A638D" w:rsidRPr="007A5B5F">
        <w:rPr>
          <w:rFonts w:ascii="Arial" w:hAnsi="Arial" w:cs="Arial"/>
          <w:sz w:val="20"/>
          <w:szCs w:val="20"/>
        </w:rPr>
        <w:t>arasındadır</w:t>
      </w:r>
      <w:r w:rsidR="00C417A1" w:rsidRPr="007A5B5F">
        <w:rPr>
          <w:rFonts w:ascii="Arial" w:hAnsi="Arial" w:cs="Arial"/>
          <w:sz w:val="20"/>
          <w:szCs w:val="20"/>
        </w:rPr>
        <w:t>.</w:t>
      </w:r>
      <w:r w:rsidR="005426A2" w:rsidRPr="007A5B5F">
        <w:rPr>
          <w:rFonts w:ascii="Arial" w:hAnsi="Arial" w:cs="Arial"/>
          <w:sz w:val="20"/>
          <w:szCs w:val="20"/>
        </w:rPr>
        <w:t xml:space="preserve"> </w:t>
      </w:r>
      <w:r w:rsidR="00D13965" w:rsidRPr="007A5B5F">
        <w:rPr>
          <w:rFonts w:ascii="Arial" w:hAnsi="Arial" w:cs="Arial"/>
          <w:sz w:val="20"/>
          <w:szCs w:val="20"/>
        </w:rPr>
        <w:t>Vadeli mevduatların</w:t>
      </w:r>
      <w:r w:rsidRPr="007A5B5F">
        <w:rPr>
          <w:rFonts w:ascii="Arial" w:hAnsi="Arial" w:cs="Arial"/>
          <w:sz w:val="20"/>
          <w:szCs w:val="20"/>
        </w:rPr>
        <w:t xml:space="preserve">ın yabancı para </w:t>
      </w:r>
      <w:r w:rsidR="00BA1002" w:rsidRPr="007A5B5F">
        <w:rPr>
          <w:rFonts w:ascii="Arial" w:hAnsi="Arial" w:cs="Arial"/>
          <w:sz w:val="20"/>
          <w:szCs w:val="20"/>
        </w:rPr>
        <w:t xml:space="preserve">ve TL </w:t>
      </w:r>
      <w:r w:rsidRPr="007A5B5F">
        <w:rPr>
          <w:rFonts w:ascii="Arial" w:hAnsi="Arial" w:cs="Arial"/>
          <w:sz w:val="20"/>
          <w:szCs w:val="20"/>
        </w:rPr>
        <w:t>bazında</w:t>
      </w:r>
      <w:r w:rsidR="00D13965" w:rsidRPr="007A5B5F">
        <w:rPr>
          <w:rFonts w:ascii="Arial" w:hAnsi="Arial" w:cs="Arial"/>
          <w:sz w:val="20"/>
          <w:szCs w:val="20"/>
        </w:rPr>
        <w:t xml:space="preserve"> </w:t>
      </w:r>
      <w:r w:rsidR="00AC3A66" w:rsidRPr="007A5B5F">
        <w:rPr>
          <w:rFonts w:ascii="Arial" w:hAnsi="Arial" w:cs="Arial"/>
          <w:sz w:val="20"/>
          <w:szCs w:val="20"/>
        </w:rPr>
        <w:t xml:space="preserve">yıllık </w:t>
      </w:r>
      <w:r w:rsidR="00892891" w:rsidRPr="007A5B5F">
        <w:rPr>
          <w:rFonts w:ascii="Arial" w:hAnsi="Arial" w:cs="Arial"/>
          <w:sz w:val="20"/>
          <w:szCs w:val="20"/>
        </w:rPr>
        <w:t>kar payı</w:t>
      </w:r>
      <w:r w:rsidR="00AC3A66" w:rsidRPr="007A5B5F">
        <w:rPr>
          <w:rFonts w:ascii="Arial" w:hAnsi="Arial" w:cs="Arial"/>
          <w:sz w:val="20"/>
          <w:szCs w:val="20"/>
        </w:rPr>
        <w:t xml:space="preserve"> oranları</w:t>
      </w:r>
      <w:r w:rsidRPr="007A5B5F">
        <w:rPr>
          <w:rFonts w:ascii="Arial" w:hAnsi="Arial" w:cs="Arial"/>
          <w:sz w:val="20"/>
          <w:szCs w:val="20"/>
        </w:rPr>
        <w:t xml:space="preserve"> </w:t>
      </w:r>
      <w:r w:rsidR="00EB0E7A" w:rsidRPr="007A5B5F">
        <w:rPr>
          <w:rFonts w:ascii="Arial" w:hAnsi="Arial" w:cs="Arial"/>
          <w:sz w:val="20"/>
          <w:szCs w:val="20"/>
        </w:rPr>
        <w:t>aşağıdaki</w:t>
      </w:r>
      <w:r w:rsidRPr="007A5B5F">
        <w:rPr>
          <w:rFonts w:ascii="Arial" w:hAnsi="Arial" w:cs="Arial"/>
          <w:sz w:val="20"/>
          <w:szCs w:val="20"/>
        </w:rPr>
        <w:t xml:space="preserve"> gibidir</w:t>
      </w:r>
      <w:r w:rsidR="00AC3A66" w:rsidRPr="007A5B5F">
        <w:rPr>
          <w:rFonts w:ascii="Arial" w:hAnsi="Arial" w:cs="Arial"/>
          <w:sz w:val="20"/>
          <w:szCs w:val="20"/>
        </w:rPr>
        <w:t>:</w:t>
      </w:r>
    </w:p>
    <w:p w:rsidR="00903568" w:rsidRPr="007A5B5F" w:rsidRDefault="00903568" w:rsidP="005A3ECC">
      <w:pPr>
        <w:suppressAutoHyphens/>
        <w:rPr>
          <w:rFonts w:ascii="Arial" w:hAnsi="Arial" w:cs="Arial"/>
          <w:sz w:val="20"/>
          <w:szCs w:val="20"/>
        </w:rPr>
      </w:pPr>
    </w:p>
    <w:tbl>
      <w:tblPr>
        <w:tblW w:w="4871" w:type="pct"/>
        <w:tblInd w:w="70" w:type="dxa"/>
        <w:tblCellMar>
          <w:left w:w="70" w:type="dxa"/>
          <w:right w:w="70" w:type="dxa"/>
        </w:tblCellMar>
        <w:tblLook w:val="0000"/>
      </w:tblPr>
      <w:tblGrid>
        <w:gridCol w:w="5609"/>
        <w:gridCol w:w="1682"/>
        <w:gridCol w:w="1684"/>
      </w:tblGrid>
      <w:tr w:rsidR="00E96839" w:rsidRPr="007A5B5F" w:rsidTr="00E96839">
        <w:trPr>
          <w:trHeight w:val="113"/>
        </w:trPr>
        <w:tc>
          <w:tcPr>
            <w:tcW w:w="3125" w:type="pct"/>
            <w:tcBorders>
              <w:top w:val="single" w:sz="8" w:space="0" w:color="auto"/>
              <w:left w:val="nil"/>
              <w:bottom w:val="single" w:sz="8" w:space="0" w:color="auto"/>
              <w:right w:val="nil"/>
            </w:tcBorders>
            <w:shd w:val="clear" w:color="auto" w:fill="auto"/>
          </w:tcPr>
          <w:p w:rsidR="00E96839" w:rsidRPr="007A5B5F" w:rsidRDefault="00E96839">
            <w:pPr>
              <w:rPr>
                <w:rFonts w:ascii="Arial" w:hAnsi="Arial" w:cs="Arial"/>
                <w:b/>
                <w:bCs/>
                <w:sz w:val="20"/>
                <w:szCs w:val="20"/>
              </w:rPr>
            </w:pPr>
          </w:p>
        </w:tc>
        <w:tc>
          <w:tcPr>
            <w:tcW w:w="937" w:type="pct"/>
            <w:tcBorders>
              <w:top w:val="single" w:sz="8" w:space="0" w:color="auto"/>
              <w:left w:val="nil"/>
              <w:bottom w:val="single" w:sz="8" w:space="0" w:color="auto"/>
              <w:right w:val="nil"/>
            </w:tcBorders>
          </w:tcPr>
          <w:p w:rsidR="00E96839" w:rsidRPr="007A5B5F" w:rsidRDefault="00E96839" w:rsidP="0071186B">
            <w:pPr>
              <w:jc w:val="right"/>
              <w:rPr>
                <w:rFonts w:ascii="Arial" w:hAnsi="Arial" w:cs="Arial"/>
                <w:b/>
                <w:bCs/>
                <w:sz w:val="20"/>
                <w:szCs w:val="20"/>
              </w:rPr>
            </w:pPr>
            <w:r w:rsidRPr="007A5B5F">
              <w:rPr>
                <w:rFonts w:ascii="Arial" w:hAnsi="Arial" w:cs="Arial"/>
                <w:b/>
                <w:bCs/>
                <w:sz w:val="20"/>
                <w:szCs w:val="20"/>
              </w:rPr>
              <w:t>3</w:t>
            </w:r>
            <w:r w:rsidR="0071186B" w:rsidRPr="007A5B5F">
              <w:rPr>
                <w:rFonts w:ascii="Arial" w:hAnsi="Arial" w:cs="Arial"/>
                <w:b/>
                <w:bCs/>
                <w:sz w:val="20"/>
                <w:szCs w:val="20"/>
              </w:rPr>
              <w:t>0</w:t>
            </w:r>
            <w:r w:rsidRPr="007A5B5F">
              <w:rPr>
                <w:rFonts w:ascii="Arial" w:hAnsi="Arial" w:cs="Arial"/>
                <w:b/>
                <w:bCs/>
                <w:sz w:val="20"/>
                <w:szCs w:val="20"/>
              </w:rPr>
              <w:t xml:space="preserve"> </w:t>
            </w:r>
            <w:r w:rsidR="0071186B" w:rsidRPr="007A5B5F">
              <w:rPr>
                <w:rFonts w:ascii="Arial" w:hAnsi="Arial" w:cs="Arial"/>
                <w:b/>
                <w:bCs/>
                <w:sz w:val="20"/>
                <w:szCs w:val="20"/>
              </w:rPr>
              <w:t>Haziran</w:t>
            </w:r>
            <w:r w:rsidRPr="007A5B5F">
              <w:rPr>
                <w:rFonts w:ascii="Arial" w:hAnsi="Arial" w:cs="Arial"/>
                <w:b/>
                <w:bCs/>
                <w:sz w:val="20"/>
                <w:szCs w:val="20"/>
              </w:rPr>
              <w:t xml:space="preserve"> 20</w:t>
            </w:r>
            <w:r w:rsidR="003D73A7" w:rsidRPr="007A5B5F">
              <w:rPr>
                <w:rFonts w:ascii="Arial" w:hAnsi="Arial" w:cs="Arial"/>
                <w:b/>
                <w:bCs/>
                <w:sz w:val="20"/>
                <w:szCs w:val="20"/>
              </w:rPr>
              <w:t>1</w:t>
            </w:r>
            <w:r w:rsidRPr="007A5B5F">
              <w:rPr>
                <w:rFonts w:ascii="Arial" w:hAnsi="Arial" w:cs="Arial"/>
                <w:b/>
                <w:bCs/>
                <w:sz w:val="20"/>
                <w:szCs w:val="20"/>
              </w:rPr>
              <w:t>0</w:t>
            </w:r>
          </w:p>
        </w:tc>
        <w:tc>
          <w:tcPr>
            <w:tcW w:w="938" w:type="pct"/>
            <w:tcBorders>
              <w:top w:val="single" w:sz="8" w:space="0" w:color="auto"/>
              <w:left w:val="nil"/>
              <w:bottom w:val="single" w:sz="8" w:space="0" w:color="auto"/>
              <w:right w:val="nil"/>
            </w:tcBorders>
          </w:tcPr>
          <w:p w:rsidR="00E96839" w:rsidRPr="007A5B5F" w:rsidRDefault="00E96839" w:rsidP="009C2EC5">
            <w:pPr>
              <w:jc w:val="right"/>
              <w:rPr>
                <w:rFonts w:ascii="Arial" w:hAnsi="Arial" w:cs="Arial"/>
                <w:bCs/>
                <w:sz w:val="20"/>
                <w:szCs w:val="20"/>
              </w:rPr>
            </w:pPr>
            <w:r w:rsidRPr="007A5B5F">
              <w:rPr>
                <w:rFonts w:ascii="Arial" w:hAnsi="Arial" w:cs="Arial"/>
                <w:bCs/>
                <w:sz w:val="20"/>
                <w:szCs w:val="20"/>
              </w:rPr>
              <w:t>3</w:t>
            </w:r>
            <w:r w:rsidR="009C2EC5" w:rsidRPr="007A5B5F">
              <w:rPr>
                <w:rFonts w:ascii="Arial" w:hAnsi="Arial" w:cs="Arial"/>
                <w:bCs/>
                <w:sz w:val="20"/>
                <w:szCs w:val="20"/>
              </w:rPr>
              <w:t>1 Aralık</w:t>
            </w:r>
            <w:r w:rsidRPr="007A5B5F">
              <w:rPr>
                <w:rFonts w:ascii="Arial" w:hAnsi="Arial" w:cs="Arial"/>
                <w:bCs/>
                <w:sz w:val="20"/>
                <w:szCs w:val="20"/>
              </w:rPr>
              <w:t xml:space="preserve"> 200</w:t>
            </w:r>
            <w:r w:rsidR="003D73A7" w:rsidRPr="007A5B5F">
              <w:rPr>
                <w:rFonts w:ascii="Arial" w:hAnsi="Arial" w:cs="Arial"/>
                <w:bCs/>
                <w:sz w:val="20"/>
                <w:szCs w:val="20"/>
              </w:rPr>
              <w:t>9</w:t>
            </w:r>
          </w:p>
        </w:tc>
      </w:tr>
      <w:tr w:rsidR="00E96839" w:rsidRPr="007A5B5F" w:rsidTr="00E96839">
        <w:trPr>
          <w:trHeight w:val="113"/>
        </w:trPr>
        <w:tc>
          <w:tcPr>
            <w:tcW w:w="3125" w:type="pct"/>
            <w:tcBorders>
              <w:top w:val="single" w:sz="8" w:space="0" w:color="auto"/>
              <w:left w:val="nil"/>
              <w:bottom w:val="single" w:sz="8" w:space="0" w:color="auto"/>
              <w:right w:val="nil"/>
            </w:tcBorders>
            <w:shd w:val="clear" w:color="auto" w:fill="auto"/>
          </w:tcPr>
          <w:p w:rsidR="00E96839" w:rsidRPr="007A5B5F" w:rsidRDefault="00E96839">
            <w:pPr>
              <w:rPr>
                <w:rFonts w:ascii="Arial" w:hAnsi="Arial" w:cs="Arial"/>
                <w:b/>
                <w:bCs/>
                <w:sz w:val="20"/>
                <w:szCs w:val="20"/>
              </w:rPr>
            </w:pPr>
          </w:p>
          <w:p w:rsidR="00E96839" w:rsidRPr="007A5B5F" w:rsidRDefault="00E96839">
            <w:pPr>
              <w:rPr>
                <w:rFonts w:ascii="Arial" w:hAnsi="Arial" w:cs="Arial"/>
                <w:b/>
                <w:bCs/>
                <w:sz w:val="20"/>
                <w:szCs w:val="20"/>
              </w:rPr>
            </w:pPr>
            <w:r w:rsidRPr="007A5B5F">
              <w:rPr>
                <w:rFonts w:ascii="Arial" w:hAnsi="Arial" w:cs="Arial"/>
                <w:b/>
                <w:bCs/>
                <w:sz w:val="20"/>
                <w:szCs w:val="20"/>
              </w:rPr>
              <w:t>Para birimi</w:t>
            </w:r>
          </w:p>
        </w:tc>
        <w:tc>
          <w:tcPr>
            <w:tcW w:w="937" w:type="pct"/>
            <w:tcBorders>
              <w:top w:val="single" w:sz="8" w:space="0" w:color="auto"/>
              <w:left w:val="nil"/>
              <w:bottom w:val="single" w:sz="8" w:space="0" w:color="auto"/>
              <w:right w:val="nil"/>
            </w:tcBorders>
          </w:tcPr>
          <w:p w:rsidR="00E96839" w:rsidRPr="007A5B5F" w:rsidRDefault="00E96839" w:rsidP="00332727">
            <w:pPr>
              <w:jc w:val="right"/>
              <w:rPr>
                <w:rFonts w:ascii="Arial" w:hAnsi="Arial" w:cs="Arial"/>
                <w:b/>
                <w:bCs/>
                <w:sz w:val="20"/>
                <w:szCs w:val="20"/>
              </w:rPr>
            </w:pPr>
            <w:r w:rsidRPr="007A5B5F">
              <w:rPr>
                <w:rFonts w:ascii="Arial" w:hAnsi="Arial" w:cs="Arial"/>
                <w:b/>
                <w:bCs/>
                <w:sz w:val="20"/>
                <w:szCs w:val="20"/>
              </w:rPr>
              <w:t>Yıllık kar payı oranı (%)</w:t>
            </w:r>
          </w:p>
        </w:tc>
        <w:tc>
          <w:tcPr>
            <w:tcW w:w="938" w:type="pct"/>
            <w:tcBorders>
              <w:top w:val="single" w:sz="8" w:space="0" w:color="auto"/>
              <w:left w:val="nil"/>
              <w:bottom w:val="single" w:sz="8" w:space="0" w:color="auto"/>
              <w:right w:val="nil"/>
            </w:tcBorders>
          </w:tcPr>
          <w:p w:rsidR="00E96839" w:rsidRPr="007A5B5F" w:rsidRDefault="00E96839" w:rsidP="003E504A">
            <w:pPr>
              <w:jc w:val="right"/>
              <w:rPr>
                <w:rFonts w:ascii="Arial" w:hAnsi="Arial" w:cs="Arial"/>
                <w:bCs/>
                <w:sz w:val="20"/>
                <w:szCs w:val="20"/>
              </w:rPr>
            </w:pPr>
            <w:r w:rsidRPr="007A5B5F">
              <w:rPr>
                <w:rFonts w:ascii="Arial" w:hAnsi="Arial" w:cs="Arial"/>
                <w:bCs/>
                <w:sz w:val="20"/>
                <w:szCs w:val="20"/>
              </w:rPr>
              <w:t>Yıllık kar payı oranı (%)</w:t>
            </w:r>
          </w:p>
        </w:tc>
      </w:tr>
      <w:tr w:rsidR="00E96839" w:rsidRPr="007A5B5F" w:rsidTr="00E96839">
        <w:trPr>
          <w:trHeight w:val="113"/>
        </w:trPr>
        <w:tc>
          <w:tcPr>
            <w:tcW w:w="3125" w:type="pct"/>
            <w:tcBorders>
              <w:top w:val="single" w:sz="8" w:space="0" w:color="auto"/>
              <w:left w:val="nil"/>
              <w:bottom w:val="nil"/>
              <w:right w:val="nil"/>
            </w:tcBorders>
            <w:shd w:val="clear" w:color="auto" w:fill="auto"/>
          </w:tcPr>
          <w:p w:rsidR="00E96839" w:rsidRPr="007A5B5F" w:rsidRDefault="00E96839" w:rsidP="00653BA4">
            <w:pPr>
              <w:jc w:val="right"/>
              <w:rPr>
                <w:rFonts w:ascii="Arial" w:hAnsi="Arial" w:cs="Arial"/>
                <w:b/>
                <w:bCs/>
                <w:sz w:val="20"/>
                <w:szCs w:val="20"/>
              </w:rPr>
            </w:pPr>
          </w:p>
        </w:tc>
        <w:tc>
          <w:tcPr>
            <w:tcW w:w="937" w:type="pct"/>
            <w:tcBorders>
              <w:top w:val="single" w:sz="8" w:space="0" w:color="auto"/>
              <w:left w:val="nil"/>
              <w:bottom w:val="nil"/>
              <w:right w:val="nil"/>
            </w:tcBorders>
          </w:tcPr>
          <w:p w:rsidR="00E96839" w:rsidRPr="007A5B5F" w:rsidRDefault="00E96839" w:rsidP="00553721">
            <w:pPr>
              <w:jc w:val="right"/>
              <w:rPr>
                <w:rFonts w:ascii="Arial" w:hAnsi="Arial" w:cs="Arial"/>
                <w:b/>
                <w:bCs/>
                <w:sz w:val="20"/>
                <w:szCs w:val="20"/>
              </w:rPr>
            </w:pPr>
          </w:p>
        </w:tc>
        <w:tc>
          <w:tcPr>
            <w:tcW w:w="938" w:type="pct"/>
            <w:tcBorders>
              <w:top w:val="single" w:sz="8" w:space="0" w:color="auto"/>
              <w:left w:val="nil"/>
              <w:bottom w:val="nil"/>
              <w:right w:val="nil"/>
            </w:tcBorders>
          </w:tcPr>
          <w:p w:rsidR="00E96839" w:rsidRPr="007A5B5F" w:rsidRDefault="00E96839" w:rsidP="00553721">
            <w:pPr>
              <w:jc w:val="right"/>
              <w:rPr>
                <w:rFonts w:ascii="Arial" w:hAnsi="Arial" w:cs="Arial"/>
                <w:bCs/>
                <w:sz w:val="20"/>
                <w:szCs w:val="20"/>
              </w:rPr>
            </w:pPr>
          </w:p>
        </w:tc>
      </w:tr>
      <w:tr w:rsidR="008200A4" w:rsidRPr="007A5B5F" w:rsidTr="00E96839">
        <w:trPr>
          <w:trHeight w:val="113"/>
        </w:trPr>
        <w:tc>
          <w:tcPr>
            <w:tcW w:w="3125" w:type="pct"/>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TL</w:t>
            </w:r>
          </w:p>
        </w:tc>
        <w:tc>
          <w:tcPr>
            <w:tcW w:w="937" w:type="pct"/>
            <w:tcBorders>
              <w:top w:val="nil"/>
              <w:left w:val="nil"/>
              <w:bottom w:val="nil"/>
              <w:right w:val="nil"/>
            </w:tcBorders>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%9.00</w:t>
            </w:r>
          </w:p>
        </w:tc>
        <w:tc>
          <w:tcPr>
            <w:tcW w:w="938" w:type="pct"/>
            <w:tcBorders>
              <w:top w:val="nil"/>
              <w:left w:val="nil"/>
              <w:bottom w:val="nil"/>
              <w:right w:val="nil"/>
            </w:tcBorders>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%13.15</w:t>
            </w:r>
          </w:p>
        </w:tc>
      </w:tr>
      <w:tr w:rsidR="008200A4" w:rsidRPr="007A5B5F" w:rsidTr="00E96839">
        <w:trPr>
          <w:trHeight w:val="113"/>
        </w:trPr>
        <w:tc>
          <w:tcPr>
            <w:tcW w:w="3125" w:type="pct"/>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USD</w:t>
            </w:r>
          </w:p>
        </w:tc>
        <w:tc>
          <w:tcPr>
            <w:tcW w:w="937" w:type="pct"/>
            <w:tcBorders>
              <w:top w:val="nil"/>
              <w:left w:val="nil"/>
              <w:bottom w:val="nil"/>
              <w:right w:val="nil"/>
            </w:tcBorders>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%3.16</w:t>
            </w:r>
          </w:p>
        </w:tc>
        <w:tc>
          <w:tcPr>
            <w:tcW w:w="938" w:type="pct"/>
            <w:tcBorders>
              <w:top w:val="nil"/>
              <w:left w:val="nil"/>
              <w:bottom w:val="nil"/>
              <w:right w:val="nil"/>
            </w:tcBorders>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%3.52</w:t>
            </w:r>
          </w:p>
        </w:tc>
      </w:tr>
    </w:tbl>
    <w:p w:rsidR="005426A2" w:rsidRPr="007A5B5F" w:rsidRDefault="005426A2" w:rsidP="00653BA4">
      <w:pPr>
        <w:rPr>
          <w:rFonts w:ascii="Arial" w:hAnsi="Arial" w:cs="Arial"/>
          <w:b/>
          <w:sz w:val="20"/>
          <w:szCs w:val="20"/>
        </w:rPr>
      </w:pPr>
    </w:p>
    <w:p w:rsidR="00617796" w:rsidRPr="007A5B5F" w:rsidRDefault="005426A2" w:rsidP="0034024C">
      <w:pPr>
        <w:ind w:left="540" w:hanging="540"/>
        <w:rPr>
          <w:rFonts w:ascii="Arial" w:hAnsi="Arial" w:cs="Arial"/>
          <w:sz w:val="20"/>
          <w:szCs w:val="20"/>
        </w:rPr>
      </w:pPr>
      <w:r w:rsidRPr="007A5B5F">
        <w:rPr>
          <w:rFonts w:ascii="Arial" w:hAnsi="Arial" w:cs="Arial"/>
          <w:sz w:val="20"/>
          <w:szCs w:val="20"/>
        </w:rPr>
        <w:t xml:space="preserve">Nakit ve nakit benzerlerinin yabancı para </w:t>
      </w:r>
      <w:r w:rsidR="004A5819" w:rsidRPr="007A5B5F">
        <w:rPr>
          <w:rFonts w:ascii="Arial" w:hAnsi="Arial" w:cs="Arial"/>
          <w:sz w:val="20"/>
          <w:szCs w:val="20"/>
        </w:rPr>
        <w:t>b</w:t>
      </w:r>
      <w:r w:rsidRPr="007A5B5F">
        <w:rPr>
          <w:rFonts w:ascii="Arial" w:hAnsi="Arial" w:cs="Arial"/>
          <w:sz w:val="20"/>
          <w:szCs w:val="20"/>
        </w:rPr>
        <w:t xml:space="preserve">azında </w:t>
      </w:r>
      <w:r w:rsidR="00995B7F" w:rsidRPr="007A5B5F">
        <w:rPr>
          <w:rFonts w:ascii="Arial" w:hAnsi="Arial" w:cs="Arial"/>
          <w:sz w:val="20"/>
          <w:szCs w:val="20"/>
        </w:rPr>
        <w:t xml:space="preserve">değerleri Not 4 (a) </w:t>
      </w:r>
      <w:proofErr w:type="spellStart"/>
      <w:r w:rsidR="00995B7F" w:rsidRPr="007A5B5F">
        <w:rPr>
          <w:rFonts w:ascii="Arial" w:hAnsi="Arial" w:cs="Arial"/>
          <w:sz w:val="20"/>
          <w:szCs w:val="20"/>
        </w:rPr>
        <w:t>ii</w:t>
      </w:r>
      <w:r w:rsidR="005C4206" w:rsidRPr="007A5B5F">
        <w:rPr>
          <w:rFonts w:ascii="Arial" w:hAnsi="Arial" w:cs="Arial"/>
          <w:sz w:val="20"/>
          <w:szCs w:val="20"/>
        </w:rPr>
        <w:t>i</w:t>
      </w:r>
      <w:proofErr w:type="spellEnd"/>
      <w:r w:rsidR="00995B7F" w:rsidRPr="007A5B5F">
        <w:rPr>
          <w:rFonts w:ascii="Arial" w:hAnsi="Arial" w:cs="Arial"/>
          <w:sz w:val="20"/>
          <w:szCs w:val="20"/>
        </w:rPr>
        <w:t xml:space="preserve"> </w:t>
      </w:r>
      <w:proofErr w:type="spellStart"/>
      <w:r w:rsidR="00995B7F" w:rsidRPr="007A5B5F">
        <w:rPr>
          <w:rFonts w:ascii="Arial" w:hAnsi="Arial" w:cs="Arial"/>
          <w:sz w:val="20"/>
          <w:szCs w:val="20"/>
        </w:rPr>
        <w:t>no’lu</w:t>
      </w:r>
      <w:proofErr w:type="spellEnd"/>
      <w:r w:rsidR="00995B7F" w:rsidRPr="007A5B5F">
        <w:rPr>
          <w:rFonts w:ascii="Arial" w:hAnsi="Arial" w:cs="Arial"/>
          <w:sz w:val="20"/>
          <w:szCs w:val="20"/>
        </w:rPr>
        <w:t xml:space="preserve"> dipnotta gösterilmiştir</w:t>
      </w:r>
      <w:bookmarkEnd w:id="7"/>
      <w:r w:rsidR="00617796" w:rsidRPr="007A5B5F">
        <w:rPr>
          <w:rFonts w:ascii="Arial" w:hAnsi="Arial" w:cs="Arial"/>
          <w:sz w:val="20"/>
          <w:szCs w:val="20"/>
        </w:rPr>
        <w:t>.</w:t>
      </w:r>
    </w:p>
    <w:p w:rsidR="00F55A13" w:rsidRPr="007A5B5F" w:rsidRDefault="00F55A13" w:rsidP="0034024C">
      <w:pPr>
        <w:ind w:left="540" w:hanging="540"/>
        <w:rPr>
          <w:rFonts w:ascii="Arial" w:hAnsi="Arial" w:cs="Arial"/>
          <w:b/>
          <w:sz w:val="20"/>
          <w:szCs w:val="20"/>
        </w:rPr>
      </w:pPr>
    </w:p>
    <w:p w:rsidR="00F55A13" w:rsidRPr="007A5B5F" w:rsidRDefault="00F55A13" w:rsidP="0034024C">
      <w:pPr>
        <w:ind w:left="540" w:hanging="540"/>
        <w:rPr>
          <w:rFonts w:ascii="Arial" w:hAnsi="Arial" w:cs="Arial"/>
          <w:b/>
          <w:sz w:val="20"/>
          <w:szCs w:val="20"/>
        </w:rPr>
      </w:pPr>
    </w:p>
    <w:p w:rsidR="00046080" w:rsidRPr="007A5B5F" w:rsidRDefault="00046080" w:rsidP="0034024C">
      <w:pPr>
        <w:ind w:left="540" w:hanging="540"/>
        <w:rPr>
          <w:rFonts w:ascii="Arial" w:hAnsi="Arial" w:cs="Arial"/>
          <w:b/>
          <w:sz w:val="20"/>
          <w:szCs w:val="20"/>
        </w:rPr>
      </w:pPr>
      <w:r w:rsidRPr="007A5B5F">
        <w:rPr>
          <w:rFonts w:ascii="Arial" w:hAnsi="Arial" w:cs="Arial"/>
          <w:b/>
          <w:sz w:val="20"/>
          <w:szCs w:val="20"/>
        </w:rPr>
        <w:t>15.</w:t>
      </w:r>
      <w:r w:rsidRPr="007A5B5F">
        <w:rPr>
          <w:rFonts w:ascii="Arial" w:hAnsi="Arial" w:cs="Arial"/>
          <w:b/>
          <w:sz w:val="20"/>
          <w:szCs w:val="20"/>
        </w:rPr>
        <w:tab/>
        <w:t>Sermaye</w:t>
      </w:r>
    </w:p>
    <w:p w:rsidR="00046080" w:rsidRPr="007A5B5F" w:rsidRDefault="00046080" w:rsidP="0034024C">
      <w:pPr>
        <w:ind w:left="540" w:hanging="540"/>
        <w:rPr>
          <w:rFonts w:ascii="Arial" w:hAnsi="Arial" w:cs="Arial"/>
          <w:b/>
          <w:sz w:val="20"/>
          <w:szCs w:val="20"/>
        </w:rPr>
      </w:pPr>
    </w:p>
    <w:p w:rsidR="00AC084A" w:rsidRPr="007A5B5F" w:rsidRDefault="00AC084A" w:rsidP="00AC084A">
      <w:pPr>
        <w:ind w:left="561" w:hanging="561"/>
        <w:rPr>
          <w:rFonts w:ascii="Arial" w:hAnsi="Arial" w:cs="Arial"/>
          <w:sz w:val="20"/>
          <w:szCs w:val="20"/>
        </w:rPr>
      </w:pPr>
      <w:r w:rsidRPr="007A5B5F">
        <w:rPr>
          <w:rFonts w:ascii="Arial" w:hAnsi="Arial" w:cs="Arial"/>
          <w:b/>
          <w:sz w:val="20"/>
          <w:szCs w:val="20"/>
        </w:rPr>
        <w:t>15.1</w:t>
      </w:r>
      <w:r w:rsidRPr="007A5B5F">
        <w:rPr>
          <w:rFonts w:ascii="Arial" w:hAnsi="Arial" w:cs="Arial"/>
          <w:sz w:val="20"/>
          <w:szCs w:val="20"/>
        </w:rPr>
        <w:tab/>
      </w:r>
      <w:r w:rsidRPr="007A5B5F">
        <w:rPr>
          <w:rFonts w:ascii="Arial" w:hAnsi="Arial" w:cs="Arial"/>
          <w:b/>
          <w:sz w:val="20"/>
          <w:szCs w:val="20"/>
        </w:rPr>
        <w:t>Ortaklara yapılan dağı</w:t>
      </w:r>
      <w:r w:rsidR="00B80B21" w:rsidRPr="007A5B5F">
        <w:rPr>
          <w:rFonts w:ascii="Arial" w:hAnsi="Arial" w:cs="Arial"/>
          <w:b/>
          <w:sz w:val="20"/>
          <w:szCs w:val="20"/>
        </w:rPr>
        <w:t>tım</w:t>
      </w:r>
      <w:r w:rsidRPr="007A5B5F">
        <w:rPr>
          <w:rFonts w:ascii="Arial" w:hAnsi="Arial" w:cs="Arial"/>
          <w:b/>
          <w:sz w:val="20"/>
          <w:szCs w:val="20"/>
        </w:rPr>
        <w:t xml:space="preserve">lar; kuruluşun ortaklarla, ortakların kendi iradeleri </w:t>
      </w:r>
      <w:proofErr w:type="gramStart"/>
      <w:r w:rsidRPr="007A5B5F">
        <w:rPr>
          <w:rFonts w:ascii="Arial" w:hAnsi="Arial" w:cs="Arial"/>
          <w:b/>
          <w:sz w:val="20"/>
          <w:szCs w:val="20"/>
        </w:rPr>
        <w:t>dahilinde</w:t>
      </w:r>
      <w:proofErr w:type="gramEnd"/>
      <w:r w:rsidRPr="007A5B5F">
        <w:rPr>
          <w:rFonts w:ascii="Arial" w:hAnsi="Arial" w:cs="Arial"/>
          <w:b/>
          <w:sz w:val="20"/>
          <w:szCs w:val="20"/>
        </w:rPr>
        <w:t xml:space="preserve"> yaptıkları işlemlerin tutarları:</w:t>
      </w:r>
    </w:p>
    <w:p w:rsidR="00F934DC" w:rsidRPr="007A5B5F" w:rsidRDefault="00F934DC" w:rsidP="0034024C">
      <w:pPr>
        <w:rPr>
          <w:rFonts w:ascii="Arial" w:hAnsi="Arial" w:cs="Arial"/>
          <w:sz w:val="20"/>
          <w:szCs w:val="20"/>
        </w:rPr>
      </w:pPr>
    </w:p>
    <w:p w:rsidR="00AC084A" w:rsidRPr="007A5B5F" w:rsidRDefault="00C34A19" w:rsidP="0034024C">
      <w:pPr>
        <w:rPr>
          <w:rFonts w:ascii="Arial" w:hAnsi="Arial" w:cs="Arial"/>
          <w:sz w:val="20"/>
          <w:szCs w:val="20"/>
        </w:rPr>
      </w:pPr>
      <w:r w:rsidRPr="007A5B5F">
        <w:rPr>
          <w:rFonts w:ascii="Arial" w:hAnsi="Arial" w:cs="Arial"/>
          <w:sz w:val="20"/>
          <w:szCs w:val="20"/>
        </w:rPr>
        <w:t>Yoktur.</w:t>
      </w:r>
    </w:p>
    <w:p w:rsidR="00365832" w:rsidRPr="007A5B5F" w:rsidRDefault="00365832" w:rsidP="0034024C">
      <w:pPr>
        <w:rPr>
          <w:rFonts w:ascii="Arial" w:hAnsi="Arial" w:cs="Arial"/>
          <w:sz w:val="20"/>
          <w:szCs w:val="20"/>
        </w:rPr>
      </w:pPr>
    </w:p>
    <w:p w:rsidR="0034024C" w:rsidRPr="007A5B5F" w:rsidRDefault="00AC084A" w:rsidP="00AC084A">
      <w:pPr>
        <w:ind w:left="561" w:hanging="561"/>
        <w:rPr>
          <w:rFonts w:ascii="Arial" w:hAnsi="Arial" w:cs="Arial"/>
          <w:b/>
          <w:sz w:val="20"/>
          <w:szCs w:val="20"/>
        </w:rPr>
      </w:pPr>
      <w:r w:rsidRPr="007A5B5F">
        <w:rPr>
          <w:rFonts w:ascii="Arial" w:hAnsi="Arial" w:cs="Arial"/>
          <w:b/>
          <w:sz w:val="20"/>
          <w:szCs w:val="20"/>
        </w:rPr>
        <w:t>15.2</w:t>
      </w:r>
      <w:r w:rsidRPr="007A5B5F">
        <w:rPr>
          <w:rFonts w:ascii="Arial" w:hAnsi="Arial" w:cs="Arial"/>
          <w:b/>
          <w:sz w:val="20"/>
          <w:szCs w:val="20"/>
        </w:rPr>
        <w:tab/>
      </w:r>
      <w:r w:rsidR="0034024C" w:rsidRPr="007A5B5F">
        <w:rPr>
          <w:rFonts w:ascii="Arial" w:hAnsi="Arial" w:cs="Arial"/>
          <w:b/>
          <w:sz w:val="20"/>
          <w:szCs w:val="20"/>
        </w:rPr>
        <w:t>Yasal yedekler</w:t>
      </w:r>
    </w:p>
    <w:p w:rsidR="0034024C" w:rsidRPr="007A5B5F" w:rsidRDefault="0034024C" w:rsidP="0034024C">
      <w:pPr>
        <w:rPr>
          <w:rFonts w:ascii="Arial" w:hAnsi="Arial" w:cs="Arial"/>
          <w:sz w:val="20"/>
          <w:szCs w:val="20"/>
        </w:rPr>
      </w:pPr>
    </w:p>
    <w:p w:rsidR="0034024C" w:rsidRPr="007A5B5F" w:rsidRDefault="0034024C" w:rsidP="0034024C">
      <w:pPr>
        <w:rPr>
          <w:rFonts w:ascii="Arial" w:hAnsi="Arial" w:cs="Arial"/>
          <w:sz w:val="20"/>
          <w:szCs w:val="20"/>
        </w:rPr>
      </w:pPr>
      <w:r w:rsidRPr="007A5B5F">
        <w:rPr>
          <w:rFonts w:ascii="Arial" w:hAnsi="Arial" w:cs="Arial"/>
          <w:sz w:val="20"/>
          <w:szCs w:val="20"/>
        </w:rPr>
        <w:t>Türk Ticaret Kanunu’na göre, yasal yedekler birinci ve ikinci tertip yasal yedekler olmak üzere ikiye ayrılır. Türk Ticaret Kanunu’na göre birinci tertip yasal yedekler, şirketin ödenmiş/çıkarılmış sermayesinin %20’sine ulaşılıncaya kadar, kanuni net karın %5’i olarak ayrılır. İkinci tertip yasal yedekler ise ödenmiş/çıkarılmış sermayenin %5’ini aşan dağıtılan karın %10’udur. Türk Ticaret Kanunu’na göre, yasal yedekler ödenmiş/çıkarılmış sermayenin %50’sini geçmediği sürece sadece zararları netleştirmek için kullanılabilir, bunun dışında herhangi bir şekilde kullanılması mümkün değildir.</w:t>
      </w:r>
    </w:p>
    <w:p w:rsidR="00046080" w:rsidRPr="007A5B5F" w:rsidRDefault="00046080">
      <w:pPr>
        <w:rPr>
          <w:rFonts w:ascii="Arial" w:hAnsi="Arial" w:cs="Arial"/>
          <w:sz w:val="20"/>
          <w:szCs w:val="20"/>
        </w:rPr>
      </w:pPr>
    </w:p>
    <w:p w:rsidR="002E6878" w:rsidRPr="007A5B5F" w:rsidRDefault="000F0EA5" w:rsidP="00CE5F0F">
      <w:pPr>
        <w:ind w:left="561" w:hanging="561"/>
        <w:rPr>
          <w:rFonts w:ascii="Arial" w:hAnsi="Arial" w:cs="Arial"/>
          <w:sz w:val="20"/>
          <w:szCs w:val="20"/>
        </w:rPr>
      </w:pPr>
      <w:r w:rsidRPr="007A5B5F">
        <w:rPr>
          <w:rFonts w:ascii="Arial" w:hAnsi="Arial" w:cs="Arial"/>
          <w:sz w:val="20"/>
          <w:szCs w:val="20"/>
        </w:rPr>
        <w:t>Şirket’in 3</w:t>
      </w:r>
      <w:r w:rsidR="00DC1E42" w:rsidRPr="007A5B5F">
        <w:rPr>
          <w:rFonts w:ascii="Arial" w:hAnsi="Arial" w:cs="Arial"/>
          <w:sz w:val="20"/>
          <w:szCs w:val="20"/>
        </w:rPr>
        <w:t>0</w:t>
      </w:r>
      <w:r w:rsidR="00130576" w:rsidRPr="007A5B5F">
        <w:rPr>
          <w:rFonts w:ascii="Arial" w:hAnsi="Arial" w:cs="Arial"/>
          <w:sz w:val="20"/>
          <w:szCs w:val="20"/>
        </w:rPr>
        <w:t xml:space="preserve"> </w:t>
      </w:r>
      <w:r w:rsidR="00DC1E42" w:rsidRPr="007A5B5F">
        <w:rPr>
          <w:rFonts w:ascii="Arial" w:hAnsi="Arial" w:cs="Arial"/>
          <w:sz w:val="20"/>
          <w:szCs w:val="20"/>
        </w:rPr>
        <w:t>Haziran</w:t>
      </w:r>
      <w:r w:rsidRPr="007A5B5F">
        <w:rPr>
          <w:rFonts w:ascii="Arial" w:hAnsi="Arial" w:cs="Arial"/>
          <w:sz w:val="20"/>
          <w:szCs w:val="20"/>
        </w:rPr>
        <w:t xml:space="preserve"> 20</w:t>
      </w:r>
      <w:r w:rsidR="00B23A6E" w:rsidRPr="007A5B5F">
        <w:rPr>
          <w:rFonts w:ascii="Arial" w:hAnsi="Arial" w:cs="Arial"/>
          <w:sz w:val="20"/>
          <w:szCs w:val="20"/>
        </w:rPr>
        <w:t>1</w:t>
      </w:r>
      <w:r w:rsidRPr="007A5B5F">
        <w:rPr>
          <w:rFonts w:ascii="Arial" w:hAnsi="Arial" w:cs="Arial"/>
          <w:sz w:val="20"/>
          <w:szCs w:val="20"/>
        </w:rPr>
        <w:t xml:space="preserve">0 itibariyle yasal yedekleri </w:t>
      </w:r>
      <w:r w:rsidR="004D0A96" w:rsidRPr="007A5B5F">
        <w:rPr>
          <w:rFonts w:ascii="Arial" w:hAnsi="Arial" w:cs="Arial"/>
          <w:sz w:val="20"/>
          <w:szCs w:val="20"/>
        </w:rPr>
        <w:t xml:space="preserve">30,249 </w:t>
      </w:r>
      <w:r w:rsidR="00DC1E42" w:rsidRPr="007A5B5F">
        <w:rPr>
          <w:rFonts w:ascii="Arial" w:hAnsi="Arial" w:cs="Arial"/>
          <w:sz w:val="20"/>
          <w:szCs w:val="20"/>
        </w:rPr>
        <w:t xml:space="preserve">TL </w:t>
      </w:r>
      <w:r w:rsidR="00B2031E" w:rsidRPr="007A5B5F">
        <w:rPr>
          <w:rFonts w:ascii="Arial" w:hAnsi="Arial" w:cs="Arial"/>
          <w:sz w:val="20"/>
          <w:szCs w:val="20"/>
        </w:rPr>
        <w:t>(31 Aralık 2009 - Yoktur</w:t>
      </w:r>
      <w:r w:rsidR="006522FC" w:rsidRPr="007A5B5F">
        <w:rPr>
          <w:rFonts w:ascii="Arial" w:hAnsi="Arial" w:cs="Arial"/>
          <w:sz w:val="20"/>
          <w:szCs w:val="20"/>
        </w:rPr>
        <w:t>)</w:t>
      </w:r>
      <w:r w:rsidR="002C0F16" w:rsidRPr="007A5B5F">
        <w:rPr>
          <w:rFonts w:ascii="Arial" w:hAnsi="Arial" w:cs="Arial"/>
          <w:sz w:val="20"/>
          <w:szCs w:val="20"/>
        </w:rPr>
        <w:t>’</w:t>
      </w:r>
      <w:proofErr w:type="spellStart"/>
      <w:r w:rsidR="00DC1E42" w:rsidRPr="007A5B5F">
        <w:rPr>
          <w:rFonts w:ascii="Arial" w:hAnsi="Arial" w:cs="Arial"/>
          <w:sz w:val="20"/>
          <w:szCs w:val="20"/>
        </w:rPr>
        <w:t>dir</w:t>
      </w:r>
      <w:proofErr w:type="spellEnd"/>
      <w:r w:rsidR="00DC1E42" w:rsidRPr="007A5B5F">
        <w:rPr>
          <w:rFonts w:ascii="Arial" w:hAnsi="Arial" w:cs="Arial"/>
          <w:sz w:val="20"/>
          <w:szCs w:val="20"/>
        </w:rPr>
        <w:t>.</w:t>
      </w:r>
    </w:p>
    <w:p w:rsidR="00F55A13" w:rsidRPr="007A5B5F" w:rsidRDefault="00F55A13">
      <w:pPr>
        <w:rPr>
          <w:rFonts w:ascii="Arial" w:hAnsi="Arial" w:cs="Arial"/>
          <w:sz w:val="20"/>
          <w:szCs w:val="20"/>
        </w:rPr>
      </w:pPr>
      <w:r w:rsidRPr="007A5B5F">
        <w:rPr>
          <w:rFonts w:ascii="Arial" w:hAnsi="Arial" w:cs="Arial"/>
          <w:sz w:val="20"/>
          <w:szCs w:val="20"/>
        </w:rPr>
        <w:br w:type="page"/>
      </w:r>
    </w:p>
    <w:p w:rsidR="00F55A13" w:rsidRPr="007A5B5F" w:rsidRDefault="00F55A13" w:rsidP="00F55A13">
      <w:pPr>
        <w:ind w:left="540" w:hanging="540"/>
        <w:rPr>
          <w:rFonts w:ascii="Arial" w:hAnsi="Arial" w:cs="Arial"/>
          <w:b/>
          <w:sz w:val="20"/>
          <w:szCs w:val="20"/>
        </w:rPr>
      </w:pPr>
      <w:r w:rsidRPr="007A5B5F">
        <w:rPr>
          <w:rFonts w:ascii="Arial" w:hAnsi="Arial" w:cs="Arial"/>
          <w:b/>
          <w:sz w:val="20"/>
          <w:szCs w:val="20"/>
        </w:rPr>
        <w:lastRenderedPageBreak/>
        <w:t>15.</w:t>
      </w:r>
      <w:r w:rsidRPr="007A5B5F">
        <w:rPr>
          <w:rFonts w:ascii="Arial" w:hAnsi="Arial" w:cs="Arial"/>
          <w:b/>
          <w:sz w:val="20"/>
          <w:szCs w:val="20"/>
        </w:rPr>
        <w:tab/>
        <w:t>Sermaye (devamı)</w:t>
      </w:r>
    </w:p>
    <w:p w:rsidR="000F0EA5" w:rsidRPr="007A5B5F" w:rsidRDefault="000F0EA5" w:rsidP="00CE5F0F">
      <w:pPr>
        <w:ind w:left="561" w:hanging="561"/>
        <w:rPr>
          <w:rFonts w:ascii="Arial" w:hAnsi="Arial" w:cs="Arial"/>
          <w:sz w:val="20"/>
          <w:szCs w:val="20"/>
        </w:rPr>
      </w:pPr>
    </w:p>
    <w:p w:rsidR="0034024C" w:rsidRPr="007A5B5F" w:rsidRDefault="0034024C" w:rsidP="0034024C">
      <w:pPr>
        <w:rPr>
          <w:rFonts w:ascii="Arial" w:hAnsi="Arial" w:cs="Arial"/>
          <w:b/>
          <w:sz w:val="20"/>
          <w:szCs w:val="20"/>
        </w:rPr>
      </w:pPr>
      <w:r w:rsidRPr="007A5B5F">
        <w:rPr>
          <w:rFonts w:ascii="Arial" w:hAnsi="Arial" w:cs="Arial"/>
          <w:b/>
          <w:sz w:val="20"/>
          <w:szCs w:val="20"/>
        </w:rPr>
        <w:t>Finansal varlıkların değerlemesi:</w:t>
      </w:r>
    </w:p>
    <w:p w:rsidR="00CE5F0F" w:rsidRPr="007A5B5F" w:rsidRDefault="00CE5F0F" w:rsidP="0034024C">
      <w:pPr>
        <w:suppressAutoHyphens/>
        <w:rPr>
          <w:rFonts w:ascii="Arial" w:hAnsi="Arial" w:cs="Arial"/>
          <w:sz w:val="20"/>
          <w:szCs w:val="20"/>
        </w:rPr>
      </w:pPr>
    </w:p>
    <w:p w:rsidR="00B476E9" w:rsidRPr="007A5B5F" w:rsidRDefault="00C34A19" w:rsidP="000F0EA5">
      <w:pPr>
        <w:rPr>
          <w:rFonts w:ascii="Arial" w:hAnsi="Arial" w:cs="Arial"/>
          <w:sz w:val="20"/>
          <w:szCs w:val="20"/>
        </w:rPr>
      </w:pPr>
      <w:r w:rsidRPr="007A5B5F">
        <w:rPr>
          <w:rFonts w:ascii="Arial" w:hAnsi="Arial" w:cs="Arial"/>
          <w:sz w:val="20"/>
          <w:szCs w:val="20"/>
        </w:rPr>
        <w:t xml:space="preserve">Şirket’in </w:t>
      </w:r>
      <w:r w:rsidR="00DC1E42" w:rsidRPr="007A5B5F">
        <w:rPr>
          <w:rFonts w:ascii="Arial" w:hAnsi="Arial" w:cs="Arial"/>
          <w:sz w:val="20"/>
          <w:szCs w:val="20"/>
        </w:rPr>
        <w:t xml:space="preserve">30 Haziran </w:t>
      </w:r>
      <w:proofErr w:type="gramStart"/>
      <w:r w:rsidR="00DC1E42" w:rsidRPr="007A5B5F">
        <w:rPr>
          <w:rFonts w:ascii="Arial" w:hAnsi="Arial" w:cs="Arial"/>
          <w:sz w:val="20"/>
          <w:szCs w:val="20"/>
        </w:rPr>
        <w:t xml:space="preserve">2010 </w:t>
      </w:r>
      <w:r w:rsidRPr="007A5B5F">
        <w:rPr>
          <w:rFonts w:ascii="Arial" w:hAnsi="Arial" w:cs="Arial"/>
          <w:sz w:val="20"/>
          <w:szCs w:val="20"/>
        </w:rPr>
        <w:t xml:space="preserve"> tarihi</w:t>
      </w:r>
      <w:proofErr w:type="gramEnd"/>
      <w:r w:rsidRPr="007A5B5F">
        <w:rPr>
          <w:rFonts w:ascii="Arial" w:hAnsi="Arial" w:cs="Arial"/>
          <w:sz w:val="20"/>
          <w:szCs w:val="20"/>
        </w:rPr>
        <w:t xml:space="preserve"> itibariyle finansal varlıkları bulunmamaktadır.</w:t>
      </w:r>
    </w:p>
    <w:p w:rsidR="00C34A19" w:rsidRPr="007A5B5F" w:rsidRDefault="00C34A19" w:rsidP="00C10B2A">
      <w:pPr>
        <w:ind w:left="540" w:hanging="540"/>
        <w:rPr>
          <w:rFonts w:ascii="Arial" w:hAnsi="Arial" w:cs="Arial"/>
          <w:sz w:val="20"/>
          <w:szCs w:val="20"/>
        </w:rPr>
      </w:pPr>
    </w:p>
    <w:p w:rsidR="00B476E9" w:rsidRPr="007A5B5F" w:rsidRDefault="000D4D16" w:rsidP="00B476E9">
      <w:pPr>
        <w:rPr>
          <w:rFonts w:ascii="Arial" w:hAnsi="Arial" w:cs="Arial"/>
          <w:b/>
          <w:sz w:val="20"/>
          <w:szCs w:val="20"/>
        </w:rPr>
      </w:pPr>
      <w:r w:rsidRPr="007A5B5F">
        <w:rPr>
          <w:rFonts w:ascii="Arial" w:hAnsi="Arial" w:cs="Arial"/>
          <w:b/>
          <w:sz w:val="20"/>
          <w:szCs w:val="20"/>
        </w:rPr>
        <w:t xml:space="preserve">Diğer </w:t>
      </w:r>
      <w:r w:rsidR="00B336FD" w:rsidRPr="007A5B5F">
        <w:rPr>
          <w:rFonts w:ascii="Arial" w:hAnsi="Arial" w:cs="Arial"/>
          <w:b/>
          <w:sz w:val="20"/>
          <w:szCs w:val="20"/>
        </w:rPr>
        <w:t>kar yedekleri</w:t>
      </w:r>
      <w:r w:rsidRPr="007A5B5F">
        <w:rPr>
          <w:rFonts w:ascii="Arial" w:hAnsi="Arial" w:cs="Arial"/>
          <w:b/>
          <w:sz w:val="20"/>
          <w:szCs w:val="20"/>
        </w:rPr>
        <w:t>;</w:t>
      </w:r>
    </w:p>
    <w:p w:rsidR="000D4D16" w:rsidRPr="007A5B5F" w:rsidRDefault="000D4D16" w:rsidP="00B476E9">
      <w:pPr>
        <w:rPr>
          <w:rFonts w:ascii="Arial" w:hAnsi="Arial" w:cs="Arial"/>
          <w:sz w:val="20"/>
          <w:szCs w:val="20"/>
        </w:rPr>
      </w:pPr>
    </w:p>
    <w:p w:rsidR="00B336FD" w:rsidRPr="007A5B5F" w:rsidRDefault="00DC1E42" w:rsidP="00B476E9">
      <w:pPr>
        <w:rPr>
          <w:rFonts w:ascii="Arial" w:hAnsi="Arial" w:cs="Arial"/>
          <w:sz w:val="20"/>
          <w:szCs w:val="20"/>
        </w:rPr>
      </w:pPr>
      <w:r w:rsidRPr="007A5B5F">
        <w:rPr>
          <w:rFonts w:ascii="Arial" w:hAnsi="Arial" w:cs="Arial"/>
          <w:sz w:val="20"/>
          <w:szCs w:val="20"/>
        </w:rPr>
        <w:t xml:space="preserve">30 Haziran 2010 </w:t>
      </w:r>
      <w:r w:rsidR="00843DCC" w:rsidRPr="007A5B5F">
        <w:rPr>
          <w:rFonts w:ascii="Arial" w:hAnsi="Arial" w:cs="Arial"/>
          <w:sz w:val="20"/>
          <w:szCs w:val="20"/>
        </w:rPr>
        <w:t>tarihi</w:t>
      </w:r>
      <w:r w:rsidR="00DB3BAD" w:rsidRPr="007A5B5F">
        <w:rPr>
          <w:rFonts w:ascii="Arial" w:hAnsi="Arial" w:cs="Arial"/>
          <w:sz w:val="20"/>
          <w:szCs w:val="20"/>
        </w:rPr>
        <w:t xml:space="preserve"> </w:t>
      </w:r>
      <w:r w:rsidR="00B476E9" w:rsidRPr="007A5B5F">
        <w:rPr>
          <w:rFonts w:ascii="Arial" w:hAnsi="Arial" w:cs="Arial"/>
          <w:sz w:val="20"/>
          <w:szCs w:val="20"/>
        </w:rPr>
        <w:t xml:space="preserve">itibariyle </w:t>
      </w:r>
      <w:r w:rsidR="00C34A19" w:rsidRPr="007A5B5F">
        <w:rPr>
          <w:rFonts w:ascii="Arial" w:hAnsi="Arial" w:cs="Arial"/>
          <w:sz w:val="20"/>
          <w:szCs w:val="20"/>
        </w:rPr>
        <w:t>Şirket’in diğer kar yedekleri yoktur.</w:t>
      </w:r>
      <w:r w:rsidR="00B476E9" w:rsidRPr="007A5B5F">
        <w:rPr>
          <w:rFonts w:ascii="Arial" w:hAnsi="Arial" w:cs="Arial"/>
          <w:sz w:val="20"/>
          <w:szCs w:val="20"/>
        </w:rPr>
        <w:t xml:space="preserve"> </w:t>
      </w:r>
    </w:p>
    <w:p w:rsidR="00AB3681" w:rsidRPr="007A5B5F" w:rsidRDefault="00AB3681" w:rsidP="0034024C">
      <w:pPr>
        <w:rPr>
          <w:rFonts w:ascii="Arial" w:hAnsi="Arial" w:cs="Arial"/>
          <w:sz w:val="20"/>
          <w:szCs w:val="20"/>
        </w:rPr>
      </w:pPr>
    </w:p>
    <w:p w:rsidR="00BB504D" w:rsidRPr="007A5B5F" w:rsidRDefault="00BB504D" w:rsidP="00BB504D">
      <w:pPr>
        <w:ind w:left="561" w:hanging="561"/>
        <w:rPr>
          <w:rFonts w:ascii="Arial" w:hAnsi="Arial" w:cs="Arial"/>
          <w:b/>
          <w:sz w:val="20"/>
          <w:szCs w:val="20"/>
        </w:rPr>
      </w:pPr>
      <w:r w:rsidRPr="007A5B5F">
        <w:rPr>
          <w:rFonts w:ascii="Arial" w:hAnsi="Arial" w:cs="Arial"/>
          <w:b/>
          <w:sz w:val="20"/>
          <w:szCs w:val="20"/>
        </w:rPr>
        <w:t>15.3</w:t>
      </w:r>
      <w:r w:rsidRPr="007A5B5F">
        <w:rPr>
          <w:rFonts w:ascii="Arial" w:hAnsi="Arial" w:cs="Arial"/>
          <w:b/>
          <w:sz w:val="20"/>
          <w:szCs w:val="20"/>
        </w:rPr>
        <w:tab/>
        <w:t>Sermaye hareketleri</w:t>
      </w:r>
    </w:p>
    <w:p w:rsidR="00BB504D" w:rsidRPr="007A5B5F" w:rsidRDefault="00BB504D" w:rsidP="0034024C">
      <w:pPr>
        <w:rPr>
          <w:rFonts w:ascii="Arial" w:hAnsi="Arial" w:cs="Arial"/>
          <w:sz w:val="20"/>
          <w:szCs w:val="20"/>
        </w:rPr>
      </w:pPr>
    </w:p>
    <w:tbl>
      <w:tblPr>
        <w:tblW w:w="8976" w:type="dxa"/>
        <w:tblInd w:w="108" w:type="dxa"/>
        <w:tblLayout w:type="fixed"/>
        <w:tblLook w:val="01E0"/>
      </w:tblPr>
      <w:tblGrid>
        <w:gridCol w:w="1309"/>
        <w:gridCol w:w="1391"/>
        <w:gridCol w:w="1414"/>
        <w:gridCol w:w="1089"/>
        <w:gridCol w:w="1153"/>
        <w:gridCol w:w="1278"/>
        <w:gridCol w:w="1342"/>
      </w:tblGrid>
      <w:tr w:rsidR="00C34A19" w:rsidRPr="007A5B5F" w:rsidTr="00AB12C2">
        <w:tc>
          <w:tcPr>
            <w:tcW w:w="1309" w:type="dxa"/>
            <w:tcBorders>
              <w:top w:val="single" w:sz="4" w:space="0" w:color="auto"/>
              <w:bottom w:val="single" w:sz="4" w:space="0" w:color="auto"/>
            </w:tcBorders>
          </w:tcPr>
          <w:p w:rsidR="00C34A19" w:rsidRPr="007A5B5F" w:rsidRDefault="00C34A19" w:rsidP="005F651F">
            <w:pPr>
              <w:ind w:left="-108"/>
              <w:rPr>
                <w:rFonts w:ascii="Arial" w:hAnsi="Arial" w:cs="Arial"/>
                <w:b/>
                <w:sz w:val="20"/>
                <w:szCs w:val="20"/>
              </w:rPr>
            </w:pPr>
          </w:p>
        </w:tc>
        <w:tc>
          <w:tcPr>
            <w:tcW w:w="2805" w:type="dxa"/>
            <w:gridSpan w:val="2"/>
            <w:tcBorders>
              <w:top w:val="single" w:sz="4" w:space="0" w:color="auto"/>
              <w:bottom w:val="single" w:sz="4" w:space="0" w:color="auto"/>
            </w:tcBorders>
          </w:tcPr>
          <w:p w:rsidR="00C34A19" w:rsidRPr="007A5B5F" w:rsidRDefault="00C34A19" w:rsidP="008C6EE1">
            <w:pPr>
              <w:jc w:val="right"/>
              <w:rPr>
                <w:rFonts w:ascii="Arial" w:hAnsi="Arial" w:cs="Arial"/>
                <w:b/>
                <w:sz w:val="20"/>
                <w:szCs w:val="20"/>
              </w:rPr>
            </w:pPr>
            <w:r w:rsidRPr="007A5B5F">
              <w:rPr>
                <w:rFonts w:ascii="Arial" w:hAnsi="Arial" w:cs="Arial"/>
                <w:b/>
                <w:sz w:val="20"/>
                <w:szCs w:val="20"/>
              </w:rPr>
              <w:t>1 Ocak 20</w:t>
            </w:r>
            <w:r w:rsidR="008C6EE1" w:rsidRPr="007A5B5F">
              <w:rPr>
                <w:rFonts w:ascii="Arial" w:hAnsi="Arial" w:cs="Arial"/>
                <w:b/>
                <w:sz w:val="20"/>
                <w:szCs w:val="20"/>
              </w:rPr>
              <w:t>10</w:t>
            </w:r>
          </w:p>
        </w:tc>
        <w:tc>
          <w:tcPr>
            <w:tcW w:w="2242" w:type="dxa"/>
            <w:gridSpan w:val="2"/>
            <w:tcBorders>
              <w:top w:val="single" w:sz="4" w:space="0" w:color="auto"/>
              <w:bottom w:val="single" w:sz="4" w:space="0" w:color="auto"/>
            </w:tcBorders>
          </w:tcPr>
          <w:p w:rsidR="00C34A19" w:rsidRPr="007A5B5F" w:rsidRDefault="00612290" w:rsidP="005F651F">
            <w:pPr>
              <w:jc w:val="right"/>
              <w:rPr>
                <w:rFonts w:ascii="Arial" w:hAnsi="Arial" w:cs="Arial"/>
                <w:b/>
                <w:sz w:val="20"/>
                <w:szCs w:val="20"/>
              </w:rPr>
            </w:pPr>
            <w:proofErr w:type="spellStart"/>
            <w:r w:rsidRPr="007A5B5F">
              <w:rPr>
                <w:rFonts w:ascii="Arial" w:hAnsi="Arial" w:cs="Arial"/>
                <w:b/>
                <w:sz w:val="20"/>
                <w:szCs w:val="20"/>
              </w:rPr>
              <w:t>Arttırım</w:t>
            </w:r>
            <w:proofErr w:type="spellEnd"/>
          </w:p>
        </w:tc>
        <w:tc>
          <w:tcPr>
            <w:tcW w:w="2620" w:type="dxa"/>
            <w:gridSpan w:val="2"/>
            <w:tcBorders>
              <w:top w:val="single" w:sz="4" w:space="0" w:color="auto"/>
              <w:bottom w:val="single" w:sz="4" w:space="0" w:color="auto"/>
            </w:tcBorders>
            <w:shd w:val="clear" w:color="auto" w:fill="auto"/>
          </w:tcPr>
          <w:p w:rsidR="00C34A19" w:rsidRPr="007A5B5F" w:rsidRDefault="00894868" w:rsidP="00F92258">
            <w:pPr>
              <w:jc w:val="right"/>
              <w:rPr>
                <w:rFonts w:ascii="Arial" w:hAnsi="Arial" w:cs="Arial"/>
                <w:b/>
                <w:sz w:val="20"/>
                <w:szCs w:val="20"/>
              </w:rPr>
            </w:pPr>
            <w:r w:rsidRPr="007A5B5F">
              <w:rPr>
                <w:rFonts w:ascii="Arial" w:hAnsi="Arial" w:cs="Arial"/>
                <w:b/>
                <w:sz w:val="20"/>
                <w:szCs w:val="20"/>
              </w:rPr>
              <w:t>3</w:t>
            </w:r>
            <w:r w:rsidR="00F92258" w:rsidRPr="007A5B5F">
              <w:rPr>
                <w:rFonts w:ascii="Arial" w:hAnsi="Arial" w:cs="Arial"/>
                <w:b/>
                <w:sz w:val="20"/>
                <w:szCs w:val="20"/>
              </w:rPr>
              <w:t>0</w:t>
            </w:r>
            <w:r w:rsidRPr="007A5B5F">
              <w:rPr>
                <w:rFonts w:ascii="Arial" w:hAnsi="Arial" w:cs="Arial"/>
                <w:b/>
                <w:sz w:val="20"/>
                <w:szCs w:val="20"/>
              </w:rPr>
              <w:t xml:space="preserve"> </w:t>
            </w:r>
            <w:r w:rsidR="00F92258" w:rsidRPr="007A5B5F">
              <w:rPr>
                <w:rFonts w:ascii="Arial" w:hAnsi="Arial" w:cs="Arial"/>
                <w:b/>
                <w:sz w:val="20"/>
                <w:szCs w:val="20"/>
              </w:rPr>
              <w:t>Haziran</w:t>
            </w:r>
            <w:r w:rsidR="00C34A19" w:rsidRPr="007A5B5F">
              <w:rPr>
                <w:rFonts w:ascii="Arial" w:hAnsi="Arial" w:cs="Arial"/>
                <w:b/>
                <w:sz w:val="20"/>
                <w:szCs w:val="20"/>
              </w:rPr>
              <w:t xml:space="preserve"> 20</w:t>
            </w:r>
            <w:r w:rsidR="00A026FA" w:rsidRPr="007A5B5F">
              <w:rPr>
                <w:rFonts w:ascii="Arial" w:hAnsi="Arial" w:cs="Arial"/>
                <w:b/>
                <w:sz w:val="20"/>
                <w:szCs w:val="20"/>
              </w:rPr>
              <w:t>1</w:t>
            </w:r>
            <w:r w:rsidR="00C34A19" w:rsidRPr="007A5B5F">
              <w:rPr>
                <w:rFonts w:ascii="Arial" w:hAnsi="Arial" w:cs="Arial"/>
                <w:b/>
                <w:sz w:val="20"/>
                <w:szCs w:val="20"/>
              </w:rPr>
              <w:t>0</w:t>
            </w:r>
          </w:p>
        </w:tc>
      </w:tr>
      <w:tr w:rsidR="00C34A19" w:rsidRPr="007A5B5F" w:rsidTr="00990AA6">
        <w:tc>
          <w:tcPr>
            <w:tcW w:w="1309" w:type="dxa"/>
            <w:tcBorders>
              <w:top w:val="single" w:sz="4" w:space="0" w:color="auto"/>
            </w:tcBorders>
          </w:tcPr>
          <w:p w:rsidR="00C34A19" w:rsidRPr="007A5B5F" w:rsidRDefault="00C34A19" w:rsidP="005F651F">
            <w:pPr>
              <w:ind w:left="-108"/>
              <w:rPr>
                <w:rFonts w:ascii="Arial" w:hAnsi="Arial" w:cs="Arial"/>
                <w:b/>
                <w:sz w:val="20"/>
                <w:szCs w:val="20"/>
              </w:rPr>
            </w:pPr>
          </w:p>
        </w:tc>
        <w:tc>
          <w:tcPr>
            <w:tcW w:w="1391" w:type="dxa"/>
            <w:tcBorders>
              <w:top w:val="single" w:sz="4" w:space="0" w:color="auto"/>
            </w:tcBorders>
          </w:tcPr>
          <w:p w:rsidR="00C34A19" w:rsidRPr="007A5B5F" w:rsidRDefault="00C34A19" w:rsidP="005F651F">
            <w:pPr>
              <w:jc w:val="right"/>
              <w:rPr>
                <w:rFonts w:ascii="Arial" w:hAnsi="Arial" w:cs="Arial"/>
                <w:b/>
                <w:sz w:val="20"/>
                <w:szCs w:val="20"/>
              </w:rPr>
            </w:pPr>
          </w:p>
        </w:tc>
        <w:tc>
          <w:tcPr>
            <w:tcW w:w="1414" w:type="dxa"/>
            <w:tcBorders>
              <w:top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Nominal</w:t>
            </w:r>
          </w:p>
        </w:tc>
        <w:tc>
          <w:tcPr>
            <w:tcW w:w="1089" w:type="dxa"/>
            <w:tcBorders>
              <w:top w:val="single" w:sz="4" w:space="0" w:color="auto"/>
            </w:tcBorders>
          </w:tcPr>
          <w:p w:rsidR="00C34A19" w:rsidRPr="007A5B5F" w:rsidRDefault="00C34A19" w:rsidP="005F651F">
            <w:pPr>
              <w:jc w:val="right"/>
              <w:rPr>
                <w:rFonts w:ascii="Arial" w:hAnsi="Arial" w:cs="Arial"/>
                <w:b/>
                <w:sz w:val="20"/>
                <w:szCs w:val="20"/>
              </w:rPr>
            </w:pPr>
          </w:p>
        </w:tc>
        <w:tc>
          <w:tcPr>
            <w:tcW w:w="1153" w:type="dxa"/>
            <w:tcBorders>
              <w:top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Nominal</w:t>
            </w:r>
          </w:p>
        </w:tc>
        <w:tc>
          <w:tcPr>
            <w:tcW w:w="1278" w:type="dxa"/>
            <w:tcBorders>
              <w:top w:val="single" w:sz="4" w:space="0" w:color="auto"/>
            </w:tcBorders>
          </w:tcPr>
          <w:p w:rsidR="00C34A19" w:rsidRPr="007A5B5F" w:rsidRDefault="00C34A19" w:rsidP="005F651F">
            <w:pPr>
              <w:jc w:val="right"/>
              <w:rPr>
                <w:rFonts w:ascii="Arial" w:hAnsi="Arial" w:cs="Arial"/>
                <w:b/>
                <w:sz w:val="20"/>
                <w:szCs w:val="20"/>
              </w:rPr>
            </w:pPr>
          </w:p>
        </w:tc>
        <w:tc>
          <w:tcPr>
            <w:tcW w:w="1342" w:type="dxa"/>
            <w:tcBorders>
              <w:top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Nominal</w:t>
            </w:r>
          </w:p>
        </w:tc>
      </w:tr>
      <w:tr w:rsidR="00C34A19" w:rsidRPr="007A5B5F" w:rsidTr="00990AA6">
        <w:tc>
          <w:tcPr>
            <w:tcW w:w="1309" w:type="dxa"/>
            <w:tcBorders>
              <w:bottom w:val="single" w:sz="4" w:space="0" w:color="auto"/>
            </w:tcBorders>
          </w:tcPr>
          <w:p w:rsidR="00C34A19" w:rsidRPr="007A5B5F" w:rsidRDefault="00C34A19" w:rsidP="005F651F">
            <w:pPr>
              <w:ind w:left="-108"/>
              <w:rPr>
                <w:rFonts w:ascii="Arial" w:hAnsi="Arial" w:cs="Arial"/>
                <w:b/>
                <w:sz w:val="20"/>
                <w:szCs w:val="20"/>
              </w:rPr>
            </w:pPr>
          </w:p>
        </w:tc>
        <w:tc>
          <w:tcPr>
            <w:tcW w:w="1391"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Adet</w:t>
            </w:r>
          </w:p>
        </w:tc>
        <w:tc>
          <w:tcPr>
            <w:tcW w:w="1414"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TL</w:t>
            </w:r>
          </w:p>
        </w:tc>
        <w:tc>
          <w:tcPr>
            <w:tcW w:w="1089"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Adet</w:t>
            </w:r>
          </w:p>
        </w:tc>
        <w:tc>
          <w:tcPr>
            <w:tcW w:w="1153"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TL</w:t>
            </w:r>
          </w:p>
        </w:tc>
        <w:tc>
          <w:tcPr>
            <w:tcW w:w="1278"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Adet</w:t>
            </w:r>
          </w:p>
        </w:tc>
        <w:tc>
          <w:tcPr>
            <w:tcW w:w="1342"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TL</w:t>
            </w:r>
          </w:p>
        </w:tc>
      </w:tr>
      <w:tr w:rsidR="00C34A19" w:rsidRPr="007A5B5F" w:rsidTr="00990AA6">
        <w:tc>
          <w:tcPr>
            <w:tcW w:w="1309" w:type="dxa"/>
            <w:tcBorders>
              <w:top w:val="single" w:sz="4" w:space="0" w:color="auto"/>
            </w:tcBorders>
          </w:tcPr>
          <w:p w:rsidR="00C34A19" w:rsidRPr="007A5B5F" w:rsidRDefault="00C34A19" w:rsidP="005F651F">
            <w:pPr>
              <w:ind w:left="-108"/>
              <w:rPr>
                <w:rFonts w:ascii="Arial" w:hAnsi="Arial" w:cs="Arial"/>
                <w:sz w:val="20"/>
                <w:szCs w:val="20"/>
              </w:rPr>
            </w:pPr>
          </w:p>
        </w:tc>
        <w:tc>
          <w:tcPr>
            <w:tcW w:w="1391" w:type="dxa"/>
            <w:tcBorders>
              <w:top w:val="single" w:sz="4" w:space="0" w:color="auto"/>
            </w:tcBorders>
          </w:tcPr>
          <w:p w:rsidR="00C34A19" w:rsidRPr="007A5B5F" w:rsidRDefault="00C34A19" w:rsidP="005F651F">
            <w:pPr>
              <w:jc w:val="right"/>
              <w:rPr>
                <w:rFonts w:ascii="Arial" w:hAnsi="Arial" w:cs="Arial"/>
                <w:b/>
                <w:sz w:val="20"/>
                <w:szCs w:val="20"/>
              </w:rPr>
            </w:pPr>
          </w:p>
        </w:tc>
        <w:tc>
          <w:tcPr>
            <w:tcW w:w="1414" w:type="dxa"/>
            <w:tcBorders>
              <w:top w:val="single" w:sz="4" w:space="0" w:color="auto"/>
            </w:tcBorders>
          </w:tcPr>
          <w:p w:rsidR="00C34A19" w:rsidRPr="007A5B5F" w:rsidRDefault="00C34A19" w:rsidP="005F651F">
            <w:pPr>
              <w:jc w:val="right"/>
              <w:rPr>
                <w:rFonts w:ascii="Arial" w:hAnsi="Arial" w:cs="Arial"/>
                <w:b/>
                <w:sz w:val="20"/>
                <w:szCs w:val="20"/>
              </w:rPr>
            </w:pPr>
          </w:p>
        </w:tc>
        <w:tc>
          <w:tcPr>
            <w:tcW w:w="1089" w:type="dxa"/>
            <w:tcBorders>
              <w:top w:val="single" w:sz="4" w:space="0" w:color="auto"/>
            </w:tcBorders>
          </w:tcPr>
          <w:p w:rsidR="00C34A19" w:rsidRPr="007A5B5F" w:rsidRDefault="00C34A19" w:rsidP="005F651F">
            <w:pPr>
              <w:jc w:val="right"/>
              <w:rPr>
                <w:rFonts w:ascii="Arial" w:hAnsi="Arial" w:cs="Arial"/>
                <w:b/>
                <w:sz w:val="20"/>
                <w:szCs w:val="20"/>
              </w:rPr>
            </w:pPr>
          </w:p>
        </w:tc>
        <w:tc>
          <w:tcPr>
            <w:tcW w:w="1153" w:type="dxa"/>
            <w:tcBorders>
              <w:top w:val="single" w:sz="4" w:space="0" w:color="auto"/>
            </w:tcBorders>
          </w:tcPr>
          <w:p w:rsidR="00C34A19" w:rsidRPr="007A5B5F" w:rsidRDefault="00C34A19" w:rsidP="005F651F">
            <w:pPr>
              <w:jc w:val="right"/>
              <w:rPr>
                <w:rFonts w:ascii="Arial" w:hAnsi="Arial" w:cs="Arial"/>
                <w:b/>
                <w:sz w:val="20"/>
                <w:szCs w:val="20"/>
              </w:rPr>
            </w:pPr>
          </w:p>
        </w:tc>
        <w:tc>
          <w:tcPr>
            <w:tcW w:w="1278" w:type="dxa"/>
            <w:tcBorders>
              <w:top w:val="single" w:sz="4" w:space="0" w:color="auto"/>
            </w:tcBorders>
          </w:tcPr>
          <w:p w:rsidR="00C34A19" w:rsidRPr="007A5B5F" w:rsidRDefault="00C34A19" w:rsidP="005F651F">
            <w:pPr>
              <w:jc w:val="right"/>
              <w:rPr>
                <w:rFonts w:ascii="Arial" w:hAnsi="Arial" w:cs="Arial"/>
                <w:b/>
                <w:sz w:val="20"/>
                <w:szCs w:val="20"/>
              </w:rPr>
            </w:pPr>
          </w:p>
        </w:tc>
        <w:tc>
          <w:tcPr>
            <w:tcW w:w="1342" w:type="dxa"/>
            <w:tcBorders>
              <w:top w:val="single" w:sz="4" w:space="0" w:color="auto"/>
            </w:tcBorders>
          </w:tcPr>
          <w:p w:rsidR="00C34A19" w:rsidRPr="007A5B5F" w:rsidRDefault="00C34A19" w:rsidP="005F651F">
            <w:pPr>
              <w:jc w:val="right"/>
              <w:rPr>
                <w:rFonts w:ascii="Arial" w:hAnsi="Arial" w:cs="Arial"/>
                <w:b/>
                <w:sz w:val="20"/>
                <w:szCs w:val="20"/>
              </w:rPr>
            </w:pPr>
          </w:p>
        </w:tc>
      </w:tr>
      <w:tr w:rsidR="008200A4" w:rsidRPr="007A5B5F" w:rsidTr="00990AA6">
        <w:tc>
          <w:tcPr>
            <w:tcW w:w="1309" w:type="dxa"/>
          </w:tcPr>
          <w:p w:rsidR="008200A4" w:rsidRPr="007A5B5F" w:rsidRDefault="008200A4" w:rsidP="005F651F">
            <w:pPr>
              <w:ind w:left="-108"/>
              <w:rPr>
                <w:rFonts w:ascii="Arial" w:hAnsi="Arial" w:cs="Arial"/>
                <w:b/>
                <w:sz w:val="20"/>
                <w:szCs w:val="20"/>
              </w:rPr>
            </w:pPr>
            <w:r w:rsidRPr="007A5B5F">
              <w:rPr>
                <w:rFonts w:ascii="Arial" w:hAnsi="Arial" w:cs="Arial"/>
                <w:b/>
                <w:sz w:val="20"/>
                <w:szCs w:val="20"/>
              </w:rPr>
              <w:t>Ödenmiş</w:t>
            </w:r>
          </w:p>
        </w:tc>
        <w:tc>
          <w:tcPr>
            <w:tcW w:w="1391"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25,090,000</w:t>
            </w:r>
            <w:proofErr w:type="gramEnd"/>
          </w:p>
        </w:tc>
        <w:tc>
          <w:tcPr>
            <w:tcW w:w="1414"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25,090,000</w:t>
            </w:r>
            <w:proofErr w:type="gramEnd"/>
          </w:p>
        </w:tc>
        <w:tc>
          <w:tcPr>
            <w:tcW w:w="1089" w:type="dxa"/>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710,000</w:t>
            </w:r>
          </w:p>
        </w:tc>
        <w:tc>
          <w:tcPr>
            <w:tcW w:w="1153" w:type="dxa"/>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710,000</w:t>
            </w:r>
          </w:p>
        </w:tc>
        <w:tc>
          <w:tcPr>
            <w:tcW w:w="1278"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25,800,000</w:t>
            </w:r>
            <w:proofErr w:type="gramEnd"/>
          </w:p>
        </w:tc>
        <w:tc>
          <w:tcPr>
            <w:tcW w:w="1342"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25,800,000</w:t>
            </w:r>
            <w:proofErr w:type="gramEnd"/>
          </w:p>
        </w:tc>
      </w:tr>
      <w:tr w:rsidR="008200A4" w:rsidRPr="007A5B5F" w:rsidTr="00990AA6">
        <w:tc>
          <w:tcPr>
            <w:tcW w:w="1309" w:type="dxa"/>
          </w:tcPr>
          <w:p w:rsidR="008200A4" w:rsidRPr="007A5B5F" w:rsidRDefault="008200A4" w:rsidP="005F651F">
            <w:pPr>
              <w:ind w:left="-108"/>
              <w:rPr>
                <w:rFonts w:ascii="Arial" w:hAnsi="Arial" w:cs="Arial"/>
                <w:b/>
                <w:sz w:val="20"/>
                <w:szCs w:val="20"/>
              </w:rPr>
            </w:pPr>
            <w:r w:rsidRPr="007A5B5F">
              <w:rPr>
                <w:rFonts w:ascii="Arial" w:hAnsi="Arial" w:cs="Arial"/>
                <w:b/>
                <w:sz w:val="20"/>
                <w:szCs w:val="20"/>
              </w:rPr>
              <w:t xml:space="preserve">Ödenmemiş </w:t>
            </w:r>
          </w:p>
        </w:tc>
        <w:tc>
          <w:tcPr>
            <w:tcW w:w="1391"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14,910,000</w:t>
            </w:r>
            <w:proofErr w:type="gramEnd"/>
          </w:p>
        </w:tc>
        <w:tc>
          <w:tcPr>
            <w:tcW w:w="1414"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14,910,000</w:t>
            </w:r>
            <w:proofErr w:type="gramEnd"/>
          </w:p>
        </w:tc>
        <w:tc>
          <w:tcPr>
            <w:tcW w:w="1089" w:type="dxa"/>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710,000</w:t>
            </w:r>
          </w:p>
        </w:tc>
        <w:tc>
          <w:tcPr>
            <w:tcW w:w="1153" w:type="dxa"/>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710,000</w:t>
            </w:r>
          </w:p>
        </w:tc>
        <w:tc>
          <w:tcPr>
            <w:tcW w:w="1278"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14,200,000</w:t>
            </w:r>
            <w:proofErr w:type="gramEnd"/>
          </w:p>
        </w:tc>
        <w:tc>
          <w:tcPr>
            <w:tcW w:w="1342"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14,200,000</w:t>
            </w:r>
            <w:proofErr w:type="gramEnd"/>
          </w:p>
        </w:tc>
      </w:tr>
      <w:tr w:rsidR="008200A4" w:rsidRPr="007A5B5F" w:rsidTr="00990AA6">
        <w:tc>
          <w:tcPr>
            <w:tcW w:w="1309" w:type="dxa"/>
            <w:tcBorders>
              <w:bottom w:val="single" w:sz="4" w:space="0" w:color="auto"/>
            </w:tcBorders>
          </w:tcPr>
          <w:p w:rsidR="008200A4" w:rsidRPr="007A5B5F" w:rsidRDefault="008200A4" w:rsidP="005F651F">
            <w:pPr>
              <w:ind w:left="-108"/>
              <w:rPr>
                <w:rFonts w:ascii="Arial" w:hAnsi="Arial" w:cs="Arial"/>
                <w:sz w:val="20"/>
                <w:szCs w:val="20"/>
              </w:rPr>
            </w:pPr>
          </w:p>
        </w:tc>
        <w:tc>
          <w:tcPr>
            <w:tcW w:w="1391"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414"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089"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153"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278"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342" w:type="dxa"/>
            <w:tcBorders>
              <w:bottom w:val="single" w:sz="4" w:space="0" w:color="auto"/>
            </w:tcBorders>
          </w:tcPr>
          <w:p w:rsidR="008200A4" w:rsidRPr="007A5B5F" w:rsidRDefault="008200A4" w:rsidP="008200A4">
            <w:pPr>
              <w:jc w:val="right"/>
              <w:rPr>
                <w:rFonts w:ascii="Arial" w:hAnsi="Arial" w:cs="Arial"/>
                <w:b/>
                <w:sz w:val="20"/>
                <w:szCs w:val="20"/>
              </w:rPr>
            </w:pPr>
          </w:p>
        </w:tc>
      </w:tr>
      <w:tr w:rsidR="008200A4" w:rsidRPr="007A5B5F" w:rsidTr="00990AA6">
        <w:tc>
          <w:tcPr>
            <w:tcW w:w="1309" w:type="dxa"/>
            <w:tcBorders>
              <w:top w:val="single" w:sz="4" w:space="0" w:color="auto"/>
              <w:bottom w:val="double" w:sz="4" w:space="0" w:color="auto"/>
            </w:tcBorders>
          </w:tcPr>
          <w:p w:rsidR="008200A4" w:rsidRPr="007A5B5F" w:rsidRDefault="008200A4" w:rsidP="005F651F">
            <w:pPr>
              <w:ind w:left="-108"/>
              <w:rPr>
                <w:rFonts w:ascii="Arial" w:hAnsi="Arial" w:cs="Arial"/>
                <w:b/>
                <w:sz w:val="20"/>
                <w:szCs w:val="20"/>
              </w:rPr>
            </w:pPr>
            <w:r w:rsidRPr="007A5B5F">
              <w:rPr>
                <w:rFonts w:ascii="Arial" w:hAnsi="Arial" w:cs="Arial"/>
                <w:b/>
                <w:sz w:val="20"/>
                <w:szCs w:val="20"/>
              </w:rPr>
              <w:t>Toplam</w:t>
            </w:r>
          </w:p>
        </w:tc>
        <w:tc>
          <w:tcPr>
            <w:tcW w:w="1391"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40,000,000</w:t>
            </w:r>
            <w:proofErr w:type="gramEnd"/>
          </w:p>
        </w:tc>
        <w:tc>
          <w:tcPr>
            <w:tcW w:w="1414"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40,000,000</w:t>
            </w:r>
            <w:proofErr w:type="gramEnd"/>
          </w:p>
        </w:tc>
        <w:tc>
          <w:tcPr>
            <w:tcW w:w="1089"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
        </w:tc>
        <w:tc>
          <w:tcPr>
            <w:tcW w:w="1153"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
        </w:tc>
        <w:tc>
          <w:tcPr>
            <w:tcW w:w="1278"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40,000,000</w:t>
            </w:r>
            <w:proofErr w:type="gramEnd"/>
          </w:p>
        </w:tc>
        <w:tc>
          <w:tcPr>
            <w:tcW w:w="1342"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40,000,000</w:t>
            </w:r>
            <w:proofErr w:type="gramEnd"/>
          </w:p>
        </w:tc>
      </w:tr>
    </w:tbl>
    <w:p w:rsidR="002E6878" w:rsidRPr="007A5B5F" w:rsidRDefault="002E6878" w:rsidP="0034024C">
      <w:pPr>
        <w:rPr>
          <w:rFonts w:ascii="Arial" w:hAnsi="Arial" w:cs="Arial"/>
          <w:b/>
          <w:sz w:val="20"/>
          <w:szCs w:val="20"/>
        </w:rPr>
      </w:pPr>
    </w:p>
    <w:p w:rsidR="00507A84" w:rsidRPr="007A5B5F" w:rsidRDefault="005E6720" w:rsidP="0034024C">
      <w:pPr>
        <w:rPr>
          <w:rFonts w:ascii="Arial" w:hAnsi="Arial" w:cs="Arial"/>
          <w:sz w:val="20"/>
          <w:szCs w:val="20"/>
        </w:rPr>
      </w:pPr>
      <w:r w:rsidRPr="007A5B5F">
        <w:rPr>
          <w:rFonts w:ascii="Arial" w:hAnsi="Arial" w:cs="Arial"/>
          <w:sz w:val="20"/>
          <w:szCs w:val="20"/>
        </w:rPr>
        <w:t xml:space="preserve">Şirket’in </w:t>
      </w:r>
      <w:r w:rsidR="00B80B21" w:rsidRPr="007A5B5F">
        <w:rPr>
          <w:rFonts w:ascii="Arial" w:hAnsi="Arial" w:cs="Arial"/>
          <w:sz w:val="20"/>
          <w:szCs w:val="20"/>
        </w:rPr>
        <w:t>s</w:t>
      </w:r>
      <w:r w:rsidRPr="007A5B5F">
        <w:rPr>
          <w:rFonts w:ascii="Arial" w:hAnsi="Arial" w:cs="Arial"/>
          <w:sz w:val="20"/>
          <w:szCs w:val="20"/>
        </w:rPr>
        <w:t xml:space="preserve">ermayesi ile ilgili </w:t>
      </w:r>
      <w:r w:rsidR="00B80B21" w:rsidRPr="007A5B5F">
        <w:rPr>
          <w:rFonts w:ascii="Arial" w:hAnsi="Arial" w:cs="Arial"/>
          <w:sz w:val="20"/>
          <w:szCs w:val="20"/>
        </w:rPr>
        <w:t xml:space="preserve">diğer </w:t>
      </w:r>
      <w:r w:rsidRPr="007A5B5F">
        <w:rPr>
          <w:rFonts w:ascii="Arial" w:hAnsi="Arial" w:cs="Arial"/>
          <w:sz w:val="20"/>
          <w:szCs w:val="20"/>
        </w:rPr>
        <w:t xml:space="preserve">detay bilgilere </w:t>
      </w:r>
      <w:r w:rsidR="00376E0C" w:rsidRPr="007A5B5F">
        <w:rPr>
          <w:rFonts w:ascii="Arial" w:hAnsi="Arial" w:cs="Arial"/>
          <w:sz w:val="20"/>
          <w:szCs w:val="20"/>
        </w:rPr>
        <w:t>2.13</w:t>
      </w:r>
      <w:r w:rsidRPr="007A5B5F">
        <w:rPr>
          <w:rFonts w:ascii="Arial" w:hAnsi="Arial" w:cs="Arial"/>
          <w:sz w:val="20"/>
          <w:szCs w:val="20"/>
        </w:rPr>
        <w:t xml:space="preserve"> </w:t>
      </w:r>
      <w:proofErr w:type="spellStart"/>
      <w:r w:rsidR="0072667E" w:rsidRPr="007A5B5F">
        <w:rPr>
          <w:rFonts w:ascii="Arial" w:hAnsi="Arial" w:cs="Arial"/>
          <w:sz w:val="20"/>
          <w:szCs w:val="20"/>
        </w:rPr>
        <w:t>n</w:t>
      </w:r>
      <w:r w:rsidRPr="007A5B5F">
        <w:rPr>
          <w:rFonts w:ascii="Arial" w:hAnsi="Arial" w:cs="Arial"/>
          <w:sz w:val="20"/>
          <w:szCs w:val="20"/>
        </w:rPr>
        <w:t>o’lu</w:t>
      </w:r>
      <w:proofErr w:type="spellEnd"/>
      <w:r w:rsidRPr="007A5B5F">
        <w:rPr>
          <w:rFonts w:ascii="Arial" w:hAnsi="Arial" w:cs="Arial"/>
          <w:sz w:val="20"/>
          <w:szCs w:val="20"/>
        </w:rPr>
        <w:t xml:space="preserve"> dipnotta yer verilmektedir.</w:t>
      </w:r>
      <w:r w:rsidR="0034024C" w:rsidRPr="007A5B5F">
        <w:rPr>
          <w:rFonts w:ascii="Arial" w:hAnsi="Arial" w:cs="Arial"/>
          <w:sz w:val="20"/>
          <w:szCs w:val="20"/>
        </w:rPr>
        <w:t xml:space="preserve"> </w:t>
      </w:r>
    </w:p>
    <w:p w:rsidR="00777160" w:rsidRPr="007A5B5F" w:rsidRDefault="00777160" w:rsidP="0034024C">
      <w:pPr>
        <w:rPr>
          <w:rFonts w:ascii="Arial" w:hAnsi="Arial" w:cs="Arial"/>
          <w:b/>
          <w:sz w:val="20"/>
          <w:szCs w:val="20"/>
        </w:rPr>
      </w:pPr>
    </w:p>
    <w:tbl>
      <w:tblPr>
        <w:tblW w:w="9119" w:type="dxa"/>
        <w:tblInd w:w="108" w:type="dxa"/>
        <w:tblLayout w:type="fixed"/>
        <w:tblLook w:val="01E0"/>
      </w:tblPr>
      <w:tblGrid>
        <w:gridCol w:w="1309"/>
        <w:gridCol w:w="1391"/>
        <w:gridCol w:w="1414"/>
        <w:gridCol w:w="1232"/>
        <w:gridCol w:w="1153"/>
        <w:gridCol w:w="1278"/>
        <w:gridCol w:w="1342"/>
      </w:tblGrid>
      <w:tr w:rsidR="003E504A" w:rsidRPr="007A5B5F" w:rsidTr="00C9378D">
        <w:tc>
          <w:tcPr>
            <w:tcW w:w="1309" w:type="dxa"/>
            <w:tcBorders>
              <w:top w:val="single" w:sz="4" w:space="0" w:color="auto"/>
              <w:bottom w:val="single" w:sz="4" w:space="0" w:color="auto"/>
            </w:tcBorders>
          </w:tcPr>
          <w:p w:rsidR="003E504A" w:rsidRPr="007A5B5F" w:rsidRDefault="003E504A" w:rsidP="003E504A">
            <w:pPr>
              <w:ind w:left="-108"/>
              <w:rPr>
                <w:rFonts w:ascii="Arial" w:hAnsi="Arial" w:cs="Arial"/>
                <w:b/>
                <w:sz w:val="20"/>
                <w:szCs w:val="20"/>
              </w:rPr>
            </w:pPr>
          </w:p>
        </w:tc>
        <w:tc>
          <w:tcPr>
            <w:tcW w:w="2805" w:type="dxa"/>
            <w:gridSpan w:val="2"/>
            <w:tcBorders>
              <w:top w:val="single" w:sz="4" w:space="0" w:color="auto"/>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1</w:t>
            </w:r>
            <w:r w:rsidR="00894868" w:rsidRPr="007A5B5F">
              <w:rPr>
                <w:rFonts w:ascii="Arial" w:hAnsi="Arial" w:cs="Arial"/>
                <w:sz w:val="20"/>
                <w:szCs w:val="20"/>
              </w:rPr>
              <w:t xml:space="preserve"> </w:t>
            </w:r>
            <w:r w:rsidR="00A026FA" w:rsidRPr="007A5B5F">
              <w:rPr>
                <w:rFonts w:ascii="Arial" w:hAnsi="Arial" w:cs="Arial"/>
                <w:sz w:val="20"/>
                <w:szCs w:val="20"/>
              </w:rPr>
              <w:t>Ocak</w:t>
            </w:r>
            <w:r w:rsidRPr="007A5B5F">
              <w:rPr>
                <w:rFonts w:ascii="Arial" w:hAnsi="Arial" w:cs="Arial"/>
                <w:sz w:val="20"/>
                <w:szCs w:val="20"/>
              </w:rPr>
              <w:t xml:space="preserve"> 200</w:t>
            </w:r>
            <w:r w:rsidR="00A026FA" w:rsidRPr="007A5B5F">
              <w:rPr>
                <w:rFonts w:ascii="Arial" w:hAnsi="Arial" w:cs="Arial"/>
                <w:sz w:val="20"/>
                <w:szCs w:val="20"/>
              </w:rPr>
              <w:t>9</w:t>
            </w:r>
          </w:p>
        </w:tc>
        <w:tc>
          <w:tcPr>
            <w:tcW w:w="2385" w:type="dxa"/>
            <w:gridSpan w:val="2"/>
            <w:tcBorders>
              <w:top w:val="single" w:sz="4" w:space="0" w:color="auto"/>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Yeni çıkarılan</w:t>
            </w:r>
          </w:p>
        </w:tc>
        <w:tc>
          <w:tcPr>
            <w:tcW w:w="2620" w:type="dxa"/>
            <w:gridSpan w:val="2"/>
            <w:tcBorders>
              <w:top w:val="single" w:sz="4" w:space="0" w:color="auto"/>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3</w:t>
            </w:r>
            <w:r w:rsidR="00D53216" w:rsidRPr="007A5B5F">
              <w:rPr>
                <w:rFonts w:ascii="Arial" w:hAnsi="Arial" w:cs="Arial"/>
                <w:sz w:val="20"/>
                <w:szCs w:val="20"/>
              </w:rPr>
              <w:t>0</w:t>
            </w:r>
            <w:r w:rsidRPr="007A5B5F">
              <w:rPr>
                <w:rFonts w:ascii="Arial" w:hAnsi="Arial" w:cs="Arial"/>
                <w:sz w:val="20"/>
                <w:szCs w:val="20"/>
              </w:rPr>
              <w:t xml:space="preserve"> </w:t>
            </w:r>
            <w:r w:rsidR="00D53216" w:rsidRPr="007A5B5F">
              <w:rPr>
                <w:rFonts w:ascii="Arial" w:hAnsi="Arial" w:cs="Arial"/>
                <w:sz w:val="20"/>
                <w:szCs w:val="20"/>
              </w:rPr>
              <w:t>Haziran</w:t>
            </w:r>
            <w:r w:rsidRPr="007A5B5F">
              <w:rPr>
                <w:rFonts w:ascii="Arial" w:hAnsi="Arial" w:cs="Arial"/>
                <w:sz w:val="20"/>
                <w:szCs w:val="20"/>
              </w:rPr>
              <w:t xml:space="preserve"> 200</w:t>
            </w:r>
            <w:r w:rsidR="00A026FA" w:rsidRPr="007A5B5F">
              <w:rPr>
                <w:rFonts w:ascii="Arial" w:hAnsi="Arial" w:cs="Arial"/>
                <w:sz w:val="20"/>
                <w:szCs w:val="20"/>
              </w:rPr>
              <w:t>9</w:t>
            </w:r>
          </w:p>
        </w:tc>
      </w:tr>
      <w:tr w:rsidR="003E504A" w:rsidRPr="007A5B5F" w:rsidTr="00C9378D">
        <w:tc>
          <w:tcPr>
            <w:tcW w:w="1309" w:type="dxa"/>
            <w:tcBorders>
              <w:top w:val="single" w:sz="4" w:space="0" w:color="auto"/>
            </w:tcBorders>
          </w:tcPr>
          <w:p w:rsidR="003E504A" w:rsidRPr="007A5B5F" w:rsidRDefault="003E504A" w:rsidP="003E504A">
            <w:pPr>
              <w:ind w:left="-108"/>
              <w:rPr>
                <w:rFonts w:ascii="Arial" w:hAnsi="Arial" w:cs="Arial"/>
                <w:b/>
                <w:sz w:val="20"/>
                <w:szCs w:val="20"/>
              </w:rPr>
            </w:pPr>
          </w:p>
        </w:tc>
        <w:tc>
          <w:tcPr>
            <w:tcW w:w="1391"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414" w:type="dxa"/>
            <w:tcBorders>
              <w:top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Nominal</w:t>
            </w:r>
          </w:p>
        </w:tc>
        <w:tc>
          <w:tcPr>
            <w:tcW w:w="1232"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153" w:type="dxa"/>
            <w:tcBorders>
              <w:top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Nominal</w:t>
            </w:r>
          </w:p>
        </w:tc>
        <w:tc>
          <w:tcPr>
            <w:tcW w:w="1278"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342" w:type="dxa"/>
            <w:tcBorders>
              <w:top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Nominal</w:t>
            </w:r>
          </w:p>
        </w:tc>
      </w:tr>
      <w:tr w:rsidR="003E504A" w:rsidRPr="007A5B5F" w:rsidTr="00C9378D">
        <w:tc>
          <w:tcPr>
            <w:tcW w:w="1309" w:type="dxa"/>
            <w:tcBorders>
              <w:bottom w:val="single" w:sz="4" w:space="0" w:color="auto"/>
            </w:tcBorders>
          </w:tcPr>
          <w:p w:rsidR="003E504A" w:rsidRPr="007A5B5F" w:rsidRDefault="003E504A" w:rsidP="003E504A">
            <w:pPr>
              <w:ind w:left="-108"/>
              <w:rPr>
                <w:rFonts w:ascii="Arial" w:hAnsi="Arial" w:cs="Arial"/>
                <w:b/>
                <w:sz w:val="20"/>
                <w:szCs w:val="20"/>
              </w:rPr>
            </w:pPr>
          </w:p>
        </w:tc>
        <w:tc>
          <w:tcPr>
            <w:tcW w:w="1391"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Adet</w:t>
            </w:r>
          </w:p>
        </w:tc>
        <w:tc>
          <w:tcPr>
            <w:tcW w:w="1414"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TL</w:t>
            </w:r>
          </w:p>
        </w:tc>
        <w:tc>
          <w:tcPr>
            <w:tcW w:w="1232"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Adet</w:t>
            </w:r>
          </w:p>
        </w:tc>
        <w:tc>
          <w:tcPr>
            <w:tcW w:w="1153"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TL</w:t>
            </w:r>
          </w:p>
        </w:tc>
        <w:tc>
          <w:tcPr>
            <w:tcW w:w="1278"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Adet</w:t>
            </w:r>
          </w:p>
        </w:tc>
        <w:tc>
          <w:tcPr>
            <w:tcW w:w="1342"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TL</w:t>
            </w:r>
          </w:p>
        </w:tc>
      </w:tr>
      <w:tr w:rsidR="003E504A" w:rsidRPr="007A5B5F" w:rsidTr="00C9378D">
        <w:tc>
          <w:tcPr>
            <w:tcW w:w="1309" w:type="dxa"/>
            <w:tcBorders>
              <w:top w:val="single" w:sz="4" w:space="0" w:color="auto"/>
            </w:tcBorders>
          </w:tcPr>
          <w:p w:rsidR="003E504A" w:rsidRPr="007A5B5F" w:rsidRDefault="003E504A" w:rsidP="003E504A">
            <w:pPr>
              <w:ind w:left="-108"/>
              <w:rPr>
                <w:rFonts w:ascii="Arial" w:hAnsi="Arial" w:cs="Arial"/>
                <w:sz w:val="20"/>
                <w:szCs w:val="20"/>
              </w:rPr>
            </w:pPr>
          </w:p>
        </w:tc>
        <w:tc>
          <w:tcPr>
            <w:tcW w:w="1391"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414"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232"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153"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278"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342" w:type="dxa"/>
            <w:tcBorders>
              <w:top w:val="single" w:sz="4" w:space="0" w:color="auto"/>
            </w:tcBorders>
          </w:tcPr>
          <w:p w:rsidR="003E504A" w:rsidRPr="007A5B5F" w:rsidRDefault="003E504A" w:rsidP="00C9378D">
            <w:pPr>
              <w:ind w:left="-97"/>
              <w:jc w:val="right"/>
              <w:rPr>
                <w:rFonts w:ascii="Arial" w:hAnsi="Arial" w:cs="Arial"/>
                <w:sz w:val="20"/>
                <w:szCs w:val="20"/>
              </w:rPr>
            </w:pPr>
          </w:p>
        </w:tc>
      </w:tr>
      <w:tr w:rsidR="008200A4" w:rsidRPr="007A5B5F" w:rsidTr="00C9378D">
        <w:tc>
          <w:tcPr>
            <w:tcW w:w="1309" w:type="dxa"/>
          </w:tcPr>
          <w:p w:rsidR="008200A4" w:rsidRPr="007A5B5F" w:rsidRDefault="008200A4" w:rsidP="003E504A">
            <w:pPr>
              <w:ind w:left="-108"/>
              <w:rPr>
                <w:rFonts w:ascii="Arial" w:hAnsi="Arial" w:cs="Arial"/>
                <w:sz w:val="20"/>
                <w:szCs w:val="20"/>
              </w:rPr>
            </w:pPr>
            <w:r w:rsidRPr="007A5B5F">
              <w:rPr>
                <w:rFonts w:ascii="Arial" w:hAnsi="Arial" w:cs="Arial"/>
                <w:sz w:val="20"/>
                <w:szCs w:val="20"/>
              </w:rPr>
              <w:t>Ödenmiş</w:t>
            </w:r>
          </w:p>
        </w:tc>
        <w:tc>
          <w:tcPr>
            <w:tcW w:w="1391"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11,473,590</w:t>
            </w:r>
            <w:proofErr w:type="gramEnd"/>
          </w:p>
        </w:tc>
        <w:tc>
          <w:tcPr>
            <w:tcW w:w="1414"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11,473,590</w:t>
            </w:r>
            <w:proofErr w:type="gramEnd"/>
          </w:p>
        </w:tc>
        <w:tc>
          <w:tcPr>
            <w:tcW w:w="1232"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12,846,410</w:t>
            </w:r>
            <w:proofErr w:type="gramEnd"/>
          </w:p>
        </w:tc>
        <w:tc>
          <w:tcPr>
            <w:tcW w:w="1153"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21,846,410</w:t>
            </w:r>
            <w:proofErr w:type="gramEnd"/>
          </w:p>
        </w:tc>
        <w:tc>
          <w:tcPr>
            <w:tcW w:w="1278" w:type="dxa"/>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24,320,000</w:t>
            </w:r>
            <w:proofErr w:type="gramEnd"/>
          </w:p>
        </w:tc>
        <w:tc>
          <w:tcPr>
            <w:tcW w:w="1342" w:type="dxa"/>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24,320,000</w:t>
            </w:r>
            <w:proofErr w:type="gramEnd"/>
          </w:p>
        </w:tc>
      </w:tr>
      <w:tr w:rsidR="008200A4" w:rsidRPr="007A5B5F" w:rsidTr="00C9378D">
        <w:tc>
          <w:tcPr>
            <w:tcW w:w="1309" w:type="dxa"/>
          </w:tcPr>
          <w:p w:rsidR="008200A4" w:rsidRPr="007A5B5F" w:rsidRDefault="008200A4" w:rsidP="003E504A">
            <w:pPr>
              <w:ind w:left="-108"/>
              <w:rPr>
                <w:rFonts w:ascii="Arial" w:hAnsi="Arial" w:cs="Arial"/>
                <w:sz w:val="20"/>
                <w:szCs w:val="20"/>
              </w:rPr>
            </w:pPr>
            <w:r w:rsidRPr="007A5B5F">
              <w:rPr>
                <w:rFonts w:ascii="Arial" w:hAnsi="Arial" w:cs="Arial"/>
                <w:sz w:val="20"/>
                <w:szCs w:val="20"/>
              </w:rPr>
              <w:t xml:space="preserve">Ödenmemiş </w:t>
            </w:r>
          </w:p>
        </w:tc>
        <w:tc>
          <w:tcPr>
            <w:tcW w:w="1391"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28,526,410</w:t>
            </w:r>
            <w:proofErr w:type="gramEnd"/>
          </w:p>
        </w:tc>
        <w:tc>
          <w:tcPr>
            <w:tcW w:w="1414"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28,526,410</w:t>
            </w:r>
            <w:proofErr w:type="gramEnd"/>
          </w:p>
        </w:tc>
        <w:tc>
          <w:tcPr>
            <w:tcW w:w="1232"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12,846,410</w:t>
            </w:r>
            <w:proofErr w:type="gramEnd"/>
          </w:p>
        </w:tc>
        <w:tc>
          <w:tcPr>
            <w:tcW w:w="1153"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12,846,410</w:t>
            </w:r>
            <w:proofErr w:type="gramEnd"/>
          </w:p>
        </w:tc>
        <w:tc>
          <w:tcPr>
            <w:tcW w:w="1278" w:type="dxa"/>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15,680,000</w:t>
            </w:r>
            <w:proofErr w:type="gramEnd"/>
          </w:p>
        </w:tc>
        <w:tc>
          <w:tcPr>
            <w:tcW w:w="1342" w:type="dxa"/>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15,680,000</w:t>
            </w:r>
            <w:proofErr w:type="gramEnd"/>
          </w:p>
        </w:tc>
      </w:tr>
      <w:tr w:rsidR="008200A4" w:rsidRPr="007A5B5F" w:rsidTr="00C9378D">
        <w:tc>
          <w:tcPr>
            <w:tcW w:w="1309" w:type="dxa"/>
            <w:tcBorders>
              <w:bottom w:val="single" w:sz="4" w:space="0" w:color="auto"/>
            </w:tcBorders>
          </w:tcPr>
          <w:p w:rsidR="008200A4" w:rsidRPr="007A5B5F" w:rsidRDefault="008200A4" w:rsidP="003E504A">
            <w:pPr>
              <w:ind w:left="-108"/>
              <w:rPr>
                <w:rFonts w:ascii="Arial" w:hAnsi="Arial" w:cs="Arial"/>
                <w:sz w:val="20"/>
                <w:szCs w:val="20"/>
              </w:rPr>
            </w:pPr>
          </w:p>
        </w:tc>
        <w:tc>
          <w:tcPr>
            <w:tcW w:w="1391"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414"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232"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153"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278"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342" w:type="dxa"/>
            <w:tcBorders>
              <w:bottom w:val="single" w:sz="4" w:space="0" w:color="auto"/>
            </w:tcBorders>
          </w:tcPr>
          <w:p w:rsidR="008200A4" w:rsidRPr="007A5B5F" w:rsidRDefault="008200A4" w:rsidP="00C9378D">
            <w:pPr>
              <w:ind w:left="-97"/>
              <w:jc w:val="right"/>
              <w:rPr>
                <w:rFonts w:ascii="Arial" w:hAnsi="Arial" w:cs="Arial"/>
                <w:sz w:val="20"/>
                <w:szCs w:val="20"/>
              </w:rPr>
            </w:pPr>
          </w:p>
        </w:tc>
      </w:tr>
      <w:tr w:rsidR="008200A4" w:rsidRPr="007A5B5F" w:rsidTr="00C9378D">
        <w:tc>
          <w:tcPr>
            <w:tcW w:w="1309" w:type="dxa"/>
            <w:tcBorders>
              <w:top w:val="single" w:sz="4" w:space="0" w:color="auto"/>
              <w:bottom w:val="double" w:sz="4" w:space="0" w:color="auto"/>
            </w:tcBorders>
          </w:tcPr>
          <w:p w:rsidR="008200A4" w:rsidRPr="007A5B5F" w:rsidRDefault="008200A4" w:rsidP="003E504A">
            <w:pPr>
              <w:ind w:left="-108"/>
              <w:rPr>
                <w:rFonts w:ascii="Arial" w:hAnsi="Arial" w:cs="Arial"/>
                <w:sz w:val="20"/>
                <w:szCs w:val="20"/>
              </w:rPr>
            </w:pPr>
            <w:r w:rsidRPr="007A5B5F">
              <w:rPr>
                <w:rFonts w:ascii="Arial" w:hAnsi="Arial" w:cs="Arial"/>
                <w:sz w:val="20"/>
                <w:szCs w:val="20"/>
              </w:rPr>
              <w:t>Toplam</w:t>
            </w:r>
          </w:p>
        </w:tc>
        <w:tc>
          <w:tcPr>
            <w:tcW w:w="1391" w:type="dxa"/>
            <w:tcBorders>
              <w:top w:val="single" w:sz="4" w:space="0" w:color="auto"/>
              <w:bottom w:val="double" w:sz="4" w:space="0" w:color="auto"/>
            </w:tcBorders>
          </w:tcPr>
          <w:p w:rsidR="008200A4" w:rsidRPr="007A5B5F" w:rsidRDefault="002A2FA8" w:rsidP="00C9378D">
            <w:pPr>
              <w:ind w:left="-97"/>
              <w:jc w:val="right"/>
              <w:rPr>
                <w:rFonts w:ascii="Arial" w:hAnsi="Arial" w:cs="Arial"/>
                <w:sz w:val="20"/>
                <w:szCs w:val="20"/>
              </w:rPr>
            </w:pPr>
            <w:proofErr w:type="gramStart"/>
            <w:r w:rsidRPr="007A5B5F">
              <w:rPr>
                <w:rFonts w:ascii="Arial" w:hAnsi="Arial" w:cs="Arial"/>
                <w:sz w:val="20"/>
                <w:szCs w:val="20"/>
              </w:rPr>
              <w:t>40,000,000</w:t>
            </w:r>
            <w:proofErr w:type="gramEnd"/>
          </w:p>
        </w:tc>
        <w:tc>
          <w:tcPr>
            <w:tcW w:w="1414" w:type="dxa"/>
            <w:tcBorders>
              <w:top w:val="single" w:sz="4" w:space="0" w:color="auto"/>
              <w:bottom w:val="double" w:sz="4" w:space="0" w:color="auto"/>
            </w:tcBorders>
          </w:tcPr>
          <w:p w:rsidR="008200A4" w:rsidRPr="007A5B5F" w:rsidRDefault="002A2FA8" w:rsidP="00C9378D">
            <w:pPr>
              <w:ind w:left="-97"/>
              <w:jc w:val="right"/>
              <w:rPr>
                <w:rFonts w:ascii="Arial" w:hAnsi="Arial" w:cs="Arial"/>
                <w:sz w:val="20"/>
                <w:szCs w:val="20"/>
              </w:rPr>
            </w:pPr>
            <w:proofErr w:type="gramStart"/>
            <w:r w:rsidRPr="007A5B5F">
              <w:rPr>
                <w:rFonts w:ascii="Arial" w:hAnsi="Arial" w:cs="Arial"/>
                <w:sz w:val="20"/>
                <w:szCs w:val="20"/>
              </w:rPr>
              <w:t>40,000,000</w:t>
            </w:r>
            <w:proofErr w:type="gramEnd"/>
          </w:p>
        </w:tc>
        <w:tc>
          <w:tcPr>
            <w:tcW w:w="1232" w:type="dxa"/>
            <w:tcBorders>
              <w:top w:val="single" w:sz="4" w:space="0" w:color="auto"/>
              <w:bottom w:val="double" w:sz="4" w:space="0" w:color="auto"/>
            </w:tcBorders>
          </w:tcPr>
          <w:p w:rsidR="008200A4" w:rsidRPr="007A5B5F" w:rsidRDefault="008200A4" w:rsidP="00C9378D">
            <w:pPr>
              <w:ind w:left="-97"/>
              <w:jc w:val="right"/>
              <w:rPr>
                <w:rFonts w:ascii="Arial" w:hAnsi="Arial" w:cs="Arial"/>
                <w:sz w:val="20"/>
                <w:szCs w:val="20"/>
              </w:rPr>
            </w:pPr>
          </w:p>
        </w:tc>
        <w:tc>
          <w:tcPr>
            <w:tcW w:w="1153" w:type="dxa"/>
            <w:tcBorders>
              <w:top w:val="single" w:sz="4" w:space="0" w:color="auto"/>
              <w:bottom w:val="double" w:sz="4" w:space="0" w:color="auto"/>
            </w:tcBorders>
          </w:tcPr>
          <w:p w:rsidR="008200A4" w:rsidRPr="007A5B5F" w:rsidRDefault="008200A4" w:rsidP="00C9378D">
            <w:pPr>
              <w:ind w:left="-97"/>
              <w:jc w:val="right"/>
              <w:rPr>
                <w:rFonts w:ascii="Arial" w:hAnsi="Arial" w:cs="Arial"/>
                <w:sz w:val="20"/>
                <w:szCs w:val="20"/>
              </w:rPr>
            </w:pPr>
          </w:p>
        </w:tc>
        <w:tc>
          <w:tcPr>
            <w:tcW w:w="1278" w:type="dxa"/>
            <w:tcBorders>
              <w:top w:val="single" w:sz="4" w:space="0" w:color="auto"/>
              <w:bottom w:val="double" w:sz="4" w:space="0" w:color="auto"/>
            </w:tcBorders>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40,000,000</w:t>
            </w:r>
            <w:proofErr w:type="gramEnd"/>
          </w:p>
        </w:tc>
        <w:tc>
          <w:tcPr>
            <w:tcW w:w="1342" w:type="dxa"/>
            <w:tcBorders>
              <w:top w:val="single" w:sz="4" w:space="0" w:color="auto"/>
              <w:bottom w:val="double" w:sz="4" w:space="0" w:color="auto"/>
            </w:tcBorders>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40,000,000</w:t>
            </w:r>
            <w:proofErr w:type="gramEnd"/>
          </w:p>
        </w:tc>
      </w:tr>
    </w:tbl>
    <w:p w:rsidR="003E504A" w:rsidRPr="007A5B5F" w:rsidRDefault="003E504A" w:rsidP="0034024C">
      <w:pPr>
        <w:rPr>
          <w:rFonts w:ascii="Arial" w:hAnsi="Arial" w:cs="Arial"/>
          <w:b/>
          <w:sz w:val="20"/>
          <w:szCs w:val="20"/>
        </w:rPr>
      </w:pPr>
    </w:p>
    <w:p w:rsidR="003E504A" w:rsidRPr="007A5B5F" w:rsidRDefault="003E504A" w:rsidP="0034024C">
      <w:pPr>
        <w:rPr>
          <w:rFonts w:ascii="Arial" w:hAnsi="Arial" w:cs="Arial"/>
          <w:b/>
          <w:sz w:val="20"/>
          <w:szCs w:val="20"/>
        </w:rPr>
      </w:pPr>
    </w:p>
    <w:p w:rsidR="0034024C" w:rsidRPr="007A5B5F" w:rsidRDefault="0034024C" w:rsidP="0034024C">
      <w:pPr>
        <w:rPr>
          <w:rFonts w:ascii="Arial" w:hAnsi="Arial" w:cs="Arial"/>
          <w:b/>
          <w:sz w:val="20"/>
          <w:szCs w:val="20"/>
        </w:rPr>
      </w:pPr>
      <w:r w:rsidRPr="007A5B5F">
        <w:rPr>
          <w:rFonts w:ascii="Arial" w:hAnsi="Arial" w:cs="Arial"/>
          <w:b/>
          <w:sz w:val="20"/>
          <w:szCs w:val="20"/>
        </w:rPr>
        <w:t>16.</w:t>
      </w:r>
      <w:r w:rsidRPr="007A5B5F">
        <w:rPr>
          <w:rFonts w:ascii="Arial" w:hAnsi="Arial" w:cs="Arial"/>
          <w:b/>
          <w:sz w:val="20"/>
          <w:szCs w:val="20"/>
        </w:rPr>
        <w:tab/>
        <w:t xml:space="preserve">Diğer </w:t>
      </w:r>
      <w:r w:rsidR="005E6720" w:rsidRPr="007A5B5F">
        <w:rPr>
          <w:rFonts w:ascii="Arial" w:hAnsi="Arial" w:cs="Arial"/>
          <w:b/>
          <w:sz w:val="20"/>
          <w:szCs w:val="20"/>
        </w:rPr>
        <w:t>karşılıklar</w:t>
      </w:r>
      <w:r w:rsidRPr="007A5B5F">
        <w:rPr>
          <w:rFonts w:ascii="Arial" w:hAnsi="Arial" w:cs="Arial"/>
          <w:b/>
          <w:sz w:val="20"/>
          <w:szCs w:val="20"/>
        </w:rPr>
        <w:t xml:space="preserve"> ve isteğe bağlı katılımın sermaye bileşeni </w:t>
      </w:r>
    </w:p>
    <w:p w:rsidR="0034024C" w:rsidRPr="007A5B5F" w:rsidRDefault="0034024C" w:rsidP="0034024C">
      <w:pPr>
        <w:rPr>
          <w:rFonts w:ascii="Arial" w:hAnsi="Arial" w:cs="Arial"/>
          <w:sz w:val="20"/>
          <w:szCs w:val="20"/>
        </w:rPr>
      </w:pPr>
    </w:p>
    <w:p w:rsidR="0034024C" w:rsidRPr="007A5B5F" w:rsidRDefault="000B5E55" w:rsidP="0034024C">
      <w:pPr>
        <w:rPr>
          <w:rFonts w:ascii="Arial" w:hAnsi="Arial" w:cs="Arial"/>
          <w:sz w:val="20"/>
          <w:szCs w:val="20"/>
        </w:rPr>
      </w:pPr>
      <w:r w:rsidRPr="007A5B5F">
        <w:rPr>
          <w:rFonts w:ascii="Arial" w:hAnsi="Arial" w:cs="Arial"/>
          <w:sz w:val="20"/>
          <w:szCs w:val="20"/>
        </w:rPr>
        <w:t>Yoktur.</w:t>
      </w:r>
    </w:p>
    <w:p w:rsidR="00471D54" w:rsidRPr="007A5B5F" w:rsidRDefault="00471D54" w:rsidP="000E5747">
      <w:pPr>
        <w:rPr>
          <w:rFonts w:ascii="Arial" w:hAnsi="Arial" w:cs="Arial"/>
          <w:b/>
          <w:sz w:val="20"/>
          <w:szCs w:val="20"/>
        </w:rPr>
      </w:pPr>
    </w:p>
    <w:p w:rsidR="00471D54" w:rsidRPr="007A5B5F" w:rsidRDefault="00471D54" w:rsidP="000E5747">
      <w:pPr>
        <w:rPr>
          <w:rFonts w:ascii="Arial" w:hAnsi="Arial" w:cs="Arial"/>
          <w:b/>
          <w:sz w:val="20"/>
          <w:szCs w:val="20"/>
        </w:rPr>
      </w:pPr>
    </w:p>
    <w:p w:rsidR="00F55A13" w:rsidRPr="007A5B5F" w:rsidRDefault="00F55A13">
      <w:pPr>
        <w:rPr>
          <w:rFonts w:ascii="Arial" w:hAnsi="Arial" w:cs="Arial"/>
          <w:b/>
          <w:sz w:val="20"/>
          <w:szCs w:val="20"/>
        </w:rPr>
      </w:pPr>
      <w:r w:rsidRPr="007A5B5F">
        <w:rPr>
          <w:rFonts w:ascii="Arial" w:hAnsi="Arial" w:cs="Arial"/>
          <w:b/>
          <w:sz w:val="20"/>
          <w:szCs w:val="20"/>
        </w:rPr>
        <w:br w:type="page"/>
      </w:r>
    </w:p>
    <w:p w:rsidR="00C7064C" w:rsidRPr="007A5B5F" w:rsidRDefault="00C7064C" w:rsidP="000E5747">
      <w:pPr>
        <w:rPr>
          <w:rFonts w:ascii="Arial" w:hAnsi="Arial" w:cs="Arial"/>
          <w:b/>
          <w:sz w:val="20"/>
          <w:szCs w:val="20"/>
        </w:rPr>
      </w:pPr>
      <w:r w:rsidRPr="007A5B5F">
        <w:rPr>
          <w:rFonts w:ascii="Arial" w:hAnsi="Arial" w:cs="Arial"/>
          <w:b/>
          <w:sz w:val="20"/>
          <w:szCs w:val="20"/>
        </w:rPr>
        <w:lastRenderedPageBreak/>
        <w:t>17</w:t>
      </w:r>
      <w:r w:rsidR="00E53E3A" w:rsidRPr="007A5B5F">
        <w:rPr>
          <w:rFonts w:ascii="Arial" w:hAnsi="Arial" w:cs="Arial"/>
          <w:b/>
          <w:sz w:val="20"/>
          <w:szCs w:val="20"/>
        </w:rPr>
        <w:t>.</w:t>
      </w:r>
      <w:r w:rsidRPr="007A5B5F">
        <w:rPr>
          <w:rFonts w:ascii="Arial" w:hAnsi="Arial" w:cs="Arial"/>
          <w:b/>
          <w:sz w:val="20"/>
          <w:szCs w:val="20"/>
        </w:rPr>
        <w:tab/>
        <w:t xml:space="preserve">Sigorta </w:t>
      </w:r>
      <w:r w:rsidR="00815C47" w:rsidRPr="007A5B5F">
        <w:rPr>
          <w:rFonts w:ascii="Arial" w:hAnsi="Arial" w:cs="Arial"/>
          <w:b/>
          <w:sz w:val="20"/>
          <w:szCs w:val="20"/>
        </w:rPr>
        <w:t>yükümlülükleri</w:t>
      </w:r>
      <w:r w:rsidR="00483332" w:rsidRPr="007A5B5F">
        <w:rPr>
          <w:rFonts w:ascii="Arial" w:hAnsi="Arial" w:cs="Arial"/>
          <w:b/>
          <w:sz w:val="20"/>
          <w:szCs w:val="20"/>
        </w:rPr>
        <w:t xml:space="preserve"> </w:t>
      </w:r>
      <w:r w:rsidRPr="007A5B5F">
        <w:rPr>
          <w:rFonts w:ascii="Arial" w:hAnsi="Arial" w:cs="Arial"/>
          <w:b/>
          <w:sz w:val="20"/>
          <w:szCs w:val="20"/>
        </w:rPr>
        <w:t xml:space="preserve">ve </w:t>
      </w:r>
      <w:proofErr w:type="gramStart"/>
      <w:r w:rsidR="00483332" w:rsidRPr="007A5B5F">
        <w:rPr>
          <w:rFonts w:ascii="Arial" w:hAnsi="Arial" w:cs="Arial"/>
          <w:b/>
          <w:sz w:val="20"/>
          <w:szCs w:val="20"/>
        </w:rPr>
        <w:t>reasürans</w:t>
      </w:r>
      <w:proofErr w:type="gramEnd"/>
      <w:r w:rsidR="00483332" w:rsidRPr="007A5B5F">
        <w:rPr>
          <w:rFonts w:ascii="Arial" w:hAnsi="Arial" w:cs="Arial"/>
          <w:b/>
          <w:sz w:val="20"/>
          <w:szCs w:val="20"/>
        </w:rPr>
        <w:t xml:space="preserve"> varlıkları</w:t>
      </w:r>
    </w:p>
    <w:p w:rsidR="00C7064C" w:rsidRPr="007A5B5F" w:rsidRDefault="00C7064C" w:rsidP="000E5747">
      <w:pPr>
        <w:rPr>
          <w:rFonts w:ascii="Arial" w:hAnsi="Arial" w:cs="Arial"/>
          <w:sz w:val="20"/>
          <w:szCs w:val="20"/>
        </w:rPr>
      </w:pPr>
    </w:p>
    <w:p w:rsidR="00C7064C" w:rsidRPr="007A5B5F" w:rsidRDefault="00C7064C" w:rsidP="003D0419">
      <w:pPr>
        <w:numPr>
          <w:ilvl w:val="1"/>
          <w:numId w:val="13"/>
        </w:numPr>
        <w:tabs>
          <w:tab w:val="clear" w:pos="360"/>
          <w:tab w:val="num" w:pos="567"/>
        </w:tabs>
        <w:ind w:left="567" w:hanging="567"/>
        <w:rPr>
          <w:rFonts w:ascii="Arial" w:hAnsi="Arial" w:cs="Arial"/>
          <w:b/>
          <w:sz w:val="20"/>
          <w:szCs w:val="20"/>
        </w:rPr>
      </w:pPr>
      <w:r w:rsidRPr="007A5B5F">
        <w:rPr>
          <w:rFonts w:ascii="Arial" w:hAnsi="Arial" w:cs="Arial"/>
          <w:b/>
          <w:sz w:val="20"/>
          <w:szCs w:val="20"/>
        </w:rPr>
        <w:t>Şirket</w:t>
      </w:r>
      <w:r w:rsidR="00815C47" w:rsidRPr="007A5B5F">
        <w:rPr>
          <w:rFonts w:ascii="Arial" w:hAnsi="Arial" w:cs="Arial"/>
          <w:b/>
          <w:sz w:val="20"/>
          <w:szCs w:val="20"/>
        </w:rPr>
        <w:t>’</w:t>
      </w:r>
      <w:r w:rsidRPr="007A5B5F">
        <w:rPr>
          <w:rFonts w:ascii="Arial" w:hAnsi="Arial" w:cs="Arial"/>
          <w:b/>
          <w:sz w:val="20"/>
          <w:szCs w:val="20"/>
        </w:rPr>
        <w:t>in hayat ve hayat dışı dallar için tesis etmesi gereken teminat tutarları ile varlıklar itibariyle hayat ve hayat dışı dallara göre te</w:t>
      </w:r>
      <w:r w:rsidR="004A3DA5" w:rsidRPr="007A5B5F">
        <w:rPr>
          <w:rFonts w:ascii="Arial" w:hAnsi="Arial" w:cs="Arial"/>
          <w:b/>
          <w:sz w:val="20"/>
          <w:szCs w:val="20"/>
        </w:rPr>
        <w:t>sis edilmiş teminat tutarları:</w:t>
      </w:r>
    </w:p>
    <w:p w:rsidR="00DA5522" w:rsidRPr="007A5B5F" w:rsidRDefault="00DA5522" w:rsidP="00DA5522">
      <w:pPr>
        <w:rPr>
          <w:rFonts w:ascii="Arial" w:hAnsi="Arial" w:cs="Arial"/>
          <w:b/>
          <w:sz w:val="20"/>
          <w:szCs w:val="20"/>
        </w:rPr>
      </w:pPr>
    </w:p>
    <w:tbl>
      <w:tblPr>
        <w:tblW w:w="4884" w:type="pct"/>
        <w:tblInd w:w="70" w:type="dxa"/>
        <w:tblCellMar>
          <w:left w:w="70" w:type="dxa"/>
          <w:right w:w="70" w:type="dxa"/>
        </w:tblCellMar>
        <w:tblLook w:val="0000"/>
      </w:tblPr>
      <w:tblGrid>
        <w:gridCol w:w="5669"/>
        <w:gridCol w:w="1737"/>
        <w:gridCol w:w="1593"/>
      </w:tblGrid>
      <w:tr w:rsidR="003E504A" w:rsidRPr="007A5B5F" w:rsidTr="00C9378D">
        <w:trPr>
          <w:trHeight w:val="113"/>
        </w:trPr>
        <w:tc>
          <w:tcPr>
            <w:tcW w:w="3150" w:type="pct"/>
            <w:tcBorders>
              <w:top w:val="single" w:sz="8" w:space="0" w:color="auto"/>
              <w:bottom w:val="single" w:sz="8" w:space="0" w:color="auto"/>
            </w:tcBorders>
            <w:shd w:val="clear" w:color="auto" w:fill="auto"/>
          </w:tcPr>
          <w:p w:rsidR="003E504A" w:rsidRPr="007A5B5F" w:rsidRDefault="003E504A">
            <w:pPr>
              <w:rPr>
                <w:rFonts w:ascii="Arial" w:hAnsi="Arial" w:cs="Arial"/>
                <w:b/>
                <w:bCs/>
                <w:sz w:val="20"/>
                <w:szCs w:val="20"/>
              </w:rPr>
            </w:pPr>
            <w:r w:rsidRPr="007A5B5F">
              <w:rPr>
                <w:rFonts w:ascii="Arial" w:hAnsi="Arial" w:cs="Arial"/>
                <w:b/>
                <w:bCs/>
                <w:sz w:val="20"/>
                <w:szCs w:val="20"/>
              </w:rPr>
              <w:t> </w:t>
            </w:r>
          </w:p>
        </w:tc>
        <w:tc>
          <w:tcPr>
            <w:tcW w:w="965" w:type="pct"/>
            <w:tcBorders>
              <w:top w:val="single" w:sz="8" w:space="0" w:color="auto"/>
              <w:bottom w:val="single" w:sz="8" w:space="0" w:color="auto"/>
            </w:tcBorders>
          </w:tcPr>
          <w:p w:rsidR="003E504A" w:rsidRPr="007A5B5F" w:rsidRDefault="003E504A" w:rsidP="0076148A">
            <w:pPr>
              <w:jc w:val="right"/>
              <w:rPr>
                <w:rFonts w:ascii="Arial" w:hAnsi="Arial" w:cs="Arial"/>
                <w:b/>
                <w:bCs/>
                <w:sz w:val="20"/>
                <w:szCs w:val="20"/>
              </w:rPr>
            </w:pPr>
            <w:r w:rsidRPr="007A5B5F">
              <w:rPr>
                <w:rFonts w:ascii="Arial" w:hAnsi="Arial" w:cs="Arial"/>
                <w:b/>
                <w:bCs/>
                <w:sz w:val="20"/>
                <w:szCs w:val="20"/>
              </w:rPr>
              <w:t>3</w:t>
            </w:r>
            <w:r w:rsidR="0076148A" w:rsidRPr="007A5B5F">
              <w:rPr>
                <w:rFonts w:ascii="Arial" w:hAnsi="Arial" w:cs="Arial"/>
                <w:b/>
                <w:bCs/>
                <w:sz w:val="20"/>
                <w:szCs w:val="20"/>
              </w:rPr>
              <w:t>0</w:t>
            </w:r>
            <w:r w:rsidRPr="007A5B5F">
              <w:rPr>
                <w:rFonts w:ascii="Arial" w:hAnsi="Arial" w:cs="Arial"/>
                <w:b/>
                <w:bCs/>
                <w:sz w:val="20"/>
                <w:szCs w:val="20"/>
              </w:rPr>
              <w:t xml:space="preserve"> </w:t>
            </w:r>
            <w:r w:rsidR="0076148A" w:rsidRPr="007A5B5F">
              <w:rPr>
                <w:rFonts w:ascii="Arial" w:hAnsi="Arial" w:cs="Arial"/>
                <w:b/>
                <w:bCs/>
                <w:sz w:val="20"/>
                <w:szCs w:val="20"/>
              </w:rPr>
              <w:t>Haziran</w:t>
            </w:r>
            <w:r w:rsidRPr="007A5B5F">
              <w:rPr>
                <w:rFonts w:ascii="Arial" w:hAnsi="Arial" w:cs="Arial"/>
                <w:b/>
                <w:bCs/>
                <w:sz w:val="20"/>
                <w:szCs w:val="20"/>
              </w:rPr>
              <w:t xml:space="preserve"> 20</w:t>
            </w:r>
            <w:r w:rsidR="000349EA" w:rsidRPr="007A5B5F">
              <w:rPr>
                <w:rFonts w:ascii="Arial" w:hAnsi="Arial" w:cs="Arial"/>
                <w:b/>
                <w:bCs/>
                <w:sz w:val="20"/>
                <w:szCs w:val="20"/>
              </w:rPr>
              <w:t>10</w:t>
            </w:r>
          </w:p>
        </w:tc>
        <w:tc>
          <w:tcPr>
            <w:tcW w:w="885" w:type="pct"/>
            <w:tcBorders>
              <w:top w:val="single" w:sz="8" w:space="0" w:color="auto"/>
              <w:bottom w:val="single" w:sz="8" w:space="0" w:color="auto"/>
            </w:tcBorders>
          </w:tcPr>
          <w:p w:rsidR="003E504A" w:rsidRPr="007A5B5F" w:rsidRDefault="003E504A" w:rsidP="009C2EC5">
            <w:pPr>
              <w:jc w:val="right"/>
              <w:rPr>
                <w:rFonts w:ascii="Arial" w:hAnsi="Arial" w:cs="Arial"/>
                <w:bCs/>
                <w:sz w:val="20"/>
                <w:szCs w:val="20"/>
              </w:rPr>
            </w:pPr>
            <w:r w:rsidRPr="007A5B5F">
              <w:rPr>
                <w:rFonts w:ascii="Arial" w:hAnsi="Arial" w:cs="Arial"/>
                <w:bCs/>
                <w:sz w:val="20"/>
                <w:szCs w:val="20"/>
              </w:rPr>
              <w:t>3</w:t>
            </w:r>
            <w:r w:rsidR="009C2EC5" w:rsidRPr="007A5B5F">
              <w:rPr>
                <w:rFonts w:ascii="Arial" w:hAnsi="Arial" w:cs="Arial"/>
                <w:bCs/>
                <w:sz w:val="20"/>
                <w:szCs w:val="20"/>
              </w:rPr>
              <w:t>1 Aralık</w:t>
            </w:r>
            <w:r w:rsidRPr="007A5B5F">
              <w:rPr>
                <w:rFonts w:ascii="Arial" w:hAnsi="Arial" w:cs="Arial"/>
                <w:bCs/>
                <w:sz w:val="20"/>
                <w:szCs w:val="20"/>
              </w:rPr>
              <w:t xml:space="preserve"> 200</w:t>
            </w:r>
            <w:r w:rsidR="000349EA" w:rsidRPr="007A5B5F">
              <w:rPr>
                <w:rFonts w:ascii="Arial" w:hAnsi="Arial" w:cs="Arial"/>
                <w:bCs/>
                <w:sz w:val="20"/>
                <w:szCs w:val="20"/>
              </w:rPr>
              <w:t>9</w:t>
            </w:r>
          </w:p>
        </w:tc>
      </w:tr>
      <w:tr w:rsidR="003E504A" w:rsidRPr="007A5B5F" w:rsidTr="00C9378D">
        <w:trPr>
          <w:trHeight w:val="113"/>
        </w:trPr>
        <w:tc>
          <w:tcPr>
            <w:tcW w:w="3150" w:type="pct"/>
            <w:tcBorders>
              <w:top w:val="single" w:sz="8" w:space="0" w:color="auto"/>
            </w:tcBorders>
            <w:shd w:val="clear" w:color="auto" w:fill="auto"/>
          </w:tcPr>
          <w:p w:rsidR="003E504A" w:rsidRPr="007A5B5F" w:rsidRDefault="003E504A">
            <w:pPr>
              <w:rPr>
                <w:rFonts w:ascii="Arial" w:hAnsi="Arial" w:cs="Arial"/>
                <w:b/>
                <w:bCs/>
                <w:sz w:val="20"/>
                <w:szCs w:val="20"/>
              </w:rPr>
            </w:pPr>
            <w:r w:rsidRPr="007A5B5F">
              <w:rPr>
                <w:rFonts w:ascii="Arial" w:hAnsi="Arial" w:cs="Arial"/>
                <w:b/>
                <w:bCs/>
                <w:sz w:val="20"/>
                <w:szCs w:val="20"/>
              </w:rPr>
              <w:t> </w:t>
            </w:r>
          </w:p>
        </w:tc>
        <w:tc>
          <w:tcPr>
            <w:tcW w:w="965" w:type="pct"/>
            <w:tcBorders>
              <w:top w:val="single" w:sz="8" w:space="0" w:color="auto"/>
            </w:tcBorders>
          </w:tcPr>
          <w:p w:rsidR="003E504A" w:rsidRPr="007A5B5F" w:rsidRDefault="003E504A" w:rsidP="003E504A">
            <w:pPr>
              <w:jc w:val="right"/>
              <w:rPr>
                <w:rFonts w:ascii="Arial" w:hAnsi="Arial" w:cs="Arial"/>
                <w:b/>
                <w:bCs/>
                <w:sz w:val="20"/>
                <w:szCs w:val="20"/>
              </w:rPr>
            </w:pPr>
          </w:p>
        </w:tc>
        <w:tc>
          <w:tcPr>
            <w:tcW w:w="885" w:type="pct"/>
            <w:tcBorders>
              <w:top w:val="single" w:sz="8" w:space="0" w:color="auto"/>
            </w:tcBorders>
          </w:tcPr>
          <w:p w:rsidR="003E504A" w:rsidRPr="007A5B5F" w:rsidRDefault="003E504A" w:rsidP="003E504A">
            <w:pPr>
              <w:jc w:val="right"/>
              <w:rPr>
                <w:rFonts w:ascii="Arial" w:hAnsi="Arial" w:cs="Arial"/>
                <w:bCs/>
                <w:sz w:val="20"/>
                <w:szCs w:val="20"/>
              </w:rPr>
            </w:pPr>
          </w:p>
        </w:tc>
      </w:tr>
      <w:tr w:rsidR="008200A4" w:rsidRPr="007A5B5F" w:rsidTr="00C9378D">
        <w:trPr>
          <w:trHeight w:val="113"/>
        </w:trPr>
        <w:tc>
          <w:tcPr>
            <w:tcW w:w="3150" w:type="pct"/>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Hayat dışı dallar için tesis edilmesi gereken teminat tutarı</w:t>
            </w:r>
          </w:p>
        </w:tc>
        <w:tc>
          <w:tcPr>
            <w:tcW w:w="965" w:type="pct"/>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8,600,000</w:t>
            </w:r>
            <w:proofErr w:type="gramEnd"/>
          </w:p>
        </w:tc>
        <w:tc>
          <w:tcPr>
            <w:tcW w:w="885" w:type="pct"/>
          </w:tcPr>
          <w:p w:rsidR="008200A4" w:rsidRPr="007A5B5F" w:rsidRDefault="008200A4" w:rsidP="00B00115">
            <w:pPr>
              <w:jc w:val="right"/>
              <w:rPr>
                <w:rFonts w:ascii="Arial" w:hAnsi="Arial" w:cs="Arial"/>
                <w:bCs/>
                <w:sz w:val="20"/>
                <w:szCs w:val="20"/>
              </w:rPr>
            </w:pPr>
            <w:proofErr w:type="gramStart"/>
            <w:r w:rsidRPr="007A5B5F">
              <w:rPr>
                <w:rFonts w:ascii="Arial" w:hAnsi="Arial" w:cs="Arial"/>
                <w:bCs/>
                <w:sz w:val="20"/>
                <w:szCs w:val="20"/>
              </w:rPr>
              <w:t>8,363,333</w:t>
            </w:r>
            <w:proofErr w:type="gramEnd"/>
          </w:p>
        </w:tc>
      </w:tr>
      <w:tr w:rsidR="008200A4" w:rsidRPr="007A5B5F" w:rsidTr="00C9378D">
        <w:trPr>
          <w:trHeight w:val="113"/>
        </w:trPr>
        <w:tc>
          <w:tcPr>
            <w:tcW w:w="3150" w:type="pct"/>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Hayat dışı dallar için tesis edilen teminat tutarı (*)</w:t>
            </w:r>
          </w:p>
        </w:tc>
        <w:tc>
          <w:tcPr>
            <w:tcW w:w="965" w:type="pct"/>
          </w:tcPr>
          <w:p w:rsidR="008200A4" w:rsidRPr="007A5B5F" w:rsidRDefault="00B82521" w:rsidP="008200A4">
            <w:pPr>
              <w:jc w:val="right"/>
              <w:rPr>
                <w:rFonts w:ascii="Arial" w:hAnsi="Arial" w:cs="Arial"/>
                <w:b/>
                <w:bCs/>
                <w:sz w:val="20"/>
                <w:szCs w:val="20"/>
              </w:rPr>
            </w:pPr>
            <w:proofErr w:type="gramStart"/>
            <w:r w:rsidRPr="007A5B5F">
              <w:rPr>
                <w:rFonts w:ascii="Arial" w:hAnsi="Arial" w:cs="Arial"/>
                <w:b/>
                <w:bCs/>
                <w:sz w:val="20"/>
                <w:szCs w:val="20"/>
              </w:rPr>
              <w:t>8,</w:t>
            </w:r>
            <w:r w:rsidR="002C08C6" w:rsidRPr="007A5B5F">
              <w:rPr>
                <w:rFonts w:ascii="Arial" w:hAnsi="Arial" w:cs="Arial"/>
                <w:b/>
                <w:bCs/>
                <w:sz w:val="20"/>
                <w:szCs w:val="20"/>
              </w:rPr>
              <w:t>600,000</w:t>
            </w:r>
            <w:proofErr w:type="gramEnd"/>
          </w:p>
        </w:tc>
        <w:tc>
          <w:tcPr>
            <w:tcW w:w="885" w:type="pct"/>
          </w:tcPr>
          <w:p w:rsidR="008200A4" w:rsidRPr="007A5B5F" w:rsidRDefault="008200A4" w:rsidP="00B00115">
            <w:pPr>
              <w:jc w:val="right"/>
              <w:rPr>
                <w:rFonts w:ascii="Arial" w:hAnsi="Arial" w:cs="Arial"/>
                <w:bCs/>
                <w:sz w:val="20"/>
                <w:szCs w:val="20"/>
              </w:rPr>
            </w:pPr>
            <w:proofErr w:type="gramStart"/>
            <w:r w:rsidRPr="007A5B5F">
              <w:rPr>
                <w:rFonts w:ascii="Arial" w:hAnsi="Arial" w:cs="Arial"/>
                <w:bCs/>
                <w:sz w:val="20"/>
                <w:szCs w:val="20"/>
              </w:rPr>
              <w:t>8,691,789</w:t>
            </w:r>
            <w:proofErr w:type="gramEnd"/>
          </w:p>
        </w:tc>
      </w:tr>
    </w:tbl>
    <w:p w:rsidR="00DA5522" w:rsidRPr="007A5B5F" w:rsidRDefault="00DA5522" w:rsidP="00DA5522">
      <w:pPr>
        <w:rPr>
          <w:rFonts w:ascii="Arial" w:hAnsi="Arial" w:cs="Arial"/>
          <w:b/>
          <w:sz w:val="20"/>
          <w:szCs w:val="20"/>
        </w:rPr>
      </w:pPr>
    </w:p>
    <w:p w:rsidR="00C7064C" w:rsidRPr="007A5B5F" w:rsidRDefault="00C7064C" w:rsidP="000E5747">
      <w:pPr>
        <w:ind w:left="561" w:hanging="561"/>
        <w:rPr>
          <w:rFonts w:ascii="Arial" w:hAnsi="Arial" w:cs="Arial"/>
          <w:sz w:val="20"/>
          <w:szCs w:val="20"/>
        </w:rPr>
      </w:pPr>
      <w:r w:rsidRPr="007A5B5F">
        <w:rPr>
          <w:rFonts w:ascii="Arial" w:hAnsi="Arial" w:cs="Arial"/>
          <w:sz w:val="20"/>
          <w:szCs w:val="20"/>
        </w:rPr>
        <w:t>(*)</w:t>
      </w:r>
      <w:r w:rsidRPr="007A5B5F">
        <w:rPr>
          <w:rFonts w:ascii="Arial" w:hAnsi="Arial" w:cs="Arial"/>
          <w:sz w:val="20"/>
          <w:szCs w:val="20"/>
        </w:rPr>
        <w:tab/>
      </w:r>
      <w:r w:rsidR="00CA28DD" w:rsidRPr="007A5B5F">
        <w:rPr>
          <w:rFonts w:ascii="Arial" w:hAnsi="Arial" w:cs="Arial"/>
          <w:sz w:val="20"/>
          <w:szCs w:val="20"/>
        </w:rPr>
        <w:t>Sigortacılık Kanunu’na istinaden çıkarılan ve 7 Ağustos 2007 tarih ve 26606 sayılı Resmi Gazete</w:t>
      </w:r>
      <w:r w:rsidR="009E63C5" w:rsidRPr="007A5B5F">
        <w:rPr>
          <w:rFonts w:ascii="Arial" w:hAnsi="Arial" w:cs="Arial"/>
          <w:sz w:val="20"/>
          <w:szCs w:val="20"/>
        </w:rPr>
        <w:t>’</w:t>
      </w:r>
      <w:r w:rsidR="00CA28DD" w:rsidRPr="007A5B5F">
        <w:rPr>
          <w:rFonts w:ascii="Arial" w:hAnsi="Arial" w:cs="Arial"/>
          <w:sz w:val="20"/>
          <w:szCs w:val="20"/>
        </w:rPr>
        <w:t>de yayımlanan “Sigorta ve Reasürans ile Emeklilik Şirketlerinin Mali Bünyelerine İlişkin Yönetmeli</w:t>
      </w:r>
      <w:r w:rsidR="009E63C5" w:rsidRPr="007A5B5F">
        <w:rPr>
          <w:rFonts w:ascii="Arial" w:hAnsi="Arial" w:cs="Arial"/>
          <w:sz w:val="20"/>
          <w:szCs w:val="20"/>
        </w:rPr>
        <w:t>ğin”</w:t>
      </w:r>
      <w:r w:rsidR="00CA28DD" w:rsidRPr="007A5B5F">
        <w:rPr>
          <w:rFonts w:ascii="Arial" w:hAnsi="Arial" w:cs="Arial"/>
          <w:sz w:val="20"/>
          <w:szCs w:val="20"/>
        </w:rPr>
        <w:t xml:space="preserve"> 4. maddesi gereğince, sigorta şirketleri ile hayat ve ferdi kaza </w:t>
      </w:r>
      <w:proofErr w:type="gramStart"/>
      <w:r w:rsidR="00CA28DD" w:rsidRPr="007A5B5F">
        <w:rPr>
          <w:rFonts w:ascii="Arial" w:hAnsi="Arial" w:cs="Arial"/>
          <w:sz w:val="20"/>
          <w:szCs w:val="20"/>
        </w:rPr>
        <w:t>branşında</w:t>
      </w:r>
      <w:proofErr w:type="gramEnd"/>
      <w:r w:rsidR="00CA28DD" w:rsidRPr="007A5B5F">
        <w:rPr>
          <w:rFonts w:ascii="Arial" w:hAnsi="Arial" w:cs="Arial"/>
          <w:sz w:val="20"/>
          <w:szCs w:val="20"/>
        </w:rPr>
        <w:t xml:space="preserve"> faaliyet gösteren emeklilik şirketlerinin </w:t>
      </w:r>
      <w:r w:rsidR="009E63C5" w:rsidRPr="007A5B5F">
        <w:rPr>
          <w:rFonts w:ascii="Arial" w:hAnsi="Arial" w:cs="Arial"/>
          <w:sz w:val="20"/>
          <w:szCs w:val="20"/>
        </w:rPr>
        <w:t xml:space="preserve">Minimum Garanti Fonu, </w:t>
      </w:r>
      <w:r w:rsidR="00CA28DD" w:rsidRPr="007A5B5F">
        <w:rPr>
          <w:rFonts w:ascii="Arial" w:hAnsi="Arial" w:cs="Arial"/>
          <w:sz w:val="20"/>
          <w:szCs w:val="20"/>
        </w:rPr>
        <w:t xml:space="preserve">asgari kuruluş sermaye </w:t>
      </w:r>
      <w:r w:rsidR="009E63C5" w:rsidRPr="007A5B5F">
        <w:rPr>
          <w:rFonts w:ascii="Arial" w:hAnsi="Arial" w:cs="Arial"/>
          <w:sz w:val="20"/>
          <w:szCs w:val="20"/>
        </w:rPr>
        <w:t xml:space="preserve">miktarları toplamının üçte birinden az olamaz. Hayat dışı sigorta </w:t>
      </w:r>
      <w:proofErr w:type="gramStart"/>
      <w:r w:rsidR="009E63C5" w:rsidRPr="007A5B5F">
        <w:rPr>
          <w:rFonts w:ascii="Arial" w:hAnsi="Arial" w:cs="Arial"/>
          <w:sz w:val="20"/>
          <w:szCs w:val="20"/>
        </w:rPr>
        <w:t>branşları</w:t>
      </w:r>
      <w:proofErr w:type="gramEnd"/>
      <w:r w:rsidR="009E63C5" w:rsidRPr="007A5B5F">
        <w:rPr>
          <w:rFonts w:ascii="Arial" w:hAnsi="Arial" w:cs="Arial"/>
          <w:sz w:val="20"/>
          <w:szCs w:val="20"/>
        </w:rPr>
        <w:t xml:space="preserve"> için minimum garanti fonu sermaye yeterliliği hesaplama döneminde teminat olarak tesis edilir.</w:t>
      </w:r>
      <w:r w:rsidR="008A7703" w:rsidRPr="007A5B5F">
        <w:rPr>
          <w:rFonts w:ascii="Arial" w:hAnsi="Arial" w:cs="Arial"/>
          <w:sz w:val="20"/>
          <w:szCs w:val="20"/>
        </w:rPr>
        <w:t xml:space="preserve"> </w:t>
      </w:r>
      <w:r w:rsidR="00843DCC" w:rsidRPr="007A5B5F">
        <w:rPr>
          <w:rFonts w:ascii="Arial" w:hAnsi="Arial" w:cs="Arial"/>
          <w:sz w:val="20"/>
          <w:szCs w:val="20"/>
        </w:rPr>
        <w:t>3</w:t>
      </w:r>
      <w:r w:rsidR="002A2FA8" w:rsidRPr="007A5B5F">
        <w:rPr>
          <w:rFonts w:ascii="Arial" w:hAnsi="Arial" w:cs="Arial"/>
          <w:sz w:val="20"/>
          <w:szCs w:val="20"/>
        </w:rPr>
        <w:t>0 Haziran 2010</w:t>
      </w:r>
      <w:r w:rsidR="00843DCC" w:rsidRPr="007A5B5F">
        <w:rPr>
          <w:rFonts w:ascii="Arial" w:hAnsi="Arial" w:cs="Arial"/>
          <w:sz w:val="20"/>
          <w:szCs w:val="20"/>
        </w:rPr>
        <w:t xml:space="preserve"> tarihi</w:t>
      </w:r>
      <w:r w:rsidR="008A7703" w:rsidRPr="007A5B5F">
        <w:rPr>
          <w:rFonts w:ascii="Arial" w:hAnsi="Arial" w:cs="Arial"/>
          <w:sz w:val="20"/>
          <w:szCs w:val="20"/>
        </w:rPr>
        <w:t xml:space="preserve"> itibariyle Şirket,  Hazine Müsteşarlığı adın</w:t>
      </w:r>
      <w:r w:rsidR="00911907" w:rsidRPr="007A5B5F">
        <w:rPr>
          <w:rFonts w:ascii="Arial" w:hAnsi="Arial" w:cs="Arial"/>
          <w:sz w:val="20"/>
          <w:szCs w:val="20"/>
        </w:rPr>
        <w:t>a bloke ettiği mevduatları</w:t>
      </w:r>
      <w:r w:rsidR="008A7703" w:rsidRPr="007A5B5F">
        <w:rPr>
          <w:rFonts w:ascii="Arial" w:hAnsi="Arial" w:cs="Arial"/>
          <w:sz w:val="20"/>
          <w:szCs w:val="20"/>
        </w:rPr>
        <w:t xml:space="preserve"> aynı yönetmeliğin 6. maddesinde belirtilen değerleme şartl</w:t>
      </w:r>
      <w:r w:rsidR="00C75C3A" w:rsidRPr="007A5B5F">
        <w:rPr>
          <w:rFonts w:ascii="Arial" w:hAnsi="Arial" w:cs="Arial"/>
          <w:sz w:val="20"/>
          <w:szCs w:val="20"/>
        </w:rPr>
        <w:t>arına göre hesaplamıştır.</w:t>
      </w:r>
    </w:p>
    <w:p w:rsidR="008429ED" w:rsidRPr="007A5B5F" w:rsidRDefault="008429ED" w:rsidP="00471D54">
      <w:pPr>
        <w:rPr>
          <w:rFonts w:ascii="Arial" w:hAnsi="Arial" w:cs="Arial"/>
          <w:sz w:val="20"/>
          <w:szCs w:val="20"/>
        </w:rPr>
      </w:pPr>
    </w:p>
    <w:p w:rsidR="00C7064C" w:rsidRPr="007A5B5F" w:rsidRDefault="00C7064C" w:rsidP="00471D54">
      <w:pPr>
        <w:ind w:left="561" w:hanging="561"/>
        <w:rPr>
          <w:rFonts w:ascii="Arial" w:hAnsi="Arial" w:cs="Arial"/>
          <w:b/>
          <w:sz w:val="20"/>
          <w:szCs w:val="20"/>
        </w:rPr>
      </w:pPr>
      <w:r w:rsidRPr="007A5B5F">
        <w:rPr>
          <w:rFonts w:ascii="Arial" w:hAnsi="Arial" w:cs="Arial"/>
          <w:b/>
          <w:sz w:val="20"/>
          <w:szCs w:val="20"/>
        </w:rPr>
        <w:t>17.2</w:t>
      </w:r>
      <w:r w:rsidRPr="007A5B5F">
        <w:rPr>
          <w:rFonts w:ascii="Arial" w:hAnsi="Arial" w:cs="Arial"/>
          <w:b/>
          <w:sz w:val="20"/>
          <w:szCs w:val="20"/>
        </w:rPr>
        <w:tab/>
        <w:t>Şirket</w:t>
      </w:r>
      <w:r w:rsidR="00A538C2" w:rsidRPr="007A5B5F">
        <w:rPr>
          <w:rFonts w:ascii="Arial" w:hAnsi="Arial" w:cs="Arial"/>
          <w:b/>
          <w:sz w:val="20"/>
          <w:szCs w:val="20"/>
        </w:rPr>
        <w:t>’</w:t>
      </w:r>
      <w:r w:rsidRPr="007A5B5F">
        <w:rPr>
          <w:rFonts w:ascii="Arial" w:hAnsi="Arial" w:cs="Arial"/>
          <w:b/>
          <w:sz w:val="20"/>
          <w:szCs w:val="20"/>
        </w:rPr>
        <w:t xml:space="preserve">in hayat poliçe </w:t>
      </w:r>
      <w:r w:rsidR="00905447" w:rsidRPr="007A5B5F">
        <w:rPr>
          <w:rFonts w:ascii="Arial" w:hAnsi="Arial" w:cs="Arial"/>
          <w:b/>
          <w:sz w:val="20"/>
          <w:szCs w:val="20"/>
        </w:rPr>
        <w:t>adetleri</w:t>
      </w:r>
      <w:r w:rsidRPr="007A5B5F">
        <w:rPr>
          <w:rFonts w:ascii="Arial" w:hAnsi="Arial" w:cs="Arial"/>
          <w:b/>
          <w:sz w:val="20"/>
          <w:szCs w:val="20"/>
        </w:rPr>
        <w:t xml:space="preserve"> ile dönem içinde giren, ayrılan hayat ve mevcut hayat sigortalıların</w:t>
      </w:r>
      <w:r w:rsidR="00965255" w:rsidRPr="007A5B5F">
        <w:rPr>
          <w:rFonts w:ascii="Arial" w:hAnsi="Arial" w:cs="Arial"/>
          <w:b/>
          <w:sz w:val="20"/>
          <w:szCs w:val="20"/>
        </w:rPr>
        <w:t xml:space="preserve"> adet ve matematik karşılıkları: </w:t>
      </w:r>
      <w:r w:rsidR="00484CB6" w:rsidRPr="007A5B5F">
        <w:rPr>
          <w:rFonts w:ascii="Arial" w:hAnsi="Arial" w:cs="Arial"/>
          <w:sz w:val="20"/>
          <w:szCs w:val="20"/>
        </w:rPr>
        <w:t>Yoktur</w:t>
      </w:r>
      <w:r w:rsidR="00471D54" w:rsidRPr="007A5B5F">
        <w:rPr>
          <w:rFonts w:ascii="Arial" w:hAnsi="Arial" w:cs="Arial"/>
          <w:sz w:val="20"/>
          <w:szCs w:val="20"/>
        </w:rPr>
        <w:t>.</w:t>
      </w:r>
    </w:p>
    <w:p w:rsidR="00965255" w:rsidRPr="007A5B5F" w:rsidRDefault="00965255" w:rsidP="00471D54">
      <w:pPr>
        <w:rPr>
          <w:rFonts w:ascii="Arial" w:hAnsi="Arial" w:cs="Arial"/>
          <w:sz w:val="20"/>
          <w:szCs w:val="20"/>
        </w:rPr>
      </w:pPr>
    </w:p>
    <w:p w:rsidR="00A17A44" w:rsidRPr="007A5B5F" w:rsidRDefault="00C7064C" w:rsidP="00471D54">
      <w:pPr>
        <w:ind w:left="561" w:hanging="561"/>
        <w:rPr>
          <w:rFonts w:ascii="Arial" w:hAnsi="Arial" w:cs="Arial"/>
          <w:sz w:val="20"/>
          <w:szCs w:val="20"/>
        </w:rPr>
      </w:pPr>
      <w:r w:rsidRPr="007A5B5F">
        <w:rPr>
          <w:rFonts w:ascii="Arial" w:hAnsi="Arial" w:cs="Arial"/>
          <w:b/>
          <w:sz w:val="20"/>
          <w:szCs w:val="20"/>
        </w:rPr>
        <w:t>17.3</w:t>
      </w:r>
      <w:r w:rsidRPr="007A5B5F">
        <w:rPr>
          <w:rFonts w:ascii="Arial" w:hAnsi="Arial" w:cs="Arial"/>
          <w:b/>
          <w:sz w:val="20"/>
          <w:szCs w:val="20"/>
        </w:rPr>
        <w:tab/>
        <w:t xml:space="preserve">Hayat dışı sigortalara dallar itibariyle </w:t>
      </w:r>
      <w:r w:rsidR="00A50E88" w:rsidRPr="007A5B5F">
        <w:rPr>
          <w:rFonts w:ascii="Arial" w:hAnsi="Arial" w:cs="Arial"/>
          <w:b/>
          <w:sz w:val="20"/>
          <w:szCs w:val="20"/>
        </w:rPr>
        <w:t>verilen sigorta teminatı tutarı:</w:t>
      </w:r>
      <w:r w:rsidR="00A538C2" w:rsidRPr="007A5B5F">
        <w:rPr>
          <w:rFonts w:ascii="Arial" w:hAnsi="Arial" w:cs="Arial"/>
          <w:b/>
          <w:sz w:val="20"/>
          <w:szCs w:val="20"/>
        </w:rPr>
        <w:t xml:space="preserve"> </w:t>
      </w:r>
      <w:r w:rsidR="00876C9F" w:rsidRPr="007A5B5F">
        <w:rPr>
          <w:rFonts w:ascii="Arial" w:hAnsi="Arial" w:cs="Arial"/>
          <w:sz w:val="20"/>
          <w:szCs w:val="20"/>
        </w:rPr>
        <w:t xml:space="preserve">4 </w:t>
      </w:r>
      <w:proofErr w:type="spellStart"/>
      <w:r w:rsidR="00876C9F" w:rsidRPr="007A5B5F">
        <w:rPr>
          <w:rFonts w:ascii="Arial" w:hAnsi="Arial" w:cs="Arial"/>
          <w:sz w:val="20"/>
          <w:szCs w:val="20"/>
        </w:rPr>
        <w:t>no’lu</w:t>
      </w:r>
      <w:proofErr w:type="spellEnd"/>
      <w:r w:rsidR="00876C9F" w:rsidRPr="007A5B5F">
        <w:rPr>
          <w:rFonts w:ascii="Arial" w:hAnsi="Arial" w:cs="Arial"/>
          <w:sz w:val="20"/>
          <w:szCs w:val="20"/>
        </w:rPr>
        <w:t xml:space="preserve"> dipnotta</w:t>
      </w:r>
      <w:r w:rsidR="00A17A44" w:rsidRPr="007A5B5F">
        <w:rPr>
          <w:rFonts w:ascii="Arial" w:hAnsi="Arial" w:cs="Arial"/>
          <w:sz w:val="20"/>
          <w:szCs w:val="20"/>
        </w:rPr>
        <w:t xml:space="preserve"> açıklanmıştır.</w:t>
      </w:r>
    </w:p>
    <w:p w:rsidR="0073701B" w:rsidRPr="007A5B5F" w:rsidRDefault="0073701B" w:rsidP="00471D54">
      <w:pPr>
        <w:rPr>
          <w:rFonts w:ascii="Arial" w:hAnsi="Arial" w:cs="Arial"/>
          <w:sz w:val="20"/>
          <w:szCs w:val="20"/>
        </w:rPr>
      </w:pPr>
    </w:p>
    <w:p w:rsidR="00C7064C" w:rsidRPr="007A5B5F" w:rsidRDefault="00C7064C" w:rsidP="00471D54">
      <w:pPr>
        <w:ind w:left="561" w:hanging="561"/>
        <w:rPr>
          <w:rFonts w:ascii="Arial" w:hAnsi="Arial" w:cs="Arial"/>
          <w:b/>
          <w:sz w:val="20"/>
          <w:szCs w:val="20"/>
        </w:rPr>
      </w:pPr>
      <w:r w:rsidRPr="007A5B5F">
        <w:rPr>
          <w:rFonts w:ascii="Arial" w:hAnsi="Arial" w:cs="Arial"/>
          <w:b/>
          <w:sz w:val="20"/>
          <w:szCs w:val="20"/>
        </w:rPr>
        <w:t>17.4</w:t>
      </w:r>
      <w:r w:rsidRPr="007A5B5F">
        <w:rPr>
          <w:rFonts w:ascii="Arial" w:hAnsi="Arial" w:cs="Arial"/>
          <w:b/>
          <w:sz w:val="20"/>
          <w:szCs w:val="20"/>
        </w:rPr>
        <w:tab/>
        <w:t>Şirket</w:t>
      </w:r>
      <w:r w:rsidR="00A538C2" w:rsidRPr="007A5B5F">
        <w:rPr>
          <w:rFonts w:ascii="Arial" w:hAnsi="Arial" w:cs="Arial"/>
          <w:b/>
          <w:sz w:val="20"/>
          <w:szCs w:val="20"/>
        </w:rPr>
        <w:t>’</w:t>
      </w:r>
      <w:r w:rsidRPr="007A5B5F">
        <w:rPr>
          <w:rFonts w:ascii="Arial" w:hAnsi="Arial" w:cs="Arial"/>
          <w:b/>
          <w:sz w:val="20"/>
          <w:szCs w:val="20"/>
        </w:rPr>
        <w:t>in kurduğu emeklilik yat</w:t>
      </w:r>
      <w:r w:rsidR="00965255" w:rsidRPr="007A5B5F">
        <w:rPr>
          <w:rFonts w:ascii="Arial" w:hAnsi="Arial" w:cs="Arial"/>
          <w:b/>
          <w:sz w:val="20"/>
          <w:szCs w:val="20"/>
        </w:rPr>
        <w:t xml:space="preserve">ırım fonları ve birim </w:t>
      </w:r>
      <w:proofErr w:type="gramStart"/>
      <w:r w:rsidR="00965255" w:rsidRPr="007A5B5F">
        <w:rPr>
          <w:rFonts w:ascii="Arial" w:hAnsi="Arial" w:cs="Arial"/>
          <w:b/>
          <w:sz w:val="20"/>
          <w:szCs w:val="20"/>
        </w:rPr>
        <w:t>fiyatları:</w:t>
      </w:r>
      <w:r w:rsidR="00484CB6" w:rsidRPr="007A5B5F">
        <w:rPr>
          <w:rFonts w:ascii="Arial" w:hAnsi="Arial" w:cs="Arial"/>
          <w:sz w:val="20"/>
          <w:szCs w:val="20"/>
        </w:rPr>
        <w:t>Yoktur</w:t>
      </w:r>
      <w:proofErr w:type="gramEnd"/>
      <w:r w:rsidR="00E9218D" w:rsidRPr="007A5B5F">
        <w:rPr>
          <w:rFonts w:ascii="Arial" w:hAnsi="Arial" w:cs="Arial"/>
          <w:sz w:val="20"/>
          <w:szCs w:val="20"/>
        </w:rPr>
        <w:t>.</w:t>
      </w:r>
    </w:p>
    <w:p w:rsidR="004A3DA5" w:rsidRPr="007A5B5F" w:rsidRDefault="004A3DA5" w:rsidP="00471D54">
      <w:pPr>
        <w:ind w:left="561" w:hanging="561"/>
        <w:rPr>
          <w:rFonts w:ascii="Arial" w:hAnsi="Arial" w:cs="Arial"/>
          <w:sz w:val="20"/>
          <w:szCs w:val="20"/>
        </w:rPr>
      </w:pPr>
    </w:p>
    <w:p w:rsidR="00C7064C" w:rsidRPr="007A5B5F" w:rsidRDefault="00A538C2" w:rsidP="00471D54">
      <w:pPr>
        <w:ind w:left="561" w:hanging="561"/>
        <w:rPr>
          <w:rFonts w:ascii="Arial" w:hAnsi="Arial" w:cs="Arial"/>
          <w:sz w:val="20"/>
          <w:szCs w:val="20"/>
        </w:rPr>
      </w:pPr>
      <w:r w:rsidRPr="007A5B5F">
        <w:rPr>
          <w:rFonts w:ascii="Arial" w:hAnsi="Arial" w:cs="Arial"/>
          <w:b/>
          <w:sz w:val="20"/>
          <w:szCs w:val="20"/>
        </w:rPr>
        <w:t>17.5</w:t>
      </w:r>
      <w:r w:rsidRPr="007A5B5F">
        <w:rPr>
          <w:rFonts w:ascii="Arial" w:hAnsi="Arial" w:cs="Arial"/>
          <w:b/>
          <w:sz w:val="20"/>
          <w:szCs w:val="20"/>
        </w:rPr>
        <w:tab/>
        <w:t>Portföydeki katılım bel</w:t>
      </w:r>
      <w:r w:rsidR="00C7064C" w:rsidRPr="007A5B5F">
        <w:rPr>
          <w:rFonts w:ascii="Arial" w:hAnsi="Arial" w:cs="Arial"/>
          <w:b/>
          <w:sz w:val="20"/>
          <w:szCs w:val="20"/>
        </w:rPr>
        <w:t>geleri ve dolaşımdaki katılım belgeleri adet ve tutar</w:t>
      </w:r>
      <w:r w:rsidRPr="007A5B5F">
        <w:rPr>
          <w:rFonts w:ascii="Arial" w:hAnsi="Arial" w:cs="Arial"/>
          <w:b/>
          <w:sz w:val="20"/>
          <w:szCs w:val="20"/>
        </w:rPr>
        <w:t>ları</w:t>
      </w:r>
      <w:r w:rsidR="00965255" w:rsidRPr="007A5B5F">
        <w:rPr>
          <w:rFonts w:ascii="Arial" w:hAnsi="Arial" w:cs="Arial"/>
          <w:b/>
          <w:sz w:val="20"/>
          <w:szCs w:val="20"/>
        </w:rPr>
        <w:t>:</w:t>
      </w:r>
      <w:r w:rsidR="00965255" w:rsidRPr="007A5B5F">
        <w:rPr>
          <w:rFonts w:ascii="Arial" w:hAnsi="Arial" w:cs="Arial"/>
          <w:sz w:val="20"/>
          <w:szCs w:val="20"/>
        </w:rPr>
        <w:t xml:space="preserve"> </w:t>
      </w:r>
      <w:r w:rsidR="00484CB6" w:rsidRPr="007A5B5F">
        <w:rPr>
          <w:rFonts w:ascii="Arial" w:hAnsi="Arial" w:cs="Arial"/>
          <w:sz w:val="20"/>
          <w:szCs w:val="20"/>
        </w:rPr>
        <w:t>Yoktur</w:t>
      </w:r>
      <w:r w:rsidR="00990AA6" w:rsidRPr="007A5B5F">
        <w:rPr>
          <w:rFonts w:ascii="Arial" w:hAnsi="Arial" w:cs="Arial"/>
          <w:sz w:val="20"/>
          <w:szCs w:val="20"/>
        </w:rPr>
        <w:t>.</w:t>
      </w:r>
    </w:p>
    <w:p w:rsidR="00965255" w:rsidRPr="007A5B5F" w:rsidRDefault="00965255" w:rsidP="00471D54">
      <w:pPr>
        <w:rPr>
          <w:rFonts w:ascii="Arial" w:hAnsi="Arial" w:cs="Arial"/>
          <w:sz w:val="20"/>
          <w:szCs w:val="20"/>
        </w:rPr>
      </w:pPr>
    </w:p>
    <w:p w:rsidR="00C7064C" w:rsidRPr="007A5B5F" w:rsidRDefault="00C7064C" w:rsidP="00471D54">
      <w:pPr>
        <w:ind w:left="561" w:hanging="561"/>
        <w:rPr>
          <w:rFonts w:ascii="Arial" w:hAnsi="Arial" w:cs="Arial"/>
          <w:b/>
          <w:sz w:val="20"/>
          <w:szCs w:val="20"/>
        </w:rPr>
      </w:pPr>
      <w:r w:rsidRPr="007A5B5F">
        <w:rPr>
          <w:rFonts w:ascii="Arial" w:hAnsi="Arial" w:cs="Arial"/>
          <w:b/>
          <w:sz w:val="20"/>
          <w:szCs w:val="20"/>
        </w:rPr>
        <w:t>17.6</w:t>
      </w:r>
      <w:r w:rsidRPr="007A5B5F">
        <w:rPr>
          <w:rFonts w:ascii="Arial" w:hAnsi="Arial" w:cs="Arial"/>
          <w:b/>
          <w:sz w:val="20"/>
          <w:szCs w:val="20"/>
        </w:rPr>
        <w:tab/>
        <w:t>Dönem içinde giren, ayrılan, iptal edilen ve mevcut bireysel emeklilik ve grup emeklilik katılımcıla</w:t>
      </w:r>
      <w:r w:rsidR="009E4BFA" w:rsidRPr="007A5B5F">
        <w:rPr>
          <w:rFonts w:ascii="Arial" w:hAnsi="Arial" w:cs="Arial"/>
          <w:b/>
          <w:sz w:val="20"/>
          <w:szCs w:val="20"/>
        </w:rPr>
        <w:t>rının adetç</w:t>
      </w:r>
      <w:r w:rsidR="00965255" w:rsidRPr="007A5B5F">
        <w:rPr>
          <w:rFonts w:ascii="Arial" w:hAnsi="Arial" w:cs="Arial"/>
          <w:b/>
          <w:sz w:val="20"/>
          <w:szCs w:val="20"/>
        </w:rPr>
        <w:t>e portföy tutarları:</w:t>
      </w:r>
      <w:r w:rsidR="00484CB6" w:rsidRPr="007A5B5F">
        <w:rPr>
          <w:rFonts w:ascii="Arial" w:hAnsi="Arial" w:cs="Arial"/>
          <w:b/>
          <w:sz w:val="20"/>
          <w:szCs w:val="20"/>
        </w:rPr>
        <w:t xml:space="preserve"> </w:t>
      </w:r>
      <w:proofErr w:type="gramStart"/>
      <w:r w:rsidR="00484CB6" w:rsidRPr="007A5B5F">
        <w:rPr>
          <w:rFonts w:ascii="Arial" w:hAnsi="Arial" w:cs="Arial"/>
          <w:sz w:val="20"/>
          <w:szCs w:val="20"/>
        </w:rPr>
        <w:t>Yoktur</w:t>
      </w:r>
      <w:r w:rsidR="002E6878" w:rsidRPr="007A5B5F">
        <w:rPr>
          <w:rFonts w:ascii="Arial" w:hAnsi="Arial" w:cs="Arial"/>
          <w:sz w:val="20"/>
          <w:szCs w:val="20"/>
        </w:rPr>
        <w:t xml:space="preserve"> </w:t>
      </w:r>
      <w:r w:rsidR="00E9218D" w:rsidRPr="007A5B5F">
        <w:rPr>
          <w:rFonts w:ascii="Arial" w:hAnsi="Arial" w:cs="Arial"/>
          <w:sz w:val="20"/>
          <w:szCs w:val="20"/>
        </w:rPr>
        <w:t>.</w:t>
      </w:r>
      <w:proofErr w:type="gramEnd"/>
    </w:p>
    <w:p w:rsidR="00F2272B" w:rsidRPr="007A5B5F" w:rsidRDefault="00F2272B" w:rsidP="00471D54">
      <w:pPr>
        <w:rPr>
          <w:rFonts w:ascii="Arial" w:hAnsi="Arial" w:cs="Arial"/>
          <w:b/>
          <w:sz w:val="20"/>
          <w:szCs w:val="20"/>
        </w:rPr>
      </w:pPr>
    </w:p>
    <w:p w:rsidR="00CD3BCC" w:rsidRPr="007A5B5F" w:rsidRDefault="00C7064C" w:rsidP="00471D54">
      <w:pPr>
        <w:ind w:left="561" w:hanging="561"/>
        <w:rPr>
          <w:rFonts w:ascii="Arial" w:hAnsi="Arial" w:cs="Arial"/>
          <w:sz w:val="20"/>
          <w:szCs w:val="20"/>
        </w:rPr>
      </w:pPr>
      <w:r w:rsidRPr="007A5B5F">
        <w:rPr>
          <w:rFonts w:ascii="Arial" w:hAnsi="Arial" w:cs="Arial"/>
          <w:b/>
          <w:sz w:val="20"/>
          <w:szCs w:val="20"/>
        </w:rPr>
        <w:t>17.7</w:t>
      </w:r>
      <w:r w:rsidRPr="007A5B5F">
        <w:rPr>
          <w:rFonts w:ascii="Arial" w:hAnsi="Arial" w:cs="Arial"/>
          <w:b/>
          <w:sz w:val="20"/>
          <w:szCs w:val="20"/>
        </w:rPr>
        <w:tab/>
        <w:t xml:space="preserve">Kar paylı hayat sigortalarında kar payının hesaplanmasında </w:t>
      </w:r>
      <w:r w:rsidR="000E7888" w:rsidRPr="007A5B5F">
        <w:rPr>
          <w:rFonts w:ascii="Arial" w:hAnsi="Arial" w:cs="Arial"/>
          <w:b/>
          <w:sz w:val="20"/>
          <w:szCs w:val="20"/>
        </w:rPr>
        <w:t xml:space="preserve">kullanılan değerleme yöntemleri: </w:t>
      </w:r>
      <w:r w:rsidR="00484CB6" w:rsidRPr="007A5B5F">
        <w:rPr>
          <w:rFonts w:ascii="Arial" w:hAnsi="Arial" w:cs="Arial"/>
          <w:sz w:val="20"/>
          <w:szCs w:val="20"/>
        </w:rPr>
        <w:t>Yoktur</w:t>
      </w:r>
      <w:r w:rsidR="00990AA6" w:rsidRPr="007A5B5F">
        <w:rPr>
          <w:rFonts w:ascii="Arial" w:hAnsi="Arial" w:cs="Arial"/>
          <w:sz w:val="20"/>
          <w:szCs w:val="20"/>
        </w:rPr>
        <w:t>.</w:t>
      </w:r>
    </w:p>
    <w:p w:rsidR="000E7888" w:rsidRPr="007A5B5F" w:rsidRDefault="000E7888" w:rsidP="00471D54">
      <w:pPr>
        <w:ind w:left="561" w:hanging="561"/>
        <w:rPr>
          <w:rFonts w:ascii="Arial" w:hAnsi="Arial" w:cs="Arial"/>
          <w:sz w:val="20"/>
          <w:szCs w:val="20"/>
        </w:rPr>
      </w:pPr>
    </w:p>
    <w:p w:rsidR="00C7064C" w:rsidRPr="007A5B5F" w:rsidRDefault="00C7064C" w:rsidP="00471D54">
      <w:pPr>
        <w:ind w:left="561" w:hanging="561"/>
        <w:rPr>
          <w:rFonts w:ascii="Arial" w:hAnsi="Arial" w:cs="Arial"/>
          <w:b/>
          <w:sz w:val="20"/>
          <w:szCs w:val="20"/>
        </w:rPr>
      </w:pPr>
      <w:r w:rsidRPr="007A5B5F">
        <w:rPr>
          <w:rFonts w:ascii="Arial" w:hAnsi="Arial" w:cs="Arial"/>
          <w:b/>
          <w:sz w:val="20"/>
          <w:szCs w:val="20"/>
        </w:rPr>
        <w:t>17.8</w:t>
      </w:r>
      <w:r w:rsidRPr="007A5B5F">
        <w:rPr>
          <w:rFonts w:ascii="Arial" w:hAnsi="Arial" w:cs="Arial"/>
          <w:b/>
          <w:sz w:val="20"/>
          <w:szCs w:val="20"/>
        </w:rPr>
        <w:tab/>
        <w:t>Dönem içinde yeni giren bireysel emeklilik katılımcılarının adet ile brüt ve net katılım paylarının bireysel ve kur</w:t>
      </w:r>
      <w:r w:rsidR="004746A4" w:rsidRPr="007A5B5F">
        <w:rPr>
          <w:rFonts w:ascii="Arial" w:hAnsi="Arial" w:cs="Arial"/>
          <w:b/>
          <w:sz w:val="20"/>
          <w:szCs w:val="20"/>
        </w:rPr>
        <w:t>um</w:t>
      </w:r>
      <w:r w:rsidR="00CF41DA" w:rsidRPr="007A5B5F">
        <w:rPr>
          <w:rFonts w:ascii="Arial" w:hAnsi="Arial" w:cs="Arial"/>
          <w:b/>
          <w:sz w:val="20"/>
          <w:szCs w:val="20"/>
        </w:rPr>
        <w:t>s</w:t>
      </w:r>
      <w:r w:rsidRPr="007A5B5F">
        <w:rPr>
          <w:rFonts w:ascii="Arial" w:hAnsi="Arial" w:cs="Arial"/>
          <w:b/>
          <w:sz w:val="20"/>
          <w:szCs w:val="20"/>
        </w:rPr>
        <w:t>al olarak dağılımları</w:t>
      </w:r>
      <w:r w:rsidR="00965255" w:rsidRPr="007A5B5F">
        <w:rPr>
          <w:rFonts w:ascii="Arial" w:hAnsi="Arial" w:cs="Arial"/>
          <w:b/>
          <w:sz w:val="20"/>
          <w:szCs w:val="20"/>
        </w:rPr>
        <w:t xml:space="preserve">: </w:t>
      </w:r>
      <w:r w:rsidR="00484CB6" w:rsidRPr="007A5B5F">
        <w:rPr>
          <w:rFonts w:ascii="Arial" w:hAnsi="Arial" w:cs="Arial"/>
          <w:sz w:val="20"/>
          <w:szCs w:val="20"/>
        </w:rPr>
        <w:t>Yoktur</w:t>
      </w:r>
      <w:r w:rsidR="00E9218D" w:rsidRPr="007A5B5F">
        <w:rPr>
          <w:rFonts w:ascii="Arial" w:hAnsi="Arial" w:cs="Arial"/>
          <w:sz w:val="20"/>
          <w:szCs w:val="20"/>
        </w:rPr>
        <w:t>.</w:t>
      </w:r>
    </w:p>
    <w:p w:rsidR="00965255" w:rsidRPr="007A5B5F" w:rsidRDefault="00965255" w:rsidP="00471D54">
      <w:pPr>
        <w:rPr>
          <w:rFonts w:ascii="Arial" w:hAnsi="Arial" w:cs="Arial"/>
          <w:sz w:val="20"/>
          <w:szCs w:val="20"/>
        </w:rPr>
      </w:pPr>
    </w:p>
    <w:p w:rsidR="00965255" w:rsidRPr="007A5B5F" w:rsidRDefault="00C7064C" w:rsidP="00471D54">
      <w:pPr>
        <w:ind w:left="561" w:hanging="561"/>
        <w:rPr>
          <w:rFonts w:ascii="Arial" w:hAnsi="Arial" w:cs="Arial"/>
          <w:sz w:val="20"/>
          <w:szCs w:val="20"/>
        </w:rPr>
      </w:pPr>
      <w:r w:rsidRPr="007A5B5F">
        <w:rPr>
          <w:rFonts w:ascii="Arial" w:hAnsi="Arial" w:cs="Arial"/>
          <w:b/>
          <w:sz w:val="20"/>
          <w:szCs w:val="20"/>
        </w:rPr>
        <w:t>17.9</w:t>
      </w:r>
      <w:r w:rsidRPr="007A5B5F">
        <w:rPr>
          <w:rFonts w:ascii="Arial" w:hAnsi="Arial" w:cs="Arial"/>
          <w:b/>
          <w:sz w:val="20"/>
          <w:szCs w:val="20"/>
        </w:rPr>
        <w:tab/>
        <w:t>Dönem içinde başka şirketten gelen bireysel emeklilik katılımcılarının adet ile brüt ve net katılım paylarının bireysel ve kur</w:t>
      </w:r>
      <w:r w:rsidR="004746A4" w:rsidRPr="007A5B5F">
        <w:rPr>
          <w:rFonts w:ascii="Arial" w:hAnsi="Arial" w:cs="Arial"/>
          <w:b/>
          <w:sz w:val="20"/>
          <w:szCs w:val="20"/>
        </w:rPr>
        <w:t>ums</w:t>
      </w:r>
      <w:r w:rsidRPr="007A5B5F">
        <w:rPr>
          <w:rFonts w:ascii="Arial" w:hAnsi="Arial" w:cs="Arial"/>
          <w:b/>
          <w:sz w:val="20"/>
          <w:szCs w:val="20"/>
        </w:rPr>
        <w:t>al olarak dağılımları</w:t>
      </w:r>
      <w:r w:rsidR="00965255" w:rsidRPr="007A5B5F">
        <w:rPr>
          <w:rFonts w:ascii="Arial" w:hAnsi="Arial" w:cs="Arial"/>
          <w:b/>
          <w:sz w:val="20"/>
          <w:szCs w:val="20"/>
        </w:rPr>
        <w:t xml:space="preserve">: </w:t>
      </w:r>
      <w:r w:rsidR="00484CB6" w:rsidRPr="007A5B5F">
        <w:rPr>
          <w:rFonts w:ascii="Arial" w:hAnsi="Arial" w:cs="Arial"/>
          <w:sz w:val="20"/>
          <w:szCs w:val="20"/>
        </w:rPr>
        <w:t>Yoktur</w:t>
      </w:r>
      <w:r w:rsidR="00E9218D" w:rsidRPr="007A5B5F">
        <w:rPr>
          <w:rFonts w:ascii="Arial" w:hAnsi="Arial" w:cs="Arial"/>
          <w:sz w:val="20"/>
          <w:szCs w:val="20"/>
        </w:rPr>
        <w:t>.</w:t>
      </w:r>
    </w:p>
    <w:p w:rsidR="00F55A13" w:rsidRPr="007A5B5F" w:rsidRDefault="00F55A13" w:rsidP="00CF41DA">
      <w:pPr>
        <w:ind w:left="561" w:hanging="561"/>
        <w:rPr>
          <w:rFonts w:ascii="Arial" w:hAnsi="Arial" w:cs="Arial"/>
          <w:b/>
          <w:sz w:val="20"/>
          <w:szCs w:val="20"/>
        </w:rPr>
      </w:pPr>
    </w:p>
    <w:p w:rsidR="00CF41DA" w:rsidRPr="007A5B5F" w:rsidRDefault="00CF41DA" w:rsidP="00CF41DA">
      <w:pPr>
        <w:ind w:left="561" w:hanging="561"/>
        <w:rPr>
          <w:rFonts w:ascii="Arial" w:hAnsi="Arial" w:cs="Arial"/>
          <w:sz w:val="20"/>
          <w:szCs w:val="20"/>
        </w:rPr>
      </w:pPr>
      <w:r w:rsidRPr="007A5B5F">
        <w:rPr>
          <w:rFonts w:ascii="Arial" w:hAnsi="Arial" w:cs="Arial"/>
          <w:b/>
          <w:sz w:val="20"/>
          <w:szCs w:val="20"/>
        </w:rPr>
        <w:t>17.10</w:t>
      </w:r>
      <w:r w:rsidRPr="007A5B5F">
        <w:rPr>
          <w:rFonts w:ascii="Arial" w:hAnsi="Arial" w:cs="Arial"/>
          <w:b/>
          <w:sz w:val="20"/>
          <w:szCs w:val="20"/>
        </w:rPr>
        <w:tab/>
        <w:t xml:space="preserve">Dönem içinde Şirket’in hayat </w:t>
      </w:r>
      <w:proofErr w:type="gramStart"/>
      <w:r w:rsidRPr="007A5B5F">
        <w:rPr>
          <w:rFonts w:ascii="Arial" w:hAnsi="Arial" w:cs="Arial"/>
          <w:b/>
          <w:sz w:val="20"/>
          <w:szCs w:val="20"/>
        </w:rPr>
        <w:t>portföyünden</w:t>
      </w:r>
      <w:proofErr w:type="gramEnd"/>
      <w:r w:rsidRPr="007A5B5F">
        <w:rPr>
          <w:rFonts w:ascii="Arial" w:hAnsi="Arial" w:cs="Arial"/>
          <w:b/>
          <w:sz w:val="20"/>
          <w:szCs w:val="20"/>
        </w:rPr>
        <w:t xml:space="preserve"> bireysel emekliliğe geçen bireysel emeklilik katılımcılarının adet ile brüt ve net katılım paylarının bireysel ve kurumsal olarak dağılımları: </w:t>
      </w:r>
      <w:r w:rsidRPr="007A5B5F">
        <w:rPr>
          <w:rFonts w:ascii="Arial" w:hAnsi="Arial" w:cs="Arial"/>
          <w:sz w:val="20"/>
          <w:szCs w:val="20"/>
        </w:rPr>
        <w:t>Yoktur.</w:t>
      </w:r>
    </w:p>
    <w:p w:rsidR="00CF41DA" w:rsidRPr="007A5B5F" w:rsidRDefault="00CF41DA" w:rsidP="00471D54">
      <w:pPr>
        <w:ind w:left="561" w:hanging="561"/>
        <w:rPr>
          <w:rFonts w:ascii="Arial" w:hAnsi="Arial" w:cs="Arial"/>
          <w:b/>
          <w:sz w:val="20"/>
          <w:szCs w:val="20"/>
        </w:rPr>
      </w:pPr>
    </w:p>
    <w:p w:rsidR="00F55A13" w:rsidRPr="007A5B5F" w:rsidRDefault="00F55A13">
      <w:pPr>
        <w:rPr>
          <w:rFonts w:ascii="Arial" w:hAnsi="Arial" w:cs="Arial"/>
          <w:sz w:val="20"/>
          <w:szCs w:val="20"/>
        </w:rPr>
      </w:pPr>
      <w:r w:rsidRPr="007A5B5F">
        <w:rPr>
          <w:rFonts w:ascii="Arial" w:hAnsi="Arial" w:cs="Arial"/>
          <w:sz w:val="20"/>
          <w:szCs w:val="20"/>
        </w:rPr>
        <w:br w:type="page"/>
      </w:r>
    </w:p>
    <w:p w:rsidR="00F55A13" w:rsidRPr="007A5B5F" w:rsidRDefault="00F55A13" w:rsidP="00F55A13">
      <w:pPr>
        <w:ind w:left="561" w:hanging="561"/>
        <w:rPr>
          <w:rFonts w:ascii="Arial" w:hAnsi="Arial" w:cs="Arial"/>
          <w:b/>
          <w:sz w:val="20"/>
          <w:szCs w:val="20"/>
        </w:rPr>
      </w:pPr>
      <w:r w:rsidRPr="007A5B5F">
        <w:rPr>
          <w:rFonts w:ascii="Arial" w:hAnsi="Arial" w:cs="Arial"/>
          <w:b/>
          <w:sz w:val="20"/>
          <w:szCs w:val="20"/>
        </w:rPr>
        <w:lastRenderedPageBreak/>
        <w:t>17.</w:t>
      </w:r>
      <w:r w:rsidRPr="007A5B5F">
        <w:rPr>
          <w:rFonts w:ascii="Arial" w:hAnsi="Arial" w:cs="Arial"/>
          <w:b/>
          <w:sz w:val="20"/>
          <w:szCs w:val="20"/>
        </w:rPr>
        <w:tab/>
        <w:t xml:space="preserve">Sigorta yükümlülükleri ve </w:t>
      </w:r>
      <w:proofErr w:type="gramStart"/>
      <w:r w:rsidRPr="007A5B5F">
        <w:rPr>
          <w:rFonts w:ascii="Arial" w:hAnsi="Arial" w:cs="Arial"/>
          <w:b/>
          <w:sz w:val="20"/>
          <w:szCs w:val="20"/>
        </w:rPr>
        <w:t>reasürans</w:t>
      </w:r>
      <w:proofErr w:type="gramEnd"/>
      <w:r w:rsidRPr="007A5B5F">
        <w:rPr>
          <w:rFonts w:ascii="Arial" w:hAnsi="Arial" w:cs="Arial"/>
          <w:b/>
          <w:sz w:val="20"/>
          <w:szCs w:val="20"/>
        </w:rPr>
        <w:t xml:space="preserve"> varlıkları (devamı)</w:t>
      </w:r>
    </w:p>
    <w:p w:rsidR="00990AA6" w:rsidRPr="007A5B5F" w:rsidRDefault="00990AA6" w:rsidP="00471D54">
      <w:pPr>
        <w:tabs>
          <w:tab w:val="left" w:pos="567"/>
        </w:tabs>
        <w:ind w:left="567" w:hanging="567"/>
        <w:rPr>
          <w:rFonts w:ascii="Arial" w:hAnsi="Arial" w:cs="Arial"/>
          <w:sz w:val="20"/>
          <w:szCs w:val="20"/>
        </w:rPr>
      </w:pPr>
    </w:p>
    <w:p w:rsidR="00F55A13" w:rsidRPr="007A5B5F" w:rsidRDefault="00F55A13" w:rsidP="00F55A13">
      <w:pPr>
        <w:tabs>
          <w:tab w:val="left" w:pos="567"/>
        </w:tabs>
        <w:ind w:left="567" w:hanging="567"/>
        <w:rPr>
          <w:rFonts w:ascii="Arial" w:hAnsi="Arial" w:cs="Arial"/>
          <w:b/>
          <w:sz w:val="20"/>
          <w:szCs w:val="20"/>
        </w:rPr>
      </w:pPr>
      <w:r w:rsidRPr="007A5B5F">
        <w:rPr>
          <w:rFonts w:ascii="Arial" w:hAnsi="Arial" w:cs="Arial"/>
          <w:b/>
          <w:sz w:val="20"/>
          <w:szCs w:val="20"/>
        </w:rPr>
        <w:t>17.11</w:t>
      </w:r>
      <w:r w:rsidRPr="007A5B5F">
        <w:rPr>
          <w:rFonts w:ascii="Arial" w:hAnsi="Arial" w:cs="Arial"/>
          <w:b/>
          <w:sz w:val="20"/>
          <w:szCs w:val="20"/>
        </w:rPr>
        <w:tab/>
        <w:t xml:space="preserve">Dönem içinde Şirket’in </w:t>
      </w:r>
      <w:proofErr w:type="gramStart"/>
      <w:r w:rsidRPr="007A5B5F">
        <w:rPr>
          <w:rFonts w:ascii="Arial" w:hAnsi="Arial" w:cs="Arial"/>
          <w:b/>
          <w:sz w:val="20"/>
          <w:szCs w:val="20"/>
        </w:rPr>
        <w:t>portföyünden</w:t>
      </w:r>
      <w:proofErr w:type="gramEnd"/>
      <w:r w:rsidRPr="007A5B5F">
        <w:rPr>
          <w:rFonts w:ascii="Arial" w:hAnsi="Arial" w:cs="Arial"/>
          <w:b/>
          <w:sz w:val="20"/>
          <w:szCs w:val="20"/>
        </w:rPr>
        <w:t xml:space="preserve"> ayrılan başka şirkete geçen veya başka şirkete geçmeyen her ikisi birlikte bireysel emeklilik katılımcılarının adet ile brüt ve net katılım paylarının bireysel ve kurumsal olarak dağılımları: </w:t>
      </w:r>
      <w:r w:rsidRPr="007A5B5F">
        <w:rPr>
          <w:rFonts w:ascii="Arial" w:hAnsi="Arial" w:cs="Arial"/>
          <w:sz w:val="20"/>
          <w:szCs w:val="20"/>
        </w:rPr>
        <w:t>Yoktur.</w:t>
      </w:r>
    </w:p>
    <w:p w:rsidR="00F55A13" w:rsidRPr="007A5B5F" w:rsidRDefault="00F55A13" w:rsidP="00471D54">
      <w:pPr>
        <w:tabs>
          <w:tab w:val="left" w:pos="567"/>
        </w:tabs>
        <w:ind w:left="567" w:hanging="567"/>
        <w:rPr>
          <w:rFonts w:ascii="Arial" w:hAnsi="Arial" w:cs="Arial"/>
          <w:sz w:val="20"/>
          <w:szCs w:val="20"/>
        </w:rPr>
      </w:pPr>
    </w:p>
    <w:p w:rsidR="00990AA6" w:rsidRPr="007A5B5F" w:rsidRDefault="00990AA6" w:rsidP="00471D54">
      <w:pPr>
        <w:tabs>
          <w:tab w:val="left" w:pos="567"/>
        </w:tabs>
        <w:ind w:left="567" w:hanging="567"/>
        <w:rPr>
          <w:rFonts w:ascii="Arial" w:hAnsi="Arial" w:cs="Arial"/>
          <w:b/>
          <w:sz w:val="20"/>
          <w:szCs w:val="20"/>
        </w:rPr>
      </w:pPr>
      <w:r w:rsidRPr="007A5B5F">
        <w:rPr>
          <w:rFonts w:ascii="Arial" w:hAnsi="Arial" w:cs="Arial"/>
          <w:b/>
          <w:sz w:val="20"/>
          <w:szCs w:val="20"/>
        </w:rPr>
        <w:t>17.12</w:t>
      </w:r>
      <w:r w:rsidRPr="007A5B5F">
        <w:rPr>
          <w:rFonts w:ascii="Arial" w:hAnsi="Arial" w:cs="Arial"/>
          <w:b/>
          <w:sz w:val="20"/>
          <w:szCs w:val="20"/>
        </w:rPr>
        <w:tab/>
        <w:t xml:space="preserve">Dönem içinde yeni giren hayat sigortalıların adet ile brüt ve net prim tutarları, ferdi ve grup olarak dağılımları: </w:t>
      </w:r>
      <w:r w:rsidRPr="007A5B5F">
        <w:rPr>
          <w:rFonts w:ascii="Arial" w:hAnsi="Arial" w:cs="Arial"/>
          <w:sz w:val="20"/>
          <w:szCs w:val="20"/>
        </w:rPr>
        <w:t>Yoktur.</w:t>
      </w:r>
    </w:p>
    <w:p w:rsidR="00990AA6" w:rsidRPr="007A5B5F" w:rsidRDefault="00990AA6" w:rsidP="00471D54">
      <w:pPr>
        <w:ind w:left="561" w:hanging="561"/>
        <w:rPr>
          <w:rFonts w:ascii="Arial" w:hAnsi="Arial" w:cs="Arial"/>
          <w:b/>
          <w:sz w:val="20"/>
          <w:szCs w:val="20"/>
        </w:rPr>
      </w:pPr>
    </w:p>
    <w:p w:rsidR="00C7064C" w:rsidRPr="007A5B5F" w:rsidRDefault="00C7064C" w:rsidP="00471D54">
      <w:pPr>
        <w:tabs>
          <w:tab w:val="left" w:pos="567"/>
        </w:tabs>
        <w:ind w:left="567" w:hanging="567"/>
        <w:rPr>
          <w:rFonts w:ascii="Arial" w:hAnsi="Arial" w:cs="Arial"/>
          <w:b/>
          <w:sz w:val="20"/>
          <w:szCs w:val="20"/>
        </w:rPr>
      </w:pPr>
      <w:r w:rsidRPr="007A5B5F">
        <w:rPr>
          <w:rFonts w:ascii="Arial" w:hAnsi="Arial" w:cs="Arial"/>
          <w:b/>
          <w:sz w:val="20"/>
          <w:szCs w:val="20"/>
        </w:rPr>
        <w:t>17.13</w:t>
      </w:r>
      <w:r w:rsidRPr="007A5B5F">
        <w:rPr>
          <w:rFonts w:ascii="Arial" w:hAnsi="Arial" w:cs="Arial"/>
          <w:b/>
          <w:sz w:val="20"/>
          <w:szCs w:val="20"/>
        </w:rPr>
        <w:tab/>
        <w:t xml:space="preserve">Dönem içinde </w:t>
      </w:r>
      <w:proofErr w:type="gramStart"/>
      <w:r w:rsidRPr="007A5B5F">
        <w:rPr>
          <w:rFonts w:ascii="Arial" w:hAnsi="Arial" w:cs="Arial"/>
          <w:b/>
          <w:sz w:val="20"/>
          <w:szCs w:val="20"/>
        </w:rPr>
        <w:t>portföyden</w:t>
      </w:r>
      <w:proofErr w:type="gramEnd"/>
      <w:r w:rsidRPr="007A5B5F">
        <w:rPr>
          <w:rFonts w:ascii="Arial" w:hAnsi="Arial" w:cs="Arial"/>
          <w:b/>
          <w:sz w:val="20"/>
          <w:szCs w:val="20"/>
        </w:rPr>
        <w:t xml:space="preserve"> ayrılan hayat sigortalıların adet ile brüt ve net prim tutarları matematik karşılıklarının tutarlarının ferdi ve grup olarak dağılımları</w:t>
      </w:r>
      <w:r w:rsidR="00965255" w:rsidRPr="007A5B5F">
        <w:rPr>
          <w:rFonts w:ascii="Arial" w:hAnsi="Arial" w:cs="Arial"/>
          <w:b/>
          <w:sz w:val="20"/>
          <w:szCs w:val="20"/>
        </w:rPr>
        <w:t xml:space="preserve">: </w:t>
      </w:r>
      <w:r w:rsidR="007637EC" w:rsidRPr="007A5B5F">
        <w:rPr>
          <w:rFonts w:ascii="Arial" w:hAnsi="Arial" w:cs="Arial"/>
          <w:sz w:val="20"/>
          <w:szCs w:val="20"/>
        </w:rPr>
        <w:t>Yoktur</w:t>
      </w:r>
      <w:r w:rsidR="00990AA6" w:rsidRPr="007A5B5F">
        <w:rPr>
          <w:rFonts w:ascii="Arial" w:hAnsi="Arial" w:cs="Arial"/>
          <w:sz w:val="20"/>
          <w:szCs w:val="20"/>
        </w:rPr>
        <w:t>.</w:t>
      </w:r>
    </w:p>
    <w:p w:rsidR="00C6369D" w:rsidRPr="007A5B5F" w:rsidRDefault="00C6369D" w:rsidP="00471D54">
      <w:pPr>
        <w:tabs>
          <w:tab w:val="left" w:pos="567"/>
        </w:tabs>
        <w:ind w:left="567" w:hanging="567"/>
        <w:rPr>
          <w:rFonts w:ascii="Arial" w:hAnsi="Arial" w:cs="Arial"/>
          <w:b/>
          <w:sz w:val="20"/>
          <w:szCs w:val="20"/>
        </w:rPr>
      </w:pPr>
    </w:p>
    <w:p w:rsidR="00C7064C" w:rsidRPr="007A5B5F" w:rsidRDefault="00C7064C" w:rsidP="00471D54">
      <w:pPr>
        <w:tabs>
          <w:tab w:val="left" w:pos="567"/>
        </w:tabs>
        <w:ind w:left="567" w:hanging="567"/>
        <w:rPr>
          <w:rFonts w:ascii="Arial" w:hAnsi="Arial" w:cs="Arial"/>
          <w:b/>
          <w:sz w:val="20"/>
          <w:szCs w:val="20"/>
        </w:rPr>
      </w:pPr>
      <w:r w:rsidRPr="007A5B5F">
        <w:rPr>
          <w:rFonts w:ascii="Arial" w:hAnsi="Arial" w:cs="Arial"/>
          <w:b/>
          <w:sz w:val="20"/>
          <w:szCs w:val="20"/>
        </w:rPr>
        <w:t>17.14</w:t>
      </w:r>
      <w:r w:rsidRPr="007A5B5F">
        <w:rPr>
          <w:rFonts w:ascii="Arial" w:hAnsi="Arial" w:cs="Arial"/>
          <w:b/>
          <w:sz w:val="20"/>
          <w:szCs w:val="20"/>
        </w:rPr>
        <w:tab/>
        <w:t>Dönem içinde hayat sigortalılarına kar payı dağıtım oranı</w:t>
      </w:r>
      <w:r w:rsidR="00965255" w:rsidRPr="007A5B5F">
        <w:rPr>
          <w:rFonts w:ascii="Arial" w:hAnsi="Arial" w:cs="Arial"/>
          <w:b/>
          <w:sz w:val="20"/>
          <w:szCs w:val="20"/>
        </w:rPr>
        <w:t xml:space="preserve">: </w:t>
      </w:r>
      <w:r w:rsidR="007637EC" w:rsidRPr="007A5B5F">
        <w:rPr>
          <w:rFonts w:ascii="Arial" w:hAnsi="Arial" w:cs="Arial"/>
          <w:sz w:val="20"/>
          <w:szCs w:val="20"/>
        </w:rPr>
        <w:t>Yoktur</w:t>
      </w:r>
      <w:r w:rsidR="00990AA6" w:rsidRPr="007A5B5F">
        <w:rPr>
          <w:rFonts w:ascii="Arial" w:hAnsi="Arial" w:cs="Arial"/>
          <w:sz w:val="20"/>
          <w:szCs w:val="20"/>
        </w:rPr>
        <w:t>.</w:t>
      </w:r>
    </w:p>
    <w:p w:rsidR="00446479" w:rsidRPr="007A5B5F" w:rsidRDefault="00446479" w:rsidP="00471D54">
      <w:pPr>
        <w:tabs>
          <w:tab w:val="left" w:pos="567"/>
        </w:tabs>
        <w:ind w:left="567" w:hanging="567"/>
        <w:rPr>
          <w:rFonts w:ascii="Arial" w:hAnsi="Arial" w:cs="Arial"/>
          <w:sz w:val="20"/>
          <w:szCs w:val="20"/>
        </w:rPr>
      </w:pPr>
    </w:p>
    <w:p w:rsidR="00921883" w:rsidRPr="007A5B5F" w:rsidRDefault="00921883" w:rsidP="00471D54">
      <w:pPr>
        <w:numPr>
          <w:ilvl w:val="1"/>
          <w:numId w:val="14"/>
        </w:numPr>
        <w:tabs>
          <w:tab w:val="clear" w:pos="570"/>
          <w:tab w:val="left" w:pos="567"/>
        </w:tabs>
        <w:ind w:left="567" w:hanging="567"/>
        <w:rPr>
          <w:rFonts w:ascii="Arial" w:hAnsi="Arial" w:cs="Arial"/>
          <w:b/>
          <w:sz w:val="20"/>
          <w:szCs w:val="20"/>
        </w:rPr>
      </w:pPr>
      <w:r w:rsidRPr="007A5B5F">
        <w:rPr>
          <w:rFonts w:ascii="Arial" w:hAnsi="Arial" w:cs="Arial"/>
          <w:b/>
          <w:sz w:val="20"/>
          <w:szCs w:val="20"/>
        </w:rPr>
        <w:t>Sigorta sözleşm</w:t>
      </w:r>
      <w:r w:rsidR="00A50E88" w:rsidRPr="007A5B5F">
        <w:rPr>
          <w:rFonts w:ascii="Arial" w:hAnsi="Arial" w:cs="Arial"/>
          <w:b/>
          <w:sz w:val="20"/>
          <w:szCs w:val="20"/>
        </w:rPr>
        <w:t>elerinden kaynaklanan tutarlar:</w:t>
      </w:r>
    </w:p>
    <w:p w:rsidR="00DA5522" w:rsidRPr="007A5B5F" w:rsidRDefault="00DA5522" w:rsidP="00471D54">
      <w:pPr>
        <w:rPr>
          <w:rFonts w:ascii="Arial" w:hAnsi="Arial" w:cs="Arial"/>
          <w:b/>
          <w:sz w:val="20"/>
          <w:szCs w:val="20"/>
        </w:rPr>
      </w:pPr>
    </w:p>
    <w:tbl>
      <w:tblPr>
        <w:tblW w:w="4950" w:type="pct"/>
        <w:tblInd w:w="70" w:type="dxa"/>
        <w:tblCellMar>
          <w:left w:w="70" w:type="dxa"/>
          <w:right w:w="70" w:type="dxa"/>
        </w:tblCellMar>
        <w:tblLook w:val="0000"/>
      </w:tblPr>
      <w:tblGrid>
        <w:gridCol w:w="5641"/>
        <w:gridCol w:w="1800"/>
        <w:gridCol w:w="1680"/>
      </w:tblGrid>
      <w:tr w:rsidR="003E504A" w:rsidRPr="007A5B5F" w:rsidTr="00617796">
        <w:trPr>
          <w:trHeight w:val="113"/>
        </w:trPr>
        <w:tc>
          <w:tcPr>
            <w:tcW w:w="3092" w:type="pct"/>
            <w:tcBorders>
              <w:top w:val="single" w:sz="8" w:space="0" w:color="auto"/>
              <w:bottom w:val="single" w:sz="8" w:space="0" w:color="auto"/>
            </w:tcBorders>
            <w:shd w:val="clear" w:color="auto" w:fill="auto"/>
          </w:tcPr>
          <w:p w:rsidR="003E504A" w:rsidRPr="007A5B5F" w:rsidRDefault="003E504A" w:rsidP="00471D54">
            <w:pPr>
              <w:rPr>
                <w:rFonts w:ascii="Arial" w:hAnsi="Arial" w:cs="Arial"/>
                <w:b/>
                <w:bCs/>
                <w:sz w:val="20"/>
                <w:szCs w:val="20"/>
              </w:rPr>
            </w:pPr>
            <w:r w:rsidRPr="007A5B5F">
              <w:rPr>
                <w:rFonts w:ascii="Arial" w:hAnsi="Arial" w:cs="Arial"/>
                <w:b/>
                <w:bCs/>
                <w:sz w:val="20"/>
                <w:szCs w:val="20"/>
              </w:rPr>
              <w:t> </w:t>
            </w:r>
          </w:p>
        </w:tc>
        <w:tc>
          <w:tcPr>
            <w:tcW w:w="987" w:type="pct"/>
            <w:tcBorders>
              <w:top w:val="single" w:sz="8" w:space="0" w:color="auto"/>
              <w:bottom w:val="single" w:sz="8" w:space="0" w:color="auto"/>
            </w:tcBorders>
          </w:tcPr>
          <w:p w:rsidR="003E504A" w:rsidRPr="007A5B5F" w:rsidRDefault="003E504A" w:rsidP="00C9378D">
            <w:pPr>
              <w:tabs>
                <w:tab w:val="left" w:pos="1609"/>
              </w:tabs>
              <w:ind w:right="51"/>
              <w:jc w:val="right"/>
              <w:rPr>
                <w:rFonts w:ascii="Arial" w:hAnsi="Arial" w:cs="Arial"/>
                <w:b/>
                <w:bCs/>
                <w:sz w:val="20"/>
                <w:szCs w:val="20"/>
              </w:rPr>
            </w:pPr>
            <w:r w:rsidRPr="007A5B5F">
              <w:rPr>
                <w:rFonts w:ascii="Arial" w:hAnsi="Arial" w:cs="Arial"/>
                <w:b/>
                <w:bCs/>
                <w:sz w:val="20"/>
                <w:szCs w:val="20"/>
              </w:rPr>
              <w:t>3</w:t>
            </w:r>
            <w:r w:rsidR="0075173A" w:rsidRPr="007A5B5F">
              <w:rPr>
                <w:rFonts w:ascii="Arial" w:hAnsi="Arial" w:cs="Arial"/>
                <w:b/>
                <w:bCs/>
                <w:sz w:val="20"/>
                <w:szCs w:val="20"/>
              </w:rPr>
              <w:t>0</w:t>
            </w:r>
            <w:r w:rsidRPr="007A5B5F">
              <w:rPr>
                <w:rFonts w:ascii="Arial" w:hAnsi="Arial" w:cs="Arial"/>
                <w:b/>
                <w:bCs/>
                <w:sz w:val="20"/>
                <w:szCs w:val="20"/>
              </w:rPr>
              <w:t xml:space="preserve"> </w:t>
            </w:r>
            <w:r w:rsidR="0075173A" w:rsidRPr="007A5B5F">
              <w:rPr>
                <w:rFonts w:ascii="Arial" w:hAnsi="Arial" w:cs="Arial"/>
                <w:b/>
                <w:bCs/>
                <w:sz w:val="20"/>
                <w:szCs w:val="20"/>
              </w:rPr>
              <w:t>Haziran</w:t>
            </w:r>
            <w:r w:rsidRPr="007A5B5F">
              <w:rPr>
                <w:rFonts w:ascii="Arial" w:hAnsi="Arial" w:cs="Arial"/>
                <w:b/>
                <w:bCs/>
                <w:sz w:val="20"/>
                <w:szCs w:val="20"/>
              </w:rPr>
              <w:t xml:space="preserve"> 20</w:t>
            </w:r>
            <w:r w:rsidR="00EB4797" w:rsidRPr="007A5B5F">
              <w:rPr>
                <w:rFonts w:ascii="Arial" w:hAnsi="Arial" w:cs="Arial"/>
                <w:b/>
                <w:bCs/>
                <w:sz w:val="20"/>
                <w:szCs w:val="20"/>
              </w:rPr>
              <w:t>1</w:t>
            </w:r>
            <w:r w:rsidRPr="007A5B5F">
              <w:rPr>
                <w:rFonts w:ascii="Arial" w:hAnsi="Arial" w:cs="Arial"/>
                <w:b/>
                <w:bCs/>
                <w:sz w:val="20"/>
                <w:szCs w:val="20"/>
              </w:rPr>
              <w:t>0</w:t>
            </w:r>
          </w:p>
        </w:tc>
        <w:tc>
          <w:tcPr>
            <w:tcW w:w="921" w:type="pct"/>
            <w:tcBorders>
              <w:top w:val="single" w:sz="8" w:space="0" w:color="auto"/>
              <w:bottom w:val="single" w:sz="8" w:space="0" w:color="auto"/>
            </w:tcBorders>
          </w:tcPr>
          <w:p w:rsidR="003E504A" w:rsidRPr="007A5B5F" w:rsidRDefault="003E504A" w:rsidP="00C9378D">
            <w:pPr>
              <w:tabs>
                <w:tab w:val="left" w:pos="1609"/>
              </w:tabs>
              <w:ind w:right="51"/>
              <w:jc w:val="right"/>
              <w:rPr>
                <w:rFonts w:ascii="Arial" w:hAnsi="Arial" w:cs="Arial"/>
                <w:bCs/>
                <w:sz w:val="20"/>
                <w:szCs w:val="20"/>
              </w:rPr>
            </w:pPr>
            <w:r w:rsidRPr="007A5B5F">
              <w:rPr>
                <w:rFonts w:ascii="Arial" w:hAnsi="Arial" w:cs="Arial"/>
                <w:bCs/>
                <w:sz w:val="20"/>
                <w:szCs w:val="20"/>
              </w:rPr>
              <w:t>3</w:t>
            </w:r>
            <w:r w:rsidR="006F68E8" w:rsidRPr="007A5B5F">
              <w:rPr>
                <w:rFonts w:ascii="Arial" w:hAnsi="Arial" w:cs="Arial"/>
                <w:bCs/>
                <w:sz w:val="20"/>
                <w:szCs w:val="20"/>
              </w:rPr>
              <w:t>1 Aralık</w:t>
            </w:r>
            <w:r w:rsidRPr="007A5B5F">
              <w:rPr>
                <w:rFonts w:ascii="Arial" w:hAnsi="Arial" w:cs="Arial"/>
                <w:bCs/>
                <w:sz w:val="20"/>
                <w:szCs w:val="20"/>
              </w:rPr>
              <w:t xml:space="preserve"> 200</w:t>
            </w:r>
            <w:r w:rsidR="00EB4797" w:rsidRPr="007A5B5F">
              <w:rPr>
                <w:rFonts w:ascii="Arial" w:hAnsi="Arial" w:cs="Arial"/>
                <w:bCs/>
                <w:sz w:val="20"/>
                <w:szCs w:val="20"/>
              </w:rPr>
              <w:t>9</w:t>
            </w:r>
          </w:p>
        </w:tc>
      </w:tr>
      <w:tr w:rsidR="003E504A" w:rsidRPr="007A5B5F" w:rsidTr="00617796">
        <w:trPr>
          <w:trHeight w:val="113"/>
        </w:trPr>
        <w:tc>
          <w:tcPr>
            <w:tcW w:w="3092" w:type="pct"/>
            <w:tcBorders>
              <w:top w:val="single" w:sz="8" w:space="0" w:color="auto"/>
            </w:tcBorders>
            <w:shd w:val="clear" w:color="auto" w:fill="auto"/>
          </w:tcPr>
          <w:p w:rsidR="003E504A" w:rsidRPr="007A5B5F" w:rsidRDefault="003E504A" w:rsidP="00471D54">
            <w:pPr>
              <w:rPr>
                <w:rFonts w:ascii="Arial" w:hAnsi="Arial" w:cs="Arial"/>
                <w:b/>
                <w:bCs/>
                <w:sz w:val="20"/>
                <w:szCs w:val="20"/>
              </w:rPr>
            </w:pPr>
            <w:r w:rsidRPr="007A5B5F">
              <w:rPr>
                <w:rFonts w:ascii="Arial" w:hAnsi="Arial" w:cs="Arial"/>
                <w:b/>
                <w:bCs/>
                <w:sz w:val="20"/>
                <w:szCs w:val="20"/>
              </w:rPr>
              <w:t> </w:t>
            </w:r>
          </w:p>
        </w:tc>
        <w:tc>
          <w:tcPr>
            <w:tcW w:w="987" w:type="pct"/>
            <w:tcBorders>
              <w:top w:val="single" w:sz="8" w:space="0" w:color="auto"/>
            </w:tcBorders>
          </w:tcPr>
          <w:p w:rsidR="003E504A" w:rsidRPr="007A5B5F" w:rsidRDefault="003E504A" w:rsidP="00C9378D">
            <w:pPr>
              <w:tabs>
                <w:tab w:val="left" w:pos="1609"/>
              </w:tabs>
              <w:ind w:right="51"/>
              <w:jc w:val="right"/>
              <w:rPr>
                <w:rFonts w:ascii="Arial" w:hAnsi="Arial" w:cs="Arial"/>
                <w:b/>
                <w:bCs/>
                <w:sz w:val="20"/>
                <w:szCs w:val="20"/>
              </w:rPr>
            </w:pPr>
          </w:p>
        </w:tc>
        <w:tc>
          <w:tcPr>
            <w:tcW w:w="921" w:type="pct"/>
            <w:tcBorders>
              <w:top w:val="single" w:sz="8" w:space="0" w:color="auto"/>
            </w:tcBorders>
          </w:tcPr>
          <w:p w:rsidR="003E504A" w:rsidRPr="007A5B5F" w:rsidRDefault="003E504A" w:rsidP="00C9378D">
            <w:pPr>
              <w:tabs>
                <w:tab w:val="left" w:pos="1609"/>
              </w:tabs>
              <w:ind w:right="51"/>
              <w:jc w:val="right"/>
              <w:rPr>
                <w:rFonts w:ascii="Arial" w:hAnsi="Arial" w:cs="Arial"/>
                <w:bCs/>
                <w:sz w:val="20"/>
                <w:szCs w:val="20"/>
              </w:rPr>
            </w:pPr>
          </w:p>
        </w:tc>
      </w:tr>
      <w:tr w:rsidR="003E504A" w:rsidRPr="007A5B5F" w:rsidTr="00617796">
        <w:trPr>
          <w:trHeight w:val="113"/>
        </w:trPr>
        <w:tc>
          <w:tcPr>
            <w:tcW w:w="3092" w:type="pct"/>
            <w:shd w:val="clear" w:color="auto" w:fill="auto"/>
          </w:tcPr>
          <w:p w:rsidR="003E504A" w:rsidRPr="007A5B5F" w:rsidRDefault="003E504A" w:rsidP="00471D54">
            <w:pPr>
              <w:rPr>
                <w:rFonts w:ascii="Arial" w:hAnsi="Arial" w:cs="Arial"/>
                <w:b/>
                <w:bCs/>
                <w:sz w:val="20"/>
                <w:szCs w:val="20"/>
              </w:rPr>
            </w:pPr>
            <w:r w:rsidRPr="007A5B5F">
              <w:rPr>
                <w:rFonts w:ascii="Arial" w:hAnsi="Arial" w:cs="Arial"/>
                <w:b/>
                <w:bCs/>
                <w:sz w:val="20"/>
                <w:szCs w:val="20"/>
              </w:rPr>
              <w:t>Brüt sigortacılık teknik karşılıkları</w:t>
            </w:r>
          </w:p>
        </w:tc>
        <w:tc>
          <w:tcPr>
            <w:tcW w:w="987" w:type="pct"/>
          </w:tcPr>
          <w:p w:rsidR="003E504A" w:rsidRPr="007A5B5F" w:rsidRDefault="003E504A" w:rsidP="00C9378D">
            <w:pPr>
              <w:tabs>
                <w:tab w:val="left" w:pos="1609"/>
              </w:tabs>
              <w:ind w:right="51"/>
              <w:jc w:val="right"/>
              <w:rPr>
                <w:rFonts w:ascii="Arial" w:hAnsi="Arial" w:cs="Arial"/>
                <w:b/>
                <w:bCs/>
                <w:sz w:val="20"/>
                <w:szCs w:val="20"/>
              </w:rPr>
            </w:pPr>
          </w:p>
        </w:tc>
        <w:tc>
          <w:tcPr>
            <w:tcW w:w="921" w:type="pct"/>
          </w:tcPr>
          <w:p w:rsidR="003E504A" w:rsidRPr="007A5B5F" w:rsidRDefault="003E504A"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Kazanılmamış primler karşılığı</w:t>
            </w:r>
          </w:p>
        </w:tc>
        <w:tc>
          <w:tcPr>
            <w:tcW w:w="987" w:type="pct"/>
          </w:tcPr>
          <w:p w:rsidR="0067206F" w:rsidRPr="007A5B5F" w:rsidRDefault="0067206F" w:rsidP="00C9378D">
            <w:pPr>
              <w:tabs>
                <w:tab w:val="left" w:pos="1609"/>
              </w:tabs>
              <w:ind w:right="51"/>
              <w:jc w:val="right"/>
              <w:rPr>
                <w:rFonts w:ascii="Arial" w:hAnsi="Arial" w:cs="Arial"/>
                <w:b/>
                <w:bCs/>
                <w:sz w:val="20"/>
                <w:szCs w:val="20"/>
              </w:rPr>
            </w:pPr>
            <w:proofErr w:type="gramStart"/>
            <w:r w:rsidRPr="007A5B5F">
              <w:rPr>
                <w:rFonts w:ascii="Arial" w:hAnsi="Arial" w:cs="Arial"/>
                <w:b/>
                <w:bCs/>
                <w:sz w:val="20"/>
                <w:szCs w:val="20"/>
              </w:rPr>
              <w:t>21,</w:t>
            </w:r>
            <w:r w:rsidR="00C01C98" w:rsidRPr="007A5B5F">
              <w:rPr>
                <w:rFonts w:ascii="Arial" w:hAnsi="Arial" w:cs="Arial"/>
                <w:b/>
                <w:bCs/>
                <w:sz w:val="20"/>
                <w:szCs w:val="20"/>
              </w:rPr>
              <w:t>565,579</w:t>
            </w:r>
            <w:proofErr w:type="gramEnd"/>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261,433</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ve tazminat karşılığı  </w:t>
            </w:r>
          </w:p>
        </w:tc>
        <w:tc>
          <w:tcPr>
            <w:tcW w:w="987" w:type="pct"/>
          </w:tcPr>
          <w:p w:rsidR="0067206F" w:rsidRPr="007A5B5F" w:rsidRDefault="0067206F" w:rsidP="00C9378D">
            <w:pPr>
              <w:tabs>
                <w:tab w:val="left" w:pos="1609"/>
              </w:tabs>
              <w:ind w:right="51"/>
              <w:jc w:val="right"/>
              <w:rPr>
                <w:rFonts w:ascii="Arial" w:hAnsi="Arial" w:cs="Arial"/>
                <w:b/>
                <w:bCs/>
                <w:sz w:val="20"/>
                <w:szCs w:val="20"/>
              </w:rPr>
            </w:pPr>
            <w:proofErr w:type="gramStart"/>
            <w:r w:rsidRPr="007A5B5F">
              <w:rPr>
                <w:rFonts w:ascii="Arial" w:hAnsi="Arial" w:cs="Arial"/>
                <w:b/>
                <w:bCs/>
                <w:sz w:val="20"/>
                <w:szCs w:val="20"/>
              </w:rPr>
              <w:t>4,</w:t>
            </w:r>
            <w:r w:rsidR="004C08DC" w:rsidRPr="007A5B5F">
              <w:rPr>
                <w:rFonts w:ascii="Arial" w:hAnsi="Arial" w:cs="Arial"/>
                <w:b/>
                <w:bCs/>
                <w:sz w:val="20"/>
                <w:szCs w:val="20"/>
              </w:rPr>
              <w:t>389,631</w:t>
            </w:r>
            <w:proofErr w:type="gramEnd"/>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22,270</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xml:space="preserve">Devam eden riskler karşılığı </w:t>
            </w:r>
          </w:p>
        </w:tc>
        <w:tc>
          <w:tcPr>
            <w:tcW w:w="987" w:type="pct"/>
          </w:tcPr>
          <w:p w:rsidR="0067206F" w:rsidRPr="007A5B5F" w:rsidRDefault="0067206F" w:rsidP="00C9378D">
            <w:pPr>
              <w:tabs>
                <w:tab w:val="left" w:pos="1609"/>
              </w:tabs>
              <w:ind w:right="51"/>
              <w:jc w:val="right"/>
              <w:rPr>
                <w:rFonts w:ascii="Arial" w:hAnsi="Arial" w:cs="Arial"/>
                <w:b/>
                <w:bCs/>
                <w:sz w:val="20"/>
                <w:szCs w:val="20"/>
              </w:rPr>
            </w:pPr>
            <w:r w:rsidRPr="007A5B5F">
              <w:rPr>
                <w:rFonts w:ascii="Arial" w:hAnsi="Arial" w:cs="Arial"/>
                <w:b/>
                <w:bCs/>
                <w:sz w:val="20"/>
                <w:szCs w:val="20"/>
              </w:rPr>
              <w:t>-</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xml:space="preserve">Dengeleme karşılığı </w:t>
            </w:r>
          </w:p>
        </w:tc>
        <w:tc>
          <w:tcPr>
            <w:tcW w:w="987" w:type="pct"/>
          </w:tcPr>
          <w:p w:rsidR="0067206F" w:rsidRPr="007A5B5F" w:rsidRDefault="0067206F" w:rsidP="00C9378D">
            <w:pPr>
              <w:tabs>
                <w:tab w:val="left" w:pos="1609"/>
              </w:tabs>
              <w:ind w:right="51"/>
              <w:jc w:val="right"/>
              <w:rPr>
                <w:rFonts w:ascii="Arial" w:hAnsi="Arial" w:cs="Arial"/>
                <w:b/>
                <w:bCs/>
                <w:sz w:val="20"/>
                <w:szCs w:val="20"/>
              </w:rPr>
            </w:pPr>
            <w:r w:rsidRPr="007A5B5F">
              <w:rPr>
                <w:rFonts w:ascii="Arial" w:hAnsi="Arial" w:cs="Arial"/>
                <w:b/>
                <w:bCs/>
                <w:sz w:val="20"/>
                <w:szCs w:val="20"/>
              </w:rPr>
              <w:t>68,263</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w:t>
            </w:r>
          </w:p>
        </w:tc>
      </w:tr>
      <w:tr w:rsidR="0067206F" w:rsidRPr="007A5B5F" w:rsidTr="00617796">
        <w:trPr>
          <w:trHeight w:val="113"/>
        </w:trPr>
        <w:tc>
          <w:tcPr>
            <w:tcW w:w="3092" w:type="pct"/>
            <w:tcBorders>
              <w:bottom w:val="single" w:sz="8"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 </w:t>
            </w:r>
          </w:p>
        </w:tc>
        <w:tc>
          <w:tcPr>
            <w:tcW w:w="987" w:type="pct"/>
            <w:tcBorders>
              <w:bottom w:val="single" w:sz="8"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bottom w:val="single" w:sz="8"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tcBorders>
              <w:top w:val="single" w:sz="8" w:space="0" w:color="auto"/>
              <w:bottom w:val="double" w:sz="4"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Toplam</w:t>
            </w:r>
          </w:p>
        </w:tc>
        <w:tc>
          <w:tcPr>
            <w:tcW w:w="987" w:type="pct"/>
            <w:tcBorders>
              <w:top w:val="single" w:sz="8" w:space="0" w:color="auto"/>
              <w:bottom w:val="double" w:sz="4" w:space="0" w:color="auto"/>
            </w:tcBorders>
          </w:tcPr>
          <w:p w:rsidR="0067206F" w:rsidRPr="007A5B5F" w:rsidRDefault="0067206F" w:rsidP="00C9378D">
            <w:pPr>
              <w:tabs>
                <w:tab w:val="left" w:pos="1609"/>
              </w:tabs>
              <w:ind w:right="51"/>
              <w:jc w:val="right"/>
              <w:rPr>
                <w:rFonts w:ascii="Arial" w:hAnsi="Arial" w:cs="Arial"/>
                <w:b/>
                <w:bCs/>
                <w:sz w:val="20"/>
                <w:szCs w:val="20"/>
              </w:rPr>
            </w:pPr>
            <w:proofErr w:type="gramStart"/>
            <w:r w:rsidRPr="007A5B5F">
              <w:rPr>
                <w:rFonts w:ascii="Arial" w:hAnsi="Arial" w:cs="Arial"/>
                <w:b/>
                <w:bCs/>
                <w:sz w:val="20"/>
                <w:szCs w:val="20"/>
              </w:rPr>
              <w:t>2</w:t>
            </w:r>
            <w:r w:rsidR="0068375B" w:rsidRPr="007A5B5F">
              <w:rPr>
                <w:rFonts w:ascii="Arial" w:hAnsi="Arial" w:cs="Arial"/>
                <w:b/>
                <w:bCs/>
                <w:sz w:val="20"/>
                <w:szCs w:val="20"/>
              </w:rPr>
              <w:t>6,023,473</w:t>
            </w:r>
            <w:proofErr w:type="gramEnd"/>
          </w:p>
        </w:tc>
        <w:tc>
          <w:tcPr>
            <w:tcW w:w="921" w:type="pct"/>
            <w:tcBorders>
              <w:top w:val="single" w:sz="8" w:space="0" w:color="auto"/>
              <w:bottom w:val="double" w:sz="4" w:space="0" w:color="auto"/>
            </w:tcBorders>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283,703</w:t>
            </w:r>
          </w:p>
        </w:tc>
      </w:tr>
      <w:tr w:rsidR="0067206F" w:rsidRPr="007A5B5F" w:rsidTr="00617796">
        <w:trPr>
          <w:trHeight w:val="113"/>
        </w:trPr>
        <w:tc>
          <w:tcPr>
            <w:tcW w:w="3092" w:type="pct"/>
            <w:tcBorders>
              <w:top w:val="double" w:sz="4" w:space="0" w:color="auto"/>
            </w:tcBorders>
            <w:shd w:val="clear" w:color="auto" w:fill="auto"/>
            <w:noWrap/>
            <w:vAlign w:val="bottom"/>
          </w:tcPr>
          <w:p w:rsidR="0067206F" w:rsidRPr="007A5B5F" w:rsidRDefault="0067206F" w:rsidP="00471D54">
            <w:pPr>
              <w:rPr>
                <w:rFonts w:ascii="Arial" w:hAnsi="Arial" w:cs="Arial"/>
                <w:sz w:val="20"/>
                <w:szCs w:val="20"/>
              </w:rPr>
            </w:pPr>
          </w:p>
        </w:tc>
        <w:tc>
          <w:tcPr>
            <w:tcW w:w="987" w:type="pct"/>
            <w:tcBorders>
              <w:top w:val="double" w:sz="4"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top w:val="double" w:sz="4"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 xml:space="preserve">Sigortacılık teknik karşılıklarında </w:t>
            </w:r>
            <w:proofErr w:type="spellStart"/>
            <w:r w:rsidRPr="007A5B5F">
              <w:rPr>
                <w:rFonts w:ascii="Arial" w:hAnsi="Arial" w:cs="Arial"/>
                <w:b/>
                <w:bCs/>
                <w:sz w:val="20"/>
                <w:szCs w:val="20"/>
              </w:rPr>
              <w:t>reasürör</w:t>
            </w:r>
            <w:proofErr w:type="spellEnd"/>
            <w:r w:rsidRPr="007A5B5F">
              <w:rPr>
                <w:rFonts w:ascii="Arial" w:hAnsi="Arial" w:cs="Arial"/>
                <w:b/>
                <w:bCs/>
                <w:sz w:val="20"/>
                <w:szCs w:val="20"/>
              </w:rPr>
              <w:t xml:space="preserve"> payları</w:t>
            </w:r>
          </w:p>
        </w:tc>
        <w:tc>
          <w:tcPr>
            <w:tcW w:w="987" w:type="pct"/>
          </w:tcPr>
          <w:p w:rsidR="0067206F" w:rsidRPr="007A5B5F" w:rsidRDefault="0067206F" w:rsidP="00C9378D">
            <w:pPr>
              <w:tabs>
                <w:tab w:val="left" w:pos="1609"/>
              </w:tabs>
              <w:ind w:right="51"/>
              <w:jc w:val="right"/>
              <w:rPr>
                <w:rFonts w:ascii="Arial" w:hAnsi="Arial" w:cs="Arial"/>
                <w:b/>
                <w:bCs/>
                <w:sz w:val="20"/>
                <w:szCs w:val="20"/>
              </w:rPr>
            </w:pPr>
          </w:p>
        </w:tc>
        <w:tc>
          <w:tcPr>
            <w:tcW w:w="921" w:type="pct"/>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Kazanılmamış primler karşılığı (Not 10)</w:t>
            </w:r>
          </w:p>
        </w:tc>
        <w:tc>
          <w:tcPr>
            <w:tcW w:w="987" w:type="pct"/>
          </w:tcPr>
          <w:p w:rsidR="0067206F" w:rsidRPr="007A5B5F" w:rsidRDefault="008D05FC" w:rsidP="00C9378D">
            <w:pPr>
              <w:tabs>
                <w:tab w:val="left" w:pos="1609"/>
              </w:tabs>
              <w:ind w:right="51"/>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2,017,706</w:t>
            </w:r>
            <w:proofErr w:type="gramEnd"/>
            <w:r w:rsidR="0067206F" w:rsidRPr="007A5B5F">
              <w:rPr>
                <w:rFonts w:ascii="Arial" w:hAnsi="Arial" w:cs="Arial"/>
                <w:b/>
                <w:bCs/>
                <w:sz w:val="20"/>
                <w:szCs w:val="20"/>
              </w:rPr>
              <w:t>)</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(59,904)</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ve tazminat karşılığı (Not 10)</w:t>
            </w:r>
          </w:p>
        </w:tc>
        <w:tc>
          <w:tcPr>
            <w:tcW w:w="987" w:type="pct"/>
          </w:tcPr>
          <w:p w:rsidR="0067206F" w:rsidRPr="007A5B5F" w:rsidRDefault="008D05FC" w:rsidP="00C9378D">
            <w:pPr>
              <w:tabs>
                <w:tab w:val="left" w:pos="1609"/>
              </w:tabs>
              <w:ind w:right="51"/>
              <w:jc w:val="right"/>
              <w:rPr>
                <w:rFonts w:ascii="Arial" w:hAnsi="Arial" w:cs="Arial"/>
                <w:b/>
                <w:bCs/>
                <w:sz w:val="20"/>
                <w:szCs w:val="20"/>
              </w:rPr>
            </w:pPr>
            <w:r w:rsidRPr="007A5B5F">
              <w:rPr>
                <w:rFonts w:ascii="Arial" w:hAnsi="Arial" w:cs="Arial"/>
                <w:b/>
                <w:bCs/>
                <w:sz w:val="20"/>
                <w:szCs w:val="20"/>
              </w:rPr>
              <w:t>(116,581</w:t>
            </w:r>
            <w:r w:rsidR="0067206F" w:rsidRPr="007A5B5F">
              <w:rPr>
                <w:rFonts w:ascii="Arial" w:hAnsi="Arial" w:cs="Arial"/>
                <w:b/>
                <w:bCs/>
                <w:sz w:val="20"/>
                <w:szCs w:val="20"/>
              </w:rPr>
              <w:t>)</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(2,559)</w:t>
            </w:r>
          </w:p>
        </w:tc>
      </w:tr>
      <w:tr w:rsidR="0067206F" w:rsidRPr="007A5B5F" w:rsidTr="00617796">
        <w:trPr>
          <w:trHeight w:val="113"/>
        </w:trPr>
        <w:tc>
          <w:tcPr>
            <w:tcW w:w="3092" w:type="pct"/>
            <w:tcBorders>
              <w:bottom w:val="single" w:sz="8" w:space="0" w:color="auto"/>
            </w:tcBorders>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w:t>
            </w:r>
          </w:p>
        </w:tc>
        <w:tc>
          <w:tcPr>
            <w:tcW w:w="987" w:type="pct"/>
            <w:tcBorders>
              <w:bottom w:val="single" w:sz="8"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bottom w:val="single" w:sz="8"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tcBorders>
              <w:top w:val="single" w:sz="8" w:space="0" w:color="auto"/>
              <w:bottom w:val="double" w:sz="4"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Toplam</w:t>
            </w:r>
          </w:p>
        </w:tc>
        <w:tc>
          <w:tcPr>
            <w:tcW w:w="987" w:type="pct"/>
            <w:tcBorders>
              <w:top w:val="single" w:sz="8" w:space="0" w:color="auto"/>
              <w:bottom w:val="double" w:sz="4" w:space="0" w:color="auto"/>
            </w:tcBorders>
          </w:tcPr>
          <w:p w:rsidR="0067206F" w:rsidRPr="007A5B5F" w:rsidRDefault="0068375B" w:rsidP="00C9378D">
            <w:pPr>
              <w:tabs>
                <w:tab w:val="left" w:pos="1609"/>
              </w:tabs>
              <w:ind w:right="51"/>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2,134,287</w:t>
            </w:r>
            <w:proofErr w:type="gramEnd"/>
            <w:r w:rsidR="0067206F" w:rsidRPr="007A5B5F">
              <w:rPr>
                <w:rFonts w:ascii="Arial" w:hAnsi="Arial" w:cs="Arial"/>
                <w:b/>
                <w:bCs/>
                <w:sz w:val="20"/>
                <w:szCs w:val="20"/>
              </w:rPr>
              <w:t>)</w:t>
            </w:r>
          </w:p>
        </w:tc>
        <w:tc>
          <w:tcPr>
            <w:tcW w:w="921" w:type="pct"/>
            <w:tcBorders>
              <w:top w:val="single" w:sz="8" w:space="0" w:color="auto"/>
              <w:bottom w:val="double" w:sz="4" w:space="0" w:color="auto"/>
            </w:tcBorders>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(62,463)</w:t>
            </w:r>
          </w:p>
        </w:tc>
      </w:tr>
      <w:tr w:rsidR="0067206F" w:rsidRPr="007A5B5F" w:rsidTr="00617796">
        <w:trPr>
          <w:trHeight w:val="113"/>
        </w:trPr>
        <w:tc>
          <w:tcPr>
            <w:tcW w:w="3092" w:type="pct"/>
            <w:tcBorders>
              <w:top w:val="double" w:sz="4"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 </w:t>
            </w:r>
          </w:p>
        </w:tc>
        <w:tc>
          <w:tcPr>
            <w:tcW w:w="987" w:type="pct"/>
            <w:tcBorders>
              <w:top w:val="double" w:sz="4"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top w:val="double" w:sz="4"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Net sigortacılık teknik karşılıkları</w:t>
            </w:r>
          </w:p>
        </w:tc>
        <w:tc>
          <w:tcPr>
            <w:tcW w:w="987" w:type="pct"/>
          </w:tcPr>
          <w:p w:rsidR="0067206F" w:rsidRPr="007A5B5F" w:rsidRDefault="0067206F" w:rsidP="00C9378D">
            <w:pPr>
              <w:tabs>
                <w:tab w:val="left" w:pos="1609"/>
              </w:tabs>
              <w:ind w:right="51"/>
              <w:jc w:val="right"/>
              <w:rPr>
                <w:rFonts w:ascii="Arial" w:hAnsi="Arial" w:cs="Arial"/>
                <w:b/>
                <w:bCs/>
                <w:sz w:val="20"/>
                <w:szCs w:val="20"/>
              </w:rPr>
            </w:pPr>
          </w:p>
        </w:tc>
        <w:tc>
          <w:tcPr>
            <w:tcW w:w="921" w:type="pct"/>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Kazanılmamış primler karşılığı</w:t>
            </w:r>
          </w:p>
        </w:tc>
        <w:tc>
          <w:tcPr>
            <w:tcW w:w="987" w:type="pct"/>
          </w:tcPr>
          <w:p w:rsidR="0067206F" w:rsidRPr="007A5B5F" w:rsidRDefault="00576E5A" w:rsidP="00C9378D">
            <w:pPr>
              <w:tabs>
                <w:tab w:val="left" w:pos="1609"/>
              </w:tabs>
              <w:ind w:right="51"/>
              <w:jc w:val="right"/>
              <w:rPr>
                <w:rFonts w:ascii="Arial" w:hAnsi="Arial" w:cs="Arial"/>
                <w:b/>
                <w:bCs/>
                <w:sz w:val="20"/>
                <w:szCs w:val="20"/>
              </w:rPr>
            </w:pPr>
            <w:proofErr w:type="gramStart"/>
            <w:r w:rsidRPr="007A5B5F">
              <w:rPr>
                <w:rFonts w:ascii="Arial" w:hAnsi="Arial" w:cs="Arial"/>
                <w:b/>
                <w:bCs/>
                <w:sz w:val="20"/>
                <w:szCs w:val="20"/>
              </w:rPr>
              <w:t>19,547,873</w:t>
            </w:r>
            <w:proofErr w:type="gramEnd"/>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201,529</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ve tazminat karşılığı</w:t>
            </w:r>
          </w:p>
        </w:tc>
        <w:tc>
          <w:tcPr>
            <w:tcW w:w="987" w:type="pct"/>
          </w:tcPr>
          <w:p w:rsidR="0067206F" w:rsidRPr="007A5B5F" w:rsidRDefault="004F182A" w:rsidP="00C9378D">
            <w:pPr>
              <w:tabs>
                <w:tab w:val="left" w:pos="1609"/>
              </w:tabs>
              <w:ind w:right="51"/>
              <w:jc w:val="right"/>
              <w:rPr>
                <w:rFonts w:ascii="Arial" w:hAnsi="Arial" w:cs="Arial"/>
                <w:b/>
                <w:bCs/>
                <w:sz w:val="20"/>
                <w:szCs w:val="20"/>
              </w:rPr>
            </w:pPr>
            <w:proofErr w:type="gramStart"/>
            <w:r w:rsidRPr="007A5B5F">
              <w:rPr>
                <w:rFonts w:ascii="Arial" w:hAnsi="Arial" w:cs="Arial"/>
                <w:b/>
                <w:bCs/>
                <w:sz w:val="20"/>
                <w:szCs w:val="20"/>
              </w:rPr>
              <w:t>4,273,050</w:t>
            </w:r>
            <w:proofErr w:type="gramEnd"/>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19,711</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xml:space="preserve">Devam eden riskler karşılığı </w:t>
            </w:r>
          </w:p>
        </w:tc>
        <w:tc>
          <w:tcPr>
            <w:tcW w:w="987" w:type="pct"/>
          </w:tcPr>
          <w:p w:rsidR="0067206F" w:rsidRPr="007A5B5F" w:rsidRDefault="0067206F" w:rsidP="00C9378D">
            <w:pPr>
              <w:tabs>
                <w:tab w:val="left" w:pos="1609"/>
              </w:tabs>
              <w:ind w:right="51"/>
              <w:jc w:val="right"/>
              <w:rPr>
                <w:rFonts w:ascii="Arial" w:hAnsi="Arial" w:cs="Arial"/>
                <w:b/>
                <w:bCs/>
                <w:sz w:val="20"/>
                <w:szCs w:val="20"/>
              </w:rPr>
            </w:pPr>
            <w:r w:rsidRPr="007A5B5F">
              <w:rPr>
                <w:rFonts w:ascii="Arial" w:hAnsi="Arial" w:cs="Arial"/>
                <w:b/>
                <w:bCs/>
                <w:sz w:val="20"/>
                <w:szCs w:val="20"/>
              </w:rPr>
              <w:t>-</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xml:space="preserve">Dengeleme karşılığı </w:t>
            </w:r>
          </w:p>
        </w:tc>
        <w:tc>
          <w:tcPr>
            <w:tcW w:w="987" w:type="pct"/>
          </w:tcPr>
          <w:p w:rsidR="0067206F" w:rsidRPr="007A5B5F" w:rsidRDefault="0067206F" w:rsidP="00C9378D">
            <w:pPr>
              <w:tabs>
                <w:tab w:val="left" w:pos="1609"/>
              </w:tabs>
              <w:ind w:right="51"/>
              <w:jc w:val="right"/>
              <w:rPr>
                <w:rFonts w:ascii="Arial" w:hAnsi="Arial" w:cs="Arial"/>
                <w:b/>
                <w:bCs/>
                <w:sz w:val="20"/>
                <w:szCs w:val="20"/>
              </w:rPr>
            </w:pPr>
            <w:r w:rsidRPr="007A5B5F">
              <w:rPr>
                <w:rFonts w:ascii="Arial" w:hAnsi="Arial" w:cs="Arial"/>
                <w:b/>
                <w:bCs/>
                <w:sz w:val="20"/>
                <w:szCs w:val="20"/>
              </w:rPr>
              <w:t>68,263</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w:t>
            </w:r>
          </w:p>
        </w:tc>
      </w:tr>
      <w:tr w:rsidR="0067206F" w:rsidRPr="007A5B5F" w:rsidTr="00617796">
        <w:trPr>
          <w:trHeight w:val="113"/>
        </w:trPr>
        <w:tc>
          <w:tcPr>
            <w:tcW w:w="3092" w:type="pct"/>
            <w:tcBorders>
              <w:bottom w:val="single" w:sz="8"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 </w:t>
            </w:r>
          </w:p>
        </w:tc>
        <w:tc>
          <w:tcPr>
            <w:tcW w:w="987" w:type="pct"/>
            <w:tcBorders>
              <w:bottom w:val="single" w:sz="8"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bottom w:val="single" w:sz="8"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tcBorders>
              <w:top w:val="single" w:sz="8" w:space="0" w:color="auto"/>
              <w:bottom w:val="double" w:sz="4"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Toplam</w:t>
            </w:r>
          </w:p>
        </w:tc>
        <w:tc>
          <w:tcPr>
            <w:tcW w:w="987" w:type="pct"/>
            <w:tcBorders>
              <w:top w:val="single" w:sz="8" w:space="0" w:color="auto"/>
              <w:bottom w:val="double" w:sz="4" w:space="0" w:color="auto"/>
            </w:tcBorders>
          </w:tcPr>
          <w:p w:rsidR="0067206F" w:rsidRPr="007A5B5F" w:rsidRDefault="0067206F" w:rsidP="00C9378D">
            <w:pPr>
              <w:tabs>
                <w:tab w:val="left" w:pos="1609"/>
              </w:tabs>
              <w:ind w:right="51"/>
              <w:jc w:val="right"/>
              <w:rPr>
                <w:rFonts w:ascii="Arial" w:hAnsi="Arial" w:cs="Arial"/>
                <w:b/>
                <w:bCs/>
                <w:sz w:val="20"/>
                <w:szCs w:val="20"/>
              </w:rPr>
            </w:pPr>
            <w:proofErr w:type="gramStart"/>
            <w:r w:rsidRPr="007A5B5F">
              <w:rPr>
                <w:rFonts w:ascii="Arial" w:hAnsi="Arial" w:cs="Arial"/>
                <w:b/>
                <w:bCs/>
                <w:sz w:val="20"/>
                <w:szCs w:val="20"/>
              </w:rPr>
              <w:t>23,</w:t>
            </w:r>
            <w:r w:rsidR="007B02F9" w:rsidRPr="007A5B5F">
              <w:rPr>
                <w:rFonts w:ascii="Arial" w:hAnsi="Arial" w:cs="Arial"/>
                <w:b/>
                <w:bCs/>
                <w:sz w:val="20"/>
                <w:szCs w:val="20"/>
              </w:rPr>
              <w:t>889,186</w:t>
            </w:r>
            <w:proofErr w:type="gramEnd"/>
          </w:p>
        </w:tc>
        <w:tc>
          <w:tcPr>
            <w:tcW w:w="921" w:type="pct"/>
            <w:tcBorders>
              <w:top w:val="single" w:sz="8" w:space="0" w:color="auto"/>
              <w:bottom w:val="double" w:sz="4" w:space="0" w:color="auto"/>
            </w:tcBorders>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221,240</w:t>
            </w:r>
          </w:p>
        </w:tc>
      </w:tr>
    </w:tbl>
    <w:p w:rsidR="00EF04C7" w:rsidRPr="007A5B5F" w:rsidRDefault="00EF04C7" w:rsidP="00471D54">
      <w:pPr>
        <w:rPr>
          <w:rFonts w:ascii="Arial" w:hAnsi="Arial" w:cs="Arial"/>
          <w:b/>
          <w:i/>
          <w:sz w:val="20"/>
          <w:szCs w:val="20"/>
        </w:rPr>
      </w:pPr>
      <w:bookmarkStart w:id="8" w:name="OLE_LINK53"/>
    </w:p>
    <w:p w:rsidR="00E9409B" w:rsidRPr="007A5B5F" w:rsidRDefault="00E9409B">
      <w:pPr>
        <w:rPr>
          <w:rFonts w:ascii="Arial" w:hAnsi="Arial" w:cs="Arial"/>
          <w:b/>
          <w:i/>
          <w:sz w:val="20"/>
          <w:szCs w:val="20"/>
        </w:rPr>
      </w:pPr>
      <w:r w:rsidRPr="007A5B5F">
        <w:rPr>
          <w:rFonts w:ascii="Arial" w:hAnsi="Arial" w:cs="Arial"/>
          <w:b/>
          <w:i/>
          <w:sz w:val="20"/>
          <w:szCs w:val="20"/>
        </w:rPr>
        <w:br w:type="page"/>
      </w:r>
    </w:p>
    <w:p w:rsidR="00E9409B" w:rsidRPr="007A5B5F" w:rsidRDefault="00E9409B" w:rsidP="00E9409B">
      <w:pPr>
        <w:ind w:left="561" w:hanging="561"/>
        <w:rPr>
          <w:rFonts w:ascii="Arial" w:hAnsi="Arial" w:cs="Arial"/>
          <w:b/>
          <w:sz w:val="20"/>
          <w:szCs w:val="20"/>
        </w:rPr>
      </w:pPr>
      <w:r w:rsidRPr="007A5B5F">
        <w:rPr>
          <w:rFonts w:ascii="Arial" w:hAnsi="Arial" w:cs="Arial"/>
          <w:b/>
          <w:sz w:val="20"/>
          <w:szCs w:val="20"/>
        </w:rPr>
        <w:lastRenderedPageBreak/>
        <w:t>17.</w:t>
      </w:r>
      <w:r w:rsidRPr="007A5B5F">
        <w:rPr>
          <w:rFonts w:ascii="Arial" w:hAnsi="Arial" w:cs="Arial"/>
          <w:b/>
          <w:sz w:val="20"/>
          <w:szCs w:val="20"/>
        </w:rPr>
        <w:tab/>
        <w:t xml:space="preserve">Sigorta yükümlülükleri ve </w:t>
      </w:r>
      <w:proofErr w:type="gramStart"/>
      <w:r w:rsidRPr="007A5B5F">
        <w:rPr>
          <w:rFonts w:ascii="Arial" w:hAnsi="Arial" w:cs="Arial"/>
          <w:b/>
          <w:sz w:val="20"/>
          <w:szCs w:val="20"/>
        </w:rPr>
        <w:t>reasürans</w:t>
      </w:r>
      <w:proofErr w:type="gramEnd"/>
      <w:r w:rsidRPr="007A5B5F">
        <w:rPr>
          <w:rFonts w:ascii="Arial" w:hAnsi="Arial" w:cs="Arial"/>
          <w:b/>
          <w:sz w:val="20"/>
          <w:szCs w:val="20"/>
        </w:rPr>
        <w:t xml:space="preserve"> varlıkları (devamı)</w:t>
      </w:r>
    </w:p>
    <w:p w:rsidR="00E9409B" w:rsidRPr="007A5B5F" w:rsidRDefault="00E9409B" w:rsidP="00ED4BA6">
      <w:pPr>
        <w:rPr>
          <w:rFonts w:ascii="Arial" w:hAnsi="Arial" w:cs="Arial"/>
          <w:b/>
          <w:i/>
          <w:sz w:val="20"/>
          <w:szCs w:val="20"/>
        </w:rPr>
      </w:pPr>
    </w:p>
    <w:p w:rsidR="00ED4BA6" w:rsidRPr="007A5B5F" w:rsidRDefault="00ED4BA6" w:rsidP="00ED4BA6">
      <w:pPr>
        <w:rPr>
          <w:rFonts w:ascii="Arial" w:hAnsi="Arial" w:cs="Arial"/>
          <w:b/>
          <w:i/>
          <w:sz w:val="20"/>
          <w:szCs w:val="20"/>
        </w:rPr>
      </w:pPr>
      <w:r w:rsidRPr="007A5B5F">
        <w:rPr>
          <w:rFonts w:ascii="Arial" w:hAnsi="Arial" w:cs="Arial"/>
          <w:b/>
          <w:i/>
          <w:sz w:val="20"/>
          <w:szCs w:val="20"/>
        </w:rPr>
        <w:t>Kazanılmamış primler karşılığının hesap dönemindeki hareket tablosu:</w:t>
      </w:r>
    </w:p>
    <w:p w:rsidR="00ED4BA6" w:rsidRPr="007A5B5F" w:rsidRDefault="00ED4BA6" w:rsidP="00ED4BA6">
      <w:pPr>
        <w:rPr>
          <w:rFonts w:ascii="Arial" w:hAnsi="Arial" w:cs="Arial"/>
          <w:sz w:val="20"/>
          <w:szCs w:val="20"/>
        </w:rPr>
      </w:pPr>
    </w:p>
    <w:tbl>
      <w:tblPr>
        <w:tblW w:w="9016" w:type="dxa"/>
        <w:tblInd w:w="70" w:type="dxa"/>
        <w:tblCellMar>
          <w:left w:w="70" w:type="dxa"/>
          <w:right w:w="70" w:type="dxa"/>
        </w:tblCellMar>
        <w:tblLook w:val="0000"/>
      </w:tblPr>
      <w:tblGrid>
        <w:gridCol w:w="4675"/>
        <w:gridCol w:w="1309"/>
        <w:gridCol w:w="1723"/>
        <w:gridCol w:w="1309"/>
      </w:tblGrid>
      <w:tr w:rsidR="00CD187D" w:rsidRPr="007A5B5F" w:rsidTr="00990AA6">
        <w:trPr>
          <w:trHeight w:val="197"/>
        </w:trPr>
        <w:tc>
          <w:tcPr>
            <w:tcW w:w="4675" w:type="dxa"/>
            <w:tcBorders>
              <w:top w:val="single" w:sz="8" w:space="0" w:color="auto"/>
              <w:bottom w:val="single" w:sz="8" w:space="0" w:color="auto"/>
            </w:tcBorders>
            <w:shd w:val="clear" w:color="auto" w:fill="auto"/>
          </w:tcPr>
          <w:p w:rsidR="00CD187D" w:rsidRPr="007A5B5F" w:rsidRDefault="00CD187D" w:rsidP="00987A9D">
            <w:pPr>
              <w:rPr>
                <w:rFonts w:ascii="Arial" w:hAnsi="Arial" w:cs="Arial"/>
                <w:b/>
                <w:bCs/>
                <w:sz w:val="20"/>
                <w:szCs w:val="20"/>
              </w:rPr>
            </w:pPr>
            <w:r w:rsidRPr="007A5B5F">
              <w:rPr>
                <w:rFonts w:ascii="Arial" w:hAnsi="Arial" w:cs="Arial"/>
                <w:b/>
                <w:bCs/>
                <w:sz w:val="20"/>
                <w:szCs w:val="20"/>
              </w:rPr>
              <w:t> </w:t>
            </w:r>
          </w:p>
        </w:tc>
        <w:tc>
          <w:tcPr>
            <w:tcW w:w="4341" w:type="dxa"/>
            <w:gridSpan w:val="3"/>
            <w:tcBorders>
              <w:top w:val="single" w:sz="8" w:space="0" w:color="auto"/>
              <w:bottom w:val="single" w:sz="8" w:space="0" w:color="auto"/>
            </w:tcBorders>
            <w:shd w:val="clear" w:color="auto" w:fill="auto"/>
            <w:vAlign w:val="bottom"/>
          </w:tcPr>
          <w:p w:rsidR="00CD187D" w:rsidRPr="007A5B5F" w:rsidRDefault="00CD187D" w:rsidP="00A8004A">
            <w:pPr>
              <w:jc w:val="right"/>
              <w:rPr>
                <w:rFonts w:ascii="Arial" w:hAnsi="Arial" w:cs="Arial"/>
                <w:b/>
                <w:bCs/>
                <w:sz w:val="20"/>
                <w:szCs w:val="20"/>
              </w:rPr>
            </w:pPr>
            <w:r w:rsidRPr="007A5B5F">
              <w:rPr>
                <w:rFonts w:ascii="Arial" w:hAnsi="Arial" w:cs="Arial"/>
                <w:b/>
                <w:bCs/>
                <w:sz w:val="20"/>
                <w:szCs w:val="20"/>
              </w:rPr>
              <w:t>3</w:t>
            </w:r>
            <w:r w:rsidR="00A8004A" w:rsidRPr="007A5B5F">
              <w:rPr>
                <w:rFonts w:ascii="Arial" w:hAnsi="Arial" w:cs="Arial"/>
                <w:b/>
                <w:bCs/>
                <w:sz w:val="20"/>
                <w:szCs w:val="20"/>
              </w:rPr>
              <w:t>0</w:t>
            </w:r>
            <w:r w:rsidRPr="007A5B5F">
              <w:rPr>
                <w:rFonts w:ascii="Arial" w:hAnsi="Arial" w:cs="Arial"/>
                <w:b/>
                <w:bCs/>
                <w:sz w:val="20"/>
                <w:szCs w:val="20"/>
              </w:rPr>
              <w:t xml:space="preserve"> </w:t>
            </w:r>
            <w:r w:rsidR="00A8004A" w:rsidRPr="007A5B5F">
              <w:rPr>
                <w:rFonts w:ascii="Arial" w:hAnsi="Arial" w:cs="Arial"/>
                <w:b/>
                <w:bCs/>
                <w:sz w:val="20"/>
                <w:szCs w:val="20"/>
              </w:rPr>
              <w:t>Haziran</w:t>
            </w:r>
            <w:r w:rsidRPr="007A5B5F">
              <w:rPr>
                <w:rFonts w:ascii="Arial" w:hAnsi="Arial" w:cs="Arial"/>
                <w:b/>
                <w:bCs/>
                <w:sz w:val="20"/>
                <w:szCs w:val="20"/>
              </w:rPr>
              <w:t xml:space="preserve"> 20</w:t>
            </w:r>
            <w:r w:rsidR="00A73901" w:rsidRPr="007A5B5F">
              <w:rPr>
                <w:rFonts w:ascii="Arial" w:hAnsi="Arial" w:cs="Arial"/>
                <w:b/>
                <w:bCs/>
                <w:sz w:val="20"/>
                <w:szCs w:val="20"/>
              </w:rPr>
              <w:t>1</w:t>
            </w:r>
            <w:r w:rsidRPr="007A5B5F">
              <w:rPr>
                <w:rFonts w:ascii="Arial" w:hAnsi="Arial" w:cs="Arial"/>
                <w:b/>
                <w:bCs/>
                <w:sz w:val="20"/>
                <w:szCs w:val="20"/>
              </w:rPr>
              <w:t>0</w:t>
            </w:r>
          </w:p>
        </w:tc>
      </w:tr>
      <w:tr w:rsidR="0098403A"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987A9D">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shd w:val="clear" w:color="auto" w:fill="auto"/>
          </w:tcPr>
          <w:p w:rsidR="00CD187D" w:rsidRPr="007A5B5F" w:rsidRDefault="00CD187D" w:rsidP="00C9378D">
            <w:pPr>
              <w:jc w:val="right"/>
              <w:rPr>
                <w:rFonts w:ascii="Arial" w:hAnsi="Arial" w:cs="Arial"/>
                <w:b/>
                <w:bCs/>
                <w:sz w:val="20"/>
                <w:szCs w:val="20"/>
              </w:rPr>
            </w:pPr>
            <w:r w:rsidRPr="007A5B5F">
              <w:rPr>
                <w:rFonts w:ascii="Arial" w:hAnsi="Arial" w:cs="Arial"/>
                <w:b/>
                <w:bCs/>
                <w:sz w:val="20"/>
                <w:szCs w:val="20"/>
              </w:rPr>
              <w:t>Brüt</w:t>
            </w:r>
          </w:p>
        </w:tc>
        <w:tc>
          <w:tcPr>
            <w:tcW w:w="1723" w:type="dxa"/>
            <w:tcBorders>
              <w:top w:val="single" w:sz="8" w:space="0" w:color="auto"/>
              <w:bottom w:val="single" w:sz="8" w:space="0" w:color="auto"/>
            </w:tcBorders>
            <w:shd w:val="clear" w:color="auto" w:fill="auto"/>
          </w:tcPr>
          <w:p w:rsidR="00CD187D" w:rsidRPr="007A5B5F" w:rsidRDefault="00CD187D" w:rsidP="00C9378D">
            <w:pPr>
              <w:jc w:val="right"/>
              <w:rPr>
                <w:rFonts w:ascii="Arial" w:hAnsi="Arial" w:cs="Arial"/>
                <w:b/>
                <w:bCs/>
                <w:sz w:val="20"/>
                <w:szCs w:val="20"/>
              </w:rPr>
            </w:pPr>
            <w:r w:rsidRPr="007A5B5F">
              <w:rPr>
                <w:rFonts w:ascii="Arial" w:hAnsi="Arial" w:cs="Arial"/>
                <w:b/>
                <w:bCs/>
                <w:sz w:val="20"/>
                <w:szCs w:val="20"/>
              </w:rPr>
              <w:t>Reasürans payı</w:t>
            </w:r>
          </w:p>
        </w:tc>
        <w:tc>
          <w:tcPr>
            <w:tcW w:w="1309" w:type="dxa"/>
            <w:tcBorders>
              <w:top w:val="single" w:sz="8" w:space="0" w:color="auto"/>
              <w:bottom w:val="single" w:sz="8" w:space="0" w:color="auto"/>
            </w:tcBorders>
            <w:shd w:val="clear" w:color="auto" w:fill="auto"/>
          </w:tcPr>
          <w:p w:rsidR="00CD187D" w:rsidRPr="007A5B5F" w:rsidRDefault="00CD187D" w:rsidP="00C9378D">
            <w:pPr>
              <w:jc w:val="right"/>
              <w:rPr>
                <w:rFonts w:ascii="Arial" w:hAnsi="Arial" w:cs="Arial"/>
                <w:b/>
                <w:bCs/>
                <w:sz w:val="20"/>
                <w:szCs w:val="20"/>
              </w:rPr>
            </w:pPr>
            <w:r w:rsidRPr="007A5B5F">
              <w:rPr>
                <w:rFonts w:ascii="Arial" w:hAnsi="Arial" w:cs="Arial"/>
                <w:b/>
                <w:bCs/>
                <w:sz w:val="20"/>
                <w:szCs w:val="20"/>
              </w:rPr>
              <w:t>Net</w:t>
            </w:r>
          </w:p>
        </w:tc>
      </w:tr>
      <w:tr w:rsidR="0098403A" w:rsidRPr="007A5B5F" w:rsidTr="00990AA6">
        <w:trPr>
          <w:trHeight w:val="113"/>
        </w:trPr>
        <w:tc>
          <w:tcPr>
            <w:tcW w:w="4675" w:type="dxa"/>
            <w:tcBorders>
              <w:top w:val="single" w:sz="8" w:space="0" w:color="auto"/>
            </w:tcBorders>
            <w:shd w:val="clear" w:color="auto" w:fill="auto"/>
          </w:tcPr>
          <w:p w:rsidR="00CD187D" w:rsidRPr="007A5B5F" w:rsidRDefault="00CD187D" w:rsidP="00987A9D">
            <w:pPr>
              <w:rPr>
                <w:rFonts w:ascii="Arial" w:hAnsi="Arial" w:cs="Arial"/>
                <w:b/>
                <w:bCs/>
                <w:sz w:val="20"/>
                <w:szCs w:val="20"/>
              </w:rPr>
            </w:pPr>
          </w:p>
        </w:tc>
        <w:tc>
          <w:tcPr>
            <w:tcW w:w="1309" w:type="dxa"/>
            <w:tcBorders>
              <w:top w:val="single" w:sz="8" w:space="0" w:color="auto"/>
            </w:tcBorders>
            <w:shd w:val="clear" w:color="auto" w:fill="auto"/>
          </w:tcPr>
          <w:p w:rsidR="00CD187D" w:rsidRPr="007A5B5F" w:rsidRDefault="00CD187D" w:rsidP="00C9378D">
            <w:pPr>
              <w:jc w:val="right"/>
              <w:rPr>
                <w:rFonts w:ascii="Arial" w:hAnsi="Arial" w:cs="Arial"/>
                <w:b/>
                <w:bCs/>
                <w:sz w:val="20"/>
                <w:szCs w:val="20"/>
              </w:rPr>
            </w:pPr>
          </w:p>
        </w:tc>
        <w:tc>
          <w:tcPr>
            <w:tcW w:w="1723" w:type="dxa"/>
            <w:tcBorders>
              <w:top w:val="single" w:sz="8" w:space="0" w:color="auto"/>
            </w:tcBorders>
            <w:shd w:val="clear" w:color="auto" w:fill="auto"/>
          </w:tcPr>
          <w:p w:rsidR="00CD187D" w:rsidRPr="007A5B5F" w:rsidRDefault="00CD187D" w:rsidP="00C9378D">
            <w:pPr>
              <w:jc w:val="right"/>
              <w:rPr>
                <w:rFonts w:ascii="Arial" w:hAnsi="Arial" w:cs="Arial"/>
                <w:b/>
                <w:bCs/>
                <w:sz w:val="20"/>
                <w:szCs w:val="20"/>
              </w:rPr>
            </w:pPr>
          </w:p>
        </w:tc>
        <w:tc>
          <w:tcPr>
            <w:tcW w:w="1309" w:type="dxa"/>
            <w:tcBorders>
              <w:top w:val="single" w:sz="8" w:space="0" w:color="auto"/>
            </w:tcBorders>
            <w:shd w:val="clear" w:color="auto" w:fill="auto"/>
          </w:tcPr>
          <w:p w:rsidR="00CD187D" w:rsidRPr="007A5B5F" w:rsidRDefault="00CD187D" w:rsidP="00C9378D">
            <w:pPr>
              <w:jc w:val="right"/>
              <w:rPr>
                <w:rFonts w:ascii="Arial" w:hAnsi="Arial" w:cs="Arial"/>
                <w:b/>
                <w:bCs/>
                <w:sz w:val="20"/>
                <w:szCs w:val="20"/>
              </w:rPr>
            </w:pPr>
          </w:p>
        </w:tc>
      </w:tr>
      <w:tr w:rsidR="0067206F"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r w:rsidRPr="007A5B5F">
              <w:rPr>
                <w:rFonts w:ascii="Arial" w:hAnsi="Arial" w:cs="Arial"/>
                <w:sz w:val="20"/>
                <w:szCs w:val="20"/>
              </w:rPr>
              <w:t>1 Ocak</w:t>
            </w:r>
          </w:p>
        </w:tc>
        <w:tc>
          <w:tcPr>
            <w:tcW w:w="1309"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261,433</w:t>
            </w:r>
          </w:p>
        </w:tc>
        <w:tc>
          <w:tcPr>
            <w:tcW w:w="1723"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(59,904)</w:t>
            </w:r>
          </w:p>
        </w:tc>
        <w:tc>
          <w:tcPr>
            <w:tcW w:w="1309"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201,529</w:t>
            </w:r>
          </w:p>
        </w:tc>
      </w:tr>
      <w:tr w:rsidR="0067206F"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
        </w:tc>
        <w:tc>
          <w:tcPr>
            <w:tcW w:w="1723" w:type="dxa"/>
            <w:shd w:val="clear" w:color="auto" w:fill="auto"/>
            <w:vAlign w:val="bottom"/>
          </w:tcPr>
          <w:p w:rsidR="0067206F" w:rsidRPr="007A5B5F" w:rsidRDefault="0067206F" w:rsidP="00C9378D">
            <w:pPr>
              <w:jc w:val="right"/>
              <w:rPr>
                <w:rFonts w:ascii="Arial" w:hAnsi="Arial" w:cs="Arial"/>
                <w:b/>
                <w:bCs/>
                <w:sz w:val="20"/>
                <w:szCs w:val="20"/>
              </w:rPr>
            </w:pP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
        </w:tc>
      </w:tr>
      <w:tr w:rsidR="0067206F"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r w:rsidRPr="007A5B5F">
              <w:rPr>
                <w:rFonts w:ascii="Arial" w:hAnsi="Arial" w:cs="Arial"/>
                <w:sz w:val="20"/>
                <w:szCs w:val="20"/>
              </w:rPr>
              <w:t>Artış/(azalış)</w:t>
            </w: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
        </w:tc>
        <w:tc>
          <w:tcPr>
            <w:tcW w:w="1723" w:type="dxa"/>
            <w:shd w:val="clear" w:color="auto" w:fill="auto"/>
            <w:vAlign w:val="bottom"/>
          </w:tcPr>
          <w:p w:rsidR="0067206F" w:rsidRPr="007A5B5F" w:rsidRDefault="0067206F" w:rsidP="00C9378D">
            <w:pPr>
              <w:jc w:val="right"/>
              <w:rPr>
                <w:rFonts w:ascii="Arial" w:hAnsi="Arial" w:cs="Arial"/>
                <w:b/>
                <w:bCs/>
                <w:sz w:val="20"/>
                <w:szCs w:val="20"/>
              </w:rPr>
            </w:pP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
        </w:tc>
      </w:tr>
      <w:tr w:rsidR="0067206F"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r w:rsidRPr="007A5B5F">
              <w:rPr>
                <w:rFonts w:ascii="Arial" w:hAnsi="Arial" w:cs="Arial"/>
                <w:sz w:val="20"/>
                <w:szCs w:val="20"/>
              </w:rPr>
              <w:t xml:space="preserve">   </w:t>
            </w:r>
            <w:proofErr w:type="gramStart"/>
            <w:r w:rsidRPr="007A5B5F">
              <w:rPr>
                <w:rFonts w:ascii="Arial" w:hAnsi="Arial" w:cs="Arial"/>
                <w:sz w:val="20"/>
                <w:szCs w:val="20"/>
              </w:rPr>
              <w:t>-Cari</w:t>
            </w:r>
            <w:proofErr w:type="gramEnd"/>
            <w:r w:rsidRPr="007A5B5F">
              <w:rPr>
                <w:rFonts w:ascii="Arial" w:hAnsi="Arial" w:cs="Arial"/>
                <w:sz w:val="20"/>
                <w:szCs w:val="20"/>
              </w:rPr>
              <w:t xml:space="preserve"> dönem kazanılmamış primler karşılığı</w:t>
            </w: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roofErr w:type="gramStart"/>
            <w:r w:rsidRPr="007A5B5F">
              <w:rPr>
                <w:rFonts w:ascii="Arial" w:hAnsi="Arial" w:cs="Arial"/>
                <w:b/>
                <w:bCs/>
                <w:sz w:val="20"/>
                <w:szCs w:val="20"/>
              </w:rPr>
              <w:t>21,565,579</w:t>
            </w:r>
            <w:proofErr w:type="gramEnd"/>
          </w:p>
        </w:tc>
        <w:tc>
          <w:tcPr>
            <w:tcW w:w="1723" w:type="dxa"/>
            <w:shd w:val="clear" w:color="auto" w:fill="auto"/>
            <w:vAlign w:val="bottom"/>
          </w:tcPr>
          <w:p w:rsidR="0067206F" w:rsidRPr="007A5B5F" w:rsidRDefault="0067206F" w:rsidP="00C9378D">
            <w:pPr>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2,017,706</w:t>
            </w:r>
            <w:proofErr w:type="gramEnd"/>
            <w:r w:rsidRPr="007A5B5F">
              <w:rPr>
                <w:rFonts w:ascii="Arial" w:hAnsi="Arial" w:cs="Arial"/>
                <w:b/>
                <w:bCs/>
                <w:sz w:val="20"/>
                <w:szCs w:val="20"/>
              </w:rPr>
              <w:t>)</w:t>
            </w: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roofErr w:type="gramStart"/>
            <w:r w:rsidRPr="007A5B5F">
              <w:rPr>
                <w:rFonts w:ascii="Arial" w:hAnsi="Arial" w:cs="Arial"/>
                <w:b/>
                <w:bCs/>
                <w:sz w:val="20"/>
                <w:szCs w:val="20"/>
              </w:rPr>
              <w:t>19,547,873</w:t>
            </w:r>
            <w:proofErr w:type="gramEnd"/>
          </w:p>
        </w:tc>
      </w:tr>
      <w:tr w:rsidR="0067206F"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r w:rsidRPr="007A5B5F">
              <w:rPr>
                <w:rFonts w:ascii="Arial" w:hAnsi="Arial" w:cs="Arial"/>
                <w:sz w:val="20"/>
                <w:szCs w:val="20"/>
              </w:rPr>
              <w:t xml:space="preserve">   </w:t>
            </w:r>
            <w:proofErr w:type="gramStart"/>
            <w:r w:rsidRPr="007A5B5F">
              <w:rPr>
                <w:rFonts w:ascii="Arial" w:hAnsi="Arial" w:cs="Arial"/>
                <w:sz w:val="20"/>
                <w:szCs w:val="20"/>
              </w:rPr>
              <w:t>-Geçmiş</w:t>
            </w:r>
            <w:proofErr w:type="gramEnd"/>
            <w:r w:rsidRPr="007A5B5F">
              <w:rPr>
                <w:rFonts w:ascii="Arial" w:hAnsi="Arial" w:cs="Arial"/>
                <w:sz w:val="20"/>
                <w:szCs w:val="20"/>
              </w:rPr>
              <w:t xml:space="preserve"> yıllar kazanılmamış primler karşılığı</w:t>
            </w:r>
          </w:p>
        </w:tc>
        <w:tc>
          <w:tcPr>
            <w:tcW w:w="1309"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w:t>
            </w:r>
            <w:r w:rsidR="0067206F" w:rsidRPr="007A5B5F">
              <w:rPr>
                <w:rFonts w:ascii="Arial" w:hAnsi="Arial" w:cs="Arial"/>
                <w:b/>
                <w:bCs/>
                <w:sz w:val="20"/>
                <w:szCs w:val="20"/>
              </w:rPr>
              <w:t>261,433</w:t>
            </w:r>
            <w:r w:rsidRPr="007A5B5F">
              <w:rPr>
                <w:rFonts w:ascii="Arial" w:hAnsi="Arial" w:cs="Arial"/>
                <w:b/>
                <w:bCs/>
                <w:sz w:val="20"/>
                <w:szCs w:val="20"/>
              </w:rPr>
              <w:t>)</w:t>
            </w:r>
          </w:p>
        </w:tc>
        <w:tc>
          <w:tcPr>
            <w:tcW w:w="1723" w:type="dxa"/>
            <w:shd w:val="clear" w:color="auto" w:fill="auto"/>
            <w:vAlign w:val="bottom"/>
          </w:tcPr>
          <w:p w:rsidR="0067206F" w:rsidRPr="007A5B5F" w:rsidRDefault="0067206F" w:rsidP="00C9378D">
            <w:pPr>
              <w:jc w:val="right"/>
              <w:rPr>
                <w:rFonts w:ascii="Arial" w:hAnsi="Arial" w:cs="Arial"/>
                <w:b/>
                <w:bCs/>
                <w:sz w:val="20"/>
                <w:szCs w:val="20"/>
              </w:rPr>
            </w:pPr>
            <w:r w:rsidRPr="007A5B5F">
              <w:rPr>
                <w:rFonts w:ascii="Arial" w:hAnsi="Arial" w:cs="Arial"/>
                <w:b/>
                <w:bCs/>
                <w:sz w:val="20"/>
                <w:szCs w:val="20"/>
              </w:rPr>
              <w:t>59,904</w:t>
            </w:r>
          </w:p>
        </w:tc>
        <w:tc>
          <w:tcPr>
            <w:tcW w:w="1309"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w:t>
            </w:r>
            <w:r w:rsidR="0067206F" w:rsidRPr="007A5B5F">
              <w:rPr>
                <w:rFonts w:ascii="Arial" w:hAnsi="Arial" w:cs="Arial"/>
                <w:b/>
                <w:bCs/>
                <w:sz w:val="20"/>
                <w:szCs w:val="20"/>
              </w:rPr>
              <w:t>201,529</w:t>
            </w:r>
            <w:r w:rsidRPr="007A5B5F">
              <w:rPr>
                <w:rFonts w:ascii="Arial" w:hAnsi="Arial" w:cs="Arial"/>
                <w:b/>
                <w:bCs/>
                <w:sz w:val="20"/>
                <w:szCs w:val="20"/>
              </w:rPr>
              <w:t>)</w:t>
            </w:r>
          </w:p>
        </w:tc>
      </w:tr>
      <w:tr w:rsidR="0067206F" w:rsidRPr="007A5B5F" w:rsidTr="00990AA6">
        <w:trPr>
          <w:trHeight w:val="113"/>
        </w:trPr>
        <w:tc>
          <w:tcPr>
            <w:tcW w:w="4675" w:type="dxa"/>
            <w:tcBorders>
              <w:bottom w:val="single" w:sz="8" w:space="0" w:color="auto"/>
            </w:tcBorders>
            <w:shd w:val="clear" w:color="auto" w:fill="auto"/>
          </w:tcPr>
          <w:p w:rsidR="0067206F" w:rsidRPr="007A5B5F" w:rsidRDefault="0067206F" w:rsidP="00987A9D">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shd w:val="clear" w:color="auto" w:fill="auto"/>
          </w:tcPr>
          <w:p w:rsidR="0067206F" w:rsidRPr="007A5B5F" w:rsidRDefault="0067206F" w:rsidP="00C9378D">
            <w:pPr>
              <w:jc w:val="right"/>
              <w:rPr>
                <w:rFonts w:ascii="Arial" w:hAnsi="Arial" w:cs="Arial"/>
                <w:b/>
                <w:bCs/>
                <w:sz w:val="20"/>
                <w:szCs w:val="20"/>
              </w:rPr>
            </w:pPr>
          </w:p>
        </w:tc>
        <w:tc>
          <w:tcPr>
            <w:tcW w:w="1723" w:type="dxa"/>
            <w:tcBorders>
              <w:bottom w:val="single" w:sz="8" w:space="0" w:color="auto"/>
            </w:tcBorders>
            <w:shd w:val="clear" w:color="auto" w:fill="auto"/>
          </w:tcPr>
          <w:p w:rsidR="0067206F" w:rsidRPr="007A5B5F" w:rsidRDefault="0067206F" w:rsidP="00C9378D">
            <w:pPr>
              <w:jc w:val="right"/>
              <w:rPr>
                <w:rFonts w:ascii="Arial" w:hAnsi="Arial" w:cs="Arial"/>
                <w:b/>
                <w:bCs/>
                <w:sz w:val="20"/>
                <w:szCs w:val="20"/>
              </w:rPr>
            </w:pPr>
          </w:p>
        </w:tc>
        <w:tc>
          <w:tcPr>
            <w:tcW w:w="1309" w:type="dxa"/>
            <w:tcBorders>
              <w:bottom w:val="single" w:sz="8" w:space="0" w:color="auto"/>
            </w:tcBorders>
            <w:shd w:val="clear" w:color="auto" w:fill="auto"/>
          </w:tcPr>
          <w:p w:rsidR="0067206F" w:rsidRPr="007A5B5F" w:rsidRDefault="0067206F" w:rsidP="00C9378D">
            <w:pPr>
              <w:jc w:val="right"/>
              <w:rPr>
                <w:rFonts w:ascii="Arial" w:hAnsi="Arial" w:cs="Arial"/>
                <w:b/>
                <w:bCs/>
                <w:sz w:val="20"/>
                <w:szCs w:val="20"/>
              </w:rPr>
            </w:pPr>
          </w:p>
        </w:tc>
      </w:tr>
      <w:tr w:rsidR="0067206F" w:rsidRPr="007A5B5F" w:rsidTr="00990AA6">
        <w:trPr>
          <w:trHeight w:val="113"/>
        </w:trPr>
        <w:tc>
          <w:tcPr>
            <w:tcW w:w="4675" w:type="dxa"/>
            <w:tcBorders>
              <w:top w:val="single" w:sz="8" w:space="0" w:color="auto"/>
              <w:bottom w:val="double" w:sz="4" w:space="0" w:color="auto"/>
            </w:tcBorders>
            <w:shd w:val="clear" w:color="auto" w:fill="auto"/>
          </w:tcPr>
          <w:p w:rsidR="0067206F" w:rsidRPr="007A5B5F" w:rsidRDefault="0067206F" w:rsidP="00987A9D">
            <w:pPr>
              <w:rPr>
                <w:rFonts w:ascii="Arial" w:hAnsi="Arial" w:cs="Arial"/>
                <w:b/>
                <w:bCs/>
                <w:sz w:val="20"/>
                <w:szCs w:val="20"/>
              </w:rPr>
            </w:pPr>
            <w:r w:rsidRPr="007A5B5F">
              <w:rPr>
                <w:rFonts w:ascii="Arial" w:hAnsi="Arial" w:cs="Arial"/>
                <w:b/>
                <w:bCs/>
                <w:sz w:val="20"/>
                <w:szCs w:val="20"/>
              </w:rPr>
              <w:t>Dönem sonu</w:t>
            </w:r>
          </w:p>
        </w:tc>
        <w:tc>
          <w:tcPr>
            <w:tcW w:w="1309" w:type="dxa"/>
            <w:tcBorders>
              <w:top w:val="single" w:sz="8" w:space="0" w:color="auto"/>
              <w:bottom w:val="double" w:sz="4" w:space="0" w:color="auto"/>
            </w:tcBorders>
            <w:shd w:val="clear" w:color="auto" w:fill="auto"/>
          </w:tcPr>
          <w:p w:rsidR="0067206F" w:rsidRPr="007A5B5F" w:rsidRDefault="0067206F" w:rsidP="00C9378D">
            <w:pPr>
              <w:jc w:val="right"/>
              <w:rPr>
                <w:rFonts w:ascii="Arial" w:hAnsi="Arial" w:cs="Arial"/>
                <w:b/>
                <w:bCs/>
                <w:sz w:val="20"/>
                <w:szCs w:val="20"/>
              </w:rPr>
            </w:pPr>
            <w:proofErr w:type="gramStart"/>
            <w:r w:rsidRPr="007A5B5F">
              <w:rPr>
                <w:rFonts w:ascii="Arial" w:hAnsi="Arial" w:cs="Arial"/>
                <w:b/>
                <w:bCs/>
                <w:sz w:val="20"/>
                <w:szCs w:val="20"/>
              </w:rPr>
              <w:t>21,</w:t>
            </w:r>
            <w:r w:rsidR="00704D43" w:rsidRPr="007A5B5F">
              <w:rPr>
                <w:rFonts w:ascii="Arial" w:hAnsi="Arial" w:cs="Arial"/>
                <w:b/>
                <w:bCs/>
                <w:sz w:val="20"/>
                <w:szCs w:val="20"/>
              </w:rPr>
              <w:t>565,579</w:t>
            </w:r>
            <w:proofErr w:type="gramEnd"/>
          </w:p>
        </w:tc>
        <w:tc>
          <w:tcPr>
            <w:tcW w:w="1723" w:type="dxa"/>
            <w:tcBorders>
              <w:top w:val="single" w:sz="8" w:space="0" w:color="auto"/>
              <w:bottom w:val="double" w:sz="4" w:space="0" w:color="auto"/>
            </w:tcBorders>
            <w:shd w:val="clear" w:color="auto" w:fill="auto"/>
          </w:tcPr>
          <w:p w:rsidR="0067206F" w:rsidRPr="007A5B5F" w:rsidRDefault="00704D43" w:rsidP="00C9378D">
            <w:pPr>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2,017,706</w:t>
            </w:r>
            <w:proofErr w:type="gramEnd"/>
            <w:r w:rsidR="0067206F" w:rsidRPr="007A5B5F">
              <w:rPr>
                <w:rFonts w:ascii="Arial" w:hAnsi="Arial" w:cs="Arial"/>
                <w:b/>
                <w:bCs/>
                <w:sz w:val="20"/>
                <w:szCs w:val="20"/>
              </w:rPr>
              <w:t>)</w:t>
            </w:r>
          </w:p>
        </w:tc>
        <w:tc>
          <w:tcPr>
            <w:tcW w:w="1309" w:type="dxa"/>
            <w:tcBorders>
              <w:top w:val="single" w:sz="8" w:space="0" w:color="auto"/>
              <w:bottom w:val="double" w:sz="4" w:space="0" w:color="auto"/>
            </w:tcBorders>
            <w:shd w:val="clear" w:color="auto" w:fill="auto"/>
          </w:tcPr>
          <w:p w:rsidR="0067206F" w:rsidRPr="007A5B5F" w:rsidRDefault="00704D43" w:rsidP="00C9378D">
            <w:pPr>
              <w:jc w:val="right"/>
              <w:rPr>
                <w:rFonts w:ascii="Arial" w:hAnsi="Arial" w:cs="Arial"/>
                <w:b/>
                <w:bCs/>
                <w:sz w:val="20"/>
                <w:szCs w:val="20"/>
              </w:rPr>
            </w:pPr>
            <w:proofErr w:type="gramStart"/>
            <w:r w:rsidRPr="007A5B5F">
              <w:rPr>
                <w:rFonts w:ascii="Arial" w:hAnsi="Arial" w:cs="Arial"/>
                <w:b/>
                <w:bCs/>
                <w:sz w:val="20"/>
                <w:szCs w:val="20"/>
              </w:rPr>
              <w:t>19,547,873</w:t>
            </w:r>
            <w:proofErr w:type="gramEnd"/>
          </w:p>
        </w:tc>
      </w:tr>
    </w:tbl>
    <w:p w:rsidR="00EF04C7" w:rsidRPr="007A5B5F" w:rsidRDefault="00EF04C7" w:rsidP="000E5747">
      <w:pPr>
        <w:rPr>
          <w:rFonts w:ascii="Arial" w:hAnsi="Arial" w:cs="Arial"/>
          <w:b/>
          <w:i/>
          <w:sz w:val="16"/>
          <w:szCs w:val="16"/>
        </w:rPr>
      </w:pPr>
    </w:p>
    <w:p w:rsidR="00E9409B" w:rsidRPr="007A5B5F" w:rsidRDefault="00E9409B" w:rsidP="000E5747">
      <w:pPr>
        <w:rPr>
          <w:rFonts w:ascii="Arial" w:hAnsi="Arial" w:cs="Arial"/>
          <w:b/>
          <w:i/>
          <w:sz w:val="16"/>
          <w:szCs w:val="16"/>
        </w:rPr>
      </w:pPr>
    </w:p>
    <w:tbl>
      <w:tblPr>
        <w:tblW w:w="9016" w:type="dxa"/>
        <w:tblInd w:w="70" w:type="dxa"/>
        <w:tblCellMar>
          <w:left w:w="70" w:type="dxa"/>
          <w:right w:w="70" w:type="dxa"/>
        </w:tblCellMar>
        <w:tblLook w:val="0000"/>
      </w:tblPr>
      <w:tblGrid>
        <w:gridCol w:w="4675"/>
        <w:gridCol w:w="1309"/>
        <w:gridCol w:w="1723"/>
        <w:gridCol w:w="1309"/>
      </w:tblGrid>
      <w:tr w:rsidR="003E504A" w:rsidRPr="007A5B5F" w:rsidTr="003E504A">
        <w:trPr>
          <w:trHeight w:val="197"/>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4341" w:type="dxa"/>
            <w:gridSpan w:val="3"/>
            <w:tcBorders>
              <w:top w:val="single" w:sz="8" w:space="0" w:color="auto"/>
              <w:bottom w:val="single" w:sz="8" w:space="0" w:color="auto"/>
            </w:tcBorders>
            <w:shd w:val="clear" w:color="auto" w:fill="auto"/>
            <w:vAlign w:val="bottom"/>
          </w:tcPr>
          <w:p w:rsidR="003E504A" w:rsidRPr="007A5B5F" w:rsidRDefault="003E504A" w:rsidP="00A8004A">
            <w:pPr>
              <w:jc w:val="right"/>
              <w:rPr>
                <w:rFonts w:ascii="Arial" w:hAnsi="Arial" w:cs="Arial"/>
                <w:bCs/>
                <w:sz w:val="20"/>
                <w:szCs w:val="20"/>
              </w:rPr>
            </w:pPr>
            <w:r w:rsidRPr="007A5B5F">
              <w:rPr>
                <w:rFonts w:ascii="Arial" w:hAnsi="Arial" w:cs="Arial"/>
                <w:bCs/>
                <w:sz w:val="20"/>
                <w:szCs w:val="20"/>
              </w:rPr>
              <w:t>3</w:t>
            </w:r>
            <w:r w:rsidR="00A8004A" w:rsidRPr="007A5B5F">
              <w:rPr>
                <w:rFonts w:ascii="Arial" w:hAnsi="Arial" w:cs="Arial"/>
                <w:bCs/>
                <w:sz w:val="20"/>
                <w:szCs w:val="20"/>
              </w:rPr>
              <w:t>0</w:t>
            </w:r>
            <w:r w:rsidRPr="007A5B5F">
              <w:rPr>
                <w:rFonts w:ascii="Arial" w:hAnsi="Arial" w:cs="Arial"/>
                <w:bCs/>
                <w:sz w:val="20"/>
                <w:szCs w:val="20"/>
              </w:rPr>
              <w:t xml:space="preserve"> </w:t>
            </w:r>
            <w:r w:rsidR="00A8004A" w:rsidRPr="007A5B5F">
              <w:rPr>
                <w:rFonts w:ascii="Arial" w:hAnsi="Arial" w:cs="Arial"/>
                <w:bCs/>
                <w:sz w:val="20"/>
                <w:szCs w:val="20"/>
              </w:rPr>
              <w:t>Haziran</w:t>
            </w:r>
            <w:r w:rsidRPr="007A5B5F">
              <w:rPr>
                <w:rFonts w:ascii="Arial" w:hAnsi="Arial" w:cs="Arial"/>
                <w:bCs/>
                <w:sz w:val="20"/>
                <w:szCs w:val="20"/>
              </w:rPr>
              <w:t xml:space="preserve"> 200</w:t>
            </w:r>
            <w:r w:rsidR="001F318C" w:rsidRPr="007A5B5F">
              <w:rPr>
                <w:rFonts w:ascii="Arial" w:hAnsi="Arial" w:cs="Arial"/>
                <w:bCs/>
                <w:sz w:val="20"/>
                <w:szCs w:val="20"/>
              </w:rPr>
              <w:t>9</w:t>
            </w:r>
          </w:p>
        </w:tc>
      </w:tr>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shd w:val="clear" w:color="auto" w:fill="auto"/>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Brüt</w:t>
            </w:r>
          </w:p>
        </w:tc>
        <w:tc>
          <w:tcPr>
            <w:tcW w:w="1723" w:type="dxa"/>
            <w:tcBorders>
              <w:top w:val="single" w:sz="8" w:space="0" w:color="auto"/>
              <w:bottom w:val="single" w:sz="8" w:space="0" w:color="auto"/>
            </w:tcBorders>
            <w:shd w:val="clear" w:color="auto" w:fill="auto"/>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Reasürans payı</w:t>
            </w:r>
          </w:p>
        </w:tc>
        <w:tc>
          <w:tcPr>
            <w:tcW w:w="1309" w:type="dxa"/>
            <w:tcBorders>
              <w:top w:val="single" w:sz="8" w:space="0" w:color="auto"/>
              <w:bottom w:val="single" w:sz="8" w:space="0" w:color="auto"/>
            </w:tcBorders>
            <w:shd w:val="clear" w:color="auto" w:fill="auto"/>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Net</w:t>
            </w:r>
          </w:p>
        </w:tc>
      </w:tr>
      <w:tr w:rsidR="003E504A" w:rsidRPr="007A5B5F" w:rsidTr="003E504A">
        <w:trPr>
          <w:trHeight w:val="113"/>
        </w:trPr>
        <w:tc>
          <w:tcPr>
            <w:tcW w:w="4675" w:type="dxa"/>
            <w:tcBorders>
              <w:top w:val="single" w:sz="8" w:space="0" w:color="auto"/>
            </w:tcBorders>
            <w:shd w:val="clear" w:color="auto" w:fill="auto"/>
          </w:tcPr>
          <w:p w:rsidR="003E504A" w:rsidRPr="007A5B5F" w:rsidRDefault="003E504A" w:rsidP="003E504A">
            <w:pPr>
              <w:rPr>
                <w:rFonts w:ascii="Arial" w:hAnsi="Arial" w:cs="Arial"/>
                <w:b/>
                <w:bCs/>
                <w:sz w:val="20"/>
                <w:szCs w:val="20"/>
              </w:rPr>
            </w:pPr>
          </w:p>
        </w:tc>
        <w:tc>
          <w:tcPr>
            <w:tcW w:w="1309" w:type="dxa"/>
            <w:tcBorders>
              <w:top w:val="single" w:sz="8" w:space="0" w:color="auto"/>
            </w:tcBorders>
            <w:shd w:val="clear" w:color="auto" w:fill="auto"/>
          </w:tcPr>
          <w:p w:rsidR="003E504A" w:rsidRPr="007A5B5F" w:rsidRDefault="003E504A" w:rsidP="003E504A">
            <w:pPr>
              <w:jc w:val="right"/>
              <w:rPr>
                <w:rFonts w:ascii="Arial" w:hAnsi="Arial" w:cs="Arial"/>
                <w:bCs/>
                <w:sz w:val="20"/>
                <w:szCs w:val="20"/>
              </w:rPr>
            </w:pPr>
          </w:p>
        </w:tc>
        <w:tc>
          <w:tcPr>
            <w:tcW w:w="1723" w:type="dxa"/>
            <w:tcBorders>
              <w:top w:val="single" w:sz="8" w:space="0" w:color="auto"/>
            </w:tcBorders>
            <w:shd w:val="clear" w:color="auto" w:fill="auto"/>
          </w:tcPr>
          <w:p w:rsidR="003E504A" w:rsidRPr="007A5B5F" w:rsidRDefault="003E504A" w:rsidP="003E504A">
            <w:pPr>
              <w:jc w:val="right"/>
              <w:rPr>
                <w:rFonts w:ascii="Arial" w:hAnsi="Arial" w:cs="Arial"/>
                <w:bCs/>
                <w:sz w:val="20"/>
                <w:szCs w:val="20"/>
              </w:rPr>
            </w:pPr>
          </w:p>
        </w:tc>
        <w:tc>
          <w:tcPr>
            <w:tcW w:w="1309" w:type="dxa"/>
            <w:tcBorders>
              <w:top w:val="single" w:sz="8" w:space="0" w:color="auto"/>
            </w:tcBorders>
            <w:shd w:val="clear" w:color="auto" w:fill="auto"/>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shd w:val="clear" w:color="auto" w:fill="auto"/>
          </w:tcPr>
          <w:p w:rsidR="003E504A" w:rsidRPr="007A5B5F" w:rsidRDefault="00A527DE" w:rsidP="001F318C">
            <w:pPr>
              <w:rPr>
                <w:rFonts w:ascii="Arial" w:hAnsi="Arial" w:cs="Arial"/>
                <w:sz w:val="20"/>
                <w:szCs w:val="20"/>
              </w:rPr>
            </w:pPr>
            <w:r w:rsidRPr="007A5B5F">
              <w:rPr>
                <w:rFonts w:ascii="Arial" w:hAnsi="Arial" w:cs="Arial"/>
                <w:sz w:val="20"/>
                <w:szCs w:val="20"/>
              </w:rPr>
              <w:t xml:space="preserve">1 </w:t>
            </w:r>
            <w:r w:rsidR="001F318C" w:rsidRPr="007A5B5F">
              <w:rPr>
                <w:rFonts w:ascii="Arial" w:hAnsi="Arial" w:cs="Arial"/>
                <w:sz w:val="20"/>
                <w:szCs w:val="20"/>
              </w:rPr>
              <w:t>Ocak</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723"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p>
        </w:tc>
        <w:tc>
          <w:tcPr>
            <w:tcW w:w="1309" w:type="dxa"/>
            <w:shd w:val="clear" w:color="auto" w:fill="auto"/>
            <w:vAlign w:val="bottom"/>
          </w:tcPr>
          <w:p w:rsidR="003E504A" w:rsidRPr="007A5B5F" w:rsidRDefault="003E504A" w:rsidP="003E504A">
            <w:pPr>
              <w:jc w:val="right"/>
              <w:rPr>
                <w:rFonts w:ascii="Arial" w:hAnsi="Arial" w:cs="Arial"/>
                <w:bCs/>
                <w:sz w:val="20"/>
                <w:szCs w:val="20"/>
              </w:rPr>
            </w:pPr>
          </w:p>
        </w:tc>
        <w:tc>
          <w:tcPr>
            <w:tcW w:w="1723" w:type="dxa"/>
            <w:shd w:val="clear" w:color="auto" w:fill="auto"/>
            <w:vAlign w:val="bottom"/>
          </w:tcPr>
          <w:p w:rsidR="003E504A" w:rsidRPr="007A5B5F" w:rsidRDefault="003E504A" w:rsidP="003E504A">
            <w:pPr>
              <w:jc w:val="right"/>
              <w:rPr>
                <w:rFonts w:ascii="Arial" w:hAnsi="Arial" w:cs="Arial"/>
                <w:bCs/>
                <w:sz w:val="20"/>
                <w:szCs w:val="20"/>
              </w:rPr>
            </w:pPr>
          </w:p>
        </w:tc>
        <w:tc>
          <w:tcPr>
            <w:tcW w:w="1309" w:type="dxa"/>
            <w:shd w:val="clear" w:color="auto" w:fill="auto"/>
            <w:vAlign w:val="bottom"/>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Artış/(azalış)</w:t>
            </w:r>
          </w:p>
        </w:tc>
        <w:tc>
          <w:tcPr>
            <w:tcW w:w="1309" w:type="dxa"/>
            <w:shd w:val="clear" w:color="auto" w:fill="auto"/>
            <w:vAlign w:val="bottom"/>
          </w:tcPr>
          <w:p w:rsidR="003E504A" w:rsidRPr="007A5B5F" w:rsidRDefault="003E504A" w:rsidP="003E504A">
            <w:pPr>
              <w:jc w:val="right"/>
              <w:rPr>
                <w:rFonts w:ascii="Arial" w:hAnsi="Arial" w:cs="Arial"/>
                <w:bCs/>
                <w:sz w:val="20"/>
                <w:szCs w:val="20"/>
              </w:rPr>
            </w:pPr>
          </w:p>
        </w:tc>
        <w:tc>
          <w:tcPr>
            <w:tcW w:w="1723" w:type="dxa"/>
            <w:shd w:val="clear" w:color="auto" w:fill="auto"/>
            <w:vAlign w:val="bottom"/>
          </w:tcPr>
          <w:p w:rsidR="003E504A" w:rsidRPr="007A5B5F" w:rsidRDefault="003E504A" w:rsidP="003E504A">
            <w:pPr>
              <w:jc w:val="right"/>
              <w:rPr>
                <w:rFonts w:ascii="Arial" w:hAnsi="Arial" w:cs="Arial"/>
                <w:bCs/>
                <w:sz w:val="20"/>
                <w:szCs w:val="20"/>
              </w:rPr>
            </w:pPr>
          </w:p>
        </w:tc>
        <w:tc>
          <w:tcPr>
            <w:tcW w:w="1309" w:type="dxa"/>
            <w:shd w:val="clear" w:color="auto" w:fill="auto"/>
            <w:vAlign w:val="bottom"/>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 xml:space="preserve">   </w:t>
            </w:r>
            <w:proofErr w:type="gramStart"/>
            <w:r w:rsidRPr="007A5B5F">
              <w:rPr>
                <w:rFonts w:ascii="Arial" w:hAnsi="Arial" w:cs="Arial"/>
                <w:sz w:val="20"/>
                <w:szCs w:val="20"/>
              </w:rPr>
              <w:t>-Cari</w:t>
            </w:r>
            <w:proofErr w:type="gramEnd"/>
            <w:r w:rsidRPr="007A5B5F">
              <w:rPr>
                <w:rFonts w:ascii="Arial" w:hAnsi="Arial" w:cs="Arial"/>
                <w:sz w:val="20"/>
                <w:szCs w:val="20"/>
              </w:rPr>
              <w:t xml:space="preserve"> dönem kazanılmamış primler karşılığı</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723"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 xml:space="preserve">   </w:t>
            </w:r>
            <w:proofErr w:type="gramStart"/>
            <w:r w:rsidRPr="007A5B5F">
              <w:rPr>
                <w:rFonts w:ascii="Arial" w:hAnsi="Arial" w:cs="Arial"/>
                <w:sz w:val="20"/>
                <w:szCs w:val="20"/>
              </w:rPr>
              <w:t>-Geçmiş</w:t>
            </w:r>
            <w:proofErr w:type="gramEnd"/>
            <w:r w:rsidRPr="007A5B5F">
              <w:rPr>
                <w:rFonts w:ascii="Arial" w:hAnsi="Arial" w:cs="Arial"/>
                <w:sz w:val="20"/>
                <w:szCs w:val="20"/>
              </w:rPr>
              <w:t xml:space="preserve"> yıllar kazanılmamış primler karşılığı</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723"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tcBorders>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shd w:val="clear" w:color="auto" w:fill="auto"/>
          </w:tcPr>
          <w:p w:rsidR="003E504A" w:rsidRPr="007A5B5F" w:rsidRDefault="003E504A" w:rsidP="003E504A">
            <w:pPr>
              <w:jc w:val="right"/>
              <w:rPr>
                <w:rFonts w:ascii="Arial" w:hAnsi="Arial" w:cs="Arial"/>
                <w:bCs/>
                <w:sz w:val="20"/>
                <w:szCs w:val="20"/>
              </w:rPr>
            </w:pPr>
          </w:p>
        </w:tc>
        <w:tc>
          <w:tcPr>
            <w:tcW w:w="1723" w:type="dxa"/>
            <w:tcBorders>
              <w:bottom w:val="single" w:sz="8" w:space="0" w:color="auto"/>
            </w:tcBorders>
            <w:shd w:val="clear" w:color="auto" w:fill="auto"/>
          </w:tcPr>
          <w:p w:rsidR="003E504A" w:rsidRPr="007A5B5F" w:rsidRDefault="003E504A" w:rsidP="003E504A">
            <w:pPr>
              <w:jc w:val="right"/>
              <w:rPr>
                <w:rFonts w:ascii="Arial" w:hAnsi="Arial" w:cs="Arial"/>
                <w:bCs/>
                <w:sz w:val="20"/>
                <w:szCs w:val="20"/>
              </w:rPr>
            </w:pPr>
          </w:p>
        </w:tc>
        <w:tc>
          <w:tcPr>
            <w:tcW w:w="1309" w:type="dxa"/>
            <w:tcBorders>
              <w:bottom w:val="single" w:sz="8" w:space="0" w:color="auto"/>
            </w:tcBorders>
            <w:shd w:val="clear" w:color="auto" w:fill="auto"/>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tcBorders>
              <w:top w:val="single" w:sz="8" w:space="0" w:color="auto"/>
              <w:bottom w:val="double" w:sz="4"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Dönem sonu</w:t>
            </w:r>
          </w:p>
        </w:tc>
        <w:tc>
          <w:tcPr>
            <w:tcW w:w="1309" w:type="dxa"/>
            <w:tcBorders>
              <w:top w:val="single" w:sz="8" w:space="0" w:color="auto"/>
              <w:bottom w:val="double" w:sz="4" w:space="0" w:color="auto"/>
            </w:tcBorders>
            <w:shd w:val="clear" w:color="auto" w:fill="auto"/>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723" w:type="dxa"/>
            <w:tcBorders>
              <w:top w:val="single" w:sz="8" w:space="0" w:color="auto"/>
              <w:bottom w:val="double" w:sz="4" w:space="0" w:color="auto"/>
            </w:tcBorders>
            <w:shd w:val="clear" w:color="auto" w:fill="auto"/>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309" w:type="dxa"/>
            <w:tcBorders>
              <w:top w:val="single" w:sz="8" w:space="0" w:color="auto"/>
              <w:bottom w:val="double" w:sz="4" w:space="0" w:color="auto"/>
            </w:tcBorders>
            <w:shd w:val="clear" w:color="auto" w:fill="auto"/>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r>
    </w:tbl>
    <w:p w:rsidR="003E504A" w:rsidRPr="007A5B5F" w:rsidRDefault="003E504A" w:rsidP="000E5747">
      <w:pPr>
        <w:rPr>
          <w:rFonts w:ascii="Arial" w:hAnsi="Arial" w:cs="Arial"/>
          <w:b/>
          <w:i/>
          <w:sz w:val="20"/>
          <w:szCs w:val="20"/>
        </w:rPr>
      </w:pPr>
    </w:p>
    <w:p w:rsidR="00E9409B" w:rsidRPr="007A5B5F" w:rsidRDefault="00E9409B" w:rsidP="000E5747">
      <w:pPr>
        <w:rPr>
          <w:rFonts w:ascii="Arial" w:hAnsi="Arial" w:cs="Arial"/>
          <w:b/>
          <w:i/>
          <w:sz w:val="20"/>
          <w:szCs w:val="20"/>
        </w:rPr>
      </w:pPr>
    </w:p>
    <w:p w:rsidR="00666FF9" w:rsidRPr="007A5B5F" w:rsidRDefault="00E25B2A" w:rsidP="000E5747">
      <w:pPr>
        <w:rPr>
          <w:rFonts w:ascii="Arial" w:hAnsi="Arial" w:cs="Arial"/>
          <w:b/>
          <w:i/>
          <w:sz w:val="20"/>
          <w:szCs w:val="20"/>
        </w:rPr>
      </w:pPr>
      <w:proofErr w:type="gramStart"/>
      <w:r w:rsidRPr="007A5B5F">
        <w:rPr>
          <w:rFonts w:ascii="Arial" w:hAnsi="Arial" w:cs="Arial"/>
          <w:b/>
          <w:i/>
          <w:sz w:val="20"/>
          <w:szCs w:val="20"/>
        </w:rPr>
        <w:t>Muallak</w:t>
      </w:r>
      <w:proofErr w:type="gramEnd"/>
      <w:r w:rsidRPr="007A5B5F">
        <w:rPr>
          <w:rFonts w:ascii="Arial" w:hAnsi="Arial" w:cs="Arial"/>
          <w:b/>
          <w:i/>
          <w:sz w:val="20"/>
          <w:szCs w:val="20"/>
        </w:rPr>
        <w:t xml:space="preserve"> hasar </w:t>
      </w:r>
      <w:r w:rsidR="0019696F" w:rsidRPr="007A5B5F">
        <w:rPr>
          <w:rFonts w:ascii="Arial" w:hAnsi="Arial" w:cs="Arial"/>
          <w:b/>
          <w:i/>
          <w:sz w:val="20"/>
          <w:szCs w:val="20"/>
        </w:rPr>
        <w:t xml:space="preserve">ve tazminat </w:t>
      </w:r>
      <w:r w:rsidRPr="007A5B5F">
        <w:rPr>
          <w:rFonts w:ascii="Arial" w:hAnsi="Arial" w:cs="Arial"/>
          <w:b/>
          <w:i/>
          <w:sz w:val="20"/>
          <w:szCs w:val="20"/>
        </w:rPr>
        <w:t>karşılığının hesap dönemindeki hareket tablosu</w:t>
      </w:r>
    </w:p>
    <w:p w:rsidR="00D326ED" w:rsidRPr="007A5B5F" w:rsidRDefault="00D326ED" w:rsidP="000E5747">
      <w:pPr>
        <w:rPr>
          <w:rFonts w:ascii="Arial" w:hAnsi="Arial" w:cs="Arial"/>
          <w:b/>
          <w:i/>
          <w:sz w:val="20"/>
          <w:szCs w:val="20"/>
        </w:rPr>
      </w:pPr>
    </w:p>
    <w:tbl>
      <w:tblPr>
        <w:tblW w:w="0" w:type="auto"/>
        <w:tblInd w:w="70" w:type="dxa"/>
        <w:tblCellMar>
          <w:left w:w="70" w:type="dxa"/>
          <w:right w:w="70" w:type="dxa"/>
        </w:tblCellMar>
        <w:tblLook w:val="0000"/>
      </w:tblPr>
      <w:tblGrid>
        <w:gridCol w:w="4675"/>
        <w:gridCol w:w="1309"/>
        <w:gridCol w:w="1683"/>
        <w:gridCol w:w="1309"/>
      </w:tblGrid>
      <w:tr w:rsidR="00CD187D"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863AB0">
            <w:pPr>
              <w:rPr>
                <w:rFonts w:ascii="Arial" w:hAnsi="Arial" w:cs="Arial"/>
                <w:b/>
                <w:bCs/>
                <w:sz w:val="20"/>
                <w:szCs w:val="20"/>
              </w:rPr>
            </w:pPr>
            <w:r w:rsidRPr="007A5B5F">
              <w:rPr>
                <w:rFonts w:ascii="Arial" w:hAnsi="Arial" w:cs="Arial"/>
                <w:b/>
                <w:bCs/>
                <w:sz w:val="20"/>
                <w:szCs w:val="20"/>
              </w:rPr>
              <w:t> </w:t>
            </w:r>
          </w:p>
        </w:tc>
        <w:tc>
          <w:tcPr>
            <w:tcW w:w="4301" w:type="dxa"/>
            <w:gridSpan w:val="3"/>
            <w:tcBorders>
              <w:top w:val="single" w:sz="8" w:space="0" w:color="auto"/>
              <w:bottom w:val="single" w:sz="8" w:space="0" w:color="auto"/>
            </w:tcBorders>
          </w:tcPr>
          <w:p w:rsidR="00CD187D" w:rsidRPr="007A5B5F" w:rsidRDefault="00A8004A" w:rsidP="00A8004A">
            <w:pPr>
              <w:jc w:val="right"/>
              <w:rPr>
                <w:rFonts w:ascii="Arial" w:hAnsi="Arial" w:cs="Arial"/>
                <w:b/>
                <w:bCs/>
                <w:sz w:val="20"/>
                <w:szCs w:val="20"/>
              </w:rPr>
            </w:pPr>
            <w:r w:rsidRPr="007A5B5F">
              <w:rPr>
                <w:rFonts w:ascii="Arial" w:hAnsi="Arial" w:cs="Arial"/>
                <w:b/>
                <w:bCs/>
                <w:sz w:val="20"/>
                <w:szCs w:val="20"/>
              </w:rPr>
              <w:t>30 Haziran 201</w:t>
            </w:r>
            <w:r w:rsidR="00CD187D" w:rsidRPr="007A5B5F">
              <w:rPr>
                <w:rFonts w:ascii="Arial" w:hAnsi="Arial" w:cs="Arial"/>
                <w:b/>
                <w:bCs/>
                <w:sz w:val="20"/>
                <w:szCs w:val="20"/>
              </w:rPr>
              <w:t>0</w:t>
            </w:r>
          </w:p>
        </w:tc>
      </w:tr>
      <w:tr w:rsidR="00CD187D"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863AB0">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Brüt</w:t>
            </w:r>
          </w:p>
        </w:tc>
        <w:tc>
          <w:tcPr>
            <w:tcW w:w="1683" w:type="dxa"/>
            <w:tcBorders>
              <w:top w:val="single" w:sz="8" w:space="0" w:color="auto"/>
              <w:bottom w:val="single" w:sz="8" w:space="0" w:color="auto"/>
            </w:tcBorders>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Reasürans payı</w:t>
            </w:r>
          </w:p>
        </w:tc>
        <w:tc>
          <w:tcPr>
            <w:tcW w:w="1309" w:type="dxa"/>
            <w:tcBorders>
              <w:top w:val="single" w:sz="8" w:space="0" w:color="auto"/>
              <w:bottom w:val="single" w:sz="8" w:space="0" w:color="auto"/>
            </w:tcBorders>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Net</w:t>
            </w:r>
          </w:p>
        </w:tc>
      </w:tr>
      <w:tr w:rsidR="00CD187D" w:rsidRPr="007A5B5F" w:rsidTr="00990AA6">
        <w:trPr>
          <w:trHeight w:val="113"/>
        </w:trPr>
        <w:tc>
          <w:tcPr>
            <w:tcW w:w="4675" w:type="dxa"/>
            <w:tcBorders>
              <w:top w:val="single" w:sz="8" w:space="0" w:color="auto"/>
            </w:tcBorders>
            <w:shd w:val="clear" w:color="auto" w:fill="auto"/>
          </w:tcPr>
          <w:p w:rsidR="00CD187D" w:rsidRPr="007A5B5F" w:rsidRDefault="00CD187D" w:rsidP="00863AB0">
            <w:pPr>
              <w:rPr>
                <w:rFonts w:ascii="Arial" w:hAnsi="Arial" w:cs="Arial"/>
                <w:sz w:val="20"/>
                <w:szCs w:val="20"/>
              </w:rPr>
            </w:pPr>
            <w:r w:rsidRPr="007A5B5F">
              <w:rPr>
                <w:rFonts w:ascii="Arial" w:hAnsi="Arial" w:cs="Arial"/>
                <w:sz w:val="20"/>
                <w:szCs w:val="20"/>
              </w:rPr>
              <w:t> </w:t>
            </w:r>
          </w:p>
        </w:tc>
        <w:tc>
          <w:tcPr>
            <w:tcW w:w="1309" w:type="dxa"/>
            <w:tcBorders>
              <w:top w:val="single" w:sz="8" w:space="0" w:color="auto"/>
            </w:tcBorders>
          </w:tcPr>
          <w:p w:rsidR="00CD187D" w:rsidRPr="007A5B5F" w:rsidRDefault="00CD187D" w:rsidP="00990AA6">
            <w:pPr>
              <w:jc w:val="right"/>
              <w:rPr>
                <w:rFonts w:ascii="Arial" w:hAnsi="Arial" w:cs="Arial"/>
                <w:sz w:val="20"/>
                <w:szCs w:val="20"/>
              </w:rPr>
            </w:pPr>
          </w:p>
        </w:tc>
        <w:tc>
          <w:tcPr>
            <w:tcW w:w="1683" w:type="dxa"/>
            <w:tcBorders>
              <w:top w:val="single" w:sz="8" w:space="0" w:color="auto"/>
            </w:tcBorders>
          </w:tcPr>
          <w:p w:rsidR="00CD187D" w:rsidRPr="007A5B5F" w:rsidRDefault="00CD187D" w:rsidP="00990AA6">
            <w:pPr>
              <w:jc w:val="right"/>
              <w:rPr>
                <w:rFonts w:ascii="Arial" w:hAnsi="Arial" w:cs="Arial"/>
                <w:sz w:val="20"/>
                <w:szCs w:val="20"/>
              </w:rPr>
            </w:pPr>
          </w:p>
        </w:tc>
        <w:tc>
          <w:tcPr>
            <w:tcW w:w="1309" w:type="dxa"/>
            <w:tcBorders>
              <w:top w:val="single" w:sz="8" w:space="0" w:color="auto"/>
            </w:tcBorders>
          </w:tcPr>
          <w:p w:rsidR="00CD187D" w:rsidRPr="007A5B5F" w:rsidRDefault="00CD187D" w:rsidP="00990AA6">
            <w:pPr>
              <w:jc w:val="right"/>
              <w:rPr>
                <w:rFonts w:ascii="Arial" w:hAnsi="Arial" w:cs="Arial"/>
                <w:sz w:val="20"/>
                <w:szCs w:val="20"/>
              </w:rPr>
            </w:pPr>
          </w:p>
        </w:tc>
      </w:tr>
      <w:tr w:rsidR="0067206F" w:rsidRPr="007A5B5F" w:rsidTr="00990AA6">
        <w:trPr>
          <w:trHeight w:val="113"/>
        </w:trPr>
        <w:tc>
          <w:tcPr>
            <w:tcW w:w="4675" w:type="dxa"/>
            <w:shd w:val="clear" w:color="auto" w:fill="auto"/>
          </w:tcPr>
          <w:p w:rsidR="0067206F" w:rsidRPr="007A5B5F" w:rsidRDefault="0067206F" w:rsidP="00A9107D">
            <w:pPr>
              <w:rPr>
                <w:rFonts w:ascii="Arial" w:hAnsi="Arial" w:cs="Arial"/>
                <w:sz w:val="20"/>
                <w:szCs w:val="20"/>
              </w:rPr>
            </w:pPr>
            <w:r w:rsidRPr="007A5B5F">
              <w:rPr>
                <w:rFonts w:ascii="Arial" w:hAnsi="Arial" w:cs="Arial"/>
                <w:sz w:val="20"/>
                <w:szCs w:val="20"/>
              </w:rPr>
              <w:t>1 Ocak</w:t>
            </w:r>
          </w:p>
        </w:tc>
        <w:tc>
          <w:tcPr>
            <w:tcW w:w="1309" w:type="dxa"/>
            <w:vAlign w:val="bottom"/>
          </w:tcPr>
          <w:p w:rsidR="0067206F" w:rsidRPr="007A5B5F" w:rsidRDefault="003F2C4D" w:rsidP="008A70D8">
            <w:pPr>
              <w:jc w:val="right"/>
              <w:rPr>
                <w:rFonts w:ascii="Arial" w:hAnsi="Arial" w:cs="Arial"/>
                <w:b/>
                <w:bCs/>
                <w:sz w:val="20"/>
                <w:szCs w:val="20"/>
              </w:rPr>
            </w:pPr>
            <w:r w:rsidRPr="007A5B5F">
              <w:rPr>
                <w:rFonts w:ascii="Arial" w:hAnsi="Arial" w:cs="Arial"/>
                <w:b/>
                <w:bCs/>
                <w:sz w:val="20"/>
                <w:szCs w:val="20"/>
              </w:rPr>
              <w:t>22,270</w:t>
            </w:r>
          </w:p>
        </w:tc>
        <w:tc>
          <w:tcPr>
            <w:tcW w:w="1683" w:type="dxa"/>
            <w:vAlign w:val="bottom"/>
          </w:tcPr>
          <w:p w:rsidR="0067206F" w:rsidRPr="007A5B5F" w:rsidRDefault="003F2C4D" w:rsidP="008A70D8">
            <w:pPr>
              <w:jc w:val="right"/>
              <w:rPr>
                <w:rFonts w:ascii="Arial" w:hAnsi="Arial" w:cs="Arial"/>
                <w:b/>
                <w:bCs/>
                <w:sz w:val="20"/>
                <w:szCs w:val="20"/>
              </w:rPr>
            </w:pPr>
            <w:r w:rsidRPr="007A5B5F">
              <w:rPr>
                <w:rFonts w:ascii="Arial" w:hAnsi="Arial" w:cs="Arial"/>
                <w:b/>
                <w:bCs/>
                <w:sz w:val="20"/>
                <w:szCs w:val="20"/>
              </w:rPr>
              <w:t>(2,559)</w:t>
            </w:r>
          </w:p>
        </w:tc>
        <w:tc>
          <w:tcPr>
            <w:tcW w:w="1309" w:type="dxa"/>
            <w:vAlign w:val="bottom"/>
          </w:tcPr>
          <w:p w:rsidR="0067206F" w:rsidRPr="007A5B5F" w:rsidRDefault="003F2C4D" w:rsidP="008A70D8">
            <w:pPr>
              <w:jc w:val="right"/>
              <w:rPr>
                <w:rFonts w:ascii="Arial" w:hAnsi="Arial" w:cs="Arial"/>
                <w:b/>
                <w:bCs/>
                <w:sz w:val="20"/>
                <w:szCs w:val="20"/>
              </w:rPr>
            </w:pPr>
            <w:r w:rsidRPr="007A5B5F">
              <w:rPr>
                <w:rFonts w:ascii="Arial" w:hAnsi="Arial" w:cs="Arial"/>
                <w:b/>
                <w:bCs/>
                <w:sz w:val="20"/>
                <w:szCs w:val="20"/>
              </w:rPr>
              <w:t>19,711</w:t>
            </w:r>
          </w:p>
        </w:tc>
      </w:tr>
      <w:tr w:rsidR="0067206F" w:rsidRPr="007A5B5F" w:rsidTr="00990AA6">
        <w:trPr>
          <w:trHeight w:val="113"/>
        </w:trPr>
        <w:tc>
          <w:tcPr>
            <w:tcW w:w="4675" w:type="dxa"/>
            <w:shd w:val="clear" w:color="auto" w:fill="auto"/>
          </w:tcPr>
          <w:p w:rsidR="0067206F" w:rsidRPr="007A5B5F" w:rsidRDefault="0067206F" w:rsidP="00A9107D">
            <w:pPr>
              <w:rPr>
                <w:rFonts w:ascii="Arial" w:hAnsi="Arial" w:cs="Arial"/>
                <w:sz w:val="20"/>
                <w:szCs w:val="20"/>
              </w:rPr>
            </w:pPr>
            <w:r w:rsidRPr="007A5B5F">
              <w:rPr>
                <w:rFonts w:ascii="Arial" w:hAnsi="Arial" w:cs="Arial"/>
                <w:sz w:val="20"/>
                <w:szCs w:val="20"/>
              </w:rPr>
              <w:t>Ödenen hasar</w:t>
            </w:r>
          </w:p>
        </w:tc>
        <w:tc>
          <w:tcPr>
            <w:tcW w:w="1309" w:type="dxa"/>
            <w:vAlign w:val="bottom"/>
          </w:tcPr>
          <w:p w:rsidR="0067206F" w:rsidRPr="007A5B5F" w:rsidRDefault="0067206F" w:rsidP="008A70D8">
            <w:pPr>
              <w:jc w:val="right"/>
              <w:rPr>
                <w:rFonts w:ascii="Arial" w:hAnsi="Arial" w:cs="Arial"/>
                <w:b/>
                <w:bCs/>
                <w:sz w:val="20"/>
                <w:szCs w:val="20"/>
              </w:rPr>
            </w:pPr>
            <w:proofErr w:type="gramStart"/>
            <w:r w:rsidRPr="007A5B5F">
              <w:rPr>
                <w:rFonts w:ascii="Arial" w:hAnsi="Arial" w:cs="Arial"/>
                <w:b/>
                <w:bCs/>
                <w:sz w:val="20"/>
                <w:szCs w:val="20"/>
              </w:rPr>
              <w:t>1,452,235</w:t>
            </w:r>
            <w:proofErr w:type="gramEnd"/>
          </w:p>
        </w:tc>
        <w:tc>
          <w:tcPr>
            <w:tcW w:w="1683" w:type="dxa"/>
            <w:vAlign w:val="bottom"/>
          </w:tcPr>
          <w:p w:rsidR="0067206F" w:rsidRPr="007A5B5F" w:rsidRDefault="0067206F" w:rsidP="008A70D8">
            <w:pPr>
              <w:jc w:val="right"/>
              <w:rPr>
                <w:rFonts w:ascii="Arial" w:hAnsi="Arial" w:cs="Arial"/>
                <w:b/>
                <w:bCs/>
                <w:sz w:val="20"/>
                <w:szCs w:val="20"/>
              </w:rPr>
            </w:pPr>
            <w:r w:rsidRPr="007A5B5F">
              <w:rPr>
                <w:rFonts w:ascii="Arial" w:hAnsi="Arial" w:cs="Arial"/>
                <w:b/>
                <w:bCs/>
                <w:sz w:val="20"/>
                <w:szCs w:val="20"/>
              </w:rPr>
              <w:t>(6,172)</w:t>
            </w:r>
          </w:p>
        </w:tc>
        <w:tc>
          <w:tcPr>
            <w:tcW w:w="1309" w:type="dxa"/>
            <w:vAlign w:val="bottom"/>
          </w:tcPr>
          <w:p w:rsidR="0067206F" w:rsidRPr="007A5B5F" w:rsidRDefault="0067206F" w:rsidP="008A70D8">
            <w:pPr>
              <w:jc w:val="right"/>
              <w:rPr>
                <w:rFonts w:ascii="Arial" w:hAnsi="Arial" w:cs="Arial"/>
                <w:b/>
                <w:bCs/>
                <w:sz w:val="20"/>
                <w:szCs w:val="20"/>
              </w:rPr>
            </w:pPr>
            <w:proofErr w:type="gramStart"/>
            <w:r w:rsidRPr="007A5B5F">
              <w:rPr>
                <w:rFonts w:ascii="Arial" w:hAnsi="Arial" w:cs="Arial"/>
                <w:b/>
                <w:bCs/>
                <w:sz w:val="20"/>
                <w:szCs w:val="20"/>
              </w:rPr>
              <w:t>1,446,063</w:t>
            </w:r>
            <w:proofErr w:type="gramEnd"/>
          </w:p>
        </w:tc>
      </w:tr>
      <w:tr w:rsidR="0067206F" w:rsidRPr="007A5B5F" w:rsidTr="00990AA6">
        <w:trPr>
          <w:trHeight w:val="113"/>
        </w:trPr>
        <w:tc>
          <w:tcPr>
            <w:tcW w:w="4675" w:type="dxa"/>
            <w:shd w:val="clear" w:color="auto" w:fill="auto"/>
          </w:tcPr>
          <w:p w:rsidR="0067206F" w:rsidRPr="007A5B5F" w:rsidRDefault="0067206F" w:rsidP="009C7436">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hasarlardaki </w:t>
            </w:r>
            <w:r w:rsidR="009C7436" w:rsidRPr="007A5B5F">
              <w:rPr>
                <w:rFonts w:ascii="Arial" w:hAnsi="Arial" w:cs="Arial"/>
                <w:sz w:val="20"/>
                <w:szCs w:val="20"/>
              </w:rPr>
              <w:t>artış</w:t>
            </w:r>
          </w:p>
        </w:tc>
        <w:tc>
          <w:tcPr>
            <w:tcW w:w="1309" w:type="dxa"/>
            <w:vAlign w:val="bottom"/>
          </w:tcPr>
          <w:p w:rsidR="0067206F" w:rsidRPr="007A5B5F" w:rsidRDefault="00532C54" w:rsidP="008A70D8">
            <w:pPr>
              <w:jc w:val="right"/>
              <w:rPr>
                <w:rFonts w:ascii="Arial" w:hAnsi="Arial" w:cs="Arial"/>
                <w:b/>
                <w:bCs/>
                <w:sz w:val="20"/>
                <w:szCs w:val="20"/>
              </w:rPr>
            </w:pPr>
            <w:proofErr w:type="gramStart"/>
            <w:r w:rsidRPr="007A5B5F">
              <w:rPr>
                <w:rFonts w:ascii="Arial" w:hAnsi="Arial" w:cs="Arial"/>
                <w:b/>
                <w:bCs/>
                <w:sz w:val="20"/>
                <w:szCs w:val="20"/>
              </w:rPr>
              <w:t>2,915,126</w:t>
            </w:r>
            <w:proofErr w:type="gramEnd"/>
          </w:p>
        </w:tc>
        <w:tc>
          <w:tcPr>
            <w:tcW w:w="1683" w:type="dxa"/>
            <w:vAlign w:val="bottom"/>
          </w:tcPr>
          <w:p w:rsidR="0067206F" w:rsidRPr="007A5B5F" w:rsidRDefault="00532C54" w:rsidP="008A70D8">
            <w:pPr>
              <w:jc w:val="right"/>
              <w:rPr>
                <w:rFonts w:ascii="Arial" w:hAnsi="Arial" w:cs="Arial"/>
                <w:b/>
                <w:bCs/>
                <w:sz w:val="20"/>
                <w:szCs w:val="20"/>
              </w:rPr>
            </w:pPr>
            <w:r w:rsidRPr="007A5B5F">
              <w:rPr>
                <w:rFonts w:ascii="Arial" w:hAnsi="Arial" w:cs="Arial"/>
                <w:b/>
                <w:bCs/>
                <w:sz w:val="20"/>
                <w:szCs w:val="20"/>
              </w:rPr>
              <w:t>(107,850</w:t>
            </w:r>
            <w:r w:rsidR="0067206F" w:rsidRPr="007A5B5F">
              <w:rPr>
                <w:rFonts w:ascii="Arial" w:hAnsi="Arial" w:cs="Arial"/>
                <w:b/>
                <w:bCs/>
                <w:sz w:val="20"/>
                <w:szCs w:val="20"/>
              </w:rPr>
              <w:t>)</w:t>
            </w:r>
          </w:p>
        </w:tc>
        <w:tc>
          <w:tcPr>
            <w:tcW w:w="1309" w:type="dxa"/>
            <w:vAlign w:val="bottom"/>
          </w:tcPr>
          <w:p w:rsidR="0067206F" w:rsidRPr="007A5B5F" w:rsidRDefault="00532C54" w:rsidP="008A70D8">
            <w:pPr>
              <w:jc w:val="right"/>
              <w:rPr>
                <w:rFonts w:ascii="Arial" w:hAnsi="Arial" w:cs="Arial"/>
                <w:b/>
                <w:bCs/>
                <w:sz w:val="20"/>
                <w:szCs w:val="20"/>
              </w:rPr>
            </w:pPr>
            <w:proofErr w:type="gramStart"/>
            <w:r w:rsidRPr="007A5B5F">
              <w:rPr>
                <w:rFonts w:ascii="Arial" w:hAnsi="Arial" w:cs="Arial"/>
                <w:b/>
                <w:bCs/>
                <w:sz w:val="20"/>
                <w:szCs w:val="20"/>
              </w:rPr>
              <w:t>2,807,276</w:t>
            </w:r>
            <w:proofErr w:type="gramEnd"/>
          </w:p>
        </w:tc>
      </w:tr>
      <w:tr w:rsidR="0067206F" w:rsidRPr="007A5B5F" w:rsidTr="00990AA6">
        <w:trPr>
          <w:trHeight w:val="113"/>
        </w:trPr>
        <w:tc>
          <w:tcPr>
            <w:tcW w:w="4675" w:type="dxa"/>
            <w:tcBorders>
              <w:bottom w:val="single" w:sz="8" w:space="0" w:color="auto"/>
            </w:tcBorders>
            <w:shd w:val="clear" w:color="auto" w:fill="auto"/>
          </w:tcPr>
          <w:p w:rsidR="0067206F" w:rsidRPr="007A5B5F" w:rsidRDefault="0067206F" w:rsidP="00A9107D">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tcPr>
          <w:p w:rsidR="0067206F" w:rsidRPr="007A5B5F" w:rsidRDefault="0067206F" w:rsidP="008A70D8">
            <w:pPr>
              <w:jc w:val="right"/>
              <w:rPr>
                <w:rFonts w:ascii="Arial" w:hAnsi="Arial" w:cs="Arial"/>
                <w:b/>
                <w:bCs/>
                <w:sz w:val="20"/>
                <w:szCs w:val="20"/>
              </w:rPr>
            </w:pPr>
          </w:p>
        </w:tc>
        <w:tc>
          <w:tcPr>
            <w:tcW w:w="1683" w:type="dxa"/>
            <w:tcBorders>
              <w:bottom w:val="single" w:sz="8" w:space="0" w:color="auto"/>
            </w:tcBorders>
          </w:tcPr>
          <w:p w:rsidR="0067206F" w:rsidRPr="007A5B5F" w:rsidRDefault="0067206F" w:rsidP="008A70D8">
            <w:pPr>
              <w:jc w:val="right"/>
              <w:rPr>
                <w:rFonts w:ascii="Arial" w:hAnsi="Arial" w:cs="Arial"/>
                <w:b/>
                <w:bCs/>
                <w:sz w:val="20"/>
                <w:szCs w:val="20"/>
              </w:rPr>
            </w:pPr>
          </w:p>
        </w:tc>
        <w:tc>
          <w:tcPr>
            <w:tcW w:w="1309" w:type="dxa"/>
            <w:tcBorders>
              <w:bottom w:val="single" w:sz="8" w:space="0" w:color="auto"/>
            </w:tcBorders>
          </w:tcPr>
          <w:p w:rsidR="0067206F" w:rsidRPr="007A5B5F" w:rsidRDefault="0067206F" w:rsidP="008A70D8">
            <w:pPr>
              <w:jc w:val="right"/>
              <w:rPr>
                <w:rFonts w:ascii="Arial" w:hAnsi="Arial" w:cs="Arial"/>
                <w:b/>
                <w:bCs/>
                <w:sz w:val="20"/>
                <w:szCs w:val="20"/>
              </w:rPr>
            </w:pPr>
          </w:p>
        </w:tc>
      </w:tr>
      <w:tr w:rsidR="0067206F" w:rsidRPr="007A5B5F" w:rsidTr="00990AA6">
        <w:trPr>
          <w:trHeight w:val="113"/>
        </w:trPr>
        <w:tc>
          <w:tcPr>
            <w:tcW w:w="4675" w:type="dxa"/>
            <w:tcBorders>
              <w:top w:val="single" w:sz="8" w:space="0" w:color="auto"/>
              <w:bottom w:val="double" w:sz="4" w:space="0" w:color="auto"/>
            </w:tcBorders>
            <w:shd w:val="clear" w:color="auto" w:fill="auto"/>
          </w:tcPr>
          <w:p w:rsidR="0067206F" w:rsidRPr="007A5B5F" w:rsidRDefault="0067206F" w:rsidP="00A9107D">
            <w:pPr>
              <w:rPr>
                <w:rFonts w:ascii="Arial" w:hAnsi="Arial" w:cs="Arial"/>
                <w:b/>
                <w:bCs/>
                <w:sz w:val="20"/>
                <w:szCs w:val="20"/>
              </w:rPr>
            </w:pPr>
            <w:r w:rsidRPr="007A5B5F">
              <w:rPr>
                <w:rFonts w:ascii="Arial" w:hAnsi="Arial" w:cs="Arial"/>
                <w:b/>
                <w:bCs/>
                <w:sz w:val="20"/>
                <w:szCs w:val="20"/>
              </w:rPr>
              <w:t xml:space="preserve">Dönem sonu </w:t>
            </w:r>
          </w:p>
        </w:tc>
        <w:tc>
          <w:tcPr>
            <w:tcW w:w="1309" w:type="dxa"/>
            <w:tcBorders>
              <w:top w:val="single" w:sz="8" w:space="0" w:color="auto"/>
              <w:bottom w:val="double" w:sz="4" w:space="0" w:color="auto"/>
            </w:tcBorders>
          </w:tcPr>
          <w:p w:rsidR="0067206F" w:rsidRPr="007A5B5F" w:rsidRDefault="00C40F84" w:rsidP="008A70D8">
            <w:pPr>
              <w:jc w:val="right"/>
              <w:rPr>
                <w:rFonts w:ascii="Arial" w:hAnsi="Arial" w:cs="Arial"/>
                <w:b/>
                <w:bCs/>
                <w:sz w:val="20"/>
                <w:szCs w:val="20"/>
              </w:rPr>
            </w:pPr>
            <w:proofErr w:type="gramStart"/>
            <w:r w:rsidRPr="007A5B5F">
              <w:rPr>
                <w:rFonts w:ascii="Arial" w:hAnsi="Arial" w:cs="Arial"/>
                <w:b/>
                <w:bCs/>
                <w:sz w:val="20"/>
                <w:szCs w:val="20"/>
              </w:rPr>
              <w:t>4,389,631</w:t>
            </w:r>
            <w:proofErr w:type="gramEnd"/>
          </w:p>
        </w:tc>
        <w:tc>
          <w:tcPr>
            <w:tcW w:w="1683" w:type="dxa"/>
            <w:tcBorders>
              <w:top w:val="single" w:sz="8" w:space="0" w:color="auto"/>
              <w:bottom w:val="double" w:sz="4" w:space="0" w:color="auto"/>
            </w:tcBorders>
          </w:tcPr>
          <w:p w:rsidR="0067206F" w:rsidRPr="007A5B5F" w:rsidRDefault="00C40F84" w:rsidP="008A70D8">
            <w:pPr>
              <w:jc w:val="right"/>
              <w:rPr>
                <w:rFonts w:ascii="Arial" w:hAnsi="Arial" w:cs="Arial"/>
                <w:b/>
                <w:bCs/>
                <w:sz w:val="20"/>
                <w:szCs w:val="20"/>
              </w:rPr>
            </w:pPr>
            <w:r w:rsidRPr="007A5B5F">
              <w:rPr>
                <w:rFonts w:ascii="Arial" w:hAnsi="Arial" w:cs="Arial"/>
                <w:b/>
                <w:bCs/>
                <w:sz w:val="20"/>
                <w:szCs w:val="20"/>
              </w:rPr>
              <w:t>(116,581</w:t>
            </w:r>
            <w:r w:rsidR="0067206F" w:rsidRPr="007A5B5F">
              <w:rPr>
                <w:rFonts w:ascii="Arial" w:hAnsi="Arial" w:cs="Arial"/>
                <w:b/>
                <w:bCs/>
                <w:sz w:val="20"/>
                <w:szCs w:val="20"/>
              </w:rPr>
              <w:t>)</w:t>
            </w:r>
          </w:p>
        </w:tc>
        <w:tc>
          <w:tcPr>
            <w:tcW w:w="1309" w:type="dxa"/>
            <w:tcBorders>
              <w:top w:val="single" w:sz="8" w:space="0" w:color="auto"/>
              <w:bottom w:val="double" w:sz="4" w:space="0" w:color="auto"/>
            </w:tcBorders>
          </w:tcPr>
          <w:p w:rsidR="0067206F" w:rsidRPr="007A5B5F" w:rsidRDefault="006370C8" w:rsidP="008A70D8">
            <w:pPr>
              <w:jc w:val="right"/>
              <w:rPr>
                <w:rFonts w:ascii="Arial" w:hAnsi="Arial" w:cs="Arial"/>
                <w:b/>
                <w:bCs/>
                <w:sz w:val="20"/>
                <w:szCs w:val="20"/>
              </w:rPr>
            </w:pPr>
            <w:proofErr w:type="gramStart"/>
            <w:r w:rsidRPr="007A5B5F">
              <w:rPr>
                <w:rFonts w:ascii="Arial" w:hAnsi="Arial" w:cs="Arial"/>
                <w:b/>
                <w:bCs/>
                <w:sz w:val="20"/>
                <w:szCs w:val="20"/>
              </w:rPr>
              <w:t>4,273,050</w:t>
            </w:r>
            <w:proofErr w:type="gramEnd"/>
          </w:p>
        </w:tc>
      </w:tr>
    </w:tbl>
    <w:p w:rsidR="00CE3777" w:rsidRPr="007A5B5F" w:rsidRDefault="00CE3777" w:rsidP="000E5747">
      <w:pPr>
        <w:rPr>
          <w:rFonts w:ascii="Arial" w:hAnsi="Arial" w:cs="Arial"/>
          <w:b/>
          <w:i/>
          <w:sz w:val="16"/>
          <w:szCs w:val="16"/>
        </w:rPr>
      </w:pPr>
    </w:p>
    <w:p w:rsidR="00ED4BA6" w:rsidRPr="007A5B5F" w:rsidRDefault="00ED4BA6" w:rsidP="000E5747">
      <w:pPr>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4301" w:type="dxa"/>
            <w:gridSpan w:val="3"/>
            <w:tcBorders>
              <w:top w:val="single" w:sz="8" w:space="0" w:color="auto"/>
              <w:bottom w:val="single" w:sz="8" w:space="0" w:color="auto"/>
            </w:tcBorders>
          </w:tcPr>
          <w:p w:rsidR="003E504A" w:rsidRPr="007A5B5F" w:rsidRDefault="00A8004A" w:rsidP="00A8004A">
            <w:pPr>
              <w:jc w:val="right"/>
              <w:rPr>
                <w:rFonts w:ascii="Arial" w:hAnsi="Arial" w:cs="Arial"/>
                <w:bCs/>
                <w:sz w:val="20"/>
                <w:szCs w:val="20"/>
              </w:rPr>
            </w:pPr>
            <w:r w:rsidRPr="007A5B5F">
              <w:rPr>
                <w:rFonts w:ascii="Arial" w:hAnsi="Arial" w:cs="Arial"/>
                <w:bCs/>
                <w:sz w:val="20"/>
                <w:szCs w:val="20"/>
              </w:rPr>
              <w:t>30 Haziran 2009</w:t>
            </w:r>
          </w:p>
        </w:tc>
      </w:tr>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Brüt</w:t>
            </w:r>
          </w:p>
        </w:tc>
        <w:tc>
          <w:tcPr>
            <w:tcW w:w="1683" w:type="dxa"/>
            <w:tcBorders>
              <w:top w:val="single" w:sz="8" w:space="0" w:color="auto"/>
              <w:bottom w:val="single" w:sz="8"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Reasürans payı</w:t>
            </w:r>
          </w:p>
        </w:tc>
        <w:tc>
          <w:tcPr>
            <w:tcW w:w="1309" w:type="dxa"/>
            <w:tcBorders>
              <w:top w:val="single" w:sz="8" w:space="0" w:color="auto"/>
              <w:bottom w:val="single" w:sz="8"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Net</w:t>
            </w:r>
          </w:p>
        </w:tc>
      </w:tr>
      <w:tr w:rsidR="003E504A" w:rsidRPr="007A5B5F" w:rsidTr="003E504A">
        <w:trPr>
          <w:trHeight w:val="113"/>
        </w:trPr>
        <w:tc>
          <w:tcPr>
            <w:tcW w:w="4675" w:type="dxa"/>
            <w:tcBorders>
              <w:top w:val="single" w:sz="8" w:space="0" w:color="auto"/>
            </w:tcBorders>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 </w:t>
            </w:r>
          </w:p>
        </w:tc>
        <w:tc>
          <w:tcPr>
            <w:tcW w:w="1309" w:type="dxa"/>
            <w:tcBorders>
              <w:top w:val="single" w:sz="8" w:space="0" w:color="auto"/>
            </w:tcBorders>
          </w:tcPr>
          <w:p w:rsidR="003E504A" w:rsidRPr="007A5B5F" w:rsidRDefault="003E504A" w:rsidP="003E504A">
            <w:pPr>
              <w:jc w:val="right"/>
              <w:rPr>
                <w:rFonts w:ascii="Arial" w:hAnsi="Arial" w:cs="Arial"/>
                <w:sz w:val="20"/>
                <w:szCs w:val="20"/>
              </w:rPr>
            </w:pPr>
          </w:p>
        </w:tc>
        <w:tc>
          <w:tcPr>
            <w:tcW w:w="1683" w:type="dxa"/>
            <w:tcBorders>
              <w:top w:val="single" w:sz="8" w:space="0" w:color="auto"/>
            </w:tcBorders>
          </w:tcPr>
          <w:p w:rsidR="003E504A" w:rsidRPr="007A5B5F" w:rsidRDefault="003E504A" w:rsidP="003E504A">
            <w:pPr>
              <w:jc w:val="right"/>
              <w:rPr>
                <w:rFonts w:ascii="Arial" w:hAnsi="Arial" w:cs="Arial"/>
                <w:sz w:val="20"/>
                <w:szCs w:val="20"/>
              </w:rPr>
            </w:pPr>
          </w:p>
        </w:tc>
        <w:tc>
          <w:tcPr>
            <w:tcW w:w="1309" w:type="dxa"/>
            <w:tcBorders>
              <w:top w:val="single" w:sz="8" w:space="0" w:color="auto"/>
            </w:tcBorders>
          </w:tcPr>
          <w:p w:rsidR="003E504A" w:rsidRPr="007A5B5F" w:rsidRDefault="003E504A" w:rsidP="003E504A">
            <w:pPr>
              <w:jc w:val="right"/>
              <w:rPr>
                <w:rFonts w:ascii="Arial" w:hAnsi="Arial" w:cs="Arial"/>
                <w:sz w:val="20"/>
                <w:szCs w:val="20"/>
              </w:rPr>
            </w:pPr>
          </w:p>
        </w:tc>
      </w:tr>
      <w:tr w:rsidR="003E504A" w:rsidRPr="007A5B5F" w:rsidTr="003E504A">
        <w:trPr>
          <w:trHeight w:val="113"/>
        </w:trPr>
        <w:tc>
          <w:tcPr>
            <w:tcW w:w="4675" w:type="dxa"/>
            <w:shd w:val="clear" w:color="auto" w:fill="auto"/>
          </w:tcPr>
          <w:p w:rsidR="003E504A" w:rsidRPr="007A5B5F" w:rsidRDefault="00A527DE" w:rsidP="007A7FE5">
            <w:pPr>
              <w:rPr>
                <w:rFonts w:ascii="Arial" w:hAnsi="Arial" w:cs="Arial"/>
                <w:sz w:val="20"/>
                <w:szCs w:val="20"/>
              </w:rPr>
            </w:pPr>
            <w:r w:rsidRPr="007A5B5F">
              <w:rPr>
                <w:rFonts w:ascii="Arial" w:hAnsi="Arial" w:cs="Arial"/>
                <w:sz w:val="20"/>
                <w:szCs w:val="20"/>
              </w:rPr>
              <w:t xml:space="preserve">1 </w:t>
            </w:r>
            <w:r w:rsidR="007A7FE5" w:rsidRPr="007A5B5F">
              <w:rPr>
                <w:rFonts w:ascii="Arial" w:hAnsi="Arial" w:cs="Arial"/>
                <w:sz w:val="20"/>
                <w:szCs w:val="20"/>
              </w:rPr>
              <w:t>Ocak</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683"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Ödenen hasar</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683"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shd w:val="clear" w:color="auto" w:fill="auto"/>
          </w:tcPr>
          <w:p w:rsidR="003E504A" w:rsidRPr="007A5B5F" w:rsidRDefault="003E504A" w:rsidP="00EE71A5">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hasarlardaki </w:t>
            </w:r>
            <w:r w:rsidR="00EE71A5" w:rsidRPr="007A5B5F">
              <w:rPr>
                <w:rFonts w:ascii="Arial" w:hAnsi="Arial" w:cs="Arial"/>
                <w:sz w:val="20"/>
                <w:szCs w:val="20"/>
              </w:rPr>
              <w:t>artış</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683"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tcBorders>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tcPr>
          <w:p w:rsidR="003E504A" w:rsidRPr="007A5B5F" w:rsidRDefault="003E504A" w:rsidP="003E504A">
            <w:pPr>
              <w:jc w:val="right"/>
              <w:rPr>
                <w:rFonts w:ascii="Arial" w:hAnsi="Arial" w:cs="Arial"/>
                <w:bCs/>
                <w:sz w:val="20"/>
                <w:szCs w:val="20"/>
              </w:rPr>
            </w:pPr>
          </w:p>
        </w:tc>
        <w:tc>
          <w:tcPr>
            <w:tcW w:w="1683" w:type="dxa"/>
            <w:tcBorders>
              <w:bottom w:val="single" w:sz="8" w:space="0" w:color="auto"/>
            </w:tcBorders>
          </w:tcPr>
          <w:p w:rsidR="003E504A" w:rsidRPr="007A5B5F" w:rsidRDefault="003E504A" w:rsidP="003E504A">
            <w:pPr>
              <w:jc w:val="right"/>
              <w:rPr>
                <w:rFonts w:ascii="Arial" w:hAnsi="Arial" w:cs="Arial"/>
                <w:bCs/>
                <w:sz w:val="20"/>
                <w:szCs w:val="20"/>
              </w:rPr>
            </w:pPr>
          </w:p>
        </w:tc>
        <w:tc>
          <w:tcPr>
            <w:tcW w:w="1309" w:type="dxa"/>
            <w:tcBorders>
              <w:bottom w:val="single" w:sz="8" w:space="0" w:color="auto"/>
            </w:tcBorders>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tcBorders>
              <w:top w:val="single" w:sz="8" w:space="0" w:color="auto"/>
              <w:bottom w:val="double" w:sz="4"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xml:space="preserve">Dönem sonu </w:t>
            </w:r>
          </w:p>
        </w:tc>
        <w:tc>
          <w:tcPr>
            <w:tcW w:w="1309" w:type="dxa"/>
            <w:tcBorders>
              <w:top w:val="single" w:sz="8" w:space="0" w:color="auto"/>
              <w:bottom w:val="double" w:sz="4"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683" w:type="dxa"/>
            <w:tcBorders>
              <w:top w:val="single" w:sz="8" w:space="0" w:color="auto"/>
              <w:bottom w:val="double" w:sz="4"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309" w:type="dxa"/>
            <w:tcBorders>
              <w:top w:val="single" w:sz="8" w:space="0" w:color="auto"/>
              <w:bottom w:val="double" w:sz="4"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r>
    </w:tbl>
    <w:p w:rsidR="003E504A" w:rsidRPr="007A5B5F" w:rsidRDefault="003E504A" w:rsidP="000E5747">
      <w:pPr>
        <w:rPr>
          <w:rFonts w:ascii="Arial" w:hAnsi="Arial" w:cs="Arial"/>
          <w:b/>
          <w:i/>
          <w:sz w:val="16"/>
          <w:szCs w:val="16"/>
        </w:rPr>
      </w:pPr>
    </w:p>
    <w:p w:rsidR="00E9409B" w:rsidRPr="007A5B5F" w:rsidRDefault="00E9409B">
      <w:pPr>
        <w:rPr>
          <w:rFonts w:ascii="Arial" w:hAnsi="Arial" w:cs="Arial"/>
          <w:b/>
          <w:i/>
          <w:sz w:val="16"/>
          <w:szCs w:val="16"/>
        </w:rPr>
      </w:pPr>
      <w:r w:rsidRPr="007A5B5F">
        <w:rPr>
          <w:rFonts w:ascii="Arial" w:hAnsi="Arial" w:cs="Arial"/>
          <w:b/>
          <w:i/>
          <w:sz w:val="16"/>
          <w:szCs w:val="16"/>
        </w:rPr>
        <w:br w:type="page"/>
      </w:r>
    </w:p>
    <w:p w:rsidR="00E9409B" w:rsidRPr="007A5B5F" w:rsidRDefault="00E9409B" w:rsidP="00E9409B">
      <w:pPr>
        <w:ind w:left="561" w:hanging="561"/>
        <w:rPr>
          <w:rFonts w:ascii="Arial" w:hAnsi="Arial" w:cs="Arial"/>
          <w:b/>
          <w:sz w:val="20"/>
          <w:szCs w:val="20"/>
        </w:rPr>
      </w:pPr>
      <w:r w:rsidRPr="007A5B5F">
        <w:rPr>
          <w:rFonts w:ascii="Arial" w:hAnsi="Arial" w:cs="Arial"/>
          <w:b/>
          <w:sz w:val="20"/>
          <w:szCs w:val="20"/>
        </w:rPr>
        <w:lastRenderedPageBreak/>
        <w:t>17.</w:t>
      </w:r>
      <w:r w:rsidRPr="007A5B5F">
        <w:rPr>
          <w:rFonts w:ascii="Arial" w:hAnsi="Arial" w:cs="Arial"/>
          <w:b/>
          <w:sz w:val="20"/>
          <w:szCs w:val="20"/>
        </w:rPr>
        <w:tab/>
        <w:t xml:space="preserve">Sigorta yükümlülükleri ve </w:t>
      </w:r>
      <w:proofErr w:type="gramStart"/>
      <w:r w:rsidRPr="007A5B5F">
        <w:rPr>
          <w:rFonts w:ascii="Arial" w:hAnsi="Arial" w:cs="Arial"/>
          <w:b/>
          <w:sz w:val="20"/>
          <w:szCs w:val="20"/>
        </w:rPr>
        <w:t>reasürans</w:t>
      </w:r>
      <w:proofErr w:type="gramEnd"/>
      <w:r w:rsidRPr="007A5B5F">
        <w:rPr>
          <w:rFonts w:ascii="Arial" w:hAnsi="Arial" w:cs="Arial"/>
          <w:b/>
          <w:sz w:val="20"/>
          <w:szCs w:val="20"/>
        </w:rPr>
        <w:t xml:space="preserve"> varlıkları (devamı)</w:t>
      </w:r>
    </w:p>
    <w:p w:rsidR="003E504A" w:rsidRPr="007A5B5F" w:rsidRDefault="003E504A" w:rsidP="000E5747">
      <w:pPr>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CD187D"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863AB0">
            <w:pPr>
              <w:rPr>
                <w:rFonts w:ascii="Arial" w:hAnsi="Arial" w:cs="Arial"/>
                <w:b/>
                <w:bCs/>
                <w:sz w:val="20"/>
                <w:szCs w:val="20"/>
              </w:rPr>
            </w:pPr>
            <w:r w:rsidRPr="007A5B5F">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CD187D" w:rsidRPr="007A5B5F" w:rsidRDefault="00793D71" w:rsidP="00793D71">
            <w:pPr>
              <w:jc w:val="right"/>
              <w:rPr>
                <w:rFonts w:ascii="Arial" w:hAnsi="Arial" w:cs="Arial"/>
                <w:b/>
                <w:bCs/>
                <w:sz w:val="20"/>
                <w:szCs w:val="20"/>
              </w:rPr>
            </w:pPr>
            <w:r w:rsidRPr="007A5B5F">
              <w:rPr>
                <w:rFonts w:ascii="Arial" w:hAnsi="Arial" w:cs="Arial"/>
                <w:b/>
                <w:bCs/>
                <w:sz w:val="20"/>
                <w:szCs w:val="20"/>
              </w:rPr>
              <w:t>30 Haziran 2010</w:t>
            </w:r>
          </w:p>
        </w:tc>
      </w:tr>
      <w:tr w:rsidR="00CD187D"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863AB0">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vAlign w:val="bottom"/>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Brüt</w:t>
            </w:r>
          </w:p>
        </w:tc>
        <w:tc>
          <w:tcPr>
            <w:tcW w:w="1683" w:type="dxa"/>
            <w:tcBorders>
              <w:top w:val="single" w:sz="8" w:space="0" w:color="auto"/>
              <w:bottom w:val="single" w:sz="8" w:space="0" w:color="auto"/>
            </w:tcBorders>
            <w:vAlign w:val="bottom"/>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Reasürans payı</w:t>
            </w:r>
          </w:p>
        </w:tc>
        <w:tc>
          <w:tcPr>
            <w:tcW w:w="1309" w:type="dxa"/>
            <w:tcBorders>
              <w:top w:val="single" w:sz="8" w:space="0" w:color="auto"/>
              <w:bottom w:val="single" w:sz="8" w:space="0" w:color="auto"/>
            </w:tcBorders>
            <w:vAlign w:val="bottom"/>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Net</w:t>
            </w:r>
          </w:p>
        </w:tc>
      </w:tr>
      <w:tr w:rsidR="00CD187D" w:rsidRPr="007A5B5F" w:rsidTr="00990AA6">
        <w:trPr>
          <w:trHeight w:val="113"/>
        </w:trPr>
        <w:tc>
          <w:tcPr>
            <w:tcW w:w="4675" w:type="dxa"/>
            <w:tcBorders>
              <w:top w:val="single" w:sz="8" w:space="0" w:color="auto"/>
            </w:tcBorders>
            <w:shd w:val="clear" w:color="auto" w:fill="auto"/>
          </w:tcPr>
          <w:p w:rsidR="00CD187D" w:rsidRPr="007A5B5F" w:rsidRDefault="00CD187D" w:rsidP="00863AB0">
            <w:pPr>
              <w:rPr>
                <w:rFonts w:ascii="Arial" w:hAnsi="Arial" w:cs="Arial"/>
                <w:sz w:val="20"/>
                <w:szCs w:val="20"/>
              </w:rPr>
            </w:pPr>
            <w:r w:rsidRPr="007A5B5F">
              <w:rPr>
                <w:rFonts w:ascii="Arial" w:hAnsi="Arial" w:cs="Arial"/>
                <w:sz w:val="20"/>
                <w:szCs w:val="20"/>
              </w:rPr>
              <w:t> </w:t>
            </w:r>
          </w:p>
        </w:tc>
        <w:tc>
          <w:tcPr>
            <w:tcW w:w="1309" w:type="dxa"/>
            <w:tcBorders>
              <w:top w:val="single" w:sz="8" w:space="0" w:color="auto"/>
            </w:tcBorders>
            <w:vAlign w:val="bottom"/>
          </w:tcPr>
          <w:p w:rsidR="00CD187D" w:rsidRPr="007A5B5F" w:rsidRDefault="00CD187D" w:rsidP="00990AA6">
            <w:pPr>
              <w:jc w:val="right"/>
              <w:rPr>
                <w:rFonts w:ascii="Arial" w:hAnsi="Arial" w:cs="Arial"/>
                <w:sz w:val="20"/>
                <w:szCs w:val="20"/>
              </w:rPr>
            </w:pPr>
          </w:p>
        </w:tc>
        <w:tc>
          <w:tcPr>
            <w:tcW w:w="1683" w:type="dxa"/>
            <w:tcBorders>
              <w:top w:val="single" w:sz="8" w:space="0" w:color="auto"/>
            </w:tcBorders>
            <w:vAlign w:val="bottom"/>
          </w:tcPr>
          <w:p w:rsidR="00CD187D" w:rsidRPr="007A5B5F" w:rsidRDefault="00CD187D" w:rsidP="00990AA6">
            <w:pPr>
              <w:jc w:val="right"/>
              <w:rPr>
                <w:rFonts w:ascii="Arial" w:hAnsi="Arial" w:cs="Arial"/>
                <w:sz w:val="20"/>
                <w:szCs w:val="20"/>
              </w:rPr>
            </w:pPr>
          </w:p>
        </w:tc>
        <w:tc>
          <w:tcPr>
            <w:tcW w:w="1309" w:type="dxa"/>
            <w:tcBorders>
              <w:top w:val="single" w:sz="8" w:space="0" w:color="auto"/>
            </w:tcBorders>
            <w:vAlign w:val="bottom"/>
          </w:tcPr>
          <w:p w:rsidR="00CD187D" w:rsidRPr="007A5B5F" w:rsidRDefault="00CD187D" w:rsidP="00990AA6">
            <w:pPr>
              <w:jc w:val="right"/>
              <w:rPr>
                <w:rFonts w:ascii="Arial" w:hAnsi="Arial" w:cs="Arial"/>
                <w:sz w:val="20"/>
                <w:szCs w:val="20"/>
              </w:rPr>
            </w:pPr>
          </w:p>
        </w:tc>
      </w:tr>
      <w:tr w:rsidR="0067206F" w:rsidRPr="007A5B5F" w:rsidTr="00990AA6">
        <w:trPr>
          <w:trHeight w:val="113"/>
        </w:trPr>
        <w:tc>
          <w:tcPr>
            <w:tcW w:w="4675" w:type="dxa"/>
            <w:shd w:val="clear" w:color="auto" w:fill="auto"/>
          </w:tcPr>
          <w:p w:rsidR="0067206F" w:rsidRPr="007A5B5F" w:rsidRDefault="0067206F" w:rsidP="008244C9">
            <w:pPr>
              <w:rPr>
                <w:rFonts w:ascii="Arial" w:hAnsi="Arial" w:cs="Arial"/>
                <w:sz w:val="20"/>
                <w:szCs w:val="20"/>
              </w:rPr>
            </w:pPr>
            <w:r w:rsidRPr="007A5B5F">
              <w:rPr>
                <w:rFonts w:ascii="Arial" w:hAnsi="Arial" w:cs="Arial"/>
                <w:sz w:val="20"/>
                <w:szCs w:val="20"/>
              </w:rPr>
              <w:t>Gerçekleşmiş ve rapor edilmiş hasarlar</w:t>
            </w:r>
          </w:p>
        </w:tc>
        <w:tc>
          <w:tcPr>
            <w:tcW w:w="1309" w:type="dxa"/>
            <w:vAlign w:val="bottom"/>
          </w:tcPr>
          <w:p w:rsidR="0067206F" w:rsidRPr="007A5B5F" w:rsidRDefault="0067206F" w:rsidP="008A70D8">
            <w:pPr>
              <w:jc w:val="right"/>
              <w:rPr>
                <w:rFonts w:ascii="Arial" w:hAnsi="Arial" w:cs="Arial"/>
                <w:b/>
                <w:bCs/>
                <w:sz w:val="20"/>
                <w:szCs w:val="20"/>
              </w:rPr>
            </w:pPr>
            <w:proofErr w:type="gramStart"/>
            <w:r w:rsidRPr="007A5B5F">
              <w:rPr>
                <w:rFonts w:ascii="Arial" w:hAnsi="Arial" w:cs="Arial"/>
                <w:b/>
                <w:bCs/>
                <w:sz w:val="20"/>
                <w:szCs w:val="20"/>
              </w:rPr>
              <w:t>2,412,112</w:t>
            </w:r>
            <w:proofErr w:type="gramEnd"/>
          </w:p>
        </w:tc>
        <w:tc>
          <w:tcPr>
            <w:tcW w:w="1683" w:type="dxa"/>
            <w:vAlign w:val="bottom"/>
          </w:tcPr>
          <w:p w:rsidR="0067206F" w:rsidRPr="007A5B5F" w:rsidRDefault="0067206F" w:rsidP="008A70D8">
            <w:pPr>
              <w:jc w:val="right"/>
              <w:rPr>
                <w:rFonts w:ascii="Arial" w:hAnsi="Arial" w:cs="Arial"/>
                <w:b/>
                <w:bCs/>
                <w:sz w:val="20"/>
                <w:szCs w:val="20"/>
              </w:rPr>
            </w:pPr>
            <w:r w:rsidRPr="007A5B5F">
              <w:rPr>
                <w:rFonts w:ascii="Arial" w:hAnsi="Arial" w:cs="Arial"/>
                <w:b/>
                <w:bCs/>
                <w:sz w:val="20"/>
                <w:szCs w:val="20"/>
              </w:rPr>
              <w:t>(49,788)</w:t>
            </w:r>
          </w:p>
        </w:tc>
        <w:tc>
          <w:tcPr>
            <w:tcW w:w="1309" w:type="dxa"/>
            <w:vAlign w:val="bottom"/>
          </w:tcPr>
          <w:p w:rsidR="0067206F" w:rsidRPr="007A5B5F" w:rsidRDefault="0067206F" w:rsidP="008A70D8">
            <w:pPr>
              <w:jc w:val="right"/>
              <w:rPr>
                <w:rFonts w:ascii="Arial" w:hAnsi="Arial" w:cs="Arial"/>
                <w:b/>
                <w:bCs/>
                <w:sz w:val="20"/>
                <w:szCs w:val="20"/>
              </w:rPr>
            </w:pPr>
            <w:proofErr w:type="gramStart"/>
            <w:r w:rsidRPr="007A5B5F">
              <w:rPr>
                <w:rFonts w:ascii="Arial" w:hAnsi="Arial" w:cs="Arial"/>
                <w:b/>
                <w:bCs/>
                <w:sz w:val="20"/>
                <w:szCs w:val="20"/>
              </w:rPr>
              <w:t>2,362,32</w:t>
            </w:r>
            <w:r w:rsidR="008D7FD5" w:rsidRPr="007A5B5F">
              <w:rPr>
                <w:rFonts w:ascii="Arial" w:hAnsi="Arial" w:cs="Arial"/>
                <w:b/>
                <w:bCs/>
                <w:sz w:val="20"/>
                <w:szCs w:val="20"/>
              </w:rPr>
              <w:t>4</w:t>
            </w:r>
            <w:proofErr w:type="gramEnd"/>
          </w:p>
        </w:tc>
      </w:tr>
      <w:tr w:rsidR="0067206F" w:rsidRPr="007A5B5F" w:rsidTr="00990AA6">
        <w:trPr>
          <w:trHeight w:val="113"/>
        </w:trPr>
        <w:tc>
          <w:tcPr>
            <w:tcW w:w="4675" w:type="dxa"/>
            <w:shd w:val="clear" w:color="auto" w:fill="auto"/>
          </w:tcPr>
          <w:p w:rsidR="0067206F" w:rsidRPr="007A5B5F" w:rsidRDefault="0067206F" w:rsidP="008244C9">
            <w:pPr>
              <w:rPr>
                <w:rFonts w:ascii="Arial" w:hAnsi="Arial" w:cs="Arial"/>
                <w:sz w:val="20"/>
                <w:szCs w:val="20"/>
              </w:rPr>
            </w:pPr>
            <w:r w:rsidRPr="007A5B5F">
              <w:rPr>
                <w:rFonts w:ascii="Arial" w:hAnsi="Arial" w:cs="Arial"/>
                <w:sz w:val="20"/>
                <w:szCs w:val="20"/>
              </w:rPr>
              <w:t>Gerçekleşmiş ancak rapor edilmemiş hasarlar (*)</w:t>
            </w:r>
          </w:p>
        </w:tc>
        <w:tc>
          <w:tcPr>
            <w:tcW w:w="1309" w:type="dxa"/>
            <w:vAlign w:val="bottom"/>
          </w:tcPr>
          <w:p w:rsidR="0067206F" w:rsidRPr="007A5B5F" w:rsidRDefault="0067206F" w:rsidP="008A70D8">
            <w:pPr>
              <w:jc w:val="right"/>
              <w:rPr>
                <w:rFonts w:ascii="Arial" w:hAnsi="Arial" w:cs="Arial"/>
                <w:b/>
                <w:bCs/>
                <w:sz w:val="20"/>
                <w:szCs w:val="20"/>
              </w:rPr>
            </w:pPr>
            <w:proofErr w:type="gramStart"/>
            <w:r w:rsidRPr="007A5B5F">
              <w:rPr>
                <w:rFonts w:ascii="Arial" w:hAnsi="Arial" w:cs="Arial"/>
                <w:b/>
                <w:bCs/>
                <w:sz w:val="20"/>
                <w:szCs w:val="20"/>
              </w:rPr>
              <w:t>1,977,519</w:t>
            </w:r>
            <w:proofErr w:type="gramEnd"/>
          </w:p>
        </w:tc>
        <w:tc>
          <w:tcPr>
            <w:tcW w:w="1683" w:type="dxa"/>
            <w:vAlign w:val="bottom"/>
          </w:tcPr>
          <w:p w:rsidR="0067206F" w:rsidRPr="007A5B5F" w:rsidRDefault="0067206F" w:rsidP="008A70D8">
            <w:pPr>
              <w:jc w:val="right"/>
              <w:rPr>
                <w:rFonts w:ascii="Arial" w:hAnsi="Arial" w:cs="Arial"/>
                <w:b/>
                <w:bCs/>
                <w:sz w:val="20"/>
                <w:szCs w:val="20"/>
              </w:rPr>
            </w:pPr>
            <w:r w:rsidRPr="007A5B5F">
              <w:rPr>
                <w:rFonts w:ascii="Arial" w:hAnsi="Arial" w:cs="Arial"/>
                <w:b/>
                <w:bCs/>
                <w:sz w:val="20"/>
                <w:szCs w:val="20"/>
              </w:rPr>
              <w:t>(66,793)</w:t>
            </w:r>
          </w:p>
        </w:tc>
        <w:tc>
          <w:tcPr>
            <w:tcW w:w="1309" w:type="dxa"/>
            <w:vAlign w:val="bottom"/>
          </w:tcPr>
          <w:p w:rsidR="0067206F" w:rsidRPr="007A5B5F" w:rsidRDefault="0067206F" w:rsidP="008A70D8">
            <w:pPr>
              <w:jc w:val="right"/>
              <w:rPr>
                <w:rFonts w:ascii="Arial" w:hAnsi="Arial" w:cs="Arial"/>
                <w:b/>
                <w:bCs/>
                <w:sz w:val="20"/>
                <w:szCs w:val="20"/>
              </w:rPr>
            </w:pPr>
            <w:proofErr w:type="gramStart"/>
            <w:r w:rsidRPr="007A5B5F">
              <w:rPr>
                <w:rFonts w:ascii="Arial" w:hAnsi="Arial" w:cs="Arial"/>
                <w:b/>
                <w:bCs/>
                <w:sz w:val="20"/>
                <w:szCs w:val="20"/>
              </w:rPr>
              <w:t>1,910,726</w:t>
            </w:r>
            <w:proofErr w:type="gramEnd"/>
          </w:p>
        </w:tc>
      </w:tr>
      <w:tr w:rsidR="0067206F" w:rsidRPr="007A5B5F" w:rsidTr="00990AA6">
        <w:trPr>
          <w:trHeight w:val="113"/>
        </w:trPr>
        <w:tc>
          <w:tcPr>
            <w:tcW w:w="4675" w:type="dxa"/>
            <w:tcBorders>
              <w:bottom w:val="single" w:sz="8" w:space="0" w:color="auto"/>
            </w:tcBorders>
            <w:shd w:val="clear" w:color="auto" w:fill="auto"/>
          </w:tcPr>
          <w:p w:rsidR="0067206F" w:rsidRPr="007A5B5F" w:rsidRDefault="0067206F" w:rsidP="00863AB0">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vAlign w:val="bottom"/>
          </w:tcPr>
          <w:p w:rsidR="0067206F" w:rsidRPr="007A5B5F" w:rsidRDefault="0067206F" w:rsidP="008A70D8">
            <w:pPr>
              <w:jc w:val="right"/>
              <w:rPr>
                <w:rFonts w:ascii="Arial" w:hAnsi="Arial" w:cs="Arial"/>
                <w:b/>
                <w:bCs/>
                <w:sz w:val="20"/>
                <w:szCs w:val="20"/>
              </w:rPr>
            </w:pPr>
          </w:p>
        </w:tc>
        <w:tc>
          <w:tcPr>
            <w:tcW w:w="1683" w:type="dxa"/>
            <w:tcBorders>
              <w:bottom w:val="single" w:sz="8" w:space="0" w:color="auto"/>
            </w:tcBorders>
            <w:vAlign w:val="bottom"/>
          </w:tcPr>
          <w:p w:rsidR="0067206F" w:rsidRPr="007A5B5F" w:rsidRDefault="0067206F" w:rsidP="008A70D8">
            <w:pPr>
              <w:jc w:val="right"/>
              <w:rPr>
                <w:rFonts w:ascii="Arial" w:hAnsi="Arial" w:cs="Arial"/>
                <w:b/>
                <w:bCs/>
                <w:sz w:val="20"/>
                <w:szCs w:val="20"/>
              </w:rPr>
            </w:pPr>
          </w:p>
        </w:tc>
        <w:tc>
          <w:tcPr>
            <w:tcW w:w="1309" w:type="dxa"/>
            <w:tcBorders>
              <w:bottom w:val="single" w:sz="8" w:space="0" w:color="auto"/>
            </w:tcBorders>
            <w:vAlign w:val="bottom"/>
          </w:tcPr>
          <w:p w:rsidR="0067206F" w:rsidRPr="007A5B5F" w:rsidRDefault="0067206F" w:rsidP="008A70D8">
            <w:pPr>
              <w:jc w:val="right"/>
              <w:rPr>
                <w:rFonts w:ascii="Arial" w:hAnsi="Arial" w:cs="Arial"/>
                <w:b/>
                <w:bCs/>
                <w:sz w:val="20"/>
                <w:szCs w:val="20"/>
              </w:rPr>
            </w:pPr>
          </w:p>
        </w:tc>
      </w:tr>
      <w:tr w:rsidR="0067206F" w:rsidRPr="007A5B5F" w:rsidTr="00990AA6">
        <w:trPr>
          <w:trHeight w:val="113"/>
        </w:trPr>
        <w:tc>
          <w:tcPr>
            <w:tcW w:w="4675" w:type="dxa"/>
            <w:tcBorders>
              <w:top w:val="single" w:sz="8" w:space="0" w:color="auto"/>
              <w:bottom w:val="double" w:sz="4" w:space="0" w:color="auto"/>
            </w:tcBorders>
            <w:shd w:val="clear" w:color="auto" w:fill="auto"/>
          </w:tcPr>
          <w:p w:rsidR="0067206F" w:rsidRPr="007A5B5F" w:rsidRDefault="0067206F" w:rsidP="00863AB0">
            <w:pPr>
              <w:rPr>
                <w:rFonts w:ascii="Arial" w:hAnsi="Arial" w:cs="Arial"/>
                <w:b/>
                <w:bCs/>
                <w:sz w:val="20"/>
                <w:szCs w:val="20"/>
              </w:rPr>
            </w:pPr>
            <w:r w:rsidRPr="007A5B5F">
              <w:rPr>
                <w:rFonts w:ascii="Arial" w:hAnsi="Arial" w:cs="Arial"/>
                <w:b/>
                <w:bCs/>
                <w:sz w:val="20"/>
                <w:szCs w:val="20"/>
              </w:rPr>
              <w:t>Toplam</w:t>
            </w:r>
          </w:p>
        </w:tc>
        <w:tc>
          <w:tcPr>
            <w:tcW w:w="1309" w:type="dxa"/>
            <w:tcBorders>
              <w:top w:val="single" w:sz="8" w:space="0" w:color="auto"/>
              <w:bottom w:val="double" w:sz="4" w:space="0" w:color="auto"/>
            </w:tcBorders>
            <w:vAlign w:val="bottom"/>
          </w:tcPr>
          <w:p w:rsidR="0067206F" w:rsidRPr="007A5B5F" w:rsidRDefault="0067206F" w:rsidP="008A70D8">
            <w:pPr>
              <w:jc w:val="right"/>
              <w:rPr>
                <w:rFonts w:ascii="Arial" w:hAnsi="Arial" w:cs="Arial"/>
                <w:b/>
                <w:bCs/>
                <w:sz w:val="20"/>
                <w:szCs w:val="20"/>
              </w:rPr>
            </w:pPr>
            <w:proofErr w:type="gramStart"/>
            <w:r w:rsidRPr="007A5B5F">
              <w:rPr>
                <w:rFonts w:ascii="Arial" w:hAnsi="Arial" w:cs="Arial"/>
                <w:b/>
                <w:bCs/>
                <w:sz w:val="20"/>
                <w:szCs w:val="20"/>
              </w:rPr>
              <w:t>4,389,631</w:t>
            </w:r>
            <w:proofErr w:type="gramEnd"/>
          </w:p>
        </w:tc>
        <w:tc>
          <w:tcPr>
            <w:tcW w:w="1683" w:type="dxa"/>
            <w:tcBorders>
              <w:top w:val="single" w:sz="8" w:space="0" w:color="auto"/>
              <w:bottom w:val="double" w:sz="4" w:space="0" w:color="auto"/>
            </w:tcBorders>
            <w:vAlign w:val="bottom"/>
          </w:tcPr>
          <w:p w:rsidR="0067206F" w:rsidRPr="007A5B5F" w:rsidRDefault="0067206F" w:rsidP="008A70D8">
            <w:pPr>
              <w:jc w:val="right"/>
              <w:rPr>
                <w:rFonts w:ascii="Arial" w:hAnsi="Arial" w:cs="Arial"/>
                <w:b/>
                <w:bCs/>
                <w:sz w:val="20"/>
                <w:szCs w:val="20"/>
              </w:rPr>
            </w:pPr>
            <w:r w:rsidRPr="007A5B5F">
              <w:rPr>
                <w:rFonts w:ascii="Arial" w:hAnsi="Arial" w:cs="Arial"/>
                <w:b/>
                <w:bCs/>
                <w:sz w:val="20"/>
                <w:szCs w:val="20"/>
              </w:rPr>
              <w:t>(116,581)</w:t>
            </w:r>
          </w:p>
        </w:tc>
        <w:tc>
          <w:tcPr>
            <w:tcW w:w="1309" w:type="dxa"/>
            <w:tcBorders>
              <w:top w:val="single" w:sz="8" w:space="0" w:color="auto"/>
              <w:bottom w:val="double" w:sz="4" w:space="0" w:color="auto"/>
            </w:tcBorders>
            <w:vAlign w:val="bottom"/>
          </w:tcPr>
          <w:p w:rsidR="0067206F" w:rsidRPr="007A5B5F" w:rsidRDefault="0067206F" w:rsidP="008A70D8">
            <w:pPr>
              <w:jc w:val="right"/>
              <w:rPr>
                <w:rFonts w:ascii="Arial" w:hAnsi="Arial" w:cs="Arial"/>
                <w:b/>
                <w:bCs/>
                <w:sz w:val="20"/>
                <w:szCs w:val="20"/>
              </w:rPr>
            </w:pPr>
            <w:proofErr w:type="gramStart"/>
            <w:r w:rsidRPr="007A5B5F">
              <w:rPr>
                <w:rFonts w:ascii="Arial" w:hAnsi="Arial" w:cs="Arial"/>
                <w:b/>
                <w:bCs/>
                <w:sz w:val="20"/>
                <w:szCs w:val="20"/>
              </w:rPr>
              <w:t>4,273,05</w:t>
            </w:r>
            <w:r w:rsidR="008D7FD5" w:rsidRPr="007A5B5F">
              <w:rPr>
                <w:rFonts w:ascii="Arial" w:hAnsi="Arial" w:cs="Arial"/>
                <w:b/>
                <w:bCs/>
                <w:sz w:val="20"/>
                <w:szCs w:val="20"/>
              </w:rPr>
              <w:t>0</w:t>
            </w:r>
            <w:proofErr w:type="gramEnd"/>
          </w:p>
        </w:tc>
      </w:tr>
    </w:tbl>
    <w:p w:rsidR="00CE3777" w:rsidRPr="007A5B5F" w:rsidRDefault="00CE3777" w:rsidP="000E5747">
      <w:pPr>
        <w:rPr>
          <w:rFonts w:ascii="Arial" w:hAnsi="Arial" w:cs="Arial"/>
          <w:b/>
          <w:i/>
          <w:sz w:val="16"/>
          <w:szCs w:val="16"/>
        </w:rPr>
      </w:pPr>
    </w:p>
    <w:p w:rsidR="005967BC" w:rsidRPr="007A5B5F" w:rsidRDefault="005967BC" w:rsidP="00EF04C7">
      <w:pPr>
        <w:ind w:left="567" w:hanging="567"/>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3E504A" w:rsidRPr="007A5B5F" w:rsidRDefault="003E504A" w:rsidP="006F68E8">
            <w:pPr>
              <w:jc w:val="right"/>
              <w:rPr>
                <w:rFonts w:ascii="Arial" w:hAnsi="Arial" w:cs="Arial"/>
                <w:bCs/>
                <w:sz w:val="20"/>
                <w:szCs w:val="20"/>
              </w:rPr>
            </w:pPr>
            <w:r w:rsidRPr="007A5B5F">
              <w:rPr>
                <w:rFonts w:ascii="Arial" w:hAnsi="Arial" w:cs="Arial"/>
                <w:bCs/>
                <w:sz w:val="20"/>
                <w:szCs w:val="20"/>
              </w:rPr>
              <w:t>3</w:t>
            </w:r>
            <w:r w:rsidR="006F68E8" w:rsidRPr="007A5B5F">
              <w:rPr>
                <w:rFonts w:ascii="Arial" w:hAnsi="Arial" w:cs="Arial"/>
                <w:bCs/>
                <w:sz w:val="20"/>
                <w:szCs w:val="20"/>
              </w:rPr>
              <w:t>1 Aralık</w:t>
            </w:r>
            <w:r w:rsidRPr="007A5B5F">
              <w:rPr>
                <w:rFonts w:ascii="Arial" w:hAnsi="Arial" w:cs="Arial"/>
                <w:bCs/>
                <w:sz w:val="20"/>
                <w:szCs w:val="20"/>
              </w:rPr>
              <w:t xml:space="preserve"> 200</w:t>
            </w:r>
            <w:r w:rsidR="003E4495" w:rsidRPr="007A5B5F">
              <w:rPr>
                <w:rFonts w:ascii="Arial" w:hAnsi="Arial" w:cs="Arial"/>
                <w:bCs/>
                <w:sz w:val="20"/>
                <w:szCs w:val="20"/>
              </w:rPr>
              <w:t>9</w:t>
            </w:r>
          </w:p>
        </w:tc>
      </w:tr>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Brüt</w:t>
            </w:r>
          </w:p>
        </w:tc>
        <w:tc>
          <w:tcPr>
            <w:tcW w:w="1683" w:type="dxa"/>
            <w:tcBorders>
              <w:top w:val="single" w:sz="8" w:space="0" w:color="auto"/>
              <w:bottom w:val="single" w:sz="8" w:space="0" w:color="auto"/>
            </w:tcBorders>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Reasürans payı</w:t>
            </w:r>
          </w:p>
        </w:tc>
        <w:tc>
          <w:tcPr>
            <w:tcW w:w="1309" w:type="dxa"/>
            <w:tcBorders>
              <w:top w:val="single" w:sz="8" w:space="0" w:color="auto"/>
              <w:bottom w:val="single" w:sz="8" w:space="0" w:color="auto"/>
            </w:tcBorders>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Net</w:t>
            </w:r>
          </w:p>
        </w:tc>
      </w:tr>
      <w:tr w:rsidR="003E504A" w:rsidRPr="007A5B5F" w:rsidTr="003E504A">
        <w:trPr>
          <w:trHeight w:val="113"/>
        </w:trPr>
        <w:tc>
          <w:tcPr>
            <w:tcW w:w="4675" w:type="dxa"/>
            <w:tcBorders>
              <w:top w:val="single" w:sz="8" w:space="0" w:color="auto"/>
            </w:tcBorders>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 </w:t>
            </w:r>
          </w:p>
        </w:tc>
        <w:tc>
          <w:tcPr>
            <w:tcW w:w="1309" w:type="dxa"/>
            <w:tcBorders>
              <w:top w:val="single" w:sz="8" w:space="0" w:color="auto"/>
            </w:tcBorders>
            <w:vAlign w:val="bottom"/>
          </w:tcPr>
          <w:p w:rsidR="003E504A" w:rsidRPr="007A5B5F" w:rsidRDefault="003E504A" w:rsidP="003E504A">
            <w:pPr>
              <w:jc w:val="right"/>
              <w:rPr>
                <w:rFonts w:ascii="Arial" w:hAnsi="Arial" w:cs="Arial"/>
                <w:sz w:val="20"/>
                <w:szCs w:val="20"/>
              </w:rPr>
            </w:pPr>
          </w:p>
        </w:tc>
        <w:tc>
          <w:tcPr>
            <w:tcW w:w="1683" w:type="dxa"/>
            <w:tcBorders>
              <w:top w:val="single" w:sz="8" w:space="0" w:color="auto"/>
            </w:tcBorders>
            <w:vAlign w:val="bottom"/>
          </w:tcPr>
          <w:p w:rsidR="003E504A" w:rsidRPr="007A5B5F" w:rsidRDefault="003E504A" w:rsidP="003E504A">
            <w:pPr>
              <w:jc w:val="right"/>
              <w:rPr>
                <w:rFonts w:ascii="Arial" w:hAnsi="Arial" w:cs="Arial"/>
                <w:sz w:val="20"/>
                <w:szCs w:val="20"/>
              </w:rPr>
            </w:pPr>
          </w:p>
        </w:tc>
        <w:tc>
          <w:tcPr>
            <w:tcW w:w="1309" w:type="dxa"/>
            <w:tcBorders>
              <w:top w:val="single" w:sz="8" w:space="0" w:color="auto"/>
            </w:tcBorders>
            <w:vAlign w:val="bottom"/>
          </w:tcPr>
          <w:p w:rsidR="003E504A" w:rsidRPr="007A5B5F" w:rsidRDefault="003E504A" w:rsidP="003E504A">
            <w:pPr>
              <w:jc w:val="right"/>
              <w:rPr>
                <w:rFonts w:ascii="Arial" w:hAnsi="Arial" w:cs="Arial"/>
                <w:sz w:val="20"/>
                <w:szCs w:val="20"/>
              </w:rPr>
            </w:pPr>
          </w:p>
        </w:tc>
      </w:tr>
      <w:tr w:rsidR="006F68E8" w:rsidRPr="007A5B5F" w:rsidTr="003E504A">
        <w:trPr>
          <w:trHeight w:val="113"/>
        </w:trPr>
        <w:tc>
          <w:tcPr>
            <w:tcW w:w="4675" w:type="dxa"/>
            <w:shd w:val="clear" w:color="auto" w:fill="auto"/>
          </w:tcPr>
          <w:p w:rsidR="006F68E8" w:rsidRPr="007A5B5F" w:rsidRDefault="006F68E8" w:rsidP="008244C9">
            <w:pPr>
              <w:rPr>
                <w:rFonts w:ascii="Arial" w:hAnsi="Arial" w:cs="Arial"/>
                <w:sz w:val="20"/>
                <w:szCs w:val="20"/>
              </w:rPr>
            </w:pPr>
            <w:r w:rsidRPr="007A5B5F">
              <w:rPr>
                <w:rFonts w:ascii="Arial" w:hAnsi="Arial" w:cs="Arial"/>
                <w:sz w:val="20"/>
                <w:szCs w:val="20"/>
              </w:rPr>
              <w:t>Gerçekleşmiş ve rapor edilmiş hasarlar</w:t>
            </w:r>
          </w:p>
        </w:tc>
        <w:tc>
          <w:tcPr>
            <w:tcW w:w="1309" w:type="dxa"/>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w:t>
            </w:r>
          </w:p>
        </w:tc>
        <w:tc>
          <w:tcPr>
            <w:tcW w:w="1683" w:type="dxa"/>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w:t>
            </w:r>
          </w:p>
        </w:tc>
        <w:tc>
          <w:tcPr>
            <w:tcW w:w="1309" w:type="dxa"/>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w:t>
            </w:r>
          </w:p>
        </w:tc>
      </w:tr>
      <w:tr w:rsidR="006F68E8" w:rsidRPr="007A5B5F" w:rsidTr="003E504A">
        <w:trPr>
          <w:trHeight w:val="113"/>
        </w:trPr>
        <w:tc>
          <w:tcPr>
            <w:tcW w:w="4675" w:type="dxa"/>
            <w:shd w:val="clear" w:color="auto" w:fill="auto"/>
          </w:tcPr>
          <w:p w:rsidR="006F68E8" w:rsidRPr="007A5B5F" w:rsidRDefault="006F68E8" w:rsidP="008244C9">
            <w:pPr>
              <w:rPr>
                <w:rFonts w:ascii="Arial" w:hAnsi="Arial" w:cs="Arial"/>
                <w:sz w:val="20"/>
                <w:szCs w:val="20"/>
              </w:rPr>
            </w:pPr>
            <w:r w:rsidRPr="007A5B5F">
              <w:rPr>
                <w:rFonts w:ascii="Arial" w:hAnsi="Arial" w:cs="Arial"/>
                <w:sz w:val="20"/>
                <w:szCs w:val="20"/>
              </w:rPr>
              <w:t>Gerçekleşmiş ancak rapor edilmemiş hasarlar (*)</w:t>
            </w:r>
          </w:p>
        </w:tc>
        <w:tc>
          <w:tcPr>
            <w:tcW w:w="1309" w:type="dxa"/>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22,270</w:t>
            </w:r>
          </w:p>
        </w:tc>
        <w:tc>
          <w:tcPr>
            <w:tcW w:w="1683" w:type="dxa"/>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(2,559)</w:t>
            </w:r>
          </w:p>
        </w:tc>
        <w:tc>
          <w:tcPr>
            <w:tcW w:w="1309" w:type="dxa"/>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19,711</w:t>
            </w:r>
          </w:p>
        </w:tc>
      </w:tr>
      <w:tr w:rsidR="006F68E8" w:rsidRPr="007A5B5F" w:rsidTr="003E504A">
        <w:trPr>
          <w:trHeight w:val="113"/>
        </w:trPr>
        <w:tc>
          <w:tcPr>
            <w:tcW w:w="4675" w:type="dxa"/>
            <w:tcBorders>
              <w:bottom w:val="single" w:sz="8" w:space="0" w:color="auto"/>
            </w:tcBorders>
            <w:shd w:val="clear" w:color="auto" w:fill="auto"/>
          </w:tcPr>
          <w:p w:rsidR="006F68E8" w:rsidRPr="007A5B5F" w:rsidRDefault="006F68E8" w:rsidP="003E504A">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vAlign w:val="bottom"/>
          </w:tcPr>
          <w:p w:rsidR="006F68E8" w:rsidRPr="007A5B5F" w:rsidRDefault="006F68E8" w:rsidP="00571F60">
            <w:pPr>
              <w:jc w:val="right"/>
              <w:rPr>
                <w:rFonts w:ascii="Arial" w:hAnsi="Arial" w:cs="Arial"/>
                <w:bCs/>
                <w:sz w:val="20"/>
                <w:szCs w:val="20"/>
              </w:rPr>
            </w:pPr>
          </w:p>
        </w:tc>
        <w:tc>
          <w:tcPr>
            <w:tcW w:w="1683" w:type="dxa"/>
            <w:tcBorders>
              <w:bottom w:val="single" w:sz="8" w:space="0" w:color="auto"/>
            </w:tcBorders>
            <w:vAlign w:val="bottom"/>
          </w:tcPr>
          <w:p w:rsidR="006F68E8" w:rsidRPr="007A5B5F" w:rsidRDefault="006F68E8" w:rsidP="00571F60">
            <w:pPr>
              <w:jc w:val="right"/>
              <w:rPr>
                <w:rFonts w:ascii="Arial" w:hAnsi="Arial" w:cs="Arial"/>
                <w:bCs/>
                <w:sz w:val="20"/>
                <w:szCs w:val="20"/>
              </w:rPr>
            </w:pPr>
          </w:p>
        </w:tc>
        <w:tc>
          <w:tcPr>
            <w:tcW w:w="1309" w:type="dxa"/>
            <w:tcBorders>
              <w:bottom w:val="single" w:sz="8" w:space="0" w:color="auto"/>
            </w:tcBorders>
            <w:vAlign w:val="bottom"/>
          </w:tcPr>
          <w:p w:rsidR="006F68E8" w:rsidRPr="007A5B5F" w:rsidRDefault="006F68E8" w:rsidP="00571F60">
            <w:pPr>
              <w:jc w:val="right"/>
              <w:rPr>
                <w:rFonts w:ascii="Arial" w:hAnsi="Arial" w:cs="Arial"/>
                <w:bCs/>
                <w:sz w:val="20"/>
                <w:szCs w:val="20"/>
              </w:rPr>
            </w:pPr>
          </w:p>
        </w:tc>
      </w:tr>
      <w:tr w:rsidR="006F68E8" w:rsidRPr="007A5B5F" w:rsidTr="003E504A">
        <w:trPr>
          <w:trHeight w:val="113"/>
        </w:trPr>
        <w:tc>
          <w:tcPr>
            <w:tcW w:w="4675" w:type="dxa"/>
            <w:tcBorders>
              <w:top w:val="single" w:sz="8" w:space="0" w:color="auto"/>
              <w:bottom w:val="double" w:sz="4" w:space="0" w:color="auto"/>
            </w:tcBorders>
            <w:shd w:val="clear" w:color="auto" w:fill="auto"/>
          </w:tcPr>
          <w:p w:rsidR="006F68E8" w:rsidRPr="007A5B5F" w:rsidRDefault="006F68E8" w:rsidP="003E504A">
            <w:pPr>
              <w:rPr>
                <w:rFonts w:ascii="Arial" w:hAnsi="Arial" w:cs="Arial"/>
                <w:b/>
                <w:bCs/>
                <w:sz w:val="20"/>
                <w:szCs w:val="20"/>
              </w:rPr>
            </w:pPr>
            <w:r w:rsidRPr="007A5B5F">
              <w:rPr>
                <w:rFonts w:ascii="Arial" w:hAnsi="Arial" w:cs="Arial"/>
                <w:b/>
                <w:bCs/>
                <w:sz w:val="20"/>
                <w:szCs w:val="20"/>
              </w:rPr>
              <w:t>Toplam</w:t>
            </w:r>
          </w:p>
        </w:tc>
        <w:tc>
          <w:tcPr>
            <w:tcW w:w="1309" w:type="dxa"/>
            <w:tcBorders>
              <w:top w:val="single" w:sz="8" w:space="0" w:color="auto"/>
              <w:bottom w:val="double" w:sz="4" w:space="0" w:color="auto"/>
            </w:tcBorders>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22,270</w:t>
            </w:r>
          </w:p>
        </w:tc>
        <w:tc>
          <w:tcPr>
            <w:tcW w:w="1683" w:type="dxa"/>
            <w:tcBorders>
              <w:top w:val="single" w:sz="8" w:space="0" w:color="auto"/>
              <w:bottom w:val="double" w:sz="4" w:space="0" w:color="auto"/>
            </w:tcBorders>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(2,559)</w:t>
            </w:r>
          </w:p>
        </w:tc>
        <w:tc>
          <w:tcPr>
            <w:tcW w:w="1309" w:type="dxa"/>
            <w:tcBorders>
              <w:top w:val="single" w:sz="8" w:space="0" w:color="auto"/>
              <w:bottom w:val="double" w:sz="4" w:space="0" w:color="auto"/>
            </w:tcBorders>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19,711</w:t>
            </w:r>
          </w:p>
        </w:tc>
      </w:tr>
    </w:tbl>
    <w:p w:rsidR="003E504A" w:rsidRPr="007A5B5F" w:rsidRDefault="003E504A" w:rsidP="003E504A">
      <w:pPr>
        <w:rPr>
          <w:rFonts w:ascii="Arial" w:hAnsi="Arial" w:cs="Arial"/>
          <w:sz w:val="20"/>
          <w:szCs w:val="20"/>
        </w:rPr>
      </w:pPr>
    </w:p>
    <w:p w:rsidR="003E504A" w:rsidRPr="007A5B5F" w:rsidRDefault="003E504A" w:rsidP="003E504A">
      <w:pPr>
        <w:rPr>
          <w:rFonts w:ascii="Arial" w:hAnsi="Arial" w:cs="Arial"/>
          <w:sz w:val="20"/>
          <w:szCs w:val="20"/>
        </w:rPr>
      </w:pPr>
      <w:r w:rsidRPr="007A5B5F">
        <w:rPr>
          <w:rFonts w:ascii="Arial" w:hAnsi="Arial" w:cs="Arial"/>
          <w:sz w:val="20"/>
          <w:szCs w:val="20"/>
        </w:rPr>
        <w:t xml:space="preserve">(*) </w:t>
      </w:r>
      <w:r w:rsidRPr="007A5B5F">
        <w:rPr>
          <w:rFonts w:ascii="Arial" w:hAnsi="Arial" w:cs="Arial"/>
          <w:sz w:val="20"/>
          <w:szCs w:val="20"/>
        </w:rPr>
        <w:tab/>
        <w:t xml:space="preserve">Hazine Müsteşarlığı’nın verdiği oranlar </w:t>
      </w:r>
      <w:proofErr w:type="gramStart"/>
      <w:r w:rsidRPr="007A5B5F">
        <w:rPr>
          <w:rFonts w:ascii="Arial" w:hAnsi="Arial" w:cs="Arial"/>
          <w:sz w:val="20"/>
          <w:szCs w:val="20"/>
        </w:rPr>
        <w:t>dahilinde</w:t>
      </w:r>
      <w:proofErr w:type="gramEnd"/>
      <w:r w:rsidRPr="007A5B5F">
        <w:rPr>
          <w:rFonts w:ascii="Arial" w:hAnsi="Arial" w:cs="Arial"/>
          <w:sz w:val="20"/>
          <w:szCs w:val="20"/>
        </w:rPr>
        <w:t xml:space="preserve"> brüt primler üzerinden hesaplanmıştır.</w:t>
      </w:r>
    </w:p>
    <w:p w:rsidR="003E504A" w:rsidRPr="007A5B5F" w:rsidRDefault="003E504A" w:rsidP="00EF04C7">
      <w:pPr>
        <w:ind w:left="567" w:hanging="567"/>
        <w:rPr>
          <w:rFonts w:ascii="Arial" w:hAnsi="Arial" w:cs="Arial"/>
          <w:b/>
          <w:i/>
          <w:sz w:val="20"/>
          <w:szCs w:val="20"/>
        </w:rPr>
      </w:pPr>
    </w:p>
    <w:p w:rsidR="00075D99" w:rsidRPr="007A5B5F" w:rsidRDefault="00180445" w:rsidP="00075D99">
      <w:pPr>
        <w:rPr>
          <w:rFonts w:ascii="Arial" w:hAnsi="Arial" w:cs="Arial"/>
          <w:b/>
          <w:i/>
          <w:sz w:val="20"/>
          <w:szCs w:val="20"/>
        </w:rPr>
      </w:pPr>
      <w:r w:rsidRPr="007A5B5F">
        <w:rPr>
          <w:rFonts w:ascii="Arial" w:hAnsi="Arial" w:cs="Arial"/>
          <w:b/>
          <w:i/>
          <w:sz w:val="20"/>
          <w:szCs w:val="20"/>
        </w:rPr>
        <w:t>Devam eden riskler</w:t>
      </w:r>
      <w:r w:rsidR="00075D99" w:rsidRPr="007A5B5F">
        <w:rPr>
          <w:rFonts w:ascii="Arial" w:hAnsi="Arial" w:cs="Arial"/>
          <w:b/>
          <w:i/>
          <w:sz w:val="20"/>
          <w:szCs w:val="20"/>
        </w:rPr>
        <w:t xml:space="preserve"> karşılığı</w:t>
      </w:r>
      <w:r w:rsidRPr="007A5B5F">
        <w:rPr>
          <w:rFonts w:ascii="Arial" w:hAnsi="Arial" w:cs="Arial"/>
          <w:b/>
          <w:i/>
          <w:sz w:val="20"/>
          <w:szCs w:val="20"/>
        </w:rPr>
        <w:t>nın</w:t>
      </w:r>
      <w:r w:rsidR="00075D99" w:rsidRPr="007A5B5F">
        <w:rPr>
          <w:rFonts w:ascii="Arial" w:hAnsi="Arial" w:cs="Arial"/>
          <w:b/>
          <w:i/>
          <w:sz w:val="20"/>
          <w:szCs w:val="20"/>
        </w:rPr>
        <w:t xml:space="preserve"> hesap dönemindeki hareket tablosu:</w:t>
      </w:r>
    </w:p>
    <w:p w:rsidR="00075D99" w:rsidRPr="007A5B5F" w:rsidRDefault="00075D99" w:rsidP="00714FFD">
      <w:pPr>
        <w:rPr>
          <w:rFonts w:ascii="Arial" w:hAnsi="Arial" w:cs="Arial"/>
          <w:sz w:val="20"/>
          <w:szCs w:val="20"/>
        </w:rPr>
      </w:pPr>
    </w:p>
    <w:p w:rsidR="00654621" w:rsidRPr="007A5B5F" w:rsidRDefault="006F68E8" w:rsidP="00654621">
      <w:pPr>
        <w:rPr>
          <w:rFonts w:ascii="Arial" w:hAnsi="Arial" w:cs="Arial"/>
          <w:sz w:val="20"/>
          <w:szCs w:val="20"/>
        </w:rPr>
      </w:pPr>
      <w:r w:rsidRPr="007A5B5F">
        <w:rPr>
          <w:rFonts w:ascii="Arial" w:hAnsi="Arial" w:cs="Arial"/>
          <w:sz w:val="20"/>
          <w:szCs w:val="20"/>
        </w:rPr>
        <w:t xml:space="preserve">30 Haziran </w:t>
      </w:r>
      <w:r w:rsidR="00654621" w:rsidRPr="007A5B5F">
        <w:rPr>
          <w:rFonts w:ascii="Arial" w:hAnsi="Arial" w:cs="Arial"/>
          <w:sz w:val="20"/>
          <w:szCs w:val="20"/>
        </w:rPr>
        <w:t>20</w:t>
      </w:r>
      <w:r w:rsidR="007E237C" w:rsidRPr="007A5B5F">
        <w:rPr>
          <w:rFonts w:ascii="Arial" w:hAnsi="Arial" w:cs="Arial"/>
          <w:sz w:val="20"/>
          <w:szCs w:val="20"/>
        </w:rPr>
        <w:t>1</w:t>
      </w:r>
      <w:r w:rsidR="00654621" w:rsidRPr="007A5B5F">
        <w:rPr>
          <w:rFonts w:ascii="Arial" w:hAnsi="Arial" w:cs="Arial"/>
          <w:sz w:val="20"/>
          <w:szCs w:val="20"/>
        </w:rPr>
        <w:t>0 tarihi itibariyle Şirket Devam Eden Risk</w:t>
      </w:r>
      <w:r w:rsidRPr="007A5B5F">
        <w:rPr>
          <w:rFonts w:ascii="Arial" w:hAnsi="Arial" w:cs="Arial"/>
          <w:sz w:val="20"/>
          <w:szCs w:val="20"/>
        </w:rPr>
        <w:t>ler Karşılığı hesaplamamaktadır.</w:t>
      </w:r>
    </w:p>
    <w:p w:rsidR="00E45A68" w:rsidRPr="007A5B5F" w:rsidRDefault="00E45A68" w:rsidP="00654621">
      <w:pPr>
        <w:rPr>
          <w:rFonts w:ascii="Arial" w:hAnsi="Arial" w:cs="Arial"/>
          <w:sz w:val="20"/>
          <w:szCs w:val="20"/>
        </w:rPr>
      </w:pPr>
      <w:r w:rsidRPr="007A5B5F">
        <w:rPr>
          <w:rFonts w:ascii="Arial" w:hAnsi="Arial" w:cs="Arial"/>
          <w:sz w:val="20"/>
          <w:szCs w:val="20"/>
        </w:rPr>
        <w:t>Şirket Sigortacılık Genel Müdürlüğü’nün 18.01.2010 tarih ve 02945 sayılı yazısına istinaden</w:t>
      </w:r>
    </w:p>
    <w:p w:rsidR="00E45A68" w:rsidRPr="007A5B5F" w:rsidRDefault="00E45A68" w:rsidP="00654621">
      <w:pPr>
        <w:rPr>
          <w:rFonts w:ascii="Arial" w:hAnsi="Arial" w:cs="Arial"/>
          <w:sz w:val="20"/>
          <w:szCs w:val="20"/>
        </w:rPr>
      </w:pPr>
      <w:proofErr w:type="gramStart"/>
      <w:r w:rsidRPr="007A5B5F">
        <w:rPr>
          <w:rFonts w:ascii="Arial" w:hAnsi="Arial" w:cs="Arial"/>
          <w:sz w:val="20"/>
          <w:szCs w:val="20"/>
        </w:rPr>
        <w:t>hesaplama</w:t>
      </w:r>
      <w:proofErr w:type="gramEnd"/>
      <w:r w:rsidRPr="007A5B5F">
        <w:rPr>
          <w:rFonts w:ascii="Arial" w:hAnsi="Arial" w:cs="Arial"/>
          <w:sz w:val="20"/>
          <w:szCs w:val="20"/>
        </w:rPr>
        <w:t xml:space="preserve"> yapmamıştır.</w:t>
      </w:r>
    </w:p>
    <w:p w:rsidR="00777160" w:rsidRPr="007A5B5F" w:rsidRDefault="00777160" w:rsidP="00714FFD">
      <w:pPr>
        <w:rPr>
          <w:rFonts w:ascii="Arial" w:hAnsi="Arial" w:cs="Arial"/>
          <w:sz w:val="20"/>
          <w:szCs w:val="20"/>
        </w:rPr>
      </w:pPr>
    </w:p>
    <w:p w:rsidR="00CD7ED8" w:rsidRPr="007A5B5F" w:rsidRDefault="00905447">
      <w:pPr>
        <w:rPr>
          <w:rFonts w:ascii="Arial" w:hAnsi="Arial" w:cs="Arial"/>
          <w:b/>
          <w:i/>
          <w:sz w:val="20"/>
          <w:szCs w:val="20"/>
        </w:rPr>
      </w:pPr>
      <w:r w:rsidRPr="007A5B5F">
        <w:rPr>
          <w:rFonts w:ascii="Arial" w:hAnsi="Arial" w:cs="Arial"/>
          <w:b/>
          <w:i/>
          <w:sz w:val="20"/>
          <w:szCs w:val="20"/>
        </w:rPr>
        <w:t xml:space="preserve">Dengeleme </w:t>
      </w:r>
      <w:proofErr w:type="gramStart"/>
      <w:r w:rsidR="00075D99" w:rsidRPr="007A5B5F">
        <w:rPr>
          <w:rFonts w:ascii="Arial" w:hAnsi="Arial" w:cs="Arial"/>
          <w:b/>
          <w:i/>
          <w:sz w:val="20"/>
          <w:szCs w:val="20"/>
        </w:rPr>
        <w:t xml:space="preserve">karşılığının </w:t>
      </w:r>
      <w:r w:rsidR="005558E6" w:rsidRPr="007A5B5F">
        <w:rPr>
          <w:rFonts w:ascii="Arial" w:hAnsi="Arial" w:cs="Arial"/>
          <w:b/>
          <w:i/>
          <w:sz w:val="20"/>
          <w:szCs w:val="20"/>
        </w:rPr>
        <w:t xml:space="preserve"> hesap</w:t>
      </w:r>
      <w:proofErr w:type="gramEnd"/>
      <w:r w:rsidR="005558E6" w:rsidRPr="007A5B5F">
        <w:rPr>
          <w:rFonts w:ascii="Arial" w:hAnsi="Arial" w:cs="Arial"/>
          <w:b/>
          <w:i/>
          <w:sz w:val="20"/>
          <w:szCs w:val="20"/>
        </w:rPr>
        <w:t xml:space="preserve"> dönemindeki hareket tablosu</w:t>
      </w:r>
      <w:r w:rsidRPr="007A5B5F">
        <w:rPr>
          <w:rFonts w:ascii="Arial" w:hAnsi="Arial" w:cs="Arial"/>
          <w:b/>
          <w:i/>
          <w:sz w:val="20"/>
          <w:szCs w:val="20"/>
        </w:rPr>
        <w:t>:</w:t>
      </w:r>
    </w:p>
    <w:p w:rsidR="00905447" w:rsidRPr="007A5B5F" w:rsidRDefault="00905447">
      <w:pPr>
        <w:rPr>
          <w:rFonts w:ascii="Arial" w:hAnsi="Arial" w:cs="Arial"/>
          <w:sz w:val="20"/>
          <w:szCs w:val="20"/>
        </w:rPr>
      </w:pPr>
    </w:p>
    <w:p w:rsidR="00CE3777" w:rsidRPr="007A5B5F" w:rsidRDefault="00654621">
      <w:pPr>
        <w:rPr>
          <w:rFonts w:ascii="Arial" w:hAnsi="Arial" w:cs="Arial"/>
          <w:sz w:val="20"/>
          <w:szCs w:val="20"/>
        </w:rPr>
      </w:pPr>
      <w:r w:rsidRPr="007A5B5F">
        <w:rPr>
          <w:rFonts w:ascii="Arial" w:hAnsi="Arial" w:cs="Arial"/>
          <w:sz w:val="20"/>
          <w:szCs w:val="20"/>
        </w:rPr>
        <w:t>3</w:t>
      </w:r>
      <w:r w:rsidR="00807F12" w:rsidRPr="007A5B5F">
        <w:rPr>
          <w:rFonts w:ascii="Arial" w:hAnsi="Arial" w:cs="Arial"/>
          <w:sz w:val="20"/>
          <w:szCs w:val="20"/>
        </w:rPr>
        <w:t>0</w:t>
      </w:r>
      <w:r w:rsidRPr="007A5B5F">
        <w:rPr>
          <w:rFonts w:ascii="Arial" w:hAnsi="Arial" w:cs="Arial"/>
          <w:sz w:val="20"/>
          <w:szCs w:val="20"/>
        </w:rPr>
        <w:t xml:space="preserve"> </w:t>
      </w:r>
      <w:r w:rsidR="00807F12" w:rsidRPr="007A5B5F">
        <w:rPr>
          <w:rFonts w:ascii="Arial" w:hAnsi="Arial" w:cs="Arial"/>
          <w:sz w:val="20"/>
          <w:szCs w:val="20"/>
        </w:rPr>
        <w:t>Haziran</w:t>
      </w:r>
      <w:r w:rsidRPr="007A5B5F">
        <w:rPr>
          <w:rFonts w:ascii="Arial" w:hAnsi="Arial" w:cs="Arial"/>
          <w:sz w:val="20"/>
          <w:szCs w:val="20"/>
        </w:rPr>
        <w:t xml:space="preserve"> 20</w:t>
      </w:r>
      <w:r w:rsidR="007E237C" w:rsidRPr="007A5B5F">
        <w:rPr>
          <w:rFonts w:ascii="Arial" w:hAnsi="Arial" w:cs="Arial"/>
          <w:sz w:val="20"/>
          <w:szCs w:val="20"/>
        </w:rPr>
        <w:t>1</w:t>
      </w:r>
      <w:r w:rsidRPr="007A5B5F">
        <w:rPr>
          <w:rFonts w:ascii="Arial" w:hAnsi="Arial" w:cs="Arial"/>
          <w:sz w:val="20"/>
          <w:szCs w:val="20"/>
        </w:rPr>
        <w:t xml:space="preserve">0 tarihi itibariyle Şirket </w:t>
      </w:r>
      <w:r w:rsidR="00807F12" w:rsidRPr="007A5B5F">
        <w:rPr>
          <w:rFonts w:ascii="Arial" w:hAnsi="Arial" w:cs="Arial"/>
          <w:sz w:val="20"/>
          <w:szCs w:val="20"/>
        </w:rPr>
        <w:t>68</w:t>
      </w:r>
      <w:r w:rsidR="007E237C" w:rsidRPr="007A5B5F">
        <w:rPr>
          <w:rFonts w:ascii="Arial" w:hAnsi="Arial" w:cs="Arial"/>
          <w:sz w:val="20"/>
          <w:szCs w:val="20"/>
        </w:rPr>
        <w:t>,</w:t>
      </w:r>
      <w:r w:rsidR="00807F12" w:rsidRPr="007A5B5F">
        <w:rPr>
          <w:rFonts w:ascii="Arial" w:hAnsi="Arial" w:cs="Arial"/>
          <w:sz w:val="20"/>
          <w:szCs w:val="20"/>
        </w:rPr>
        <w:t>263</w:t>
      </w:r>
      <w:r w:rsidR="007E237C" w:rsidRPr="007A5B5F">
        <w:rPr>
          <w:rFonts w:ascii="Arial" w:hAnsi="Arial" w:cs="Arial"/>
          <w:sz w:val="20"/>
          <w:szCs w:val="20"/>
        </w:rPr>
        <w:t xml:space="preserve"> TL </w:t>
      </w:r>
      <w:r w:rsidR="006F68E8" w:rsidRPr="007A5B5F">
        <w:rPr>
          <w:rFonts w:ascii="Arial" w:hAnsi="Arial" w:cs="Arial"/>
          <w:sz w:val="20"/>
          <w:szCs w:val="20"/>
        </w:rPr>
        <w:t xml:space="preserve">(31 Aralık 2009 – Yoktur) </w:t>
      </w:r>
      <w:r w:rsidR="005A68B1" w:rsidRPr="007A5B5F">
        <w:rPr>
          <w:rFonts w:ascii="Arial" w:hAnsi="Arial" w:cs="Arial"/>
          <w:sz w:val="20"/>
          <w:szCs w:val="20"/>
        </w:rPr>
        <w:t>d</w:t>
      </w:r>
      <w:r w:rsidRPr="007A5B5F">
        <w:rPr>
          <w:rFonts w:ascii="Arial" w:hAnsi="Arial" w:cs="Arial"/>
          <w:sz w:val="20"/>
          <w:szCs w:val="20"/>
        </w:rPr>
        <w:t>engeleme Karşılığı hesaplam</w:t>
      </w:r>
      <w:r w:rsidR="007E237C" w:rsidRPr="007A5B5F">
        <w:rPr>
          <w:rFonts w:ascii="Arial" w:hAnsi="Arial" w:cs="Arial"/>
          <w:sz w:val="20"/>
          <w:szCs w:val="20"/>
        </w:rPr>
        <w:t>ıştır</w:t>
      </w:r>
      <w:r w:rsidRPr="007A5B5F">
        <w:rPr>
          <w:rFonts w:ascii="Arial" w:hAnsi="Arial" w:cs="Arial"/>
          <w:sz w:val="20"/>
          <w:szCs w:val="20"/>
        </w:rPr>
        <w:t>.</w:t>
      </w:r>
    </w:p>
    <w:p w:rsidR="00654621" w:rsidRPr="007A5B5F" w:rsidRDefault="00654621">
      <w:pPr>
        <w:rPr>
          <w:rFonts w:ascii="Arial" w:hAnsi="Arial" w:cs="Arial"/>
          <w:sz w:val="20"/>
          <w:szCs w:val="20"/>
        </w:rPr>
      </w:pPr>
    </w:p>
    <w:bookmarkEnd w:id="8"/>
    <w:p w:rsidR="00CC52A7" w:rsidRPr="007A5B5F" w:rsidRDefault="00843DCC" w:rsidP="00CC52A7">
      <w:pPr>
        <w:rPr>
          <w:rFonts w:ascii="Arial" w:hAnsi="Arial" w:cs="Arial"/>
          <w:sz w:val="20"/>
          <w:szCs w:val="20"/>
        </w:rPr>
      </w:pPr>
      <w:r w:rsidRPr="007A5B5F">
        <w:rPr>
          <w:rFonts w:ascii="Arial" w:hAnsi="Arial" w:cs="Arial"/>
          <w:sz w:val="20"/>
          <w:szCs w:val="20"/>
        </w:rPr>
        <w:t>3</w:t>
      </w:r>
      <w:r w:rsidR="00807F12" w:rsidRPr="007A5B5F">
        <w:rPr>
          <w:rFonts w:ascii="Arial" w:hAnsi="Arial" w:cs="Arial"/>
          <w:sz w:val="20"/>
          <w:szCs w:val="20"/>
        </w:rPr>
        <w:t>0</w:t>
      </w:r>
      <w:r w:rsidRPr="007A5B5F">
        <w:rPr>
          <w:rFonts w:ascii="Arial" w:hAnsi="Arial" w:cs="Arial"/>
          <w:sz w:val="20"/>
          <w:szCs w:val="20"/>
        </w:rPr>
        <w:t xml:space="preserve"> </w:t>
      </w:r>
      <w:r w:rsidR="00807F12" w:rsidRPr="007A5B5F">
        <w:rPr>
          <w:rFonts w:ascii="Arial" w:hAnsi="Arial" w:cs="Arial"/>
          <w:sz w:val="20"/>
          <w:szCs w:val="20"/>
        </w:rPr>
        <w:t>Haziran</w:t>
      </w:r>
      <w:r w:rsidRPr="007A5B5F">
        <w:rPr>
          <w:rFonts w:ascii="Arial" w:hAnsi="Arial" w:cs="Arial"/>
          <w:sz w:val="20"/>
          <w:szCs w:val="20"/>
        </w:rPr>
        <w:t xml:space="preserve"> 20</w:t>
      </w:r>
      <w:r w:rsidR="007E237C" w:rsidRPr="007A5B5F">
        <w:rPr>
          <w:rFonts w:ascii="Arial" w:hAnsi="Arial" w:cs="Arial"/>
          <w:sz w:val="20"/>
          <w:szCs w:val="20"/>
        </w:rPr>
        <w:t>1</w:t>
      </w:r>
      <w:r w:rsidRPr="007A5B5F">
        <w:rPr>
          <w:rFonts w:ascii="Arial" w:hAnsi="Arial" w:cs="Arial"/>
          <w:sz w:val="20"/>
          <w:szCs w:val="20"/>
        </w:rPr>
        <w:t>0 tarihi</w:t>
      </w:r>
      <w:r w:rsidR="00846201" w:rsidRPr="007A5B5F">
        <w:rPr>
          <w:rFonts w:ascii="Arial" w:hAnsi="Arial" w:cs="Arial"/>
          <w:sz w:val="20"/>
          <w:szCs w:val="20"/>
        </w:rPr>
        <w:t xml:space="preserve"> itibariyle y</w:t>
      </w:r>
      <w:r w:rsidR="00A50E88" w:rsidRPr="007A5B5F">
        <w:rPr>
          <w:rFonts w:ascii="Arial" w:hAnsi="Arial" w:cs="Arial"/>
          <w:sz w:val="20"/>
          <w:szCs w:val="20"/>
        </w:rPr>
        <w:t>abancı para ile ifade edilen teknik ka</w:t>
      </w:r>
      <w:r w:rsidR="00654621" w:rsidRPr="007A5B5F">
        <w:rPr>
          <w:rFonts w:ascii="Arial" w:hAnsi="Arial" w:cs="Arial"/>
          <w:sz w:val="20"/>
          <w:szCs w:val="20"/>
        </w:rPr>
        <w:t>rşılıkları bulunmamaktadır.</w:t>
      </w:r>
    </w:p>
    <w:p w:rsidR="00943590" w:rsidRPr="007A5B5F" w:rsidRDefault="00943590" w:rsidP="00943590">
      <w:pPr>
        <w:rPr>
          <w:rFonts w:ascii="Arial" w:hAnsi="Arial" w:cs="Arial"/>
          <w:b/>
          <w:sz w:val="20"/>
          <w:szCs w:val="20"/>
        </w:rPr>
      </w:pPr>
    </w:p>
    <w:p w:rsidR="00C10B2A" w:rsidRPr="007A5B5F" w:rsidRDefault="00C10B2A" w:rsidP="00943590">
      <w:pPr>
        <w:rPr>
          <w:rFonts w:ascii="Arial" w:hAnsi="Arial" w:cs="Arial"/>
          <w:b/>
          <w:sz w:val="20"/>
          <w:szCs w:val="20"/>
        </w:rPr>
        <w:sectPr w:rsidR="00C10B2A" w:rsidRPr="007A5B5F" w:rsidSect="007E018C">
          <w:headerReference w:type="even" r:id="rId32"/>
          <w:headerReference w:type="default" r:id="rId33"/>
          <w:headerReference w:type="first" r:id="rId34"/>
          <w:pgSz w:w="11909" w:h="16834" w:code="9"/>
          <w:pgMar w:top="1418" w:right="1418" w:bottom="1418" w:left="1418" w:header="851" w:footer="851" w:gutter="0"/>
          <w:cols w:space="720"/>
          <w:docGrid w:linePitch="360"/>
        </w:sectPr>
      </w:pPr>
    </w:p>
    <w:p w:rsidR="00943590" w:rsidRPr="007A5B5F" w:rsidRDefault="00943590" w:rsidP="00943590">
      <w:pPr>
        <w:rPr>
          <w:rFonts w:ascii="Arial" w:hAnsi="Arial" w:cs="Arial"/>
          <w:b/>
          <w:sz w:val="20"/>
          <w:szCs w:val="20"/>
        </w:rPr>
      </w:pPr>
      <w:r w:rsidRPr="007A5B5F">
        <w:rPr>
          <w:rFonts w:ascii="Arial" w:hAnsi="Arial" w:cs="Arial"/>
          <w:b/>
          <w:sz w:val="20"/>
          <w:szCs w:val="20"/>
        </w:rPr>
        <w:lastRenderedPageBreak/>
        <w:t>17.</w:t>
      </w:r>
      <w:r w:rsidRPr="007A5B5F">
        <w:rPr>
          <w:rFonts w:ascii="Arial" w:hAnsi="Arial" w:cs="Arial"/>
          <w:b/>
          <w:sz w:val="20"/>
          <w:szCs w:val="20"/>
        </w:rPr>
        <w:tab/>
        <w:t xml:space="preserve">Sigorta yükümlülükleri ve </w:t>
      </w:r>
      <w:proofErr w:type="gramStart"/>
      <w:r w:rsidRPr="007A5B5F">
        <w:rPr>
          <w:rFonts w:ascii="Arial" w:hAnsi="Arial" w:cs="Arial"/>
          <w:b/>
          <w:sz w:val="20"/>
          <w:szCs w:val="20"/>
        </w:rPr>
        <w:t>reasürans</w:t>
      </w:r>
      <w:proofErr w:type="gramEnd"/>
      <w:r w:rsidRPr="007A5B5F">
        <w:rPr>
          <w:rFonts w:ascii="Arial" w:hAnsi="Arial" w:cs="Arial"/>
          <w:b/>
          <w:sz w:val="20"/>
          <w:szCs w:val="20"/>
        </w:rPr>
        <w:t xml:space="preserve"> varlıkları (devamı)</w:t>
      </w:r>
    </w:p>
    <w:p w:rsidR="00803B48" w:rsidRPr="007A5B5F" w:rsidRDefault="00803B48" w:rsidP="000E5747">
      <w:pPr>
        <w:suppressAutoHyphens/>
        <w:rPr>
          <w:rFonts w:ascii="Arial" w:hAnsi="Arial" w:cs="Arial"/>
          <w:b/>
          <w:sz w:val="10"/>
          <w:szCs w:val="10"/>
        </w:rPr>
      </w:pPr>
    </w:p>
    <w:p w:rsidR="00CE3777" w:rsidRPr="007A5B5F" w:rsidRDefault="00CE3777" w:rsidP="00CE3777">
      <w:pPr>
        <w:suppressAutoHyphens/>
        <w:rPr>
          <w:rFonts w:ascii="Arial" w:hAnsi="Arial" w:cs="Arial"/>
          <w:sz w:val="20"/>
          <w:szCs w:val="20"/>
        </w:rPr>
      </w:pPr>
      <w:r w:rsidRPr="007A5B5F">
        <w:rPr>
          <w:rFonts w:ascii="Arial" w:hAnsi="Arial" w:cs="Arial"/>
          <w:sz w:val="20"/>
          <w:szCs w:val="20"/>
        </w:rPr>
        <w:t xml:space="preserve">Şirket’in </w:t>
      </w:r>
      <w:r w:rsidR="00626A71" w:rsidRPr="007A5B5F">
        <w:rPr>
          <w:rFonts w:ascii="Arial" w:hAnsi="Arial" w:cs="Arial"/>
          <w:sz w:val="20"/>
          <w:szCs w:val="20"/>
        </w:rPr>
        <w:t>3</w:t>
      </w:r>
      <w:r w:rsidR="008A3AE8" w:rsidRPr="007A5B5F">
        <w:rPr>
          <w:rFonts w:ascii="Arial" w:hAnsi="Arial" w:cs="Arial"/>
          <w:sz w:val="20"/>
          <w:szCs w:val="20"/>
        </w:rPr>
        <w:t>0</w:t>
      </w:r>
      <w:r w:rsidR="00626A71" w:rsidRPr="007A5B5F">
        <w:rPr>
          <w:rFonts w:ascii="Arial" w:hAnsi="Arial" w:cs="Arial"/>
          <w:sz w:val="20"/>
          <w:szCs w:val="20"/>
        </w:rPr>
        <w:t xml:space="preserve"> </w:t>
      </w:r>
      <w:r w:rsidR="008A3AE8" w:rsidRPr="007A5B5F">
        <w:rPr>
          <w:rFonts w:ascii="Arial" w:hAnsi="Arial" w:cs="Arial"/>
          <w:sz w:val="20"/>
          <w:szCs w:val="20"/>
        </w:rPr>
        <w:t>Haziran</w:t>
      </w:r>
      <w:r w:rsidRPr="007A5B5F">
        <w:rPr>
          <w:rFonts w:ascii="Arial" w:hAnsi="Arial" w:cs="Arial"/>
          <w:sz w:val="20"/>
          <w:szCs w:val="20"/>
        </w:rPr>
        <w:t xml:space="preserve"> 20</w:t>
      </w:r>
      <w:r w:rsidR="002E3682" w:rsidRPr="007A5B5F">
        <w:rPr>
          <w:rFonts w:ascii="Arial" w:hAnsi="Arial" w:cs="Arial"/>
          <w:sz w:val="20"/>
          <w:szCs w:val="20"/>
        </w:rPr>
        <w:t>1</w:t>
      </w:r>
      <w:r w:rsidRPr="007A5B5F">
        <w:rPr>
          <w:rFonts w:ascii="Arial" w:hAnsi="Arial" w:cs="Arial"/>
          <w:sz w:val="20"/>
          <w:szCs w:val="20"/>
        </w:rPr>
        <w:t xml:space="preserve">0 tarihi itibariyle </w:t>
      </w:r>
      <w:r w:rsidR="00505FF6" w:rsidRPr="007A5B5F">
        <w:rPr>
          <w:rFonts w:ascii="Arial" w:hAnsi="Arial" w:cs="Arial"/>
          <w:sz w:val="20"/>
          <w:szCs w:val="20"/>
        </w:rPr>
        <w:t>gerçekleşmiş ve rapor edilmiş hasarların kaza ve ihbar tarihine göre</w:t>
      </w:r>
      <w:r w:rsidRPr="007A5B5F">
        <w:rPr>
          <w:rFonts w:ascii="Arial" w:hAnsi="Arial" w:cs="Arial"/>
          <w:sz w:val="20"/>
          <w:szCs w:val="20"/>
        </w:rPr>
        <w:t xml:space="preserve"> gelişim </w:t>
      </w:r>
      <w:proofErr w:type="gramStart"/>
      <w:r w:rsidRPr="007A5B5F">
        <w:rPr>
          <w:rFonts w:ascii="Arial" w:hAnsi="Arial" w:cs="Arial"/>
          <w:sz w:val="20"/>
          <w:szCs w:val="20"/>
        </w:rPr>
        <w:t>tablosu  aşağıdaki</w:t>
      </w:r>
      <w:proofErr w:type="gramEnd"/>
      <w:r w:rsidRPr="007A5B5F">
        <w:rPr>
          <w:rFonts w:ascii="Arial" w:hAnsi="Arial" w:cs="Arial"/>
          <w:sz w:val="20"/>
          <w:szCs w:val="20"/>
        </w:rPr>
        <w:t xml:space="preserve"> gibidir:</w:t>
      </w:r>
    </w:p>
    <w:p w:rsidR="00CE3777" w:rsidRPr="007A5B5F" w:rsidRDefault="00CE3777" w:rsidP="000E5747">
      <w:pPr>
        <w:suppressAutoHyphens/>
        <w:rPr>
          <w:rFonts w:ascii="Arial" w:hAnsi="Arial" w:cs="Arial"/>
          <w:b/>
          <w:sz w:val="10"/>
          <w:szCs w:val="10"/>
        </w:rPr>
      </w:pPr>
    </w:p>
    <w:tbl>
      <w:tblPr>
        <w:tblW w:w="14025" w:type="dxa"/>
        <w:tblInd w:w="70" w:type="dxa"/>
        <w:tblCellMar>
          <w:left w:w="70" w:type="dxa"/>
          <w:right w:w="70" w:type="dxa"/>
        </w:tblCellMar>
        <w:tblLook w:val="0000"/>
      </w:tblPr>
      <w:tblGrid>
        <w:gridCol w:w="4488"/>
        <w:gridCol w:w="580"/>
        <w:gridCol w:w="1141"/>
        <w:gridCol w:w="1141"/>
        <w:gridCol w:w="1141"/>
        <w:gridCol w:w="1141"/>
        <w:gridCol w:w="1141"/>
        <w:gridCol w:w="1141"/>
        <w:gridCol w:w="1141"/>
        <w:gridCol w:w="970"/>
      </w:tblGrid>
      <w:tr w:rsidR="00451381" w:rsidRPr="007A5B5F" w:rsidTr="00990AA6">
        <w:trPr>
          <w:trHeight w:val="113"/>
        </w:trPr>
        <w:tc>
          <w:tcPr>
            <w:tcW w:w="4488" w:type="dxa"/>
            <w:tcBorders>
              <w:top w:val="single" w:sz="8" w:space="0" w:color="auto"/>
              <w:bottom w:val="single" w:sz="8" w:space="0" w:color="auto"/>
            </w:tcBorders>
            <w:shd w:val="clear" w:color="auto" w:fill="auto"/>
          </w:tcPr>
          <w:p w:rsidR="00CE3777" w:rsidRPr="007A5B5F" w:rsidRDefault="00CE3777" w:rsidP="00777160">
            <w:pPr>
              <w:ind w:left="117" w:hanging="117"/>
              <w:rPr>
                <w:rFonts w:ascii="Arial" w:hAnsi="Arial" w:cs="Arial"/>
                <w:b/>
                <w:bCs/>
                <w:sz w:val="11"/>
                <w:szCs w:val="11"/>
              </w:rPr>
            </w:pPr>
          </w:p>
        </w:tc>
        <w:tc>
          <w:tcPr>
            <w:tcW w:w="9537" w:type="dxa"/>
            <w:gridSpan w:val="9"/>
            <w:tcBorders>
              <w:top w:val="single" w:sz="8" w:space="0" w:color="auto"/>
              <w:bottom w:val="single" w:sz="8" w:space="0" w:color="auto"/>
            </w:tcBorders>
            <w:shd w:val="clear" w:color="auto" w:fill="auto"/>
          </w:tcPr>
          <w:p w:rsidR="00CE3777" w:rsidRPr="007A5B5F" w:rsidRDefault="00CE3777" w:rsidP="00863AB0">
            <w:pPr>
              <w:jc w:val="center"/>
              <w:rPr>
                <w:rFonts w:ascii="Arial" w:hAnsi="Arial" w:cs="Arial"/>
                <w:b/>
                <w:bCs/>
                <w:sz w:val="11"/>
                <w:szCs w:val="11"/>
              </w:rPr>
            </w:pPr>
            <w:r w:rsidRPr="007A5B5F">
              <w:rPr>
                <w:rFonts w:ascii="Arial" w:hAnsi="Arial" w:cs="Arial"/>
                <w:b/>
                <w:bCs/>
                <w:sz w:val="11"/>
                <w:szCs w:val="11"/>
              </w:rPr>
              <w:t xml:space="preserve">Kaza </w:t>
            </w:r>
            <w:r w:rsidR="00777160" w:rsidRPr="007A5B5F">
              <w:rPr>
                <w:rFonts w:ascii="Arial" w:hAnsi="Arial" w:cs="Arial"/>
                <w:b/>
                <w:bCs/>
                <w:sz w:val="11"/>
                <w:szCs w:val="11"/>
              </w:rPr>
              <w:t>y</w:t>
            </w:r>
            <w:r w:rsidRPr="007A5B5F">
              <w:rPr>
                <w:rFonts w:ascii="Arial" w:hAnsi="Arial" w:cs="Arial"/>
                <w:b/>
                <w:bCs/>
                <w:sz w:val="11"/>
                <w:szCs w:val="11"/>
              </w:rPr>
              <w:t>ılı</w:t>
            </w:r>
          </w:p>
        </w:tc>
      </w:tr>
      <w:tr w:rsidR="00654621" w:rsidRPr="007A5B5F" w:rsidTr="00990AA6">
        <w:trPr>
          <w:trHeight w:val="113"/>
        </w:trPr>
        <w:tc>
          <w:tcPr>
            <w:tcW w:w="4488" w:type="dxa"/>
            <w:tcBorders>
              <w:top w:val="single" w:sz="8" w:space="0" w:color="auto"/>
              <w:bottom w:val="single" w:sz="8" w:space="0" w:color="auto"/>
            </w:tcBorders>
            <w:shd w:val="clear" w:color="auto" w:fill="auto"/>
            <w:vAlign w:val="center"/>
          </w:tcPr>
          <w:p w:rsidR="00654621" w:rsidRPr="007A5B5F" w:rsidRDefault="00654621" w:rsidP="00777160">
            <w:pPr>
              <w:ind w:left="117" w:hanging="117"/>
              <w:rPr>
                <w:rFonts w:ascii="Arial" w:hAnsi="Arial" w:cs="Arial"/>
                <w:b/>
                <w:bCs/>
                <w:sz w:val="11"/>
                <w:szCs w:val="11"/>
              </w:rPr>
            </w:pPr>
          </w:p>
          <w:p w:rsidR="00654621" w:rsidRPr="007A5B5F" w:rsidRDefault="00654621" w:rsidP="00777160">
            <w:pPr>
              <w:ind w:left="117" w:hanging="117"/>
              <w:rPr>
                <w:rFonts w:ascii="Arial" w:hAnsi="Arial" w:cs="Arial"/>
                <w:b/>
                <w:bCs/>
                <w:sz w:val="11"/>
                <w:szCs w:val="11"/>
              </w:rPr>
            </w:pPr>
            <w:r w:rsidRPr="007A5B5F">
              <w:rPr>
                <w:rFonts w:ascii="Arial" w:hAnsi="Arial" w:cs="Arial"/>
                <w:b/>
                <w:bCs/>
                <w:sz w:val="11"/>
                <w:szCs w:val="11"/>
              </w:rPr>
              <w:t>İhbar yılı</w:t>
            </w:r>
          </w:p>
        </w:tc>
        <w:tc>
          <w:tcPr>
            <w:tcW w:w="580" w:type="dxa"/>
            <w:tcBorders>
              <w:top w:val="single" w:sz="8" w:space="0" w:color="auto"/>
              <w:bottom w:val="single" w:sz="8" w:space="0" w:color="auto"/>
            </w:tcBorders>
            <w:shd w:val="clear" w:color="auto" w:fill="auto"/>
            <w:vAlign w:val="bottom"/>
          </w:tcPr>
          <w:p w:rsidR="00654621" w:rsidRPr="007A5B5F" w:rsidRDefault="00654621" w:rsidP="00777160">
            <w:pPr>
              <w:jc w:val="right"/>
              <w:rPr>
                <w:rFonts w:ascii="Arial" w:hAnsi="Arial" w:cs="Arial"/>
                <w:b/>
                <w:bCs/>
                <w:sz w:val="11"/>
                <w:szCs w:val="11"/>
              </w:rPr>
            </w:pPr>
          </w:p>
        </w:tc>
        <w:tc>
          <w:tcPr>
            <w:tcW w:w="1141" w:type="dxa"/>
            <w:tcBorders>
              <w:top w:val="single" w:sz="8" w:space="0" w:color="auto"/>
              <w:bottom w:val="single" w:sz="8" w:space="0" w:color="auto"/>
            </w:tcBorders>
            <w:shd w:val="clear" w:color="auto" w:fill="auto"/>
            <w:vAlign w:val="bottom"/>
          </w:tcPr>
          <w:p w:rsidR="00654621" w:rsidRPr="007A5B5F" w:rsidRDefault="00654621" w:rsidP="005F651F">
            <w:pPr>
              <w:jc w:val="right"/>
              <w:rPr>
                <w:rFonts w:ascii="Arial" w:hAnsi="Arial" w:cs="Arial"/>
                <w:b/>
                <w:bCs/>
                <w:sz w:val="11"/>
                <w:szCs w:val="11"/>
              </w:rPr>
            </w:pPr>
            <w:r w:rsidRPr="007A5B5F">
              <w:rPr>
                <w:rFonts w:ascii="Arial" w:hAnsi="Arial" w:cs="Arial"/>
                <w:b/>
                <w:bCs/>
                <w:sz w:val="11"/>
                <w:szCs w:val="11"/>
              </w:rPr>
              <w:t xml:space="preserve"> 31 Aralık 200</w:t>
            </w:r>
            <w:r w:rsidR="002D3A94" w:rsidRPr="007A5B5F">
              <w:rPr>
                <w:rFonts w:ascii="Arial" w:hAnsi="Arial" w:cs="Arial"/>
                <w:b/>
                <w:bCs/>
                <w:sz w:val="11"/>
                <w:szCs w:val="11"/>
              </w:rPr>
              <w:t>4</w:t>
            </w:r>
          </w:p>
          <w:p w:rsidR="00654621" w:rsidRPr="007A5B5F" w:rsidRDefault="00654621" w:rsidP="005F651F">
            <w:pPr>
              <w:jc w:val="right"/>
              <w:rPr>
                <w:rFonts w:ascii="Arial" w:hAnsi="Arial" w:cs="Arial"/>
                <w:b/>
                <w:bCs/>
                <w:sz w:val="11"/>
                <w:szCs w:val="11"/>
              </w:rPr>
            </w:pPr>
            <w:proofErr w:type="gramStart"/>
            <w:r w:rsidRPr="007A5B5F">
              <w:rPr>
                <w:rFonts w:ascii="Arial" w:hAnsi="Arial" w:cs="Arial"/>
                <w:b/>
                <w:bCs/>
                <w:sz w:val="11"/>
                <w:szCs w:val="11"/>
              </w:rPr>
              <w:t>ve</w:t>
            </w:r>
            <w:proofErr w:type="gramEnd"/>
            <w:r w:rsidRPr="007A5B5F">
              <w:rPr>
                <w:rFonts w:ascii="Arial" w:hAnsi="Arial" w:cs="Arial"/>
                <w:b/>
                <w:bCs/>
                <w:sz w:val="11"/>
                <w:szCs w:val="11"/>
              </w:rPr>
              <w:t xml:space="preserve"> öncesi</w:t>
            </w:r>
          </w:p>
        </w:tc>
        <w:tc>
          <w:tcPr>
            <w:tcW w:w="1141" w:type="dxa"/>
            <w:tcBorders>
              <w:top w:val="single" w:sz="8" w:space="0" w:color="auto"/>
              <w:bottom w:val="single" w:sz="8" w:space="0" w:color="auto"/>
            </w:tcBorders>
            <w:shd w:val="clear" w:color="auto" w:fill="auto"/>
            <w:vAlign w:val="bottom"/>
          </w:tcPr>
          <w:p w:rsidR="00654621" w:rsidRPr="007A5B5F" w:rsidRDefault="00654621" w:rsidP="005F651F">
            <w:pPr>
              <w:jc w:val="right"/>
              <w:rPr>
                <w:rFonts w:ascii="Arial" w:hAnsi="Arial" w:cs="Arial"/>
                <w:b/>
                <w:bCs/>
                <w:sz w:val="11"/>
                <w:szCs w:val="11"/>
              </w:rPr>
            </w:pPr>
            <w:r w:rsidRPr="007A5B5F">
              <w:rPr>
                <w:rFonts w:ascii="Arial" w:hAnsi="Arial" w:cs="Arial"/>
                <w:b/>
                <w:bCs/>
                <w:sz w:val="11"/>
                <w:szCs w:val="11"/>
              </w:rPr>
              <w:t>1 Ocak 200</w:t>
            </w:r>
            <w:r w:rsidR="002D3A94" w:rsidRPr="007A5B5F">
              <w:rPr>
                <w:rFonts w:ascii="Arial" w:hAnsi="Arial" w:cs="Arial"/>
                <w:b/>
                <w:bCs/>
                <w:sz w:val="11"/>
                <w:szCs w:val="11"/>
              </w:rPr>
              <w:t>5</w:t>
            </w:r>
          </w:p>
          <w:p w:rsidR="00654621" w:rsidRPr="007A5B5F" w:rsidRDefault="00654621" w:rsidP="002D3A94">
            <w:pPr>
              <w:jc w:val="right"/>
              <w:rPr>
                <w:rFonts w:ascii="Arial" w:hAnsi="Arial" w:cs="Arial"/>
                <w:b/>
                <w:bCs/>
                <w:sz w:val="11"/>
                <w:szCs w:val="11"/>
              </w:rPr>
            </w:pPr>
            <w:r w:rsidRPr="007A5B5F">
              <w:rPr>
                <w:rFonts w:ascii="Arial" w:hAnsi="Arial" w:cs="Arial"/>
                <w:b/>
                <w:bCs/>
                <w:sz w:val="11"/>
                <w:szCs w:val="11"/>
              </w:rPr>
              <w:t xml:space="preserve"> 31 Aralık 200</w:t>
            </w:r>
            <w:r w:rsidR="002D3A94" w:rsidRPr="007A5B5F">
              <w:rPr>
                <w:rFonts w:ascii="Arial" w:hAnsi="Arial" w:cs="Arial"/>
                <w:b/>
                <w:bCs/>
                <w:sz w:val="11"/>
                <w:szCs w:val="11"/>
              </w:rPr>
              <w:t>5</w:t>
            </w:r>
          </w:p>
        </w:tc>
        <w:tc>
          <w:tcPr>
            <w:tcW w:w="1141" w:type="dxa"/>
            <w:tcBorders>
              <w:top w:val="single" w:sz="8" w:space="0" w:color="auto"/>
              <w:bottom w:val="single" w:sz="8" w:space="0" w:color="auto"/>
            </w:tcBorders>
            <w:shd w:val="clear" w:color="auto" w:fill="auto"/>
            <w:vAlign w:val="bottom"/>
          </w:tcPr>
          <w:p w:rsidR="00654621" w:rsidRPr="007A5B5F" w:rsidRDefault="002D3A94" w:rsidP="005F651F">
            <w:pPr>
              <w:jc w:val="right"/>
              <w:rPr>
                <w:rFonts w:ascii="Arial" w:hAnsi="Arial" w:cs="Arial"/>
                <w:b/>
                <w:bCs/>
                <w:sz w:val="11"/>
                <w:szCs w:val="11"/>
              </w:rPr>
            </w:pPr>
            <w:r w:rsidRPr="007A5B5F">
              <w:rPr>
                <w:rFonts w:ascii="Arial" w:hAnsi="Arial" w:cs="Arial"/>
                <w:b/>
                <w:bCs/>
                <w:sz w:val="11"/>
                <w:szCs w:val="11"/>
              </w:rPr>
              <w:t>1 Ocak 2006</w:t>
            </w:r>
          </w:p>
          <w:p w:rsidR="00654621" w:rsidRPr="007A5B5F" w:rsidRDefault="00654621" w:rsidP="005F651F">
            <w:pPr>
              <w:jc w:val="right"/>
              <w:rPr>
                <w:rFonts w:ascii="Arial" w:hAnsi="Arial" w:cs="Arial"/>
                <w:b/>
                <w:bCs/>
                <w:sz w:val="11"/>
                <w:szCs w:val="11"/>
              </w:rPr>
            </w:pPr>
            <w:r w:rsidRPr="007A5B5F">
              <w:rPr>
                <w:rFonts w:ascii="Arial" w:hAnsi="Arial" w:cs="Arial"/>
                <w:b/>
                <w:bCs/>
                <w:sz w:val="11"/>
                <w:szCs w:val="11"/>
              </w:rPr>
              <w:t xml:space="preserve"> 31 Aralık 200</w:t>
            </w:r>
            <w:r w:rsidR="002D3A94" w:rsidRPr="007A5B5F">
              <w:rPr>
                <w:rFonts w:ascii="Arial" w:hAnsi="Arial" w:cs="Arial"/>
                <w:b/>
                <w:bCs/>
                <w:sz w:val="11"/>
                <w:szCs w:val="11"/>
              </w:rPr>
              <w:t>6</w:t>
            </w:r>
          </w:p>
        </w:tc>
        <w:tc>
          <w:tcPr>
            <w:tcW w:w="1141" w:type="dxa"/>
            <w:tcBorders>
              <w:top w:val="single" w:sz="8" w:space="0" w:color="auto"/>
              <w:bottom w:val="single" w:sz="8" w:space="0" w:color="auto"/>
            </w:tcBorders>
            <w:shd w:val="clear" w:color="auto" w:fill="auto"/>
            <w:vAlign w:val="bottom"/>
          </w:tcPr>
          <w:p w:rsidR="00654621" w:rsidRPr="007A5B5F" w:rsidRDefault="00654621" w:rsidP="005F651F">
            <w:pPr>
              <w:jc w:val="right"/>
              <w:rPr>
                <w:rFonts w:ascii="Arial" w:hAnsi="Arial" w:cs="Arial"/>
                <w:b/>
                <w:bCs/>
                <w:sz w:val="11"/>
                <w:szCs w:val="11"/>
              </w:rPr>
            </w:pPr>
            <w:r w:rsidRPr="007A5B5F">
              <w:rPr>
                <w:rFonts w:ascii="Arial" w:hAnsi="Arial" w:cs="Arial"/>
                <w:b/>
                <w:bCs/>
                <w:sz w:val="11"/>
                <w:szCs w:val="11"/>
              </w:rPr>
              <w:t>1 Ocak 200</w:t>
            </w:r>
            <w:r w:rsidR="002D3A94" w:rsidRPr="007A5B5F">
              <w:rPr>
                <w:rFonts w:ascii="Arial" w:hAnsi="Arial" w:cs="Arial"/>
                <w:b/>
                <w:bCs/>
                <w:sz w:val="11"/>
                <w:szCs w:val="11"/>
              </w:rPr>
              <w:t>7</w:t>
            </w:r>
          </w:p>
          <w:p w:rsidR="00654621" w:rsidRPr="007A5B5F" w:rsidRDefault="00654621" w:rsidP="005F651F">
            <w:pPr>
              <w:jc w:val="right"/>
              <w:rPr>
                <w:rFonts w:ascii="Arial" w:hAnsi="Arial" w:cs="Arial"/>
                <w:b/>
                <w:bCs/>
                <w:sz w:val="11"/>
                <w:szCs w:val="11"/>
              </w:rPr>
            </w:pPr>
            <w:r w:rsidRPr="007A5B5F">
              <w:rPr>
                <w:rFonts w:ascii="Arial" w:hAnsi="Arial" w:cs="Arial"/>
                <w:b/>
                <w:bCs/>
                <w:sz w:val="11"/>
                <w:szCs w:val="11"/>
              </w:rPr>
              <w:t xml:space="preserve"> 31 Aralık 200</w:t>
            </w:r>
            <w:r w:rsidR="002D3A94" w:rsidRPr="007A5B5F">
              <w:rPr>
                <w:rFonts w:ascii="Arial" w:hAnsi="Arial" w:cs="Arial"/>
                <w:b/>
                <w:bCs/>
                <w:sz w:val="11"/>
                <w:szCs w:val="11"/>
              </w:rPr>
              <w:t>7</w:t>
            </w:r>
          </w:p>
        </w:tc>
        <w:tc>
          <w:tcPr>
            <w:tcW w:w="1141" w:type="dxa"/>
            <w:tcBorders>
              <w:top w:val="single" w:sz="8" w:space="0" w:color="auto"/>
              <w:bottom w:val="single" w:sz="8" w:space="0" w:color="auto"/>
            </w:tcBorders>
            <w:shd w:val="clear" w:color="auto" w:fill="auto"/>
            <w:vAlign w:val="bottom"/>
          </w:tcPr>
          <w:p w:rsidR="00654621" w:rsidRPr="007A5B5F" w:rsidRDefault="002D3A94" w:rsidP="005F651F">
            <w:pPr>
              <w:jc w:val="right"/>
              <w:rPr>
                <w:rFonts w:ascii="Arial" w:hAnsi="Arial" w:cs="Arial"/>
                <w:b/>
                <w:bCs/>
                <w:sz w:val="11"/>
                <w:szCs w:val="11"/>
              </w:rPr>
            </w:pPr>
            <w:r w:rsidRPr="007A5B5F">
              <w:rPr>
                <w:rFonts w:ascii="Arial" w:hAnsi="Arial" w:cs="Arial"/>
                <w:b/>
                <w:bCs/>
                <w:sz w:val="11"/>
                <w:szCs w:val="11"/>
              </w:rPr>
              <w:t>1 Ocak 2008</w:t>
            </w:r>
          </w:p>
          <w:p w:rsidR="00654621" w:rsidRPr="007A5B5F" w:rsidRDefault="00654621" w:rsidP="005F651F">
            <w:pPr>
              <w:jc w:val="right"/>
              <w:rPr>
                <w:rFonts w:ascii="Arial" w:hAnsi="Arial" w:cs="Arial"/>
                <w:b/>
                <w:bCs/>
                <w:sz w:val="11"/>
                <w:szCs w:val="11"/>
              </w:rPr>
            </w:pPr>
            <w:r w:rsidRPr="007A5B5F">
              <w:rPr>
                <w:rFonts w:ascii="Arial" w:hAnsi="Arial" w:cs="Arial"/>
                <w:b/>
                <w:bCs/>
                <w:sz w:val="11"/>
                <w:szCs w:val="11"/>
              </w:rPr>
              <w:t xml:space="preserve"> 31 Aralık 200</w:t>
            </w:r>
            <w:r w:rsidR="002D3A94" w:rsidRPr="007A5B5F">
              <w:rPr>
                <w:rFonts w:ascii="Arial" w:hAnsi="Arial" w:cs="Arial"/>
                <w:b/>
                <w:bCs/>
                <w:sz w:val="11"/>
                <w:szCs w:val="11"/>
              </w:rPr>
              <w:t>8</w:t>
            </w:r>
          </w:p>
        </w:tc>
        <w:tc>
          <w:tcPr>
            <w:tcW w:w="1141" w:type="dxa"/>
            <w:tcBorders>
              <w:top w:val="single" w:sz="8" w:space="0" w:color="auto"/>
              <w:bottom w:val="single" w:sz="8" w:space="0" w:color="auto"/>
            </w:tcBorders>
            <w:shd w:val="clear" w:color="auto" w:fill="auto"/>
            <w:vAlign w:val="bottom"/>
          </w:tcPr>
          <w:p w:rsidR="00654621" w:rsidRPr="007A5B5F" w:rsidRDefault="002D3A94" w:rsidP="005F651F">
            <w:pPr>
              <w:jc w:val="right"/>
              <w:rPr>
                <w:rFonts w:ascii="Arial" w:hAnsi="Arial" w:cs="Arial"/>
                <w:b/>
                <w:bCs/>
                <w:sz w:val="11"/>
                <w:szCs w:val="11"/>
              </w:rPr>
            </w:pPr>
            <w:r w:rsidRPr="007A5B5F">
              <w:rPr>
                <w:rFonts w:ascii="Arial" w:hAnsi="Arial" w:cs="Arial"/>
                <w:b/>
                <w:bCs/>
                <w:sz w:val="11"/>
                <w:szCs w:val="11"/>
              </w:rPr>
              <w:t>1 Ocak 2009</w:t>
            </w:r>
          </w:p>
          <w:p w:rsidR="00654621" w:rsidRPr="007A5B5F" w:rsidRDefault="00654621" w:rsidP="005F651F">
            <w:pPr>
              <w:jc w:val="right"/>
              <w:rPr>
                <w:rFonts w:ascii="Arial" w:hAnsi="Arial" w:cs="Arial"/>
                <w:b/>
                <w:bCs/>
                <w:sz w:val="11"/>
                <w:szCs w:val="11"/>
              </w:rPr>
            </w:pPr>
            <w:r w:rsidRPr="007A5B5F">
              <w:rPr>
                <w:rFonts w:ascii="Arial" w:hAnsi="Arial" w:cs="Arial"/>
                <w:b/>
                <w:bCs/>
                <w:sz w:val="11"/>
                <w:szCs w:val="11"/>
              </w:rPr>
              <w:t xml:space="preserve"> 31 Aralık 200</w:t>
            </w:r>
            <w:r w:rsidR="002D3A94" w:rsidRPr="007A5B5F">
              <w:rPr>
                <w:rFonts w:ascii="Arial" w:hAnsi="Arial" w:cs="Arial"/>
                <w:b/>
                <w:bCs/>
                <w:sz w:val="11"/>
                <w:szCs w:val="11"/>
              </w:rPr>
              <w:t>9</w:t>
            </w:r>
          </w:p>
        </w:tc>
        <w:tc>
          <w:tcPr>
            <w:tcW w:w="1141" w:type="dxa"/>
            <w:tcBorders>
              <w:top w:val="single" w:sz="8" w:space="0" w:color="auto"/>
              <w:bottom w:val="single" w:sz="8" w:space="0" w:color="auto"/>
            </w:tcBorders>
            <w:shd w:val="clear" w:color="auto" w:fill="auto"/>
            <w:vAlign w:val="bottom"/>
          </w:tcPr>
          <w:p w:rsidR="00654621" w:rsidRPr="007A5B5F" w:rsidRDefault="00654621" w:rsidP="005F651F">
            <w:pPr>
              <w:jc w:val="right"/>
              <w:rPr>
                <w:rFonts w:ascii="Arial" w:hAnsi="Arial" w:cs="Arial"/>
                <w:b/>
                <w:bCs/>
                <w:sz w:val="11"/>
                <w:szCs w:val="11"/>
              </w:rPr>
            </w:pPr>
            <w:r w:rsidRPr="007A5B5F">
              <w:rPr>
                <w:rFonts w:ascii="Arial" w:hAnsi="Arial" w:cs="Arial"/>
                <w:b/>
                <w:bCs/>
                <w:sz w:val="11"/>
                <w:szCs w:val="11"/>
              </w:rPr>
              <w:t>1 Ocak 20</w:t>
            </w:r>
            <w:r w:rsidR="002D3A94" w:rsidRPr="007A5B5F">
              <w:rPr>
                <w:rFonts w:ascii="Arial" w:hAnsi="Arial" w:cs="Arial"/>
                <w:b/>
                <w:bCs/>
                <w:sz w:val="11"/>
                <w:szCs w:val="11"/>
              </w:rPr>
              <w:t>1</w:t>
            </w:r>
            <w:r w:rsidRPr="007A5B5F">
              <w:rPr>
                <w:rFonts w:ascii="Arial" w:hAnsi="Arial" w:cs="Arial"/>
                <w:b/>
                <w:bCs/>
                <w:sz w:val="11"/>
                <w:szCs w:val="11"/>
              </w:rPr>
              <w:t>0</w:t>
            </w:r>
          </w:p>
          <w:p w:rsidR="00654621" w:rsidRPr="007A5B5F" w:rsidRDefault="00562828" w:rsidP="0057636F">
            <w:pPr>
              <w:jc w:val="right"/>
              <w:rPr>
                <w:rFonts w:ascii="Arial" w:hAnsi="Arial" w:cs="Arial"/>
                <w:b/>
                <w:bCs/>
                <w:sz w:val="11"/>
                <w:szCs w:val="11"/>
              </w:rPr>
            </w:pPr>
            <w:r w:rsidRPr="007A5B5F">
              <w:rPr>
                <w:rFonts w:ascii="Arial" w:hAnsi="Arial" w:cs="Arial"/>
                <w:b/>
                <w:bCs/>
                <w:sz w:val="11"/>
                <w:szCs w:val="11"/>
              </w:rPr>
              <w:t xml:space="preserve"> 30 Haziran</w:t>
            </w:r>
            <w:r w:rsidR="00654621" w:rsidRPr="007A5B5F">
              <w:rPr>
                <w:rFonts w:ascii="Arial" w:hAnsi="Arial" w:cs="Arial"/>
                <w:b/>
                <w:bCs/>
                <w:sz w:val="11"/>
                <w:szCs w:val="11"/>
              </w:rPr>
              <w:t xml:space="preserve"> 20</w:t>
            </w:r>
            <w:r w:rsidR="002D3A94" w:rsidRPr="007A5B5F">
              <w:rPr>
                <w:rFonts w:ascii="Arial" w:hAnsi="Arial" w:cs="Arial"/>
                <w:b/>
                <w:bCs/>
                <w:sz w:val="11"/>
                <w:szCs w:val="11"/>
              </w:rPr>
              <w:t>1</w:t>
            </w:r>
            <w:r w:rsidR="00654621" w:rsidRPr="007A5B5F">
              <w:rPr>
                <w:rFonts w:ascii="Arial" w:hAnsi="Arial" w:cs="Arial"/>
                <w:b/>
                <w:bCs/>
                <w:sz w:val="11"/>
                <w:szCs w:val="11"/>
              </w:rPr>
              <w:t>0</w:t>
            </w:r>
          </w:p>
        </w:tc>
        <w:tc>
          <w:tcPr>
            <w:tcW w:w="970" w:type="dxa"/>
            <w:tcBorders>
              <w:top w:val="single" w:sz="8" w:space="0" w:color="auto"/>
              <w:bottom w:val="single" w:sz="8" w:space="0" w:color="auto"/>
            </w:tcBorders>
            <w:shd w:val="clear" w:color="auto" w:fill="auto"/>
            <w:vAlign w:val="bottom"/>
          </w:tcPr>
          <w:p w:rsidR="00654621" w:rsidRPr="007A5B5F" w:rsidRDefault="00654621" w:rsidP="00777160">
            <w:pPr>
              <w:jc w:val="right"/>
              <w:rPr>
                <w:rFonts w:ascii="Arial" w:hAnsi="Arial" w:cs="Arial"/>
                <w:b/>
                <w:bCs/>
                <w:sz w:val="11"/>
                <w:szCs w:val="11"/>
              </w:rPr>
            </w:pPr>
            <w:r w:rsidRPr="007A5B5F">
              <w:rPr>
                <w:rFonts w:ascii="Arial" w:hAnsi="Arial" w:cs="Arial"/>
                <w:b/>
                <w:bCs/>
                <w:sz w:val="11"/>
                <w:szCs w:val="11"/>
              </w:rPr>
              <w:t>Toplam</w:t>
            </w:r>
          </w:p>
        </w:tc>
      </w:tr>
      <w:tr w:rsidR="00777160" w:rsidRPr="007A5B5F" w:rsidTr="00990AA6">
        <w:trPr>
          <w:trHeight w:val="113"/>
        </w:trPr>
        <w:tc>
          <w:tcPr>
            <w:tcW w:w="4488" w:type="dxa"/>
            <w:tcBorders>
              <w:top w:val="single" w:sz="8" w:space="0" w:color="auto"/>
            </w:tcBorders>
            <w:shd w:val="clear" w:color="auto" w:fill="auto"/>
          </w:tcPr>
          <w:p w:rsidR="00CE3777" w:rsidRPr="007A5B5F" w:rsidRDefault="00CE3777" w:rsidP="00777160">
            <w:pPr>
              <w:ind w:left="117" w:hanging="117"/>
              <w:rPr>
                <w:rFonts w:ascii="Arial" w:hAnsi="Arial" w:cs="Arial"/>
                <w:b/>
                <w:bCs/>
                <w:sz w:val="11"/>
                <w:szCs w:val="11"/>
              </w:rPr>
            </w:pPr>
          </w:p>
        </w:tc>
        <w:tc>
          <w:tcPr>
            <w:tcW w:w="580" w:type="dxa"/>
            <w:tcBorders>
              <w:top w:val="single" w:sz="8" w:space="0" w:color="auto"/>
            </w:tcBorders>
            <w:shd w:val="clear" w:color="auto" w:fill="auto"/>
            <w:vAlign w:val="bottom"/>
          </w:tcPr>
          <w:p w:rsidR="00CE3777" w:rsidRPr="007A5B5F" w:rsidRDefault="00CE3777" w:rsidP="00777160">
            <w:pPr>
              <w:jc w:val="right"/>
              <w:rPr>
                <w:rFonts w:ascii="Arial" w:hAnsi="Arial" w:cs="Arial"/>
                <w:sz w:val="11"/>
                <w:szCs w:val="11"/>
              </w:rPr>
            </w:pPr>
          </w:p>
        </w:tc>
        <w:tc>
          <w:tcPr>
            <w:tcW w:w="1141" w:type="dxa"/>
            <w:tcBorders>
              <w:top w:val="single" w:sz="8" w:space="0" w:color="auto"/>
            </w:tcBorders>
            <w:shd w:val="clear" w:color="auto" w:fill="auto"/>
            <w:vAlign w:val="bottom"/>
          </w:tcPr>
          <w:p w:rsidR="00CE3777" w:rsidRPr="007A5B5F" w:rsidRDefault="00CE3777" w:rsidP="00777160">
            <w:pPr>
              <w:jc w:val="right"/>
              <w:rPr>
                <w:rFonts w:ascii="Arial" w:hAnsi="Arial" w:cs="Arial"/>
                <w:sz w:val="11"/>
                <w:szCs w:val="11"/>
              </w:rPr>
            </w:pPr>
          </w:p>
        </w:tc>
        <w:tc>
          <w:tcPr>
            <w:tcW w:w="1141" w:type="dxa"/>
            <w:tcBorders>
              <w:top w:val="single" w:sz="8" w:space="0" w:color="auto"/>
            </w:tcBorders>
            <w:shd w:val="clear" w:color="auto" w:fill="auto"/>
            <w:vAlign w:val="bottom"/>
          </w:tcPr>
          <w:p w:rsidR="00CE3777" w:rsidRPr="007A5B5F" w:rsidRDefault="00CE3777" w:rsidP="00777160">
            <w:pPr>
              <w:jc w:val="right"/>
              <w:rPr>
                <w:rFonts w:ascii="Arial" w:hAnsi="Arial" w:cs="Arial"/>
                <w:sz w:val="11"/>
                <w:szCs w:val="11"/>
              </w:rPr>
            </w:pPr>
          </w:p>
        </w:tc>
        <w:tc>
          <w:tcPr>
            <w:tcW w:w="1141" w:type="dxa"/>
            <w:tcBorders>
              <w:top w:val="single" w:sz="8" w:space="0" w:color="auto"/>
            </w:tcBorders>
            <w:shd w:val="clear" w:color="auto" w:fill="auto"/>
            <w:vAlign w:val="bottom"/>
          </w:tcPr>
          <w:p w:rsidR="00CE3777" w:rsidRPr="007A5B5F" w:rsidRDefault="00CE3777" w:rsidP="00777160">
            <w:pPr>
              <w:jc w:val="right"/>
              <w:rPr>
                <w:rFonts w:ascii="Arial" w:hAnsi="Arial" w:cs="Arial"/>
                <w:sz w:val="11"/>
                <w:szCs w:val="11"/>
              </w:rPr>
            </w:pPr>
          </w:p>
        </w:tc>
        <w:tc>
          <w:tcPr>
            <w:tcW w:w="1141" w:type="dxa"/>
            <w:tcBorders>
              <w:top w:val="single" w:sz="8" w:space="0" w:color="auto"/>
            </w:tcBorders>
            <w:shd w:val="clear" w:color="auto" w:fill="auto"/>
            <w:vAlign w:val="bottom"/>
          </w:tcPr>
          <w:p w:rsidR="00CE3777" w:rsidRPr="007A5B5F" w:rsidRDefault="00CE3777" w:rsidP="00777160">
            <w:pPr>
              <w:jc w:val="right"/>
              <w:rPr>
                <w:rFonts w:ascii="Arial" w:hAnsi="Arial" w:cs="Arial"/>
                <w:sz w:val="11"/>
                <w:szCs w:val="11"/>
              </w:rPr>
            </w:pPr>
          </w:p>
        </w:tc>
        <w:tc>
          <w:tcPr>
            <w:tcW w:w="1141" w:type="dxa"/>
            <w:tcBorders>
              <w:top w:val="single" w:sz="8" w:space="0" w:color="auto"/>
            </w:tcBorders>
            <w:shd w:val="clear" w:color="auto" w:fill="auto"/>
            <w:vAlign w:val="bottom"/>
          </w:tcPr>
          <w:p w:rsidR="00CE3777" w:rsidRPr="007A5B5F" w:rsidRDefault="00CE3777" w:rsidP="00777160">
            <w:pPr>
              <w:jc w:val="right"/>
              <w:rPr>
                <w:rFonts w:ascii="Arial" w:hAnsi="Arial" w:cs="Arial"/>
                <w:sz w:val="11"/>
                <w:szCs w:val="11"/>
              </w:rPr>
            </w:pPr>
          </w:p>
        </w:tc>
        <w:tc>
          <w:tcPr>
            <w:tcW w:w="1141" w:type="dxa"/>
            <w:tcBorders>
              <w:top w:val="single" w:sz="8" w:space="0" w:color="auto"/>
            </w:tcBorders>
            <w:shd w:val="clear" w:color="auto" w:fill="auto"/>
            <w:vAlign w:val="bottom"/>
          </w:tcPr>
          <w:p w:rsidR="00CE3777" w:rsidRPr="007A5B5F" w:rsidRDefault="00CE3777" w:rsidP="00777160">
            <w:pPr>
              <w:jc w:val="right"/>
              <w:rPr>
                <w:rFonts w:ascii="Arial" w:hAnsi="Arial" w:cs="Arial"/>
                <w:sz w:val="11"/>
                <w:szCs w:val="11"/>
              </w:rPr>
            </w:pPr>
          </w:p>
        </w:tc>
        <w:tc>
          <w:tcPr>
            <w:tcW w:w="1141" w:type="dxa"/>
            <w:tcBorders>
              <w:top w:val="single" w:sz="8" w:space="0" w:color="auto"/>
            </w:tcBorders>
            <w:shd w:val="clear" w:color="auto" w:fill="auto"/>
            <w:vAlign w:val="bottom"/>
          </w:tcPr>
          <w:p w:rsidR="00CE3777" w:rsidRPr="007A5B5F" w:rsidRDefault="00CE3777" w:rsidP="00777160">
            <w:pPr>
              <w:jc w:val="right"/>
              <w:rPr>
                <w:rFonts w:ascii="Arial" w:hAnsi="Arial" w:cs="Arial"/>
                <w:sz w:val="11"/>
                <w:szCs w:val="11"/>
              </w:rPr>
            </w:pPr>
          </w:p>
        </w:tc>
        <w:tc>
          <w:tcPr>
            <w:tcW w:w="970" w:type="dxa"/>
            <w:tcBorders>
              <w:top w:val="single" w:sz="8" w:space="0" w:color="auto"/>
            </w:tcBorders>
            <w:shd w:val="clear" w:color="auto" w:fill="auto"/>
            <w:vAlign w:val="bottom"/>
          </w:tcPr>
          <w:p w:rsidR="00CE3777" w:rsidRPr="007A5B5F" w:rsidRDefault="00CE3777" w:rsidP="00777160">
            <w:pPr>
              <w:jc w:val="right"/>
              <w:rPr>
                <w:rFonts w:ascii="Arial" w:hAnsi="Arial" w:cs="Arial"/>
                <w:sz w:val="11"/>
                <w:szCs w:val="11"/>
              </w:rPr>
            </w:pP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Kaza yılında</w:t>
            </w:r>
          </w:p>
        </w:tc>
        <w:tc>
          <w:tcPr>
            <w:tcW w:w="580" w:type="dxa"/>
            <w:shd w:val="clear" w:color="auto" w:fill="auto"/>
            <w:vAlign w:val="bottom"/>
          </w:tcPr>
          <w:p w:rsidR="0067206F" w:rsidRPr="007A5B5F" w:rsidRDefault="0067206F" w:rsidP="00777160">
            <w:pPr>
              <w:jc w:val="right"/>
              <w:rPr>
                <w:rFonts w:ascii="Arial" w:hAnsi="Arial" w:cs="Arial"/>
                <w:b/>
                <w:sz w:val="11"/>
                <w:szCs w:val="11"/>
              </w:rPr>
            </w:pP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8A70D8">
            <w:pPr>
              <w:jc w:val="right"/>
              <w:rPr>
                <w:rFonts w:ascii="Arial" w:hAnsi="Arial" w:cs="Arial"/>
                <w:b/>
                <w:sz w:val="11"/>
                <w:szCs w:val="11"/>
              </w:rPr>
            </w:pPr>
            <w:r w:rsidRPr="007A5B5F">
              <w:rPr>
                <w:rFonts w:ascii="Arial" w:hAnsi="Arial" w:cs="Arial"/>
                <w:b/>
                <w:sz w:val="11"/>
                <w:szCs w:val="11"/>
              </w:rPr>
              <w:t>76,35</w:t>
            </w:r>
            <w:r w:rsidR="00D00E45" w:rsidRPr="007A5B5F">
              <w:rPr>
                <w:rFonts w:ascii="Arial" w:hAnsi="Arial" w:cs="Arial"/>
                <w:b/>
                <w:sz w:val="11"/>
                <w:szCs w:val="11"/>
              </w:rPr>
              <w:t>5</w:t>
            </w:r>
          </w:p>
        </w:tc>
        <w:tc>
          <w:tcPr>
            <w:tcW w:w="1141" w:type="dxa"/>
            <w:shd w:val="clear" w:color="auto" w:fill="auto"/>
            <w:vAlign w:val="bottom"/>
          </w:tcPr>
          <w:p w:rsidR="0067206F" w:rsidRPr="007A5B5F" w:rsidRDefault="0067206F" w:rsidP="008A70D8">
            <w:pPr>
              <w:jc w:val="right"/>
              <w:rPr>
                <w:rFonts w:ascii="Arial" w:hAnsi="Arial" w:cs="Arial"/>
                <w:b/>
                <w:sz w:val="11"/>
                <w:szCs w:val="11"/>
              </w:rPr>
            </w:pPr>
            <w:proofErr w:type="gramStart"/>
            <w:r w:rsidRPr="007A5B5F">
              <w:rPr>
                <w:rFonts w:ascii="Arial" w:hAnsi="Arial" w:cs="Arial"/>
                <w:b/>
                <w:sz w:val="11"/>
                <w:szCs w:val="11"/>
              </w:rPr>
              <w:t>2,285,969</w:t>
            </w:r>
            <w:proofErr w:type="gramEnd"/>
          </w:p>
        </w:tc>
        <w:tc>
          <w:tcPr>
            <w:tcW w:w="970" w:type="dxa"/>
            <w:shd w:val="clear" w:color="auto" w:fill="auto"/>
            <w:vAlign w:val="bottom"/>
          </w:tcPr>
          <w:p w:rsidR="0067206F" w:rsidRPr="007A5B5F" w:rsidRDefault="0067206F" w:rsidP="008A70D8">
            <w:pPr>
              <w:jc w:val="right"/>
              <w:rPr>
                <w:rFonts w:ascii="Arial" w:hAnsi="Arial" w:cs="Arial"/>
                <w:b/>
                <w:bCs/>
                <w:sz w:val="11"/>
                <w:szCs w:val="11"/>
              </w:rPr>
            </w:pPr>
            <w:proofErr w:type="gramStart"/>
            <w:r w:rsidRPr="007A5B5F">
              <w:rPr>
                <w:rFonts w:ascii="Arial" w:hAnsi="Arial" w:cs="Arial"/>
                <w:b/>
                <w:bCs/>
                <w:sz w:val="11"/>
                <w:szCs w:val="11"/>
              </w:rPr>
              <w:t>2,362,32</w:t>
            </w:r>
            <w:r w:rsidR="00D00E45" w:rsidRPr="007A5B5F">
              <w:rPr>
                <w:rFonts w:ascii="Arial" w:hAnsi="Arial" w:cs="Arial"/>
                <w:b/>
                <w:bCs/>
                <w:sz w:val="11"/>
                <w:szCs w:val="11"/>
              </w:rPr>
              <w:t>4</w:t>
            </w:r>
            <w:proofErr w:type="gramEnd"/>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1 yıl sonra</w:t>
            </w:r>
          </w:p>
        </w:tc>
        <w:tc>
          <w:tcPr>
            <w:tcW w:w="580" w:type="dxa"/>
            <w:shd w:val="clear" w:color="auto" w:fill="auto"/>
            <w:vAlign w:val="bottom"/>
          </w:tcPr>
          <w:p w:rsidR="0067206F" w:rsidRPr="007A5B5F" w:rsidRDefault="0067206F" w:rsidP="00777160">
            <w:pPr>
              <w:jc w:val="right"/>
              <w:rPr>
                <w:rFonts w:ascii="Arial" w:hAnsi="Arial" w:cs="Arial"/>
                <w:b/>
                <w:sz w:val="11"/>
                <w:szCs w:val="11"/>
              </w:rPr>
            </w:pP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C9378D" w:rsidP="00777160">
            <w:pPr>
              <w:jc w:val="right"/>
              <w:rPr>
                <w:rFonts w:ascii="Arial" w:hAnsi="Arial" w:cs="Arial"/>
                <w:b/>
                <w:sz w:val="11"/>
                <w:szCs w:val="11"/>
              </w:rPr>
            </w:pPr>
            <w:r w:rsidRPr="007A5B5F">
              <w:rPr>
                <w:rFonts w:ascii="Arial" w:hAnsi="Arial" w:cs="Arial"/>
                <w:b/>
                <w:sz w:val="11"/>
                <w:szCs w:val="11"/>
              </w:rPr>
              <w:t>-</w:t>
            </w:r>
          </w:p>
        </w:tc>
        <w:tc>
          <w:tcPr>
            <w:tcW w:w="970" w:type="dxa"/>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2 yıl sonra</w:t>
            </w:r>
          </w:p>
        </w:tc>
        <w:tc>
          <w:tcPr>
            <w:tcW w:w="580" w:type="dxa"/>
            <w:shd w:val="clear" w:color="auto" w:fill="auto"/>
            <w:vAlign w:val="bottom"/>
          </w:tcPr>
          <w:p w:rsidR="0067206F" w:rsidRPr="007A5B5F" w:rsidRDefault="0067206F" w:rsidP="00777160">
            <w:pPr>
              <w:jc w:val="right"/>
              <w:rPr>
                <w:rFonts w:ascii="Arial" w:hAnsi="Arial" w:cs="Arial"/>
                <w:b/>
                <w:sz w:val="11"/>
                <w:szCs w:val="11"/>
              </w:rPr>
            </w:pP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C9378D" w:rsidP="00777160">
            <w:pPr>
              <w:jc w:val="right"/>
              <w:rPr>
                <w:rFonts w:ascii="Arial" w:hAnsi="Arial" w:cs="Arial"/>
                <w:b/>
                <w:sz w:val="11"/>
                <w:szCs w:val="11"/>
              </w:rPr>
            </w:pPr>
            <w:r w:rsidRPr="007A5B5F">
              <w:rPr>
                <w:rFonts w:ascii="Arial" w:hAnsi="Arial" w:cs="Arial"/>
                <w:b/>
                <w:sz w:val="11"/>
                <w:szCs w:val="11"/>
              </w:rPr>
              <w:t>-</w:t>
            </w:r>
          </w:p>
        </w:tc>
        <w:tc>
          <w:tcPr>
            <w:tcW w:w="970" w:type="dxa"/>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3 yıl sonra</w:t>
            </w:r>
          </w:p>
        </w:tc>
        <w:tc>
          <w:tcPr>
            <w:tcW w:w="580" w:type="dxa"/>
            <w:shd w:val="clear" w:color="auto" w:fill="auto"/>
            <w:vAlign w:val="bottom"/>
          </w:tcPr>
          <w:p w:rsidR="0067206F" w:rsidRPr="007A5B5F" w:rsidRDefault="0067206F" w:rsidP="00777160">
            <w:pPr>
              <w:jc w:val="right"/>
              <w:rPr>
                <w:rFonts w:ascii="Arial" w:hAnsi="Arial" w:cs="Arial"/>
                <w:b/>
                <w:sz w:val="11"/>
                <w:szCs w:val="11"/>
              </w:rPr>
            </w:pP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C9378D" w:rsidP="00777160">
            <w:pPr>
              <w:jc w:val="right"/>
              <w:rPr>
                <w:rFonts w:ascii="Arial" w:hAnsi="Arial" w:cs="Arial"/>
                <w:b/>
                <w:sz w:val="11"/>
                <w:szCs w:val="11"/>
              </w:rPr>
            </w:pPr>
            <w:r w:rsidRPr="007A5B5F">
              <w:rPr>
                <w:rFonts w:ascii="Arial" w:hAnsi="Arial" w:cs="Arial"/>
                <w:b/>
                <w:sz w:val="11"/>
                <w:szCs w:val="11"/>
              </w:rPr>
              <w:t>-</w:t>
            </w:r>
          </w:p>
        </w:tc>
        <w:tc>
          <w:tcPr>
            <w:tcW w:w="970" w:type="dxa"/>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4 yıl sonra</w:t>
            </w:r>
          </w:p>
        </w:tc>
        <w:tc>
          <w:tcPr>
            <w:tcW w:w="580" w:type="dxa"/>
            <w:shd w:val="clear" w:color="auto" w:fill="auto"/>
            <w:vAlign w:val="bottom"/>
          </w:tcPr>
          <w:p w:rsidR="0067206F" w:rsidRPr="007A5B5F" w:rsidRDefault="0067206F" w:rsidP="00777160">
            <w:pPr>
              <w:jc w:val="right"/>
              <w:rPr>
                <w:rFonts w:ascii="Arial" w:hAnsi="Arial" w:cs="Arial"/>
                <w:b/>
                <w:sz w:val="11"/>
                <w:szCs w:val="11"/>
              </w:rPr>
            </w:pP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C9378D" w:rsidP="00777160">
            <w:pPr>
              <w:jc w:val="right"/>
              <w:rPr>
                <w:rFonts w:ascii="Arial" w:hAnsi="Arial" w:cs="Arial"/>
                <w:b/>
                <w:sz w:val="11"/>
                <w:szCs w:val="11"/>
              </w:rPr>
            </w:pPr>
            <w:r w:rsidRPr="007A5B5F">
              <w:rPr>
                <w:rFonts w:ascii="Arial" w:hAnsi="Arial" w:cs="Arial"/>
                <w:b/>
                <w:sz w:val="11"/>
                <w:szCs w:val="11"/>
              </w:rPr>
              <w:t>-</w:t>
            </w:r>
          </w:p>
        </w:tc>
        <w:tc>
          <w:tcPr>
            <w:tcW w:w="970" w:type="dxa"/>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5 yıl sonra</w:t>
            </w:r>
          </w:p>
        </w:tc>
        <w:tc>
          <w:tcPr>
            <w:tcW w:w="580" w:type="dxa"/>
            <w:shd w:val="clear" w:color="auto" w:fill="auto"/>
            <w:vAlign w:val="bottom"/>
          </w:tcPr>
          <w:p w:rsidR="0067206F" w:rsidRPr="007A5B5F" w:rsidRDefault="0067206F" w:rsidP="00777160">
            <w:pPr>
              <w:jc w:val="right"/>
              <w:rPr>
                <w:rFonts w:ascii="Arial" w:hAnsi="Arial" w:cs="Arial"/>
                <w:b/>
                <w:sz w:val="11"/>
                <w:szCs w:val="11"/>
              </w:rPr>
            </w:pP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C9378D" w:rsidP="00777160">
            <w:pPr>
              <w:jc w:val="right"/>
              <w:rPr>
                <w:rFonts w:ascii="Arial" w:hAnsi="Arial" w:cs="Arial"/>
                <w:b/>
                <w:sz w:val="11"/>
                <w:szCs w:val="11"/>
              </w:rPr>
            </w:pPr>
            <w:r w:rsidRPr="007A5B5F">
              <w:rPr>
                <w:rFonts w:ascii="Arial" w:hAnsi="Arial" w:cs="Arial"/>
                <w:b/>
                <w:sz w:val="11"/>
                <w:szCs w:val="11"/>
              </w:rPr>
              <w:t>-</w:t>
            </w:r>
          </w:p>
        </w:tc>
        <w:tc>
          <w:tcPr>
            <w:tcW w:w="970" w:type="dxa"/>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6 yıl sonra</w:t>
            </w:r>
          </w:p>
        </w:tc>
        <w:tc>
          <w:tcPr>
            <w:tcW w:w="580" w:type="dxa"/>
            <w:shd w:val="clear" w:color="auto" w:fill="auto"/>
            <w:vAlign w:val="bottom"/>
          </w:tcPr>
          <w:p w:rsidR="0067206F" w:rsidRPr="007A5B5F" w:rsidRDefault="0067206F" w:rsidP="00777160">
            <w:pPr>
              <w:jc w:val="right"/>
              <w:rPr>
                <w:rFonts w:ascii="Arial" w:hAnsi="Arial" w:cs="Arial"/>
                <w:b/>
                <w:sz w:val="11"/>
                <w:szCs w:val="11"/>
              </w:rPr>
            </w:pP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C9378D" w:rsidP="00777160">
            <w:pPr>
              <w:jc w:val="right"/>
              <w:rPr>
                <w:rFonts w:ascii="Arial" w:hAnsi="Arial" w:cs="Arial"/>
                <w:b/>
                <w:sz w:val="11"/>
                <w:szCs w:val="11"/>
              </w:rPr>
            </w:pPr>
            <w:r w:rsidRPr="007A5B5F">
              <w:rPr>
                <w:rFonts w:ascii="Arial" w:hAnsi="Arial" w:cs="Arial"/>
                <w:b/>
                <w:sz w:val="11"/>
                <w:szCs w:val="11"/>
              </w:rPr>
              <w:t>-</w:t>
            </w:r>
          </w:p>
        </w:tc>
        <w:tc>
          <w:tcPr>
            <w:tcW w:w="970" w:type="dxa"/>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7 yıl sonra</w:t>
            </w:r>
          </w:p>
        </w:tc>
        <w:tc>
          <w:tcPr>
            <w:tcW w:w="580" w:type="dxa"/>
            <w:shd w:val="clear" w:color="auto" w:fill="auto"/>
            <w:vAlign w:val="bottom"/>
          </w:tcPr>
          <w:p w:rsidR="0067206F" w:rsidRPr="007A5B5F" w:rsidRDefault="0067206F" w:rsidP="00777160">
            <w:pPr>
              <w:jc w:val="right"/>
              <w:rPr>
                <w:rFonts w:ascii="Arial" w:hAnsi="Arial" w:cs="Arial"/>
                <w:b/>
                <w:sz w:val="11"/>
                <w:szCs w:val="11"/>
              </w:rPr>
            </w:pP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c>
          <w:tcPr>
            <w:tcW w:w="1141" w:type="dxa"/>
            <w:shd w:val="clear" w:color="auto" w:fill="auto"/>
            <w:vAlign w:val="bottom"/>
          </w:tcPr>
          <w:p w:rsidR="0067206F" w:rsidRPr="007A5B5F" w:rsidRDefault="00C9378D" w:rsidP="00777160">
            <w:pPr>
              <w:jc w:val="right"/>
              <w:rPr>
                <w:rFonts w:ascii="Arial" w:hAnsi="Arial" w:cs="Arial"/>
                <w:b/>
                <w:sz w:val="11"/>
                <w:szCs w:val="11"/>
              </w:rPr>
            </w:pPr>
            <w:r w:rsidRPr="007A5B5F">
              <w:rPr>
                <w:rFonts w:ascii="Arial" w:hAnsi="Arial" w:cs="Arial"/>
                <w:b/>
                <w:sz w:val="11"/>
                <w:szCs w:val="11"/>
              </w:rPr>
              <w:t>-</w:t>
            </w:r>
          </w:p>
        </w:tc>
        <w:tc>
          <w:tcPr>
            <w:tcW w:w="970" w:type="dxa"/>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r>
      <w:tr w:rsidR="0067206F" w:rsidRPr="007A5B5F" w:rsidTr="00990AA6">
        <w:trPr>
          <w:trHeight w:val="113"/>
        </w:trPr>
        <w:tc>
          <w:tcPr>
            <w:tcW w:w="4488" w:type="dxa"/>
            <w:tcBorders>
              <w:bottom w:val="single" w:sz="8" w:space="0" w:color="auto"/>
            </w:tcBorders>
            <w:shd w:val="clear" w:color="auto" w:fill="auto"/>
          </w:tcPr>
          <w:p w:rsidR="0067206F" w:rsidRPr="007A5B5F" w:rsidRDefault="0067206F" w:rsidP="00777160">
            <w:pPr>
              <w:ind w:left="117" w:hanging="117"/>
              <w:rPr>
                <w:rFonts w:ascii="Arial" w:hAnsi="Arial" w:cs="Arial"/>
                <w:sz w:val="11"/>
                <w:szCs w:val="11"/>
              </w:rPr>
            </w:pPr>
          </w:p>
        </w:tc>
        <w:tc>
          <w:tcPr>
            <w:tcW w:w="580" w:type="dxa"/>
            <w:tcBorders>
              <w:bottom w:val="single" w:sz="8"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970"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r>
      <w:tr w:rsidR="0067206F" w:rsidRPr="007A5B5F" w:rsidTr="00990AA6">
        <w:trPr>
          <w:trHeight w:val="113"/>
        </w:trPr>
        <w:tc>
          <w:tcPr>
            <w:tcW w:w="4488" w:type="dxa"/>
            <w:tcBorders>
              <w:top w:val="single" w:sz="8" w:space="0" w:color="auto"/>
              <w:bottom w:val="double" w:sz="4" w:space="0" w:color="auto"/>
            </w:tcBorders>
            <w:shd w:val="clear" w:color="auto" w:fill="auto"/>
          </w:tcPr>
          <w:p w:rsidR="0067206F" w:rsidRPr="007A5B5F" w:rsidRDefault="0067206F" w:rsidP="00777160">
            <w:pPr>
              <w:ind w:left="117" w:hanging="117"/>
              <w:rPr>
                <w:rFonts w:ascii="Arial" w:hAnsi="Arial" w:cs="Arial"/>
                <w:b/>
                <w:bCs/>
                <w:sz w:val="11"/>
                <w:szCs w:val="11"/>
              </w:rPr>
            </w:pPr>
            <w:r w:rsidRPr="007A5B5F">
              <w:rPr>
                <w:rFonts w:ascii="Arial" w:hAnsi="Arial" w:cs="Arial"/>
                <w:b/>
                <w:bCs/>
                <w:sz w:val="11"/>
                <w:szCs w:val="11"/>
              </w:rPr>
              <w:t xml:space="preserve">Hasar gelişim tablosuna istinaden toplam </w:t>
            </w:r>
            <w:proofErr w:type="gramStart"/>
            <w:r w:rsidRPr="007A5B5F">
              <w:rPr>
                <w:rFonts w:ascii="Arial" w:hAnsi="Arial" w:cs="Arial"/>
                <w:b/>
                <w:bCs/>
                <w:sz w:val="11"/>
                <w:szCs w:val="11"/>
              </w:rPr>
              <w:t>muallak</w:t>
            </w:r>
            <w:proofErr w:type="gramEnd"/>
            <w:r w:rsidRPr="007A5B5F">
              <w:rPr>
                <w:rFonts w:ascii="Arial" w:hAnsi="Arial" w:cs="Arial"/>
                <w:b/>
                <w:bCs/>
                <w:sz w:val="11"/>
                <w:szCs w:val="11"/>
              </w:rPr>
              <w:t xml:space="preserve"> hasar</w:t>
            </w:r>
          </w:p>
        </w:tc>
        <w:tc>
          <w:tcPr>
            <w:tcW w:w="580"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D00E45" w:rsidP="00777160">
            <w:pPr>
              <w:jc w:val="right"/>
              <w:rPr>
                <w:rFonts w:ascii="Arial" w:hAnsi="Arial" w:cs="Arial"/>
                <w:b/>
                <w:bCs/>
                <w:sz w:val="11"/>
                <w:szCs w:val="11"/>
              </w:rPr>
            </w:pPr>
            <w:r w:rsidRPr="007A5B5F">
              <w:rPr>
                <w:rFonts w:ascii="Arial" w:hAnsi="Arial" w:cs="Arial"/>
                <w:b/>
                <w:bCs/>
                <w:sz w:val="11"/>
                <w:szCs w:val="11"/>
              </w:rPr>
              <w:t>76,355</w:t>
            </w:r>
          </w:p>
        </w:tc>
        <w:tc>
          <w:tcPr>
            <w:tcW w:w="1141" w:type="dxa"/>
            <w:tcBorders>
              <w:top w:val="single" w:sz="8" w:space="0" w:color="auto"/>
              <w:bottom w:val="double" w:sz="4" w:space="0" w:color="auto"/>
            </w:tcBorders>
            <w:shd w:val="clear" w:color="auto" w:fill="auto"/>
            <w:vAlign w:val="bottom"/>
          </w:tcPr>
          <w:p w:rsidR="0067206F" w:rsidRPr="007A5B5F" w:rsidRDefault="0067206F" w:rsidP="008A70D8">
            <w:pPr>
              <w:jc w:val="right"/>
              <w:rPr>
                <w:rFonts w:ascii="Arial" w:hAnsi="Arial" w:cs="Arial"/>
                <w:b/>
                <w:sz w:val="11"/>
                <w:szCs w:val="11"/>
              </w:rPr>
            </w:pPr>
            <w:proofErr w:type="gramStart"/>
            <w:r w:rsidRPr="007A5B5F">
              <w:rPr>
                <w:rFonts w:ascii="Arial" w:hAnsi="Arial" w:cs="Arial"/>
                <w:b/>
                <w:sz w:val="11"/>
                <w:szCs w:val="11"/>
              </w:rPr>
              <w:t>2,285,969</w:t>
            </w:r>
            <w:proofErr w:type="gramEnd"/>
          </w:p>
        </w:tc>
        <w:tc>
          <w:tcPr>
            <w:tcW w:w="970" w:type="dxa"/>
            <w:tcBorders>
              <w:top w:val="single" w:sz="8" w:space="0" w:color="auto"/>
              <w:bottom w:val="double" w:sz="4" w:space="0" w:color="auto"/>
            </w:tcBorders>
            <w:shd w:val="clear" w:color="auto" w:fill="auto"/>
            <w:vAlign w:val="bottom"/>
          </w:tcPr>
          <w:p w:rsidR="0067206F" w:rsidRPr="007A5B5F" w:rsidRDefault="0067206F" w:rsidP="008A70D8">
            <w:pPr>
              <w:jc w:val="right"/>
              <w:rPr>
                <w:rFonts w:ascii="Arial" w:hAnsi="Arial" w:cs="Arial"/>
                <w:b/>
                <w:bCs/>
                <w:sz w:val="11"/>
                <w:szCs w:val="11"/>
              </w:rPr>
            </w:pPr>
            <w:proofErr w:type="gramStart"/>
            <w:r w:rsidRPr="007A5B5F">
              <w:rPr>
                <w:rFonts w:ascii="Arial" w:hAnsi="Arial" w:cs="Arial"/>
                <w:b/>
                <w:bCs/>
                <w:sz w:val="11"/>
                <w:szCs w:val="11"/>
              </w:rPr>
              <w:t>2</w:t>
            </w:r>
            <w:r w:rsidR="00D00E45" w:rsidRPr="007A5B5F">
              <w:rPr>
                <w:rFonts w:ascii="Arial" w:hAnsi="Arial" w:cs="Arial"/>
                <w:b/>
                <w:bCs/>
                <w:sz w:val="11"/>
                <w:szCs w:val="11"/>
              </w:rPr>
              <w:t>,362,324</w:t>
            </w:r>
            <w:proofErr w:type="gramEnd"/>
          </w:p>
        </w:tc>
      </w:tr>
      <w:tr w:rsidR="0067206F" w:rsidRPr="007A5B5F" w:rsidTr="00990AA6">
        <w:trPr>
          <w:trHeight w:val="113"/>
        </w:trPr>
        <w:tc>
          <w:tcPr>
            <w:tcW w:w="4488" w:type="dxa"/>
            <w:tcBorders>
              <w:top w:val="double" w:sz="4" w:space="0" w:color="auto"/>
            </w:tcBorders>
            <w:shd w:val="clear" w:color="auto" w:fill="auto"/>
          </w:tcPr>
          <w:p w:rsidR="0067206F" w:rsidRPr="007A5B5F" w:rsidRDefault="0067206F" w:rsidP="00777160">
            <w:pPr>
              <w:ind w:left="117" w:hanging="117"/>
              <w:jc w:val="right"/>
              <w:rPr>
                <w:rFonts w:ascii="Arial" w:hAnsi="Arial" w:cs="Arial"/>
                <w:sz w:val="11"/>
                <w:szCs w:val="11"/>
              </w:rPr>
            </w:pPr>
          </w:p>
        </w:tc>
        <w:tc>
          <w:tcPr>
            <w:tcW w:w="580" w:type="dxa"/>
            <w:tcBorders>
              <w:top w:val="double" w:sz="4"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top w:val="double" w:sz="4"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top w:val="double" w:sz="4"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top w:val="double" w:sz="4"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top w:val="double" w:sz="4"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top w:val="double" w:sz="4"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top w:val="double" w:sz="4"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1141" w:type="dxa"/>
            <w:tcBorders>
              <w:top w:val="double" w:sz="4" w:space="0" w:color="auto"/>
            </w:tcBorders>
            <w:shd w:val="clear" w:color="auto" w:fill="auto"/>
            <w:vAlign w:val="bottom"/>
          </w:tcPr>
          <w:p w:rsidR="0067206F" w:rsidRPr="007A5B5F" w:rsidRDefault="0067206F" w:rsidP="00777160">
            <w:pPr>
              <w:jc w:val="right"/>
              <w:rPr>
                <w:rFonts w:ascii="Arial" w:hAnsi="Arial" w:cs="Arial"/>
                <w:sz w:val="11"/>
                <w:szCs w:val="11"/>
              </w:rPr>
            </w:pPr>
          </w:p>
        </w:tc>
        <w:tc>
          <w:tcPr>
            <w:tcW w:w="970" w:type="dxa"/>
            <w:tcBorders>
              <w:top w:val="double" w:sz="4" w:space="0" w:color="auto"/>
            </w:tcBorders>
            <w:shd w:val="clear" w:color="auto" w:fill="auto"/>
            <w:vAlign w:val="bottom"/>
          </w:tcPr>
          <w:p w:rsidR="0067206F" w:rsidRPr="007A5B5F" w:rsidRDefault="0067206F" w:rsidP="00777160">
            <w:pPr>
              <w:jc w:val="right"/>
              <w:rPr>
                <w:rFonts w:ascii="Arial" w:hAnsi="Arial" w:cs="Arial"/>
                <w:sz w:val="11"/>
                <w:szCs w:val="11"/>
              </w:rPr>
            </w:pP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Gerçekleşmiş ancak rapor edilmemiş hasarlar</w:t>
            </w:r>
          </w:p>
        </w:tc>
        <w:tc>
          <w:tcPr>
            <w:tcW w:w="580" w:type="dxa"/>
            <w:shd w:val="clear" w:color="auto" w:fill="auto"/>
            <w:vAlign w:val="bottom"/>
          </w:tcPr>
          <w:p w:rsidR="0067206F" w:rsidRPr="007A5B5F" w:rsidRDefault="0067206F" w:rsidP="00777160">
            <w:pPr>
              <w:jc w:val="right"/>
              <w:rPr>
                <w:rFonts w:ascii="Arial" w:hAnsi="Arial" w:cs="Arial"/>
                <w:sz w:val="11"/>
                <w:szCs w:val="11"/>
              </w:rPr>
            </w:pP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8A70D8">
            <w:pPr>
              <w:jc w:val="right"/>
              <w:rPr>
                <w:rFonts w:ascii="Arial" w:hAnsi="Arial" w:cs="Arial"/>
                <w:sz w:val="11"/>
                <w:szCs w:val="11"/>
              </w:rPr>
            </w:pPr>
            <w:proofErr w:type="gramStart"/>
            <w:r w:rsidRPr="007A5B5F">
              <w:rPr>
                <w:rFonts w:ascii="Arial" w:hAnsi="Arial" w:cs="Arial"/>
                <w:sz w:val="11"/>
                <w:szCs w:val="11"/>
              </w:rPr>
              <w:t>1,910,726</w:t>
            </w:r>
            <w:proofErr w:type="gramEnd"/>
          </w:p>
        </w:tc>
        <w:tc>
          <w:tcPr>
            <w:tcW w:w="970" w:type="dxa"/>
            <w:shd w:val="clear" w:color="auto" w:fill="auto"/>
            <w:vAlign w:val="bottom"/>
          </w:tcPr>
          <w:p w:rsidR="0067206F" w:rsidRPr="007A5B5F" w:rsidRDefault="0067206F" w:rsidP="008A70D8">
            <w:pPr>
              <w:jc w:val="right"/>
              <w:rPr>
                <w:rFonts w:ascii="Arial" w:hAnsi="Arial" w:cs="Arial"/>
                <w:b/>
                <w:sz w:val="11"/>
                <w:szCs w:val="11"/>
              </w:rPr>
            </w:pPr>
            <w:proofErr w:type="gramStart"/>
            <w:r w:rsidRPr="007A5B5F">
              <w:rPr>
                <w:rFonts w:ascii="Arial" w:hAnsi="Arial" w:cs="Arial"/>
                <w:b/>
                <w:sz w:val="11"/>
                <w:szCs w:val="11"/>
              </w:rPr>
              <w:t>1,910,726</w:t>
            </w:r>
            <w:proofErr w:type="gramEnd"/>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r w:rsidRPr="007A5B5F">
              <w:rPr>
                <w:rFonts w:ascii="Arial" w:hAnsi="Arial" w:cs="Arial"/>
                <w:sz w:val="11"/>
                <w:szCs w:val="11"/>
              </w:rPr>
              <w:t xml:space="preserve">Alınan işler </w:t>
            </w:r>
            <w:proofErr w:type="gramStart"/>
            <w:r w:rsidRPr="007A5B5F">
              <w:rPr>
                <w:rFonts w:ascii="Arial" w:hAnsi="Arial" w:cs="Arial"/>
                <w:sz w:val="11"/>
                <w:szCs w:val="11"/>
              </w:rPr>
              <w:t>muallak</w:t>
            </w:r>
            <w:proofErr w:type="gramEnd"/>
            <w:r w:rsidRPr="007A5B5F">
              <w:rPr>
                <w:rFonts w:ascii="Arial" w:hAnsi="Arial" w:cs="Arial"/>
                <w:sz w:val="11"/>
                <w:szCs w:val="11"/>
              </w:rPr>
              <w:t xml:space="preserve"> hasar karşılığı</w:t>
            </w:r>
          </w:p>
        </w:tc>
        <w:tc>
          <w:tcPr>
            <w:tcW w:w="580" w:type="dxa"/>
            <w:shd w:val="clear" w:color="auto" w:fill="auto"/>
            <w:vAlign w:val="bottom"/>
          </w:tcPr>
          <w:p w:rsidR="0067206F" w:rsidRPr="007A5B5F" w:rsidRDefault="0067206F" w:rsidP="00777160">
            <w:pPr>
              <w:jc w:val="right"/>
              <w:rPr>
                <w:rFonts w:ascii="Arial" w:hAnsi="Arial" w:cs="Arial"/>
                <w:sz w:val="11"/>
                <w:szCs w:val="11"/>
              </w:rPr>
            </w:pP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C9378D" w:rsidP="00777160">
            <w:pPr>
              <w:jc w:val="right"/>
              <w:rPr>
                <w:rFonts w:ascii="Arial" w:hAnsi="Arial" w:cs="Arial"/>
                <w:sz w:val="11"/>
                <w:szCs w:val="11"/>
              </w:rPr>
            </w:pPr>
            <w:r w:rsidRPr="007A5B5F">
              <w:rPr>
                <w:rFonts w:ascii="Arial" w:hAnsi="Arial" w:cs="Arial"/>
                <w:sz w:val="11"/>
                <w:szCs w:val="11"/>
              </w:rPr>
              <w:t>-</w:t>
            </w:r>
          </w:p>
        </w:tc>
        <w:tc>
          <w:tcPr>
            <w:tcW w:w="970"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proofErr w:type="gramStart"/>
            <w:r w:rsidRPr="007A5B5F">
              <w:rPr>
                <w:rFonts w:ascii="Arial" w:hAnsi="Arial" w:cs="Arial"/>
                <w:sz w:val="11"/>
                <w:szCs w:val="11"/>
              </w:rPr>
              <w:t>Muallak</w:t>
            </w:r>
            <w:proofErr w:type="gramEnd"/>
            <w:r w:rsidRPr="007A5B5F">
              <w:rPr>
                <w:rFonts w:ascii="Arial" w:hAnsi="Arial" w:cs="Arial"/>
                <w:sz w:val="11"/>
                <w:szCs w:val="11"/>
              </w:rPr>
              <w:t xml:space="preserve"> hasar karşılığı </w:t>
            </w:r>
            <w:proofErr w:type="spellStart"/>
            <w:r w:rsidRPr="007A5B5F">
              <w:rPr>
                <w:rFonts w:ascii="Arial" w:hAnsi="Arial" w:cs="Arial"/>
                <w:sz w:val="11"/>
                <w:szCs w:val="11"/>
              </w:rPr>
              <w:t>kotpar</w:t>
            </w:r>
            <w:proofErr w:type="spellEnd"/>
            <w:r w:rsidRPr="007A5B5F">
              <w:rPr>
                <w:rFonts w:ascii="Arial" w:hAnsi="Arial" w:cs="Arial"/>
                <w:sz w:val="11"/>
                <w:szCs w:val="11"/>
              </w:rPr>
              <w:t xml:space="preserve"> (2007 ve öncesi)</w:t>
            </w:r>
          </w:p>
        </w:tc>
        <w:tc>
          <w:tcPr>
            <w:tcW w:w="580" w:type="dxa"/>
            <w:shd w:val="clear" w:color="auto" w:fill="auto"/>
            <w:vAlign w:val="bottom"/>
          </w:tcPr>
          <w:p w:rsidR="0067206F" w:rsidRPr="007A5B5F" w:rsidRDefault="0067206F" w:rsidP="00777160">
            <w:pPr>
              <w:jc w:val="right"/>
              <w:rPr>
                <w:rFonts w:ascii="Arial" w:hAnsi="Arial" w:cs="Arial"/>
                <w:sz w:val="11"/>
                <w:szCs w:val="11"/>
              </w:rPr>
            </w:pP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C9378D" w:rsidP="00777160">
            <w:pPr>
              <w:jc w:val="right"/>
              <w:rPr>
                <w:rFonts w:ascii="Arial" w:hAnsi="Arial" w:cs="Arial"/>
                <w:sz w:val="11"/>
                <w:szCs w:val="11"/>
              </w:rPr>
            </w:pPr>
            <w:r w:rsidRPr="007A5B5F">
              <w:rPr>
                <w:rFonts w:ascii="Arial" w:hAnsi="Arial" w:cs="Arial"/>
                <w:sz w:val="11"/>
                <w:szCs w:val="11"/>
              </w:rPr>
              <w:t>-</w:t>
            </w:r>
          </w:p>
        </w:tc>
        <w:tc>
          <w:tcPr>
            <w:tcW w:w="970"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r>
      <w:tr w:rsidR="0067206F" w:rsidRPr="007A5B5F" w:rsidTr="00990AA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proofErr w:type="gramStart"/>
            <w:r w:rsidRPr="007A5B5F">
              <w:rPr>
                <w:rFonts w:ascii="Arial" w:hAnsi="Arial" w:cs="Arial"/>
                <w:sz w:val="11"/>
                <w:szCs w:val="11"/>
              </w:rPr>
              <w:t>Muallak</w:t>
            </w:r>
            <w:proofErr w:type="gramEnd"/>
            <w:r w:rsidRPr="007A5B5F">
              <w:rPr>
                <w:rFonts w:ascii="Arial" w:hAnsi="Arial" w:cs="Arial"/>
                <w:sz w:val="11"/>
                <w:szCs w:val="11"/>
              </w:rPr>
              <w:t xml:space="preserve"> hasar karşılığından tenzil edilen potansiyel </w:t>
            </w:r>
            <w:proofErr w:type="spellStart"/>
            <w:r w:rsidRPr="007A5B5F">
              <w:rPr>
                <w:rFonts w:ascii="Arial" w:hAnsi="Arial" w:cs="Arial"/>
                <w:sz w:val="11"/>
                <w:szCs w:val="11"/>
              </w:rPr>
              <w:t>rücu</w:t>
            </w:r>
            <w:proofErr w:type="spellEnd"/>
          </w:p>
        </w:tc>
        <w:tc>
          <w:tcPr>
            <w:tcW w:w="580" w:type="dxa"/>
            <w:shd w:val="clear" w:color="auto" w:fill="auto"/>
            <w:vAlign w:val="bottom"/>
          </w:tcPr>
          <w:p w:rsidR="0067206F" w:rsidRPr="007A5B5F" w:rsidRDefault="0067206F" w:rsidP="00777160">
            <w:pPr>
              <w:jc w:val="right"/>
              <w:rPr>
                <w:rFonts w:ascii="Arial" w:hAnsi="Arial" w:cs="Arial"/>
                <w:sz w:val="11"/>
                <w:szCs w:val="11"/>
              </w:rPr>
            </w:pP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C9378D" w:rsidP="00777160">
            <w:pPr>
              <w:jc w:val="right"/>
              <w:rPr>
                <w:rFonts w:ascii="Arial" w:hAnsi="Arial" w:cs="Arial"/>
                <w:sz w:val="11"/>
                <w:szCs w:val="11"/>
              </w:rPr>
            </w:pPr>
            <w:r w:rsidRPr="007A5B5F">
              <w:rPr>
                <w:rFonts w:ascii="Arial" w:hAnsi="Arial" w:cs="Arial"/>
                <w:sz w:val="11"/>
                <w:szCs w:val="11"/>
              </w:rPr>
              <w:t>-</w:t>
            </w:r>
          </w:p>
        </w:tc>
        <w:tc>
          <w:tcPr>
            <w:tcW w:w="970"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r>
      <w:tr w:rsidR="0067206F" w:rsidRPr="007A5B5F" w:rsidTr="00617796">
        <w:trPr>
          <w:trHeight w:val="113"/>
        </w:trPr>
        <w:tc>
          <w:tcPr>
            <w:tcW w:w="4488" w:type="dxa"/>
            <w:shd w:val="clear" w:color="auto" w:fill="auto"/>
          </w:tcPr>
          <w:p w:rsidR="0067206F" w:rsidRPr="007A5B5F" w:rsidRDefault="0067206F" w:rsidP="00777160">
            <w:pPr>
              <w:ind w:left="117" w:hanging="117"/>
              <w:rPr>
                <w:rFonts w:ascii="Arial" w:hAnsi="Arial" w:cs="Arial"/>
                <w:sz w:val="11"/>
                <w:szCs w:val="11"/>
              </w:rPr>
            </w:pPr>
            <w:proofErr w:type="gramStart"/>
            <w:r w:rsidRPr="007A5B5F">
              <w:rPr>
                <w:rFonts w:ascii="Arial" w:hAnsi="Arial" w:cs="Arial"/>
                <w:sz w:val="11"/>
                <w:szCs w:val="11"/>
              </w:rPr>
              <w:t>Muallak</w:t>
            </w:r>
            <w:proofErr w:type="gramEnd"/>
            <w:r w:rsidRPr="007A5B5F">
              <w:rPr>
                <w:rFonts w:ascii="Arial" w:hAnsi="Arial" w:cs="Arial"/>
                <w:sz w:val="11"/>
                <w:szCs w:val="11"/>
              </w:rPr>
              <w:t xml:space="preserve"> Yeterlilik</w:t>
            </w:r>
          </w:p>
        </w:tc>
        <w:tc>
          <w:tcPr>
            <w:tcW w:w="580" w:type="dxa"/>
            <w:shd w:val="clear" w:color="auto" w:fill="auto"/>
            <w:vAlign w:val="bottom"/>
          </w:tcPr>
          <w:p w:rsidR="0067206F" w:rsidRPr="007A5B5F" w:rsidRDefault="0067206F" w:rsidP="00777160">
            <w:pPr>
              <w:jc w:val="right"/>
              <w:rPr>
                <w:rFonts w:ascii="Arial" w:hAnsi="Arial" w:cs="Arial"/>
                <w:sz w:val="11"/>
                <w:szCs w:val="11"/>
              </w:rPr>
            </w:pP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67206F" w:rsidP="00777160">
            <w:pPr>
              <w:jc w:val="right"/>
              <w:rPr>
                <w:rFonts w:ascii="Arial" w:hAnsi="Arial" w:cs="Arial"/>
                <w:sz w:val="11"/>
                <w:szCs w:val="11"/>
              </w:rPr>
            </w:pPr>
            <w:r w:rsidRPr="007A5B5F">
              <w:rPr>
                <w:rFonts w:ascii="Arial" w:hAnsi="Arial" w:cs="Arial"/>
                <w:sz w:val="11"/>
                <w:szCs w:val="11"/>
              </w:rPr>
              <w:t>-</w:t>
            </w:r>
          </w:p>
        </w:tc>
        <w:tc>
          <w:tcPr>
            <w:tcW w:w="1141" w:type="dxa"/>
            <w:shd w:val="clear" w:color="auto" w:fill="auto"/>
            <w:vAlign w:val="bottom"/>
          </w:tcPr>
          <w:p w:rsidR="0067206F" w:rsidRPr="007A5B5F" w:rsidRDefault="00C9378D" w:rsidP="00777160">
            <w:pPr>
              <w:jc w:val="right"/>
              <w:rPr>
                <w:rFonts w:ascii="Arial" w:hAnsi="Arial" w:cs="Arial"/>
                <w:sz w:val="11"/>
                <w:szCs w:val="11"/>
              </w:rPr>
            </w:pPr>
            <w:r w:rsidRPr="007A5B5F">
              <w:rPr>
                <w:rFonts w:ascii="Arial" w:hAnsi="Arial" w:cs="Arial"/>
                <w:sz w:val="11"/>
                <w:szCs w:val="11"/>
              </w:rPr>
              <w:t>-</w:t>
            </w:r>
          </w:p>
        </w:tc>
        <w:tc>
          <w:tcPr>
            <w:tcW w:w="970" w:type="dxa"/>
            <w:shd w:val="clear" w:color="auto" w:fill="auto"/>
            <w:vAlign w:val="bottom"/>
          </w:tcPr>
          <w:p w:rsidR="0067206F" w:rsidRPr="007A5B5F" w:rsidRDefault="0067206F" w:rsidP="00777160">
            <w:pPr>
              <w:jc w:val="right"/>
              <w:rPr>
                <w:rFonts w:ascii="Arial" w:hAnsi="Arial" w:cs="Arial"/>
                <w:b/>
                <w:sz w:val="11"/>
                <w:szCs w:val="11"/>
              </w:rPr>
            </w:pPr>
            <w:r w:rsidRPr="007A5B5F">
              <w:rPr>
                <w:rFonts w:ascii="Arial" w:hAnsi="Arial" w:cs="Arial"/>
                <w:b/>
                <w:sz w:val="11"/>
                <w:szCs w:val="11"/>
              </w:rPr>
              <w:t>-</w:t>
            </w:r>
          </w:p>
        </w:tc>
      </w:tr>
      <w:tr w:rsidR="0067206F" w:rsidRPr="007A5B5F" w:rsidTr="00617796">
        <w:trPr>
          <w:trHeight w:val="113"/>
        </w:trPr>
        <w:tc>
          <w:tcPr>
            <w:tcW w:w="4488" w:type="dxa"/>
            <w:shd w:val="clear" w:color="auto" w:fill="auto"/>
          </w:tcPr>
          <w:p w:rsidR="0067206F" w:rsidRPr="007A5B5F" w:rsidRDefault="0067206F" w:rsidP="00777160">
            <w:pPr>
              <w:ind w:left="117" w:hanging="117"/>
              <w:rPr>
                <w:rFonts w:ascii="Arial" w:hAnsi="Arial" w:cs="Arial"/>
                <w:bCs/>
                <w:sz w:val="11"/>
                <w:szCs w:val="11"/>
              </w:rPr>
            </w:pPr>
            <w:r w:rsidRPr="007A5B5F">
              <w:rPr>
                <w:rFonts w:ascii="Arial" w:hAnsi="Arial" w:cs="Arial"/>
                <w:bCs/>
                <w:sz w:val="11"/>
                <w:szCs w:val="11"/>
              </w:rPr>
              <w:t>Aktüeryal Zincir Metodundan gelen fark</w:t>
            </w:r>
          </w:p>
        </w:tc>
        <w:tc>
          <w:tcPr>
            <w:tcW w:w="580" w:type="dxa"/>
            <w:shd w:val="clear" w:color="auto" w:fill="auto"/>
            <w:vAlign w:val="bottom"/>
          </w:tcPr>
          <w:p w:rsidR="0067206F" w:rsidRPr="007A5B5F" w:rsidRDefault="0067206F" w:rsidP="00777160">
            <w:pPr>
              <w:jc w:val="right"/>
              <w:rPr>
                <w:rFonts w:ascii="Arial" w:hAnsi="Arial" w:cs="Arial"/>
                <w:bCs/>
                <w:sz w:val="11"/>
                <w:szCs w:val="11"/>
              </w:rPr>
            </w:pPr>
          </w:p>
        </w:tc>
        <w:tc>
          <w:tcPr>
            <w:tcW w:w="1141" w:type="dxa"/>
            <w:shd w:val="clear" w:color="auto" w:fill="auto"/>
            <w:vAlign w:val="bottom"/>
          </w:tcPr>
          <w:p w:rsidR="0067206F" w:rsidRPr="007A5B5F" w:rsidRDefault="0067206F" w:rsidP="00777160">
            <w:pPr>
              <w:jc w:val="right"/>
              <w:rPr>
                <w:rFonts w:ascii="Arial" w:hAnsi="Arial" w:cs="Arial"/>
                <w:bCs/>
                <w:sz w:val="11"/>
                <w:szCs w:val="11"/>
              </w:rPr>
            </w:pPr>
            <w:r w:rsidRPr="007A5B5F">
              <w:rPr>
                <w:rFonts w:ascii="Arial" w:hAnsi="Arial" w:cs="Arial"/>
                <w:bCs/>
                <w:sz w:val="11"/>
                <w:szCs w:val="11"/>
              </w:rPr>
              <w:t>-</w:t>
            </w:r>
          </w:p>
        </w:tc>
        <w:tc>
          <w:tcPr>
            <w:tcW w:w="1141" w:type="dxa"/>
            <w:shd w:val="clear" w:color="auto" w:fill="auto"/>
            <w:vAlign w:val="bottom"/>
          </w:tcPr>
          <w:p w:rsidR="0067206F" w:rsidRPr="007A5B5F" w:rsidRDefault="0067206F" w:rsidP="00777160">
            <w:pPr>
              <w:jc w:val="right"/>
              <w:rPr>
                <w:rFonts w:ascii="Arial" w:hAnsi="Arial" w:cs="Arial"/>
                <w:bCs/>
                <w:sz w:val="11"/>
                <w:szCs w:val="11"/>
              </w:rPr>
            </w:pPr>
            <w:r w:rsidRPr="007A5B5F">
              <w:rPr>
                <w:rFonts w:ascii="Arial" w:hAnsi="Arial" w:cs="Arial"/>
                <w:bCs/>
                <w:sz w:val="11"/>
                <w:szCs w:val="11"/>
              </w:rPr>
              <w:t>-</w:t>
            </w:r>
          </w:p>
        </w:tc>
        <w:tc>
          <w:tcPr>
            <w:tcW w:w="1141" w:type="dxa"/>
            <w:shd w:val="clear" w:color="auto" w:fill="auto"/>
            <w:vAlign w:val="bottom"/>
          </w:tcPr>
          <w:p w:rsidR="0067206F" w:rsidRPr="007A5B5F" w:rsidRDefault="0067206F" w:rsidP="00777160">
            <w:pPr>
              <w:jc w:val="right"/>
              <w:rPr>
                <w:rFonts w:ascii="Arial" w:hAnsi="Arial" w:cs="Arial"/>
                <w:bCs/>
                <w:sz w:val="11"/>
                <w:szCs w:val="11"/>
              </w:rPr>
            </w:pPr>
            <w:r w:rsidRPr="007A5B5F">
              <w:rPr>
                <w:rFonts w:ascii="Arial" w:hAnsi="Arial" w:cs="Arial"/>
                <w:bCs/>
                <w:sz w:val="11"/>
                <w:szCs w:val="11"/>
              </w:rPr>
              <w:t>-</w:t>
            </w:r>
          </w:p>
        </w:tc>
        <w:tc>
          <w:tcPr>
            <w:tcW w:w="1141" w:type="dxa"/>
            <w:shd w:val="clear" w:color="auto" w:fill="auto"/>
            <w:vAlign w:val="bottom"/>
          </w:tcPr>
          <w:p w:rsidR="0067206F" w:rsidRPr="007A5B5F" w:rsidRDefault="0067206F" w:rsidP="00777160">
            <w:pPr>
              <w:jc w:val="right"/>
              <w:rPr>
                <w:rFonts w:ascii="Arial" w:hAnsi="Arial" w:cs="Arial"/>
                <w:bCs/>
                <w:sz w:val="11"/>
                <w:szCs w:val="11"/>
              </w:rPr>
            </w:pPr>
            <w:r w:rsidRPr="007A5B5F">
              <w:rPr>
                <w:rFonts w:ascii="Arial" w:hAnsi="Arial" w:cs="Arial"/>
                <w:bCs/>
                <w:sz w:val="11"/>
                <w:szCs w:val="11"/>
              </w:rPr>
              <w:t>-</w:t>
            </w:r>
          </w:p>
        </w:tc>
        <w:tc>
          <w:tcPr>
            <w:tcW w:w="1141" w:type="dxa"/>
            <w:shd w:val="clear" w:color="auto" w:fill="auto"/>
            <w:vAlign w:val="bottom"/>
          </w:tcPr>
          <w:p w:rsidR="0067206F" w:rsidRPr="007A5B5F" w:rsidRDefault="0067206F" w:rsidP="00777160">
            <w:pPr>
              <w:jc w:val="right"/>
              <w:rPr>
                <w:rFonts w:ascii="Arial" w:hAnsi="Arial" w:cs="Arial"/>
                <w:bCs/>
                <w:sz w:val="11"/>
                <w:szCs w:val="11"/>
              </w:rPr>
            </w:pPr>
            <w:r w:rsidRPr="007A5B5F">
              <w:rPr>
                <w:rFonts w:ascii="Arial" w:hAnsi="Arial" w:cs="Arial"/>
                <w:bCs/>
                <w:sz w:val="11"/>
                <w:szCs w:val="11"/>
              </w:rPr>
              <w:t>-</w:t>
            </w:r>
          </w:p>
        </w:tc>
        <w:tc>
          <w:tcPr>
            <w:tcW w:w="1141" w:type="dxa"/>
            <w:shd w:val="clear" w:color="auto" w:fill="auto"/>
            <w:vAlign w:val="bottom"/>
          </w:tcPr>
          <w:p w:rsidR="0067206F" w:rsidRPr="007A5B5F" w:rsidRDefault="0067206F" w:rsidP="00777160">
            <w:pPr>
              <w:jc w:val="right"/>
              <w:rPr>
                <w:rFonts w:ascii="Arial" w:hAnsi="Arial" w:cs="Arial"/>
                <w:bCs/>
                <w:sz w:val="11"/>
                <w:szCs w:val="11"/>
              </w:rPr>
            </w:pPr>
            <w:r w:rsidRPr="007A5B5F">
              <w:rPr>
                <w:rFonts w:ascii="Arial" w:hAnsi="Arial" w:cs="Arial"/>
                <w:bCs/>
                <w:sz w:val="11"/>
                <w:szCs w:val="11"/>
              </w:rPr>
              <w:t>-</w:t>
            </w:r>
          </w:p>
        </w:tc>
        <w:tc>
          <w:tcPr>
            <w:tcW w:w="1141" w:type="dxa"/>
            <w:shd w:val="clear" w:color="auto" w:fill="auto"/>
            <w:vAlign w:val="bottom"/>
          </w:tcPr>
          <w:p w:rsidR="0067206F" w:rsidRPr="007A5B5F" w:rsidRDefault="00C9378D" w:rsidP="00777160">
            <w:pPr>
              <w:jc w:val="right"/>
              <w:rPr>
                <w:rFonts w:ascii="Arial" w:hAnsi="Arial" w:cs="Arial"/>
                <w:bCs/>
                <w:sz w:val="11"/>
                <w:szCs w:val="11"/>
              </w:rPr>
            </w:pPr>
            <w:r w:rsidRPr="007A5B5F">
              <w:rPr>
                <w:rFonts w:ascii="Arial" w:hAnsi="Arial" w:cs="Arial"/>
                <w:bCs/>
                <w:sz w:val="11"/>
                <w:szCs w:val="11"/>
              </w:rPr>
              <w:t>-</w:t>
            </w:r>
          </w:p>
        </w:tc>
        <w:tc>
          <w:tcPr>
            <w:tcW w:w="970" w:type="dxa"/>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r>
      <w:tr w:rsidR="0067206F" w:rsidRPr="007A5B5F" w:rsidTr="00617796">
        <w:trPr>
          <w:trHeight w:val="113"/>
        </w:trPr>
        <w:tc>
          <w:tcPr>
            <w:tcW w:w="4488" w:type="dxa"/>
            <w:tcBorders>
              <w:bottom w:val="single" w:sz="8" w:space="0" w:color="auto"/>
            </w:tcBorders>
            <w:shd w:val="clear" w:color="auto" w:fill="auto"/>
          </w:tcPr>
          <w:p w:rsidR="0067206F" w:rsidRPr="007A5B5F" w:rsidRDefault="0067206F" w:rsidP="00777160">
            <w:pPr>
              <w:ind w:left="117" w:hanging="117"/>
              <w:rPr>
                <w:rFonts w:ascii="Arial" w:hAnsi="Arial" w:cs="Arial"/>
                <w:b/>
                <w:bCs/>
                <w:sz w:val="11"/>
                <w:szCs w:val="11"/>
              </w:rPr>
            </w:pPr>
            <w:r w:rsidRPr="007A5B5F">
              <w:rPr>
                <w:rFonts w:ascii="Arial" w:hAnsi="Arial" w:cs="Arial"/>
                <w:b/>
                <w:bCs/>
                <w:sz w:val="11"/>
                <w:szCs w:val="11"/>
              </w:rPr>
              <w:t> </w:t>
            </w:r>
          </w:p>
        </w:tc>
        <w:tc>
          <w:tcPr>
            <w:tcW w:w="580"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1141"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970" w:type="dxa"/>
            <w:tcBorders>
              <w:bottom w:val="single" w:sz="8"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r>
      <w:tr w:rsidR="0067206F" w:rsidRPr="007A5B5F" w:rsidTr="00990AA6">
        <w:trPr>
          <w:trHeight w:val="113"/>
        </w:trPr>
        <w:tc>
          <w:tcPr>
            <w:tcW w:w="4488" w:type="dxa"/>
            <w:tcBorders>
              <w:top w:val="single" w:sz="8" w:space="0" w:color="auto"/>
              <w:bottom w:val="double" w:sz="4" w:space="0" w:color="auto"/>
            </w:tcBorders>
            <w:shd w:val="clear" w:color="auto" w:fill="auto"/>
          </w:tcPr>
          <w:p w:rsidR="0067206F" w:rsidRPr="007A5B5F" w:rsidRDefault="0067206F" w:rsidP="008A3AE8">
            <w:pPr>
              <w:ind w:left="117" w:hanging="117"/>
              <w:rPr>
                <w:rFonts w:ascii="Arial" w:hAnsi="Arial" w:cs="Arial"/>
                <w:b/>
                <w:bCs/>
                <w:sz w:val="11"/>
                <w:szCs w:val="11"/>
              </w:rPr>
            </w:pPr>
            <w:r w:rsidRPr="007A5B5F">
              <w:rPr>
                <w:rFonts w:ascii="Arial" w:hAnsi="Arial" w:cs="Arial"/>
                <w:b/>
                <w:bCs/>
                <w:sz w:val="11"/>
                <w:szCs w:val="11"/>
              </w:rPr>
              <w:t xml:space="preserve">30 </w:t>
            </w:r>
            <w:proofErr w:type="gramStart"/>
            <w:r w:rsidRPr="007A5B5F">
              <w:rPr>
                <w:rFonts w:ascii="Arial" w:hAnsi="Arial" w:cs="Arial"/>
                <w:b/>
                <w:bCs/>
                <w:sz w:val="11"/>
                <w:szCs w:val="11"/>
              </w:rPr>
              <w:t>Haziran  2010</w:t>
            </w:r>
            <w:proofErr w:type="gramEnd"/>
            <w:r w:rsidRPr="007A5B5F">
              <w:rPr>
                <w:rFonts w:ascii="Arial" w:hAnsi="Arial" w:cs="Arial"/>
                <w:b/>
                <w:bCs/>
                <w:sz w:val="11"/>
                <w:szCs w:val="11"/>
              </w:rPr>
              <w:t xml:space="preserve">  tarihi itibariyle toplam muallak hasar ve tazminat karşılığı</w:t>
            </w:r>
          </w:p>
        </w:tc>
        <w:tc>
          <w:tcPr>
            <w:tcW w:w="580"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67206F" w:rsidP="00777160">
            <w:pPr>
              <w:jc w:val="right"/>
              <w:rPr>
                <w:rFonts w:ascii="Arial" w:hAnsi="Arial" w:cs="Arial"/>
                <w:b/>
                <w:bCs/>
                <w:sz w:val="11"/>
                <w:szCs w:val="11"/>
              </w:rPr>
            </w:pPr>
            <w:r w:rsidRPr="007A5B5F">
              <w:rPr>
                <w:rFonts w:ascii="Arial" w:hAnsi="Arial" w:cs="Arial"/>
                <w:b/>
                <w:bCs/>
                <w:sz w:val="11"/>
                <w:szCs w:val="11"/>
              </w:rPr>
              <w:t>-</w:t>
            </w:r>
          </w:p>
        </w:tc>
        <w:tc>
          <w:tcPr>
            <w:tcW w:w="1141" w:type="dxa"/>
            <w:tcBorders>
              <w:top w:val="single" w:sz="8" w:space="0" w:color="auto"/>
              <w:bottom w:val="double" w:sz="4" w:space="0" w:color="auto"/>
            </w:tcBorders>
            <w:shd w:val="clear" w:color="auto" w:fill="auto"/>
            <w:vAlign w:val="bottom"/>
          </w:tcPr>
          <w:p w:rsidR="0067206F" w:rsidRPr="007A5B5F" w:rsidRDefault="0067206F" w:rsidP="002B2A09">
            <w:pPr>
              <w:jc w:val="right"/>
              <w:rPr>
                <w:rFonts w:ascii="Arial" w:hAnsi="Arial" w:cs="Arial"/>
                <w:b/>
                <w:bCs/>
                <w:sz w:val="11"/>
                <w:szCs w:val="11"/>
              </w:rPr>
            </w:pPr>
            <w:r w:rsidRPr="007A5B5F">
              <w:rPr>
                <w:rFonts w:ascii="Arial" w:hAnsi="Arial" w:cs="Arial"/>
                <w:b/>
                <w:bCs/>
                <w:sz w:val="11"/>
                <w:szCs w:val="11"/>
              </w:rPr>
              <w:t>76,35</w:t>
            </w:r>
            <w:r w:rsidR="00031753" w:rsidRPr="007A5B5F">
              <w:rPr>
                <w:rFonts w:ascii="Arial" w:hAnsi="Arial" w:cs="Arial"/>
                <w:b/>
                <w:bCs/>
                <w:sz w:val="11"/>
                <w:szCs w:val="11"/>
              </w:rPr>
              <w:t>5</w:t>
            </w:r>
          </w:p>
        </w:tc>
        <w:tc>
          <w:tcPr>
            <w:tcW w:w="1141" w:type="dxa"/>
            <w:tcBorders>
              <w:top w:val="single" w:sz="8" w:space="0" w:color="auto"/>
              <w:bottom w:val="double" w:sz="4" w:space="0" w:color="auto"/>
            </w:tcBorders>
            <w:shd w:val="clear" w:color="auto" w:fill="auto"/>
            <w:vAlign w:val="bottom"/>
          </w:tcPr>
          <w:p w:rsidR="0067206F" w:rsidRPr="007A5B5F" w:rsidRDefault="0067206F" w:rsidP="008A70D8">
            <w:pPr>
              <w:jc w:val="right"/>
              <w:rPr>
                <w:rFonts w:ascii="Arial" w:hAnsi="Arial" w:cs="Arial"/>
                <w:b/>
                <w:bCs/>
                <w:sz w:val="11"/>
                <w:szCs w:val="11"/>
              </w:rPr>
            </w:pPr>
            <w:proofErr w:type="gramStart"/>
            <w:r w:rsidRPr="007A5B5F">
              <w:rPr>
                <w:rFonts w:ascii="Arial" w:hAnsi="Arial" w:cs="Arial"/>
                <w:b/>
                <w:bCs/>
                <w:sz w:val="11"/>
                <w:szCs w:val="11"/>
              </w:rPr>
              <w:t>4,196,695</w:t>
            </w:r>
            <w:proofErr w:type="gramEnd"/>
          </w:p>
        </w:tc>
        <w:tc>
          <w:tcPr>
            <w:tcW w:w="970" w:type="dxa"/>
            <w:tcBorders>
              <w:top w:val="single" w:sz="8" w:space="0" w:color="auto"/>
              <w:bottom w:val="double" w:sz="4" w:space="0" w:color="auto"/>
            </w:tcBorders>
            <w:shd w:val="clear" w:color="auto" w:fill="auto"/>
            <w:vAlign w:val="bottom"/>
          </w:tcPr>
          <w:p w:rsidR="0067206F" w:rsidRPr="007A5B5F" w:rsidRDefault="0067206F" w:rsidP="008A70D8">
            <w:pPr>
              <w:jc w:val="right"/>
              <w:rPr>
                <w:rFonts w:ascii="Arial" w:hAnsi="Arial" w:cs="Arial"/>
                <w:b/>
                <w:bCs/>
                <w:sz w:val="11"/>
                <w:szCs w:val="11"/>
              </w:rPr>
            </w:pPr>
            <w:proofErr w:type="gramStart"/>
            <w:r w:rsidRPr="007A5B5F">
              <w:rPr>
                <w:rFonts w:ascii="Arial" w:hAnsi="Arial" w:cs="Arial"/>
                <w:b/>
                <w:bCs/>
                <w:sz w:val="11"/>
                <w:szCs w:val="11"/>
              </w:rPr>
              <w:t>4,273,050</w:t>
            </w:r>
            <w:proofErr w:type="gramEnd"/>
          </w:p>
        </w:tc>
      </w:tr>
    </w:tbl>
    <w:p w:rsidR="00471D54" w:rsidRPr="007A5B5F" w:rsidRDefault="00471D54" w:rsidP="00CD187D">
      <w:pPr>
        <w:rPr>
          <w:rFonts w:ascii="Arial" w:hAnsi="Arial" w:cs="Arial"/>
          <w:b/>
          <w:sz w:val="10"/>
          <w:szCs w:val="10"/>
        </w:rPr>
      </w:pPr>
    </w:p>
    <w:p w:rsidR="006F68E8" w:rsidRPr="007A5B5F" w:rsidRDefault="006F68E8" w:rsidP="006F68E8">
      <w:pPr>
        <w:suppressAutoHyphens/>
        <w:rPr>
          <w:rFonts w:ascii="Arial" w:hAnsi="Arial" w:cs="Arial"/>
          <w:sz w:val="20"/>
          <w:szCs w:val="20"/>
        </w:rPr>
      </w:pPr>
      <w:r w:rsidRPr="007A5B5F">
        <w:rPr>
          <w:rFonts w:ascii="Arial" w:hAnsi="Arial" w:cs="Arial"/>
          <w:sz w:val="20"/>
          <w:szCs w:val="20"/>
        </w:rPr>
        <w:t xml:space="preserve">Şirket’in 30 Haziran 2009 tarihi itibariyle gerçekleşmiş ve rapor edilmiş hasarların kaza ve ihbar tarihine göre gelişim tablosu </w:t>
      </w:r>
      <w:r w:rsidR="004B502F" w:rsidRPr="007A5B5F">
        <w:rPr>
          <w:rFonts w:ascii="Arial" w:hAnsi="Arial" w:cs="Arial"/>
          <w:sz w:val="20"/>
          <w:szCs w:val="20"/>
        </w:rPr>
        <w:t>bulunmamaktadır.</w:t>
      </w:r>
    </w:p>
    <w:p w:rsidR="006F68E8" w:rsidRPr="007A5B5F" w:rsidRDefault="006F68E8" w:rsidP="00CD187D">
      <w:pPr>
        <w:rPr>
          <w:rFonts w:ascii="Arial" w:hAnsi="Arial" w:cs="Arial"/>
          <w:b/>
          <w:sz w:val="10"/>
          <w:szCs w:val="10"/>
        </w:rPr>
      </w:pPr>
    </w:p>
    <w:p w:rsidR="006F68E8" w:rsidRPr="007A5B5F" w:rsidRDefault="006F68E8" w:rsidP="00CD187D">
      <w:pPr>
        <w:rPr>
          <w:rFonts w:ascii="Arial" w:hAnsi="Arial" w:cs="Arial"/>
          <w:sz w:val="20"/>
          <w:szCs w:val="20"/>
        </w:rPr>
        <w:sectPr w:rsidR="006F68E8" w:rsidRPr="007A5B5F" w:rsidSect="006D0C38">
          <w:pgSz w:w="16834" w:h="11909" w:orient="landscape" w:code="9"/>
          <w:pgMar w:top="1418" w:right="1418" w:bottom="1418" w:left="1418" w:header="851" w:footer="851" w:gutter="0"/>
          <w:cols w:space="720"/>
          <w:docGrid w:linePitch="360"/>
        </w:sectPr>
      </w:pPr>
    </w:p>
    <w:p w:rsidR="00C44CEC" w:rsidRPr="007A5B5F" w:rsidRDefault="00C44CEC" w:rsidP="000E5747">
      <w:pPr>
        <w:rPr>
          <w:rFonts w:ascii="Arial" w:hAnsi="Arial" w:cs="Arial"/>
          <w:b/>
          <w:sz w:val="20"/>
          <w:szCs w:val="20"/>
        </w:rPr>
      </w:pPr>
      <w:r w:rsidRPr="007A5B5F">
        <w:rPr>
          <w:rFonts w:ascii="Arial" w:hAnsi="Arial" w:cs="Arial"/>
          <w:b/>
          <w:sz w:val="20"/>
          <w:szCs w:val="20"/>
        </w:rPr>
        <w:lastRenderedPageBreak/>
        <w:t>18</w:t>
      </w:r>
      <w:r w:rsidR="00803B48" w:rsidRPr="007A5B5F">
        <w:rPr>
          <w:rFonts w:ascii="Arial" w:hAnsi="Arial" w:cs="Arial"/>
          <w:b/>
          <w:sz w:val="20"/>
          <w:szCs w:val="20"/>
        </w:rPr>
        <w:t>.</w:t>
      </w:r>
      <w:r w:rsidRPr="007A5B5F">
        <w:rPr>
          <w:rFonts w:ascii="Arial" w:hAnsi="Arial" w:cs="Arial"/>
          <w:b/>
          <w:sz w:val="20"/>
          <w:szCs w:val="20"/>
        </w:rPr>
        <w:tab/>
        <w:t xml:space="preserve">Yatırım </w:t>
      </w:r>
      <w:r w:rsidR="00483332" w:rsidRPr="007A5B5F">
        <w:rPr>
          <w:rFonts w:ascii="Arial" w:hAnsi="Arial" w:cs="Arial"/>
          <w:b/>
          <w:sz w:val="20"/>
          <w:szCs w:val="20"/>
        </w:rPr>
        <w:t>anlaşması yük</w:t>
      </w:r>
      <w:r w:rsidRPr="007A5B5F">
        <w:rPr>
          <w:rFonts w:ascii="Arial" w:hAnsi="Arial" w:cs="Arial"/>
          <w:b/>
          <w:sz w:val="20"/>
          <w:szCs w:val="20"/>
        </w:rPr>
        <w:t>ümlülükleri</w:t>
      </w:r>
    </w:p>
    <w:p w:rsidR="003C0554" w:rsidRPr="007A5B5F" w:rsidRDefault="003C0554" w:rsidP="000E5747">
      <w:pPr>
        <w:rPr>
          <w:rFonts w:ascii="Arial" w:hAnsi="Arial" w:cs="Arial"/>
          <w:sz w:val="20"/>
          <w:szCs w:val="20"/>
        </w:rPr>
      </w:pPr>
    </w:p>
    <w:p w:rsidR="00C44CEC" w:rsidRPr="007A5B5F" w:rsidRDefault="0085463E" w:rsidP="009D1A89">
      <w:pPr>
        <w:rPr>
          <w:rFonts w:ascii="Arial" w:hAnsi="Arial" w:cs="Arial"/>
          <w:sz w:val="20"/>
          <w:szCs w:val="20"/>
        </w:rPr>
      </w:pPr>
      <w:r w:rsidRPr="007A5B5F">
        <w:rPr>
          <w:rFonts w:ascii="Arial" w:hAnsi="Arial" w:cs="Arial"/>
          <w:sz w:val="20"/>
          <w:szCs w:val="20"/>
        </w:rPr>
        <w:t>Yoktur</w:t>
      </w:r>
      <w:r w:rsidR="00E9409B" w:rsidRPr="007A5B5F">
        <w:rPr>
          <w:rFonts w:ascii="Arial" w:hAnsi="Arial" w:cs="Arial"/>
          <w:sz w:val="20"/>
          <w:szCs w:val="20"/>
        </w:rPr>
        <w:t>.</w:t>
      </w:r>
    </w:p>
    <w:p w:rsidR="00C44CEC" w:rsidRPr="007A5B5F" w:rsidRDefault="00C44CEC" w:rsidP="000E5747">
      <w:pPr>
        <w:rPr>
          <w:rFonts w:ascii="Arial" w:hAnsi="Arial" w:cs="Arial"/>
          <w:b/>
          <w:sz w:val="20"/>
          <w:szCs w:val="20"/>
        </w:rPr>
      </w:pPr>
    </w:p>
    <w:p w:rsidR="00901A2E" w:rsidRPr="007A5B5F" w:rsidRDefault="00901A2E" w:rsidP="000E5747">
      <w:pPr>
        <w:rPr>
          <w:rFonts w:ascii="Arial" w:hAnsi="Arial" w:cs="Arial"/>
          <w:b/>
          <w:sz w:val="20"/>
          <w:szCs w:val="20"/>
        </w:rPr>
      </w:pPr>
    </w:p>
    <w:p w:rsidR="00C44CEC" w:rsidRPr="007A5B5F" w:rsidRDefault="00C44CEC" w:rsidP="00F522C1">
      <w:pPr>
        <w:numPr>
          <w:ilvl w:val="0"/>
          <w:numId w:val="5"/>
        </w:numPr>
        <w:tabs>
          <w:tab w:val="clear" w:pos="930"/>
        </w:tabs>
        <w:ind w:left="561" w:hanging="561"/>
        <w:rPr>
          <w:rFonts w:ascii="Arial" w:hAnsi="Arial" w:cs="Arial"/>
          <w:b/>
          <w:sz w:val="20"/>
          <w:szCs w:val="20"/>
        </w:rPr>
      </w:pPr>
      <w:r w:rsidRPr="007A5B5F">
        <w:rPr>
          <w:rFonts w:ascii="Arial" w:hAnsi="Arial" w:cs="Arial"/>
          <w:b/>
          <w:sz w:val="20"/>
          <w:szCs w:val="20"/>
        </w:rPr>
        <w:t xml:space="preserve">Ticari ve </w:t>
      </w:r>
      <w:r w:rsidR="00483332" w:rsidRPr="007A5B5F">
        <w:rPr>
          <w:rFonts w:ascii="Arial" w:hAnsi="Arial" w:cs="Arial"/>
          <w:b/>
          <w:sz w:val="20"/>
          <w:szCs w:val="20"/>
        </w:rPr>
        <w:t>diğer borçlar, ertelenmiş gelirler</w:t>
      </w:r>
    </w:p>
    <w:p w:rsidR="00AC3A66" w:rsidRPr="007A5B5F" w:rsidRDefault="00AC3A66" w:rsidP="000E5747">
      <w:pPr>
        <w:rPr>
          <w:rFonts w:ascii="Arial" w:hAnsi="Arial" w:cs="Arial"/>
          <w:b/>
          <w:sz w:val="20"/>
          <w:szCs w:val="20"/>
        </w:rPr>
      </w:pPr>
    </w:p>
    <w:p w:rsidR="00846201" w:rsidRPr="007A5B5F" w:rsidRDefault="00846201" w:rsidP="000E5747">
      <w:pPr>
        <w:rPr>
          <w:rFonts w:ascii="Arial" w:hAnsi="Arial" w:cs="Arial"/>
          <w:sz w:val="20"/>
          <w:szCs w:val="20"/>
        </w:rPr>
      </w:pPr>
      <w:r w:rsidRPr="007A5B5F">
        <w:rPr>
          <w:rFonts w:ascii="Arial" w:hAnsi="Arial" w:cs="Arial"/>
          <w:sz w:val="20"/>
          <w:szCs w:val="20"/>
        </w:rPr>
        <w:t>Şirket’in</w:t>
      </w:r>
      <w:r w:rsidR="00863AB0" w:rsidRPr="007A5B5F">
        <w:rPr>
          <w:rFonts w:ascii="Arial" w:hAnsi="Arial" w:cs="Arial"/>
          <w:sz w:val="20"/>
          <w:szCs w:val="20"/>
        </w:rPr>
        <w:t xml:space="preserve"> </w:t>
      </w:r>
      <w:r w:rsidR="00843DCC" w:rsidRPr="007A5B5F">
        <w:rPr>
          <w:rFonts w:ascii="Arial" w:hAnsi="Arial" w:cs="Arial"/>
          <w:sz w:val="20"/>
          <w:szCs w:val="20"/>
        </w:rPr>
        <w:t>3</w:t>
      </w:r>
      <w:r w:rsidR="008A3AE8" w:rsidRPr="007A5B5F">
        <w:rPr>
          <w:rFonts w:ascii="Arial" w:hAnsi="Arial" w:cs="Arial"/>
          <w:sz w:val="20"/>
          <w:szCs w:val="20"/>
        </w:rPr>
        <w:t>0</w:t>
      </w:r>
      <w:r w:rsidR="00843DCC" w:rsidRPr="007A5B5F">
        <w:rPr>
          <w:rFonts w:ascii="Arial" w:hAnsi="Arial" w:cs="Arial"/>
          <w:sz w:val="20"/>
          <w:szCs w:val="20"/>
        </w:rPr>
        <w:t xml:space="preserve"> </w:t>
      </w:r>
      <w:r w:rsidR="008A3AE8" w:rsidRPr="007A5B5F">
        <w:rPr>
          <w:rFonts w:ascii="Arial" w:hAnsi="Arial" w:cs="Arial"/>
          <w:sz w:val="20"/>
          <w:szCs w:val="20"/>
        </w:rPr>
        <w:t>Haziran</w:t>
      </w:r>
      <w:r w:rsidR="00843DCC" w:rsidRPr="007A5B5F">
        <w:rPr>
          <w:rFonts w:ascii="Arial" w:hAnsi="Arial" w:cs="Arial"/>
          <w:sz w:val="20"/>
          <w:szCs w:val="20"/>
        </w:rPr>
        <w:t xml:space="preserve"> 20</w:t>
      </w:r>
      <w:r w:rsidR="00D5238D" w:rsidRPr="007A5B5F">
        <w:rPr>
          <w:rFonts w:ascii="Arial" w:hAnsi="Arial" w:cs="Arial"/>
          <w:sz w:val="20"/>
          <w:szCs w:val="20"/>
        </w:rPr>
        <w:t>1</w:t>
      </w:r>
      <w:r w:rsidR="00843DCC" w:rsidRPr="007A5B5F">
        <w:rPr>
          <w:rFonts w:ascii="Arial" w:hAnsi="Arial" w:cs="Arial"/>
          <w:sz w:val="20"/>
          <w:szCs w:val="20"/>
        </w:rPr>
        <w:t>0 tarihi</w:t>
      </w:r>
      <w:r w:rsidR="00863AB0" w:rsidRPr="007A5B5F">
        <w:rPr>
          <w:rFonts w:ascii="Arial" w:hAnsi="Arial" w:cs="Arial"/>
          <w:sz w:val="20"/>
          <w:szCs w:val="20"/>
        </w:rPr>
        <w:t xml:space="preserve"> </w:t>
      </w:r>
      <w:r w:rsidRPr="007A5B5F">
        <w:rPr>
          <w:rFonts w:ascii="Arial" w:hAnsi="Arial" w:cs="Arial"/>
          <w:sz w:val="20"/>
          <w:szCs w:val="20"/>
        </w:rPr>
        <w:t xml:space="preserve">itibariyle </w:t>
      </w:r>
      <w:r w:rsidR="00BC4C72" w:rsidRPr="007A5B5F">
        <w:rPr>
          <w:rFonts w:ascii="Arial" w:hAnsi="Arial" w:cs="Arial"/>
          <w:sz w:val="20"/>
          <w:szCs w:val="20"/>
        </w:rPr>
        <w:t>esas</w:t>
      </w:r>
      <w:r w:rsidRPr="007A5B5F">
        <w:rPr>
          <w:rFonts w:ascii="Arial" w:hAnsi="Arial" w:cs="Arial"/>
          <w:sz w:val="20"/>
          <w:szCs w:val="20"/>
        </w:rPr>
        <w:t xml:space="preserve"> </w:t>
      </w:r>
      <w:r w:rsidR="00431E1B" w:rsidRPr="007A5B5F">
        <w:rPr>
          <w:rFonts w:ascii="Arial" w:hAnsi="Arial" w:cs="Arial"/>
          <w:sz w:val="20"/>
          <w:szCs w:val="20"/>
        </w:rPr>
        <w:t>faaliyetlerinden</w:t>
      </w:r>
      <w:r w:rsidRPr="007A5B5F">
        <w:rPr>
          <w:rFonts w:ascii="Arial" w:hAnsi="Arial" w:cs="Arial"/>
          <w:sz w:val="20"/>
          <w:szCs w:val="20"/>
        </w:rPr>
        <w:t xml:space="preserve"> borçlar</w:t>
      </w:r>
      <w:r w:rsidR="00BC4C72" w:rsidRPr="007A5B5F">
        <w:rPr>
          <w:rFonts w:ascii="Arial" w:hAnsi="Arial" w:cs="Arial"/>
          <w:sz w:val="20"/>
          <w:szCs w:val="20"/>
        </w:rPr>
        <w:t>ı</w:t>
      </w:r>
      <w:r w:rsidRPr="007A5B5F">
        <w:rPr>
          <w:rFonts w:ascii="Arial" w:hAnsi="Arial" w:cs="Arial"/>
          <w:sz w:val="20"/>
          <w:szCs w:val="20"/>
        </w:rPr>
        <w:t xml:space="preserve"> aşağıdaki gibidir:</w:t>
      </w:r>
    </w:p>
    <w:p w:rsidR="00884BF8" w:rsidRPr="007A5B5F" w:rsidRDefault="00884BF8" w:rsidP="000E5747">
      <w:pPr>
        <w:rPr>
          <w:rFonts w:ascii="Arial" w:hAnsi="Arial" w:cs="Arial"/>
          <w:sz w:val="20"/>
          <w:szCs w:val="20"/>
        </w:rPr>
      </w:pPr>
    </w:p>
    <w:tbl>
      <w:tblPr>
        <w:tblW w:w="8976" w:type="dxa"/>
        <w:tblInd w:w="70" w:type="dxa"/>
        <w:tblLayout w:type="fixed"/>
        <w:tblCellMar>
          <w:left w:w="70" w:type="dxa"/>
          <w:right w:w="70" w:type="dxa"/>
        </w:tblCellMar>
        <w:tblLook w:val="0000"/>
      </w:tblPr>
      <w:tblGrid>
        <w:gridCol w:w="5610"/>
        <w:gridCol w:w="1683"/>
        <w:gridCol w:w="1683"/>
      </w:tblGrid>
      <w:tr w:rsidR="003E504A" w:rsidRPr="007A5B5F" w:rsidTr="003E504A">
        <w:trPr>
          <w:trHeight w:val="113"/>
        </w:trPr>
        <w:tc>
          <w:tcPr>
            <w:tcW w:w="5610" w:type="dxa"/>
            <w:tcBorders>
              <w:top w:val="single" w:sz="8" w:space="0" w:color="auto"/>
              <w:left w:val="nil"/>
              <w:bottom w:val="single" w:sz="8" w:space="0" w:color="auto"/>
              <w:right w:val="nil"/>
            </w:tcBorders>
            <w:shd w:val="clear" w:color="auto" w:fill="auto"/>
          </w:tcPr>
          <w:p w:rsidR="003E504A" w:rsidRPr="007A5B5F" w:rsidRDefault="003E504A" w:rsidP="00C10B2A">
            <w:pPr>
              <w:ind w:left="-70"/>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6C18FC" w:rsidRPr="007A5B5F" w:rsidRDefault="005C79D5" w:rsidP="00F01517">
            <w:pPr>
              <w:ind w:left="-70" w:right="23"/>
              <w:jc w:val="right"/>
              <w:rPr>
                <w:rFonts w:ascii="Arial" w:hAnsi="Arial" w:cs="Arial"/>
                <w:b/>
                <w:bCs/>
                <w:sz w:val="20"/>
                <w:szCs w:val="20"/>
              </w:rPr>
            </w:pPr>
            <w:r w:rsidRPr="007A5B5F">
              <w:rPr>
                <w:rFonts w:ascii="Arial" w:hAnsi="Arial" w:cs="Arial"/>
                <w:b/>
                <w:bCs/>
                <w:sz w:val="20"/>
                <w:szCs w:val="20"/>
              </w:rPr>
              <w:t>30 Haziran 2010</w:t>
            </w:r>
          </w:p>
        </w:tc>
        <w:tc>
          <w:tcPr>
            <w:tcW w:w="1683" w:type="dxa"/>
            <w:tcBorders>
              <w:top w:val="single" w:sz="8" w:space="0" w:color="auto"/>
              <w:left w:val="nil"/>
              <w:bottom w:val="single" w:sz="8" w:space="0" w:color="auto"/>
              <w:right w:val="nil"/>
            </w:tcBorders>
          </w:tcPr>
          <w:p w:rsidR="006C18FC" w:rsidRPr="007A5B5F" w:rsidRDefault="005801E7" w:rsidP="00F01517">
            <w:pPr>
              <w:ind w:left="-70" w:right="23"/>
              <w:jc w:val="right"/>
              <w:rPr>
                <w:rFonts w:ascii="Arial" w:hAnsi="Arial" w:cs="Arial"/>
                <w:bCs/>
                <w:sz w:val="20"/>
                <w:szCs w:val="20"/>
              </w:rPr>
            </w:pPr>
            <w:r w:rsidRPr="007A5B5F">
              <w:rPr>
                <w:rFonts w:ascii="Arial" w:hAnsi="Arial" w:cs="Arial"/>
                <w:bCs/>
                <w:sz w:val="20"/>
                <w:szCs w:val="20"/>
              </w:rPr>
              <w:t>31 Aralık</w:t>
            </w:r>
            <w:r w:rsidR="008A3AE8" w:rsidRPr="007A5B5F">
              <w:rPr>
                <w:rFonts w:ascii="Arial" w:hAnsi="Arial" w:cs="Arial"/>
                <w:bCs/>
                <w:sz w:val="20"/>
                <w:szCs w:val="20"/>
              </w:rPr>
              <w:t xml:space="preserve"> 2009</w:t>
            </w:r>
          </w:p>
        </w:tc>
      </w:tr>
      <w:tr w:rsidR="003E504A" w:rsidRPr="007A5B5F" w:rsidTr="003E504A">
        <w:trPr>
          <w:trHeight w:val="113"/>
        </w:trPr>
        <w:tc>
          <w:tcPr>
            <w:tcW w:w="5610" w:type="dxa"/>
            <w:tcBorders>
              <w:top w:val="nil"/>
              <w:left w:val="nil"/>
              <w:bottom w:val="nil"/>
              <w:right w:val="nil"/>
            </w:tcBorders>
            <w:shd w:val="clear" w:color="auto" w:fill="auto"/>
          </w:tcPr>
          <w:p w:rsidR="003E504A" w:rsidRPr="007A5B5F" w:rsidRDefault="003E504A" w:rsidP="00C10B2A">
            <w:pPr>
              <w:ind w:left="-70"/>
              <w:rPr>
                <w:rFonts w:ascii="Arial" w:hAnsi="Arial" w:cs="Arial"/>
                <w:sz w:val="20"/>
                <w:szCs w:val="20"/>
              </w:rPr>
            </w:pPr>
          </w:p>
        </w:tc>
        <w:tc>
          <w:tcPr>
            <w:tcW w:w="1683" w:type="dxa"/>
            <w:tcBorders>
              <w:top w:val="nil"/>
              <w:left w:val="nil"/>
              <w:bottom w:val="nil"/>
              <w:right w:val="nil"/>
            </w:tcBorders>
          </w:tcPr>
          <w:p w:rsidR="006C18FC" w:rsidRPr="007A5B5F" w:rsidRDefault="006C18FC" w:rsidP="00F01517">
            <w:pPr>
              <w:ind w:left="-70" w:right="23"/>
              <w:jc w:val="right"/>
              <w:rPr>
                <w:rFonts w:ascii="Arial" w:hAnsi="Arial" w:cs="Arial"/>
                <w:b/>
                <w:sz w:val="20"/>
                <w:szCs w:val="20"/>
              </w:rPr>
            </w:pPr>
          </w:p>
        </w:tc>
        <w:tc>
          <w:tcPr>
            <w:tcW w:w="1683" w:type="dxa"/>
            <w:tcBorders>
              <w:top w:val="nil"/>
              <w:left w:val="nil"/>
              <w:bottom w:val="nil"/>
              <w:right w:val="nil"/>
            </w:tcBorders>
          </w:tcPr>
          <w:p w:rsidR="006C18FC" w:rsidRPr="007A5B5F" w:rsidRDefault="006C18FC" w:rsidP="00F01517">
            <w:pPr>
              <w:ind w:left="-70" w:right="23"/>
              <w:jc w:val="right"/>
              <w:rPr>
                <w:rFonts w:ascii="Arial" w:hAnsi="Arial" w:cs="Arial"/>
                <w:sz w:val="20"/>
                <w:szCs w:val="20"/>
              </w:rPr>
            </w:pPr>
          </w:p>
        </w:tc>
      </w:tr>
      <w:tr w:rsidR="003E504A" w:rsidRPr="007A5B5F" w:rsidTr="003E504A">
        <w:trPr>
          <w:trHeight w:val="113"/>
        </w:trPr>
        <w:tc>
          <w:tcPr>
            <w:tcW w:w="5610" w:type="dxa"/>
            <w:tcBorders>
              <w:top w:val="nil"/>
              <w:left w:val="nil"/>
              <w:bottom w:val="nil"/>
              <w:right w:val="nil"/>
            </w:tcBorders>
            <w:shd w:val="clear" w:color="auto" w:fill="auto"/>
          </w:tcPr>
          <w:p w:rsidR="003E504A" w:rsidRPr="007A5B5F" w:rsidRDefault="003E504A" w:rsidP="00C10B2A">
            <w:pPr>
              <w:ind w:left="-70"/>
              <w:rPr>
                <w:rFonts w:ascii="Arial" w:hAnsi="Arial" w:cs="Arial"/>
                <w:b/>
                <w:bCs/>
                <w:sz w:val="20"/>
                <w:szCs w:val="20"/>
              </w:rPr>
            </w:pPr>
            <w:r w:rsidRPr="007A5B5F">
              <w:rPr>
                <w:rFonts w:ascii="Arial" w:hAnsi="Arial" w:cs="Arial"/>
                <w:b/>
                <w:bCs/>
                <w:sz w:val="20"/>
                <w:szCs w:val="20"/>
              </w:rPr>
              <w:t>Sigortacılık faaliyetlerinden borçlar</w:t>
            </w:r>
          </w:p>
        </w:tc>
        <w:tc>
          <w:tcPr>
            <w:tcW w:w="1683" w:type="dxa"/>
            <w:tcBorders>
              <w:top w:val="nil"/>
              <w:left w:val="nil"/>
              <w:bottom w:val="nil"/>
              <w:right w:val="nil"/>
            </w:tcBorders>
          </w:tcPr>
          <w:p w:rsidR="006C18FC" w:rsidRPr="007A5B5F" w:rsidRDefault="006C18FC" w:rsidP="00F01517">
            <w:pPr>
              <w:ind w:left="-70"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left="-70" w:right="23"/>
              <w:jc w:val="right"/>
              <w:rPr>
                <w:rFonts w:ascii="Arial" w:hAnsi="Arial" w:cs="Arial"/>
                <w:bCs/>
                <w:sz w:val="20"/>
                <w:szCs w:val="20"/>
              </w:rPr>
            </w:pP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Sigortalılara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Aracılara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Sigorta şirketlerine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D030F1" w:rsidRPr="007A5B5F" w:rsidTr="003E504A">
        <w:trPr>
          <w:trHeight w:val="113"/>
        </w:trPr>
        <w:tc>
          <w:tcPr>
            <w:tcW w:w="5610" w:type="dxa"/>
            <w:tcBorders>
              <w:top w:val="nil"/>
              <w:left w:val="nil"/>
              <w:bottom w:val="nil"/>
              <w:right w:val="nil"/>
            </w:tcBorders>
            <w:shd w:val="clear" w:color="auto" w:fill="auto"/>
          </w:tcPr>
          <w:p w:rsidR="00D030F1" w:rsidRPr="007A5B5F" w:rsidRDefault="00D030F1" w:rsidP="00C10B2A">
            <w:pPr>
              <w:ind w:left="-70"/>
              <w:rPr>
                <w:rFonts w:ascii="Arial" w:hAnsi="Arial" w:cs="Arial"/>
                <w:sz w:val="20"/>
                <w:szCs w:val="20"/>
              </w:rPr>
            </w:pPr>
            <w:r w:rsidRPr="007A5B5F">
              <w:rPr>
                <w:rFonts w:ascii="Arial" w:hAnsi="Arial" w:cs="Arial"/>
                <w:sz w:val="20"/>
                <w:szCs w:val="20"/>
              </w:rPr>
              <w:t>Diğer esas faaliyetlerden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39,867</w:t>
            </w:r>
          </w:p>
        </w:tc>
        <w:tc>
          <w:tcPr>
            <w:tcW w:w="1683" w:type="dxa"/>
            <w:tcBorders>
              <w:top w:val="nil"/>
              <w:left w:val="nil"/>
              <w:bottom w:val="nil"/>
              <w:right w:val="nil"/>
            </w:tcBorders>
          </w:tcPr>
          <w:p w:rsidR="006C18FC" w:rsidRPr="007A5B5F" w:rsidRDefault="00D030F1"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85463E">
            <w:pPr>
              <w:rPr>
                <w:rFonts w:ascii="Arial" w:hAnsi="Arial" w:cs="Arial"/>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Cs/>
                <w:sz w:val="20"/>
                <w:szCs w:val="20"/>
              </w:rPr>
            </w:pP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b/>
                <w:bCs/>
                <w:sz w:val="20"/>
                <w:szCs w:val="20"/>
              </w:rPr>
            </w:pPr>
            <w:r w:rsidRPr="007A5B5F">
              <w:rPr>
                <w:rFonts w:ascii="Arial" w:hAnsi="Arial" w:cs="Arial"/>
                <w:b/>
                <w:bCs/>
                <w:sz w:val="20"/>
                <w:szCs w:val="20"/>
              </w:rPr>
              <w:t>Reasürans faaliyetlerinden borçlar</w:t>
            </w:r>
          </w:p>
        </w:tc>
        <w:tc>
          <w:tcPr>
            <w:tcW w:w="1683" w:type="dxa"/>
            <w:tcBorders>
              <w:top w:val="nil"/>
              <w:left w:val="nil"/>
              <w:bottom w:val="nil"/>
              <w:right w:val="nil"/>
            </w:tcBorders>
          </w:tcPr>
          <w:p w:rsidR="006C18FC" w:rsidRPr="007A5B5F" w:rsidRDefault="006C18FC" w:rsidP="00F01517">
            <w:pPr>
              <w:ind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Cs/>
                <w:sz w:val="20"/>
                <w:szCs w:val="20"/>
              </w:rPr>
            </w:pPr>
          </w:p>
        </w:tc>
      </w:tr>
      <w:tr w:rsidR="0067206F" w:rsidRPr="007A5B5F" w:rsidTr="00B00115">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Reasürans şirketlerine borçlar</w:t>
            </w:r>
          </w:p>
        </w:tc>
        <w:tc>
          <w:tcPr>
            <w:tcW w:w="1683" w:type="dxa"/>
            <w:tcBorders>
              <w:top w:val="nil"/>
              <w:left w:val="nil"/>
              <w:bottom w:val="nil"/>
              <w:right w:val="nil"/>
            </w:tcBorders>
            <w:vAlign w:val="bottom"/>
          </w:tcPr>
          <w:p w:rsidR="006C18FC" w:rsidRPr="007A5B5F" w:rsidRDefault="005C79D5" w:rsidP="00F01517">
            <w:pPr>
              <w:ind w:right="23"/>
              <w:jc w:val="right"/>
              <w:rPr>
                <w:rFonts w:ascii="Arial" w:hAnsi="Arial" w:cs="Arial"/>
                <w:b/>
                <w:sz w:val="20"/>
                <w:szCs w:val="20"/>
              </w:rPr>
            </w:pPr>
            <w:proofErr w:type="gramStart"/>
            <w:r w:rsidRPr="007A5B5F">
              <w:rPr>
                <w:rFonts w:ascii="Arial" w:hAnsi="Arial" w:cs="Arial"/>
                <w:b/>
                <w:bCs/>
                <w:sz w:val="20"/>
                <w:szCs w:val="20"/>
              </w:rPr>
              <w:t>1,698,167</w:t>
            </w:r>
            <w:proofErr w:type="gramEnd"/>
          </w:p>
        </w:tc>
        <w:tc>
          <w:tcPr>
            <w:tcW w:w="1683" w:type="dxa"/>
            <w:tcBorders>
              <w:top w:val="nil"/>
              <w:left w:val="nil"/>
              <w:bottom w:val="nil"/>
              <w:right w:val="nil"/>
            </w:tcBorders>
            <w:vAlign w:val="bottom"/>
          </w:tcPr>
          <w:p w:rsidR="006C18FC" w:rsidRPr="007A5B5F" w:rsidRDefault="0067206F" w:rsidP="00F01517">
            <w:pPr>
              <w:ind w:right="23"/>
              <w:jc w:val="right"/>
              <w:rPr>
                <w:rFonts w:ascii="Arial" w:hAnsi="Arial" w:cs="Arial"/>
                <w:sz w:val="20"/>
                <w:szCs w:val="20"/>
              </w:rPr>
            </w:pPr>
            <w:r w:rsidRPr="007A5B5F">
              <w:rPr>
                <w:rFonts w:ascii="Arial" w:hAnsi="Arial" w:cs="Arial"/>
                <w:bCs/>
                <w:sz w:val="20"/>
                <w:szCs w:val="20"/>
              </w:rPr>
              <w:t>665,458</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Aracılara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Sigorta şirketlerine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 xml:space="preserve">Borç </w:t>
            </w:r>
            <w:proofErr w:type="gramStart"/>
            <w:r w:rsidRPr="007A5B5F">
              <w:rPr>
                <w:rFonts w:ascii="Arial" w:hAnsi="Arial" w:cs="Arial"/>
                <w:sz w:val="20"/>
                <w:szCs w:val="20"/>
              </w:rPr>
              <w:t>reeskontu</w:t>
            </w:r>
            <w:proofErr w:type="gramEnd"/>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Cs/>
                <w:sz w:val="20"/>
                <w:szCs w:val="20"/>
              </w:rPr>
            </w:pP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b/>
                <w:bCs/>
                <w:sz w:val="20"/>
                <w:szCs w:val="20"/>
              </w:rPr>
            </w:pPr>
            <w:r w:rsidRPr="007A5B5F">
              <w:rPr>
                <w:rFonts w:ascii="Arial" w:hAnsi="Arial" w:cs="Arial"/>
                <w:b/>
                <w:bCs/>
                <w:sz w:val="20"/>
                <w:szCs w:val="20"/>
              </w:rPr>
              <w:t>Alınan depolar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Cs/>
                <w:sz w:val="20"/>
                <w:szCs w:val="20"/>
              </w:rPr>
            </w:pPr>
          </w:p>
        </w:tc>
      </w:tr>
      <w:tr w:rsidR="0067206F" w:rsidRPr="007A5B5F" w:rsidTr="003E504A">
        <w:trPr>
          <w:trHeight w:val="113"/>
        </w:trPr>
        <w:tc>
          <w:tcPr>
            <w:tcW w:w="5610" w:type="dxa"/>
            <w:tcBorders>
              <w:top w:val="single" w:sz="8" w:space="0" w:color="auto"/>
              <w:left w:val="nil"/>
              <w:bottom w:val="double" w:sz="6" w:space="0" w:color="auto"/>
              <w:right w:val="nil"/>
            </w:tcBorders>
            <w:shd w:val="clear" w:color="auto" w:fill="auto"/>
          </w:tcPr>
          <w:p w:rsidR="0067206F" w:rsidRPr="007A5B5F" w:rsidRDefault="0067206F" w:rsidP="00C10B2A">
            <w:pPr>
              <w:ind w:left="-70"/>
              <w:rPr>
                <w:rFonts w:ascii="Arial" w:hAnsi="Arial" w:cs="Arial"/>
                <w:b/>
                <w:bCs/>
                <w:sz w:val="20"/>
                <w:szCs w:val="20"/>
              </w:rPr>
            </w:pPr>
            <w:r w:rsidRPr="007A5B5F">
              <w:rPr>
                <w:rFonts w:ascii="Arial" w:hAnsi="Arial" w:cs="Arial"/>
                <w:b/>
                <w:bCs/>
                <w:sz w:val="20"/>
                <w:szCs w:val="20"/>
              </w:rPr>
              <w:t>Toplam</w:t>
            </w:r>
          </w:p>
        </w:tc>
        <w:tc>
          <w:tcPr>
            <w:tcW w:w="1683" w:type="dxa"/>
            <w:tcBorders>
              <w:top w:val="single" w:sz="8" w:space="0" w:color="auto"/>
              <w:left w:val="nil"/>
              <w:bottom w:val="double" w:sz="6" w:space="0" w:color="auto"/>
              <w:right w:val="nil"/>
            </w:tcBorders>
          </w:tcPr>
          <w:p w:rsidR="006C18FC" w:rsidRPr="007A5B5F" w:rsidRDefault="005C79D5" w:rsidP="00F01517">
            <w:pPr>
              <w:ind w:right="23"/>
              <w:jc w:val="right"/>
              <w:rPr>
                <w:rFonts w:ascii="Arial" w:hAnsi="Arial" w:cs="Arial"/>
                <w:b/>
                <w:bCs/>
                <w:sz w:val="20"/>
                <w:szCs w:val="20"/>
              </w:rPr>
            </w:pPr>
            <w:proofErr w:type="gramStart"/>
            <w:r w:rsidRPr="007A5B5F">
              <w:rPr>
                <w:rFonts w:ascii="Arial" w:hAnsi="Arial" w:cs="Arial"/>
                <w:b/>
                <w:bCs/>
                <w:sz w:val="20"/>
                <w:szCs w:val="20"/>
              </w:rPr>
              <w:t>1,738,034</w:t>
            </w:r>
            <w:proofErr w:type="gramEnd"/>
          </w:p>
        </w:tc>
        <w:tc>
          <w:tcPr>
            <w:tcW w:w="1683" w:type="dxa"/>
            <w:tcBorders>
              <w:top w:val="single" w:sz="8" w:space="0" w:color="auto"/>
              <w:left w:val="nil"/>
              <w:bottom w:val="double" w:sz="6" w:space="0" w:color="auto"/>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665,458</w:t>
            </w:r>
          </w:p>
        </w:tc>
      </w:tr>
    </w:tbl>
    <w:p w:rsidR="00884BF8" w:rsidRPr="007A5B5F" w:rsidRDefault="00884BF8" w:rsidP="000E5747">
      <w:pPr>
        <w:rPr>
          <w:rFonts w:ascii="Arial" w:hAnsi="Arial" w:cs="Arial"/>
          <w:sz w:val="20"/>
          <w:szCs w:val="20"/>
        </w:rPr>
      </w:pPr>
    </w:p>
    <w:p w:rsidR="0027079E" w:rsidRPr="007A5B5F" w:rsidRDefault="00843DCC" w:rsidP="0027079E">
      <w:pPr>
        <w:rPr>
          <w:rFonts w:ascii="Arial" w:hAnsi="Arial" w:cs="Arial"/>
          <w:sz w:val="20"/>
          <w:szCs w:val="20"/>
        </w:rPr>
      </w:pPr>
      <w:r w:rsidRPr="007A5B5F">
        <w:rPr>
          <w:rFonts w:ascii="Arial" w:hAnsi="Arial" w:cs="Arial"/>
          <w:sz w:val="20"/>
          <w:szCs w:val="20"/>
        </w:rPr>
        <w:t>3</w:t>
      </w:r>
      <w:r w:rsidR="001857A9" w:rsidRPr="007A5B5F">
        <w:rPr>
          <w:rFonts w:ascii="Arial" w:hAnsi="Arial" w:cs="Arial"/>
          <w:sz w:val="20"/>
          <w:szCs w:val="20"/>
        </w:rPr>
        <w:t>0</w:t>
      </w:r>
      <w:r w:rsidRPr="007A5B5F">
        <w:rPr>
          <w:rFonts w:ascii="Arial" w:hAnsi="Arial" w:cs="Arial"/>
          <w:sz w:val="20"/>
          <w:szCs w:val="20"/>
        </w:rPr>
        <w:t xml:space="preserve"> </w:t>
      </w:r>
      <w:r w:rsidR="001857A9" w:rsidRPr="007A5B5F">
        <w:rPr>
          <w:rFonts w:ascii="Arial" w:hAnsi="Arial" w:cs="Arial"/>
          <w:sz w:val="20"/>
          <w:szCs w:val="20"/>
        </w:rPr>
        <w:t>Haziran</w:t>
      </w:r>
      <w:r w:rsidRPr="007A5B5F">
        <w:rPr>
          <w:rFonts w:ascii="Arial" w:hAnsi="Arial" w:cs="Arial"/>
          <w:sz w:val="20"/>
          <w:szCs w:val="20"/>
        </w:rPr>
        <w:t xml:space="preserve"> 20</w:t>
      </w:r>
      <w:r w:rsidR="0021198C" w:rsidRPr="007A5B5F">
        <w:rPr>
          <w:rFonts w:ascii="Arial" w:hAnsi="Arial" w:cs="Arial"/>
          <w:sz w:val="20"/>
          <w:szCs w:val="20"/>
        </w:rPr>
        <w:t>1</w:t>
      </w:r>
      <w:r w:rsidRPr="007A5B5F">
        <w:rPr>
          <w:rFonts w:ascii="Arial" w:hAnsi="Arial" w:cs="Arial"/>
          <w:sz w:val="20"/>
          <w:szCs w:val="20"/>
        </w:rPr>
        <w:t>0 tarihi</w:t>
      </w:r>
      <w:r w:rsidR="0027079E" w:rsidRPr="007A5B5F">
        <w:rPr>
          <w:rFonts w:ascii="Arial" w:hAnsi="Arial" w:cs="Arial"/>
          <w:sz w:val="20"/>
          <w:szCs w:val="20"/>
        </w:rPr>
        <w:t xml:space="preserve"> itibariyle yabancı para ile ifade edilen ticari ve diğer borçlar </w:t>
      </w:r>
      <w:r w:rsidR="00205B90" w:rsidRPr="007A5B5F">
        <w:rPr>
          <w:rFonts w:ascii="Arial" w:hAnsi="Arial" w:cs="Arial"/>
          <w:sz w:val="20"/>
          <w:szCs w:val="20"/>
        </w:rPr>
        <w:t xml:space="preserve">4 (a) </w:t>
      </w:r>
      <w:proofErr w:type="spellStart"/>
      <w:r w:rsidR="00205B90" w:rsidRPr="007A5B5F">
        <w:rPr>
          <w:rFonts w:ascii="Arial" w:hAnsi="Arial" w:cs="Arial"/>
          <w:sz w:val="20"/>
          <w:szCs w:val="20"/>
        </w:rPr>
        <w:t>ii</w:t>
      </w:r>
      <w:r w:rsidR="00A139DA" w:rsidRPr="007A5B5F">
        <w:rPr>
          <w:rFonts w:ascii="Arial" w:hAnsi="Arial" w:cs="Arial"/>
          <w:sz w:val="20"/>
          <w:szCs w:val="20"/>
        </w:rPr>
        <w:t>i</w:t>
      </w:r>
      <w:proofErr w:type="spellEnd"/>
      <w:r w:rsidR="00205B90" w:rsidRPr="007A5B5F">
        <w:rPr>
          <w:rFonts w:ascii="Arial" w:hAnsi="Arial" w:cs="Arial"/>
          <w:sz w:val="20"/>
          <w:szCs w:val="20"/>
        </w:rPr>
        <w:t xml:space="preserve"> </w:t>
      </w:r>
      <w:proofErr w:type="spellStart"/>
      <w:r w:rsidR="00205B90" w:rsidRPr="007A5B5F">
        <w:rPr>
          <w:rFonts w:ascii="Arial" w:hAnsi="Arial" w:cs="Arial"/>
          <w:sz w:val="20"/>
          <w:szCs w:val="20"/>
        </w:rPr>
        <w:t>no’lu</w:t>
      </w:r>
      <w:proofErr w:type="spellEnd"/>
      <w:r w:rsidR="00205B90" w:rsidRPr="007A5B5F">
        <w:rPr>
          <w:rFonts w:ascii="Arial" w:hAnsi="Arial" w:cs="Arial"/>
          <w:sz w:val="20"/>
          <w:szCs w:val="20"/>
        </w:rPr>
        <w:t xml:space="preserve"> dipnotta belirtilmiştir.</w:t>
      </w:r>
    </w:p>
    <w:p w:rsidR="0027079E" w:rsidRPr="007A5B5F" w:rsidRDefault="0027079E" w:rsidP="000E5747">
      <w:pPr>
        <w:rPr>
          <w:rFonts w:ascii="Arial" w:hAnsi="Arial" w:cs="Arial"/>
          <w:b/>
          <w:sz w:val="20"/>
          <w:szCs w:val="20"/>
        </w:rPr>
      </w:pPr>
    </w:p>
    <w:p w:rsidR="00ED0280" w:rsidRPr="007A5B5F" w:rsidRDefault="00EA6943" w:rsidP="000E5747">
      <w:pPr>
        <w:rPr>
          <w:rFonts w:ascii="Arial" w:hAnsi="Arial" w:cs="Arial"/>
          <w:sz w:val="20"/>
          <w:szCs w:val="20"/>
        </w:rPr>
      </w:pPr>
      <w:r w:rsidRPr="007A5B5F">
        <w:rPr>
          <w:rFonts w:ascii="Arial" w:hAnsi="Arial" w:cs="Arial"/>
          <w:sz w:val="20"/>
          <w:szCs w:val="20"/>
        </w:rPr>
        <w:t>Şirket'in gelecek aylara ait gelirler</w:t>
      </w:r>
      <w:r w:rsidR="00171C8E" w:rsidRPr="007A5B5F">
        <w:rPr>
          <w:rFonts w:ascii="Arial" w:hAnsi="Arial" w:cs="Arial"/>
          <w:sz w:val="20"/>
          <w:szCs w:val="20"/>
        </w:rPr>
        <w:t xml:space="preserve"> ve gider tahakkuklarının</w:t>
      </w:r>
      <w:r w:rsidRPr="007A5B5F">
        <w:rPr>
          <w:rFonts w:ascii="Arial" w:hAnsi="Arial" w:cs="Arial"/>
          <w:sz w:val="20"/>
          <w:szCs w:val="20"/>
        </w:rPr>
        <w:t xml:space="preserve"> </w:t>
      </w:r>
      <w:r w:rsidR="001857A9" w:rsidRPr="007A5B5F">
        <w:rPr>
          <w:rFonts w:ascii="Arial" w:hAnsi="Arial" w:cs="Arial"/>
          <w:sz w:val="20"/>
          <w:szCs w:val="20"/>
        </w:rPr>
        <w:t xml:space="preserve">30 Haziran </w:t>
      </w:r>
      <w:r w:rsidR="00843DCC" w:rsidRPr="007A5B5F">
        <w:rPr>
          <w:rFonts w:ascii="Arial" w:hAnsi="Arial" w:cs="Arial"/>
          <w:sz w:val="20"/>
          <w:szCs w:val="20"/>
        </w:rPr>
        <w:t>20</w:t>
      </w:r>
      <w:r w:rsidR="00B843F6" w:rsidRPr="007A5B5F">
        <w:rPr>
          <w:rFonts w:ascii="Arial" w:hAnsi="Arial" w:cs="Arial"/>
          <w:sz w:val="20"/>
          <w:szCs w:val="20"/>
        </w:rPr>
        <w:t>1</w:t>
      </w:r>
      <w:r w:rsidR="00843DCC" w:rsidRPr="007A5B5F">
        <w:rPr>
          <w:rFonts w:ascii="Arial" w:hAnsi="Arial" w:cs="Arial"/>
          <w:sz w:val="20"/>
          <w:szCs w:val="20"/>
        </w:rPr>
        <w:t>0 tarihi</w:t>
      </w:r>
      <w:r w:rsidR="00863AB0" w:rsidRPr="007A5B5F">
        <w:rPr>
          <w:rFonts w:ascii="Arial" w:hAnsi="Arial" w:cs="Arial"/>
          <w:sz w:val="20"/>
          <w:szCs w:val="20"/>
        </w:rPr>
        <w:t xml:space="preserve"> </w:t>
      </w:r>
      <w:r w:rsidRPr="007A5B5F">
        <w:rPr>
          <w:rFonts w:ascii="Arial" w:hAnsi="Arial" w:cs="Arial"/>
          <w:sz w:val="20"/>
          <w:szCs w:val="20"/>
        </w:rPr>
        <w:t xml:space="preserve">itibariyle detayı aşağıdaki </w:t>
      </w:r>
      <w:r w:rsidR="00CD7ED8" w:rsidRPr="007A5B5F">
        <w:rPr>
          <w:rFonts w:ascii="Arial" w:hAnsi="Arial" w:cs="Arial"/>
          <w:sz w:val="20"/>
          <w:szCs w:val="20"/>
        </w:rPr>
        <w:t>gibidir:</w:t>
      </w:r>
    </w:p>
    <w:p w:rsidR="00EA6943" w:rsidRPr="007A5B5F" w:rsidRDefault="00EA6943" w:rsidP="000E5747">
      <w:pPr>
        <w:rPr>
          <w:rFonts w:ascii="Arial" w:hAnsi="Arial" w:cs="Arial"/>
          <w:sz w:val="20"/>
          <w:szCs w:val="20"/>
        </w:rPr>
      </w:pPr>
    </w:p>
    <w:tbl>
      <w:tblPr>
        <w:tblW w:w="8986" w:type="dxa"/>
        <w:tblInd w:w="60" w:type="dxa"/>
        <w:tblCellMar>
          <w:left w:w="70" w:type="dxa"/>
          <w:right w:w="70" w:type="dxa"/>
        </w:tblCellMar>
        <w:tblLook w:val="0000"/>
      </w:tblPr>
      <w:tblGrid>
        <w:gridCol w:w="5620"/>
        <w:gridCol w:w="1683"/>
        <w:gridCol w:w="1683"/>
      </w:tblGrid>
      <w:tr w:rsidR="001857A9" w:rsidRPr="007A5B5F" w:rsidTr="003E504A">
        <w:trPr>
          <w:trHeight w:val="113"/>
        </w:trPr>
        <w:tc>
          <w:tcPr>
            <w:tcW w:w="5620" w:type="dxa"/>
            <w:tcBorders>
              <w:top w:val="single" w:sz="8" w:space="0" w:color="auto"/>
              <w:bottom w:val="single" w:sz="8" w:space="0" w:color="auto"/>
            </w:tcBorders>
            <w:shd w:val="clear" w:color="auto" w:fill="auto"/>
          </w:tcPr>
          <w:p w:rsidR="001857A9" w:rsidRPr="007A5B5F" w:rsidRDefault="001857A9">
            <w:pPr>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bottom w:val="single" w:sz="8" w:space="0" w:color="auto"/>
            </w:tcBorders>
          </w:tcPr>
          <w:p w:rsidR="001857A9" w:rsidRPr="007A5B5F" w:rsidRDefault="001857A9" w:rsidP="00AC39EC">
            <w:pPr>
              <w:ind w:left="-70"/>
              <w:jc w:val="right"/>
              <w:rPr>
                <w:rFonts w:ascii="Arial" w:hAnsi="Arial" w:cs="Arial"/>
                <w:b/>
                <w:bCs/>
                <w:sz w:val="20"/>
                <w:szCs w:val="20"/>
              </w:rPr>
            </w:pPr>
            <w:r w:rsidRPr="007A5B5F">
              <w:rPr>
                <w:rFonts w:ascii="Arial" w:hAnsi="Arial" w:cs="Arial"/>
                <w:b/>
                <w:bCs/>
                <w:sz w:val="20"/>
                <w:szCs w:val="20"/>
              </w:rPr>
              <w:t>30 Haziran 2010</w:t>
            </w:r>
          </w:p>
        </w:tc>
        <w:tc>
          <w:tcPr>
            <w:tcW w:w="1683" w:type="dxa"/>
            <w:tcBorders>
              <w:top w:val="single" w:sz="8" w:space="0" w:color="auto"/>
              <w:bottom w:val="single" w:sz="8" w:space="0" w:color="auto"/>
            </w:tcBorders>
          </w:tcPr>
          <w:p w:rsidR="001857A9" w:rsidRPr="007A5B5F" w:rsidRDefault="005801E7" w:rsidP="005801E7">
            <w:pPr>
              <w:ind w:left="-70"/>
              <w:jc w:val="right"/>
              <w:rPr>
                <w:rFonts w:ascii="Arial" w:hAnsi="Arial" w:cs="Arial"/>
                <w:bCs/>
                <w:sz w:val="20"/>
                <w:szCs w:val="20"/>
              </w:rPr>
            </w:pPr>
            <w:r w:rsidRPr="007A5B5F">
              <w:rPr>
                <w:rFonts w:ascii="Arial" w:hAnsi="Arial" w:cs="Arial"/>
                <w:bCs/>
                <w:sz w:val="20"/>
                <w:szCs w:val="20"/>
              </w:rPr>
              <w:t>31 Aralık</w:t>
            </w:r>
            <w:r w:rsidR="001857A9" w:rsidRPr="007A5B5F">
              <w:rPr>
                <w:rFonts w:ascii="Arial" w:hAnsi="Arial" w:cs="Arial"/>
                <w:bCs/>
                <w:sz w:val="20"/>
                <w:szCs w:val="20"/>
              </w:rPr>
              <w:t xml:space="preserve"> 2009</w:t>
            </w:r>
          </w:p>
        </w:tc>
      </w:tr>
      <w:tr w:rsidR="001857A9" w:rsidRPr="007A5B5F" w:rsidTr="003E504A">
        <w:trPr>
          <w:trHeight w:val="113"/>
        </w:trPr>
        <w:tc>
          <w:tcPr>
            <w:tcW w:w="5620" w:type="dxa"/>
            <w:tcBorders>
              <w:top w:val="single" w:sz="8" w:space="0" w:color="auto"/>
            </w:tcBorders>
            <w:shd w:val="clear" w:color="auto" w:fill="auto"/>
          </w:tcPr>
          <w:p w:rsidR="001857A9" w:rsidRPr="007A5B5F" w:rsidRDefault="001857A9">
            <w:pPr>
              <w:rPr>
                <w:rFonts w:ascii="Arial" w:hAnsi="Arial" w:cs="Arial"/>
                <w:sz w:val="20"/>
                <w:szCs w:val="20"/>
              </w:rPr>
            </w:pPr>
            <w:r w:rsidRPr="007A5B5F">
              <w:rPr>
                <w:rFonts w:ascii="Arial" w:hAnsi="Arial" w:cs="Arial"/>
                <w:sz w:val="20"/>
                <w:szCs w:val="20"/>
              </w:rPr>
              <w:t> </w:t>
            </w:r>
          </w:p>
        </w:tc>
        <w:tc>
          <w:tcPr>
            <w:tcW w:w="1683" w:type="dxa"/>
            <w:tcBorders>
              <w:top w:val="single" w:sz="8" w:space="0" w:color="auto"/>
            </w:tcBorders>
          </w:tcPr>
          <w:p w:rsidR="001857A9" w:rsidRPr="007A5B5F" w:rsidRDefault="001857A9">
            <w:pPr>
              <w:jc w:val="right"/>
              <w:rPr>
                <w:rFonts w:ascii="Arial" w:hAnsi="Arial" w:cs="Arial"/>
                <w:b/>
                <w:sz w:val="20"/>
                <w:szCs w:val="20"/>
              </w:rPr>
            </w:pPr>
          </w:p>
        </w:tc>
        <w:tc>
          <w:tcPr>
            <w:tcW w:w="1683" w:type="dxa"/>
            <w:tcBorders>
              <w:top w:val="single" w:sz="8" w:space="0" w:color="auto"/>
            </w:tcBorders>
          </w:tcPr>
          <w:p w:rsidR="001857A9" w:rsidRPr="007A5B5F" w:rsidRDefault="001857A9">
            <w:pPr>
              <w:jc w:val="right"/>
              <w:rPr>
                <w:rFonts w:ascii="Arial" w:hAnsi="Arial" w:cs="Arial"/>
                <w:sz w:val="20"/>
                <w:szCs w:val="20"/>
              </w:rPr>
            </w:pPr>
          </w:p>
        </w:tc>
      </w:tr>
      <w:tr w:rsidR="0067206F" w:rsidRPr="007A5B5F" w:rsidTr="003E504A">
        <w:trPr>
          <w:trHeight w:val="113"/>
        </w:trPr>
        <w:tc>
          <w:tcPr>
            <w:tcW w:w="5620" w:type="dxa"/>
            <w:shd w:val="clear" w:color="auto" w:fill="auto"/>
          </w:tcPr>
          <w:p w:rsidR="0067206F" w:rsidRPr="007A5B5F" w:rsidRDefault="0067206F">
            <w:pPr>
              <w:rPr>
                <w:rFonts w:ascii="Arial" w:hAnsi="Arial" w:cs="Arial"/>
                <w:sz w:val="20"/>
                <w:szCs w:val="20"/>
              </w:rPr>
            </w:pPr>
            <w:r w:rsidRPr="007A5B5F">
              <w:rPr>
                <w:rFonts w:ascii="Arial" w:hAnsi="Arial" w:cs="Arial"/>
                <w:sz w:val="20"/>
                <w:szCs w:val="20"/>
              </w:rPr>
              <w:t>Ertelenmiş komisyon gelirleri</w:t>
            </w:r>
          </w:p>
        </w:tc>
        <w:tc>
          <w:tcPr>
            <w:tcW w:w="1683" w:type="dxa"/>
          </w:tcPr>
          <w:p w:rsidR="0067206F" w:rsidRPr="007A5B5F" w:rsidRDefault="0067206F" w:rsidP="008A70D8">
            <w:pPr>
              <w:jc w:val="right"/>
              <w:rPr>
                <w:rFonts w:ascii="Arial" w:hAnsi="Arial" w:cs="Arial"/>
                <w:b/>
                <w:bCs/>
                <w:sz w:val="20"/>
                <w:szCs w:val="20"/>
              </w:rPr>
            </w:pPr>
            <w:r w:rsidRPr="007A5B5F">
              <w:rPr>
                <w:rFonts w:ascii="Arial" w:hAnsi="Arial" w:cs="Arial"/>
                <w:b/>
                <w:bCs/>
                <w:sz w:val="20"/>
                <w:szCs w:val="20"/>
              </w:rPr>
              <w:t>424,654</w:t>
            </w:r>
          </w:p>
        </w:tc>
        <w:tc>
          <w:tcPr>
            <w:tcW w:w="1683" w:type="dxa"/>
          </w:tcPr>
          <w:p w:rsidR="0067206F" w:rsidRPr="007A5B5F" w:rsidRDefault="0067206F" w:rsidP="00B00115">
            <w:pPr>
              <w:jc w:val="right"/>
              <w:rPr>
                <w:rFonts w:ascii="Arial" w:hAnsi="Arial" w:cs="Arial"/>
                <w:bCs/>
                <w:sz w:val="20"/>
                <w:szCs w:val="20"/>
              </w:rPr>
            </w:pPr>
            <w:r w:rsidRPr="007A5B5F">
              <w:rPr>
                <w:rFonts w:ascii="Arial" w:hAnsi="Arial" w:cs="Arial"/>
                <w:bCs/>
                <w:sz w:val="20"/>
                <w:szCs w:val="20"/>
              </w:rPr>
              <w:t>13,673</w:t>
            </w:r>
          </w:p>
        </w:tc>
      </w:tr>
      <w:tr w:rsidR="0067206F" w:rsidRPr="007A5B5F" w:rsidTr="003E504A">
        <w:trPr>
          <w:trHeight w:val="113"/>
        </w:trPr>
        <w:tc>
          <w:tcPr>
            <w:tcW w:w="5620" w:type="dxa"/>
            <w:tcBorders>
              <w:bottom w:val="single" w:sz="8" w:space="0" w:color="auto"/>
            </w:tcBorders>
            <w:shd w:val="clear" w:color="auto" w:fill="auto"/>
          </w:tcPr>
          <w:p w:rsidR="0067206F" w:rsidRPr="007A5B5F" w:rsidRDefault="0067206F">
            <w:pPr>
              <w:rPr>
                <w:rFonts w:ascii="Arial" w:hAnsi="Arial" w:cs="Arial"/>
                <w:sz w:val="20"/>
                <w:szCs w:val="20"/>
              </w:rPr>
            </w:pPr>
            <w:r w:rsidRPr="007A5B5F">
              <w:rPr>
                <w:rFonts w:ascii="Arial" w:hAnsi="Arial" w:cs="Arial"/>
                <w:sz w:val="20"/>
                <w:szCs w:val="20"/>
              </w:rPr>
              <w:t> </w:t>
            </w:r>
          </w:p>
        </w:tc>
        <w:tc>
          <w:tcPr>
            <w:tcW w:w="1683" w:type="dxa"/>
            <w:tcBorders>
              <w:bottom w:val="single" w:sz="8" w:space="0" w:color="auto"/>
            </w:tcBorders>
          </w:tcPr>
          <w:p w:rsidR="0067206F" w:rsidRPr="007A5B5F" w:rsidRDefault="0067206F" w:rsidP="008A70D8">
            <w:pPr>
              <w:jc w:val="right"/>
              <w:rPr>
                <w:rFonts w:ascii="Arial" w:hAnsi="Arial" w:cs="Arial"/>
                <w:b/>
                <w:bCs/>
                <w:sz w:val="20"/>
                <w:szCs w:val="20"/>
              </w:rPr>
            </w:pPr>
          </w:p>
        </w:tc>
        <w:tc>
          <w:tcPr>
            <w:tcW w:w="1683" w:type="dxa"/>
            <w:tcBorders>
              <w:bottom w:val="single" w:sz="8" w:space="0" w:color="auto"/>
            </w:tcBorders>
          </w:tcPr>
          <w:p w:rsidR="0067206F" w:rsidRPr="007A5B5F" w:rsidRDefault="0067206F" w:rsidP="00B00115">
            <w:pPr>
              <w:jc w:val="right"/>
              <w:rPr>
                <w:rFonts w:ascii="Arial" w:hAnsi="Arial" w:cs="Arial"/>
                <w:bCs/>
                <w:sz w:val="20"/>
                <w:szCs w:val="20"/>
              </w:rPr>
            </w:pPr>
          </w:p>
        </w:tc>
      </w:tr>
      <w:tr w:rsidR="0067206F" w:rsidRPr="007A5B5F" w:rsidTr="003E504A">
        <w:trPr>
          <w:trHeight w:val="113"/>
        </w:trPr>
        <w:tc>
          <w:tcPr>
            <w:tcW w:w="5620" w:type="dxa"/>
            <w:tcBorders>
              <w:top w:val="single" w:sz="8" w:space="0" w:color="auto"/>
              <w:bottom w:val="double" w:sz="4" w:space="0" w:color="auto"/>
            </w:tcBorders>
            <w:shd w:val="clear" w:color="auto" w:fill="auto"/>
          </w:tcPr>
          <w:p w:rsidR="0067206F" w:rsidRPr="007A5B5F" w:rsidRDefault="0067206F">
            <w:pPr>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bottom w:val="double" w:sz="4" w:space="0" w:color="auto"/>
            </w:tcBorders>
          </w:tcPr>
          <w:p w:rsidR="0067206F" w:rsidRPr="007A5B5F" w:rsidRDefault="0067206F" w:rsidP="008A70D8">
            <w:pPr>
              <w:jc w:val="right"/>
              <w:rPr>
                <w:rFonts w:ascii="Arial" w:hAnsi="Arial" w:cs="Arial"/>
                <w:b/>
                <w:bCs/>
                <w:sz w:val="20"/>
                <w:szCs w:val="20"/>
              </w:rPr>
            </w:pPr>
            <w:r w:rsidRPr="007A5B5F">
              <w:rPr>
                <w:rFonts w:ascii="Arial" w:hAnsi="Arial" w:cs="Arial"/>
                <w:b/>
                <w:bCs/>
                <w:sz w:val="20"/>
                <w:szCs w:val="20"/>
              </w:rPr>
              <w:t>424,654</w:t>
            </w:r>
          </w:p>
        </w:tc>
        <w:tc>
          <w:tcPr>
            <w:tcW w:w="1683" w:type="dxa"/>
            <w:tcBorders>
              <w:top w:val="single" w:sz="8" w:space="0" w:color="auto"/>
              <w:bottom w:val="double" w:sz="4" w:space="0" w:color="auto"/>
            </w:tcBorders>
          </w:tcPr>
          <w:p w:rsidR="0067206F" w:rsidRPr="007A5B5F" w:rsidRDefault="0067206F" w:rsidP="00B00115">
            <w:pPr>
              <w:jc w:val="right"/>
              <w:rPr>
                <w:rFonts w:ascii="Arial" w:hAnsi="Arial" w:cs="Arial"/>
                <w:bCs/>
                <w:sz w:val="20"/>
                <w:szCs w:val="20"/>
              </w:rPr>
            </w:pPr>
            <w:r w:rsidRPr="007A5B5F">
              <w:rPr>
                <w:rFonts w:ascii="Arial" w:hAnsi="Arial" w:cs="Arial"/>
                <w:bCs/>
                <w:sz w:val="20"/>
                <w:szCs w:val="20"/>
              </w:rPr>
              <w:t>13,673</w:t>
            </w:r>
          </w:p>
        </w:tc>
      </w:tr>
    </w:tbl>
    <w:p w:rsidR="00B8378E" w:rsidRPr="007A5B5F" w:rsidRDefault="00B8378E" w:rsidP="009D1A89">
      <w:pPr>
        <w:ind w:left="561" w:hanging="561"/>
        <w:rPr>
          <w:rFonts w:ascii="Arial" w:hAnsi="Arial" w:cs="Arial"/>
          <w:sz w:val="20"/>
          <w:szCs w:val="20"/>
        </w:rPr>
      </w:pPr>
    </w:p>
    <w:p w:rsidR="004432EC" w:rsidRPr="007A5B5F" w:rsidRDefault="00B8378E" w:rsidP="00B8378E">
      <w:pPr>
        <w:ind w:left="561" w:hanging="561"/>
        <w:rPr>
          <w:rFonts w:ascii="Arial" w:hAnsi="Arial" w:cs="Arial"/>
          <w:sz w:val="20"/>
          <w:szCs w:val="20"/>
        </w:rPr>
      </w:pPr>
      <w:r w:rsidRPr="007A5B5F">
        <w:rPr>
          <w:rFonts w:ascii="Arial" w:hAnsi="Arial" w:cs="Arial"/>
          <w:sz w:val="20"/>
          <w:szCs w:val="20"/>
        </w:rPr>
        <w:t>Şirket’in 3</w:t>
      </w:r>
      <w:r w:rsidR="004432EC" w:rsidRPr="007A5B5F">
        <w:rPr>
          <w:rFonts w:ascii="Arial" w:hAnsi="Arial" w:cs="Arial"/>
          <w:sz w:val="20"/>
          <w:szCs w:val="20"/>
        </w:rPr>
        <w:t>0</w:t>
      </w:r>
      <w:r w:rsidRPr="007A5B5F">
        <w:rPr>
          <w:rFonts w:ascii="Arial" w:hAnsi="Arial" w:cs="Arial"/>
          <w:sz w:val="20"/>
          <w:szCs w:val="20"/>
        </w:rPr>
        <w:t xml:space="preserve"> </w:t>
      </w:r>
      <w:r w:rsidR="004432EC" w:rsidRPr="007A5B5F">
        <w:rPr>
          <w:rFonts w:ascii="Arial" w:hAnsi="Arial" w:cs="Arial"/>
          <w:sz w:val="20"/>
          <w:szCs w:val="20"/>
        </w:rPr>
        <w:t>Haziran</w:t>
      </w:r>
      <w:r w:rsidRPr="007A5B5F">
        <w:rPr>
          <w:rFonts w:ascii="Arial" w:hAnsi="Arial" w:cs="Arial"/>
          <w:sz w:val="20"/>
          <w:szCs w:val="20"/>
        </w:rPr>
        <w:t xml:space="preserve"> 20</w:t>
      </w:r>
      <w:r w:rsidR="00DF36AE" w:rsidRPr="007A5B5F">
        <w:rPr>
          <w:rFonts w:ascii="Arial" w:hAnsi="Arial" w:cs="Arial"/>
          <w:sz w:val="20"/>
          <w:szCs w:val="20"/>
        </w:rPr>
        <w:t>10</w:t>
      </w:r>
      <w:r w:rsidRPr="007A5B5F">
        <w:rPr>
          <w:rFonts w:ascii="Arial" w:hAnsi="Arial" w:cs="Arial"/>
          <w:sz w:val="20"/>
          <w:szCs w:val="20"/>
        </w:rPr>
        <w:t xml:space="preserve"> tarihi itibariyle </w:t>
      </w:r>
      <w:r w:rsidR="004432EC" w:rsidRPr="007A5B5F">
        <w:rPr>
          <w:rFonts w:ascii="Arial" w:hAnsi="Arial" w:cs="Arial"/>
          <w:sz w:val="20"/>
          <w:szCs w:val="20"/>
        </w:rPr>
        <w:t>453</w:t>
      </w:r>
      <w:r w:rsidRPr="007A5B5F">
        <w:rPr>
          <w:rFonts w:ascii="Arial" w:hAnsi="Arial" w:cs="Arial"/>
          <w:sz w:val="20"/>
          <w:szCs w:val="20"/>
        </w:rPr>
        <w:t>,</w:t>
      </w:r>
      <w:r w:rsidR="001037FB" w:rsidRPr="007A5B5F">
        <w:rPr>
          <w:rFonts w:ascii="Arial" w:hAnsi="Arial" w:cs="Arial"/>
          <w:sz w:val="20"/>
          <w:szCs w:val="20"/>
        </w:rPr>
        <w:t>0</w:t>
      </w:r>
      <w:r w:rsidR="004432EC" w:rsidRPr="007A5B5F">
        <w:rPr>
          <w:rFonts w:ascii="Arial" w:hAnsi="Arial" w:cs="Arial"/>
          <w:sz w:val="20"/>
          <w:szCs w:val="20"/>
        </w:rPr>
        <w:t>17</w:t>
      </w:r>
      <w:r w:rsidRPr="007A5B5F">
        <w:rPr>
          <w:rFonts w:ascii="Arial" w:hAnsi="Arial" w:cs="Arial"/>
          <w:sz w:val="20"/>
          <w:szCs w:val="20"/>
        </w:rPr>
        <w:t xml:space="preserve"> TL (3</w:t>
      </w:r>
      <w:r w:rsidR="00724797" w:rsidRPr="007A5B5F">
        <w:rPr>
          <w:rFonts w:ascii="Arial" w:hAnsi="Arial" w:cs="Arial"/>
          <w:sz w:val="20"/>
          <w:szCs w:val="20"/>
        </w:rPr>
        <w:t>1 Aralık</w:t>
      </w:r>
      <w:r w:rsidRPr="007A5B5F">
        <w:rPr>
          <w:rFonts w:ascii="Arial" w:hAnsi="Arial" w:cs="Arial"/>
          <w:sz w:val="20"/>
          <w:szCs w:val="20"/>
        </w:rPr>
        <w:t xml:space="preserve"> 200</w:t>
      </w:r>
      <w:r w:rsidR="001037FB" w:rsidRPr="007A5B5F">
        <w:rPr>
          <w:rFonts w:ascii="Arial" w:hAnsi="Arial" w:cs="Arial"/>
          <w:sz w:val="20"/>
          <w:szCs w:val="20"/>
        </w:rPr>
        <w:t>9</w:t>
      </w:r>
      <w:r w:rsidRPr="007A5B5F">
        <w:rPr>
          <w:rFonts w:ascii="Arial" w:hAnsi="Arial" w:cs="Arial"/>
          <w:sz w:val="20"/>
          <w:szCs w:val="20"/>
        </w:rPr>
        <w:t xml:space="preserve"> tarihi itibariyle </w:t>
      </w:r>
      <w:r w:rsidR="004432EC" w:rsidRPr="007A5B5F">
        <w:rPr>
          <w:rFonts w:ascii="Arial" w:hAnsi="Arial" w:cs="Arial"/>
          <w:sz w:val="20"/>
          <w:szCs w:val="20"/>
        </w:rPr>
        <w:t>754</w:t>
      </w:r>
      <w:r w:rsidRPr="007A5B5F">
        <w:rPr>
          <w:rFonts w:ascii="Arial" w:hAnsi="Arial" w:cs="Arial"/>
          <w:sz w:val="20"/>
          <w:szCs w:val="20"/>
        </w:rPr>
        <w:t>,</w:t>
      </w:r>
      <w:r w:rsidR="004432EC" w:rsidRPr="007A5B5F">
        <w:rPr>
          <w:rFonts w:ascii="Arial" w:hAnsi="Arial" w:cs="Arial"/>
          <w:sz w:val="20"/>
          <w:szCs w:val="20"/>
        </w:rPr>
        <w:t>118</w:t>
      </w:r>
      <w:r w:rsidRPr="007A5B5F">
        <w:rPr>
          <w:rFonts w:ascii="Arial" w:hAnsi="Arial" w:cs="Arial"/>
          <w:sz w:val="20"/>
          <w:szCs w:val="20"/>
        </w:rPr>
        <w:t xml:space="preserve"> TL) </w:t>
      </w:r>
    </w:p>
    <w:p w:rsidR="00B8378E" w:rsidRPr="007A5B5F" w:rsidRDefault="00B8378E" w:rsidP="00B8378E">
      <w:pPr>
        <w:ind w:left="561" w:hanging="561"/>
        <w:rPr>
          <w:rFonts w:ascii="Arial" w:hAnsi="Arial" w:cs="Arial"/>
          <w:sz w:val="20"/>
          <w:szCs w:val="20"/>
        </w:rPr>
      </w:pPr>
      <w:proofErr w:type="gramStart"/>
      <w:r w:rsidRPr="007A5B5F">
        <w:rPr>
          <w:rFonts w:ascii="Arial" w:hAnsi="Arial" w:cs="Arial"/>
          <w:sz w:val="20"/>
          <w:szCs w:val="20"/>
        </w:rPr>
        <w:t>olan</w:t>
      </w:r>
      <w:proofErr w:type="gramEnd"/>
      <w:r w:rsidRPr="007A5B5F">
        <w:rPr>
          <w:rFonts w:ascii="Arial" w:hAnsi="Arial" w:cs="Arial"/>
          <w:sz w:val="20"/>
          <w:szCs w:val="20"/>
        </w:rPr>
        <w:t xml:space="preserve"> diğer borçlar hesabı Şirket’in satıcılara olan borçlarından oluşmaktadır.</w:t>
      </w:r>
    </w:p>
    <w:p w:rsidR="00B8378E" w:rsidRPr="007A5B5F" w:rsidRDefault="00B8378E" w:rsidP="009D1A89">
      <w:pPr>
        <w:ind w:left="561" w:hanging="561"/>
        <w:rPr>
          <w:rFonts w:ascii="Arial" w:hAnsi="Arial" w:cs="Arial"/>
          <w:b/>
          <w:sz w:val="20"/>
          <w:szCs w:val="20"/>
        </w:rPr>
      </w:pPr>
    </w:p>
    <w:p w:rsidR="00471D54" w:rsidRPr="007A5B5F" w:rsidRDefault="00471D54">
      <w:pPr>
        <w:rPr>
          <w:rFonts w:ascii="Arial" w:hAnsi="Arial" w:cs="Arial"/>
          <w:b/>
          <w:sz w:val="20"/>
          <w:szCs w:val="20"/>
        </w:rPr>
      </w:pPr>
    </w:p>
    <w:p w:rsidR="00A50DCF" w:rsidRPr="007A5B5F" w:rsidRDefault="00110E58" w:rsidP="009D1A89">
      <w:pPr>
        <w:ind w:left="561" w:hanging="561"/>
        <w:rPr>
          <w:rFonts w:ascii="Arial" w:hAnsi="Arial" w:cs="Arial"/>
          <w:b/>
          <w:sz w:val="20"/>
          <w:szCs w:val="20"/>
        </w:rPr>
      </w:pPr>
      <w:r w:rsidRPr="007A5B5F">
        <w:rPr>
          <w:rFonts w:ascii="Arial" w:hAnsi="Arial" w:cs="Arial"/>
          <w:b/>
          <w:sz w:val="20"/>
          <w:szCs w:val="20"/>
        </w:rPr>
        <w:t>20</w:t>
      </w:r>
      <w:r w:rsidR="00803B48" w:rsidRPr="007A5B5F">
        <w:rPr>
          <w:rFonts w:ascii="Arial" w:hAnsi="Arial" w:cs="Arial"/>
          <w:b/>
          <w:sz w:val="20"/>
          <w:szCs w:val="20"/>
        </w:rPr>
        <w:t>.</w:t>
      </w:r>
      <w:r w:rsidRPr="007A5B5F">
        <w:rPr>
          <w:rFonts w:ascii="Arial" w:hAnsi="Arial" w:cs="Arial"/>
          <w:b/>
          <w:sz w:val="20"/>
          <w:szCs w:val="20"/>
        </w:rPr>
        <w:tab/>
      </w:r>
      <w:r w:rsidR="003B4AA2" w:rsidRPr="007A5B5F">
        <w:rPr>
          <w:rFonts w:ascii="Arial" w:hAnsi="Arial" w:cs="Arial"/>
          <w:b/>
          <w:sz w:val="20"/>
          <w:szCs w:val="20"/>
        </w:rPr>
        <w:t>Finansal b</w:t>
      </w:r>
      <w:r w:rsidR="00846201" w:rsidRPr="007A5B5F">
        <w:rPr>
          <w:rFonts w:ascii="Arial" w:hAnsi="Arial" w:cs="Arial"/>
          <w:b/>
          <w:sz w:val="20"/>
          <w:szCs w:val="20"/>
        </w:rPr>
        <w:t>orçlar</w:t>
      </w:r>
      <w:r w:rsidRPr="007A5B5F">
        <w:rPr>
          <w:rFonts w:ascii="Arial" w:hAnsi="Arial" w:cs="Arial"/>
          <w:b/>
          <w:sz w:val="20"/>
          <w:szCs w:val="20"/>
        </w:rPr>
        <w:t xml:space="preserve"> </w:t>
      </w:r>
    </w:p>
    <w:p w:rsidR="003C0554" w:rsidRPr="007A5B5F" w:rsidRDefault="003C0554" w:rsidP="000E5747">
      <w:pPr>
        <w:rPr>
          <w:rFonts w:ascii="Arial" w:hAnsi="Arial" w:cs="Arial"/>
          <w:sz w:val="20"/>
          <w:szCs w:val="20"/>
        </w:rPr>
      </w:pPr>
    </w:p>
    <w:p w:rsidR="006C7A3E" w:rsidRPr="007A5B5F" w:rsidRDefault="00846201" w:rsidP="000E5747">
      <w:pPr>
        <w:rPr>
          <w:rFonts w:ascii="Arial" w:hAnsi="Arial" w:cs="Arial"/>
          <w:sz w:val="20"/>
          <w:szCs w:val="20"/>
        </w:rPr>
      </w:pPr>
      <w:r w:rsidRPr="007A5B5F">
        <w:rPr>
          <w:rFonts w:ascii="Arial" w:hAnsi="Arial" w:cs="Arial"/>
          <w:sz w:val="20"/>
          <w:szCs w:val="20"/>
        </w:rPr>
        <w:t>Şirket’in 3</w:t>
      </w:r>
      <w:r w:rsidR="00D2765A" w:rsidRPr="007A5B5F">
        <w:rPr>
          <w:rFonts w:ascii="Arial" w:hAnsi="Arial" w:cs="Arial"/>
          <w:sz w:val="20"/>
          <w:szCs w:val="20"/>
        </w:rPr>
        <w:t>0</w:t>
      </w:r>
      <w:r w:rsidRPr="007A5B5F">
        <w:rPr>
          <w:rFonts w:ascii="Arial" w:hAnsi="Arial" w:cs="Arial"/>
          <w:sz w:val="20"/>
          <w:szCs w:val="20"/>
        </w:rPr>
        <w:t xml:space="preserve"> </w:t>
      </w:r>
      <w:r w:rsidR="00D2765A" w:rsidRPr="007A5B5F">
        <w:rPr>
          <w:rFonts w:ascii="Arial" w:hAnsi="Arial" w:cs="Arial"/>
          <w:sz w:val="20"/>
          <w:szCs w:val="20"/>
        </w:rPr>
        <w:t>Haziran</w:t>
      </w:r>
      <w:r w:rsidR="001037FB" w:rsidRPr="007A5B5F">
        <w:rPr>
          <w:rFonts w:ascii="Arial" w:hAnsi="Arial" w:cs="Arial"/>
          <w:sz w:val="20"/>
          <w:szCs w:val="20"/>
        </w:rPr>
        <w:t xml:space="preserve"> </w:t>
      </w:r>
      <w:proofErr w:type="gramStart"/>
      <w:r w:rsidR="001037FB" w:rsidRPr="007A5B5F">
        <w:rPr>
          <w:rFonts w:ascii="Arial" w:hAnsi="Arial" w:cs="Arial"/>
          <w:sz w:val="20"/>
          <w:szCs w:val="20"/>
        </w:rPr>
        <w:t xml:space="preserve">2010 </w:t>
      </w:r>
      <w:r w:rsidR="00713658" w:rsidRPr="007A5B5F">
        <w:rPr>
          <w:rFonts w:ascii="Arial" w:hAnsi="Arial" w:cs="Arial"/>
          <w:sz w:val="20"/>
          <w:szCs w:val="20"/>
        </w:rPr>
        <w:t xml:space="preserve"> </w:t>
      </w:r>
      <w:r w:rsidRPr="007A5B5F">
        <w:rPr>
          <w:rFonts w:ascii="Arial" w:hAnsi="Arial" w:cs="Arial"/>
          <w:sz w:val="20"/>
          <w:szCs w:val="20"/>
        </w:rPr>
        <w:t>tarihi</w:t>
      </w:r>
      <w:proofErr w:type="gramEnd"/>
      <w:r w:rsidRPr="007A5B5F">
        <w:rPr>
          <w:rFonts w:ascii="Arial" w:hAnsi="Arial" w:cs="Arial"/>
          <w:sz w:val="20"/>
          <w:szCs w:val="20"/>
        </w:rPr>
        <w:t xml:space="preserve"> itibariyle </w:t>
      </w:r>
      <w:r w:rsidR="00205B90" w:rsidRPr="007A5B5F">
        <w:rPr>
          <w:rFonts w:ascii="Arial" w:hAnsi="Arial" w:cs="Arial"/>
          <w:sz w:val="20"/>
          <w:szCs w:val="20"/>
        </w:rPr>
        <w:t xml:space="preserve">finansal borcu </w:t>
      </w:r>
      <w:r w:rsidR="0085463E" w:rsidRPr="007A5B5F">
        <w:rPr>
          <w:rFonts w:ascii="Arial" w:hAnsi="Arial" w:cs="Arial"/>
          <w:sz w:val="20"/>
          <w:szCs w:val="20"/>
        </w:rPr>
        <w:t>bulunmamaktadır</w:t>
      </w:r>
      <w:r w:rsidR="00E9218D" w:rsidRPr="007A5B5F">
        <w:rPr>
          <w:rFonts w:ascii="Arial" w:hAnsi="Arial" w:cs="Arial"/>
          <w:sz w:val="20"/>
          <w:szCs w:val="20"/>
        </w:rPr>
        <w:t>.</w:t>
      </w:r>
    </w:p>
    <w:p w:rsidR="00471D54" w:rsidRPr="007A5B5F" w:rsidRDefault="00471D54" w:rsidP="009D1A89">
      <w:pPr>
        <w:ind w:left="561" w:hanging="561"/>
        <w:rPr>
          <w:rFonts w:ascii="Arial" w:hAnsi="Arial" w:cs="Arial"/>
          <w:b/>
          <w:sz w:val="20"/>
          <w:szCs w:val="20"/>
        </w:rPr>
      </w:pPr>
    </w:p>
    <w:p w:rsidR="00471D54" w:rsidRPr="007A5B5F" w:rsidRDefault="00471D54" w:rsidP="009D1A89">
      <w:pPr>
        <w:ind w:left="561" w:hanging="561"/>
        <w:rPr>
          <w:rFonts w:ascii="Arial" w:hAnsi="Arial" w:cs="Arial"/>
          <w:b/>
          <w:sz w:val="20"/>
          <w:szCs w:val="20"/>
        </w:rPr>
      </w:pPr>
    </w:p>
    <w:p w:rsidR="00617796" w:rsidRPr="007A5B5F" w:rsidRDefault="00617796">
      <w:pPr>
        <w:rPr>
          <w:rFonts w:ascii="Arial" w:hAnsi="Arial" w:cs="Arial"/>
          <w:b/>
          <w:sz w:val="20"/>
          <w:szCs w:val="20"/>
        </w:rPr>
      </w:pPr>
      <w:r w:rsidRPr="007A5B5F">
        <w:rPr>
          <w:rFonts w:ascii="Arial" w:hAnsi="Arial" w:cs="Arial"/>
          <w:b/>
          <w:sz w:val="20"/>
          <w:szCs w:val="20"/>
        </w:rPr>
        <w:br w:type="page"/>
      </w:r>
    </w:p>
    <w:p w:rsidR="00A50DCF" w:rsidRPr="007A5B5F" w:rsidRDefault="00A50DCF" w:rsidP="009D1A89">
      <w:pPr>
        <w:ind w:left="561" w:hanging="561"/>
        <w:rPr>
          <w:rFonts w:ascii="Arial" w:hAnsi="Arial" w:cs="Arial"/>
          <w:b/>
          <w:sz w:val="20"/>
          <w:szCs w:val="20"/>
        </w:rPr>
      </w:pPr>
      <w:r w:rsidRPr="007A5B5F">
        <w:rPr>
          <w:rFonts w:ascii="Arial" w:hAnsi="Arial" w:cs="Arial"/>
          <w:b/>
          <w:sz w:val="20"/>
          <w:szCs w:val="20"/>
        </w:rPr>
        <w:lastRenderedPageBreak/>
        <w:t>21</w:t>
      </w:r>
      <w:r w:rsidR="00803B48" w:rsidRPr="007A5B5F">
        <w:rPr>
          <w:rFonts w:ascii="Arial" w:hAnsi="Arial" w:cs="Arial"/>
          <w:b/>
          <w:sz w:val="20"/>
          <w:szCs w:val="20"/>
        </w:rPr>
        <w:t>.</w:t>
      </w:r>
      <w:r w:rsidRPr="007A5B5F">
        <w:rPr>
          <w:rFonts w:ascii="Arial" w:hAnsi="Arial" w:cs="Arial"/>
          <w:b/>
          <w:sz w:val="20"/>
          <w:szCs w:val="20"/>
        </w:rPr>
        <w:tab/>
        <w:t xml:space="preserve">Ertelenmiş </w:t>
      </w:r>
      <w:r w:rsidR="00483332" w:rsidRPr="007A5B5F">
        <w:rPr>
          <w:rFonts w:ascii="Arial" w:hAnsi="Arial" w:cs="Arial"/>
          <w:b/>
          <w:sz w:val="20"/>
          <w:szCs w:val="20"/>
        </w:rPr>
        <w:t>gelir vergisi</w:t>
      </w:r>
    </w:p>
    <w:p w:rsidR="00E25B2A" w:rsidRPr="007A5B5F" w:rsidRDefault="00E25B2A" w:rsidP="000F7B51">
      <w:pPr>
        <w:rPr>
          <w:rFonts w:ascii="Arial" w:hAnsi="Arial" w:cs="Arial"/>
          <w:sz w:val="20"/>
          <w:szCs w:val="20"/>
        </w:rPr>
      </w:pPr>
    </w:p>
    <w:p w:rsidR="00622720" w:rsidRPr="007A5B5F" w:rsidRDefault="00D2765A" w:rsidP="00622720">
      <w:pPr>
        <w:rPr>
          <w:rFonts w:ascii="Arial" w:hAnsi="Arial" w:cs="Arial"/>
          <w:sz w:val="20"/>
          <w:szCs w:val="20"/>
        </w:rPr>
      </w:pPr>
      <w:r w:rsidRPr="007A5B5F">
        <w:rPr>
          <w:rFonts w:ascii="Arial" w:hAnsi="Arial" w:cs="Arial"/>
          <w:sz w:val="20"/>
          <w:szCs w:val="20"/>
        </w:rPr>
        <w:t xml:space="preserve">30 Haziran </w:t>
      </w:r>
      <w:r w:rsidR="00843DCC" w:rsidRPr="007A5B5F">
        <w:rPr>
          <w:rFonts w:ascii="Arial" w:hAnsi="Arial" w:cs="Arial"/>
          <w:sz w:val="20"/>
          <w:szCs w:val="20"/>
        </w:rPr>
        <w:t>20</w:t>
      </w:r>
      <w:r w:rsidR="001037FB" w:rsidRPr="007A5B5F">
        <w:rPr>
          <w:rFonts w:ascii="Arial" w:hAnsi="Arial" w:cs="Arial"/>
          <w:sz w:val="20"/>
          <w:szCs w:val="20"/>
        </w:rPr>
        <w:t>1</w:t>
      </w:r>
      <w:r w:rsidR="00843DCC" w:rsidRPr="007A5B5F">
        <w:rPr>
          <w:rFonts w:ascii="Arial" w:hAnsi="Arial" w:cs="Arial"/>
          <w:sz w:val="20"/>
          <w:szCs w:val="20"/>
        </w:rPr>
        <w:t>0 tarihi</w:t>
      </w:r>
      <w:r w:rsidR="00863AB0" w:rsidRPr="007A5B5F">
        <w:rPr>
          <w:rFonts w:ascii="Arial" w:hAnsi="Arial" w:cs="Arial"/>
          <w:sz w:val="20"/>
          <w:szCs w:val="20"/>
        </w:rPr>
        <w:t xml:space="preserve"> </w:t>
      </w:r>
      <w:r w:rsidR="000562DD" w:rsidRPr="007A5B5F">
        <w:rPr>
          <w:rFonts w:ascii="Arial" w:hAnsi="Arial" w:cs="Arial"/>
          <w:sz w:val="20"/>
          <w:szCs w:val="20"/>
        </w:rPr>
        <w:t>itibariyle ertelenmiş vergiye konu ola</w:t>
      </w:r>
      <w:r w:rsidR="00094DF5" w:rsidRPr="007A5B5F">
        <w:rPr>
          <w:rFonts w:ascii="Arial" w:hAnsi="Arial" w:cs="Arial"/>
          <w:sz w:val="20"/>
          <w:szCs w:val="20"/>
        </w:rPr>
        <w:t>n</w:t>
      </w:r>
      <w:r w:rsidR="000562DD" w:rsidRPr="007A5B5F">
        <w:rPr>
          <w:rFonts w:ascii="Arial" w:hAnsi="Arial" w:cs="Arial"/>
          <w:sz w:val="20"/>
          <w:szCs w:val="20"/>
        </w:rPr>
        <w:t xml:space="preserve"> geçici farklar ve etkin vergi oranları kullanılarak ertelenmiş vergi varlık ve yükümlülüklerinin dağılımı aşağıdaki gibidir:</w:t>
      </w:r>
    </w:p>
    <w:p w:rsidR="000562DD" w:rsidRPr="007A5B5F" w:rsidRDefault="000562DD" w:rsidP="00622720">
      <w:pPr>
        <w:rPr>
          <w:rFonts w:ascii="Arial" w:hAnsi="Arial" w:cs="Arial"/>
          <w:sz w:val="20"/>
          <w:szCs w:val="20"/>
        </w:rPr>
      </w:pPr>
    </w:p>
    <w:tbl>
      <w:tblPr>
        <w:tblW w:w="4865" w:type="pct"/>
        <w:tblInd w:w="108" w:type="dxa"/>
        <w:tblLook w:val="01E0"/>
      </w:tblPr>
      <w:tblGrid>
        <w:gridCol w:w="3365"/>
        <w:gridCol w:w="1271"/>
        <w:gridCol w:w="1446"/>
        <w:gridCol w:w="1508"/>
        <w:gridCol w:w="1448"/>
      </w:tblGrid>
      <w:tr w:rsidR="00B73B34" w:rsidRPr="007A5B5F" w:rsidTr="00B73B34">
        <w:tc>
          <w:tcPr>
            <w:tcW w:w="1862" w:type="pct"/>
            <w:tcBorders>
              <w:top w:val="single" w:sz="4" w:space="0" w:color="auto"/>
              <w:bottom w:val="single" w:sz="4" w:space="0" w:color="auto"/>
            </w:tcBorders>
          </w:tcPr>
          <w:p w:rsidR="00B73B34" w:rsidRPr="007A5B5F" w:rsidRDefault="00B73B34" w:rsidP="00BE4FD0">
            <w:pPr>
              <w:autoSpaceDE w:val="0"/>
              <w:autoSpaceDN w:val="0"/>
              <w:adjustRightInd w:val="0"/>
              <w:ind w:left="79" w:hanging="187"/>
              <w:rPr>
                <w:rFonts w:ascii="Arial" w:hAnsi="Arial" w:cs="Arial"/>
                <w:b/>
                <w:bCs/>
                <w:sz w:val="20"/>
                <w:szCs w:val="20"/>
              </w:rPr>
            </w:pPr>
          </w:p>
        </w:tc>
        <w:tc>
          <w:tcPr>
            <w:tcW w:w="1503" w:type="pct"/>
            <w:gridSpan w:val="2"/>
            <w:tcBorders>
              <w:top w:val="single" w:sz="4" w:space="0" w:color="auto"/>
              <w:bottom w:val="single" w:sz="4" w:space="0" w:color="auto"/>
            </w:tcBorders>
            <w:vAlign w:val="bottom"/>
          </w:tcPr>
          <w:p w:rsidR="00B73B34" w:rsidRPr="007A5B5F" w:rsidRDefault="00B73B34" w:rsidP="00B73B34">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Kümülatif</w:t>
            </w:r>
            <w:proofErr w:type="gramEnd"/>
            <w:r w:rsidRPr="007A5B5F">
              <w:rPr>
                <w:rFonts w:ascii="Arial" w:hAnsi="Arial" w:cs="Arial"/>
                <w:b/>
                <w:bCs/>
                <w:sz w:val="20"/>
                <w:szCs w:val="20"/>
              </w:rPr>
              <w:t xml:space="preserve"> geçici farklar</w:t>
            </w:r>
          </w:p>
        </w:tc>
        <w:tc>
          <w:tcPr>
            <w:tcW w:w="1635" w:type="pct"/>
            <w:gridSpan w:val="2"/>
            <w:tcBorders>
              <w:top w:val="single" w:sz="4" w:space="0" w:color="auto"/>
              <w:bottom w:val="single" w:sz="4" w:space="0" w:color="auto"/>
            </w:tcBorders>
            <w:vAlign w:val="bottom"/>
          </w:tcPr>
          <w:p w:rsidR="00B73B34" w:rsidRPr="007A5B5F" w:rsidRDefault="00B73B34" w:rsidP="00BE4FD0">
            <w:pPr>
              <w:autoSpaceDE w:val="0"/>
              <w:autoSpaceDN w:val="0"/>
              <w:adjustRightInd w:val="0"/>
              <w:jc w:val="right"/>
              <w:rPr>
                <w:rFonts w:ascii="Arial" w:hAnsi="Arial" w:cs="Arial"/>
                <w:b/>
                <w:bCs/>
                <w:sz w:val="20"/>
                <w:szCs w:val="20"/>
              </w:rPr>
            </w:pPr>
            <w:r w:rsidRPr="007A5B5F">
              <w:rPr>
                <w:rFonts w:ascii="Arial" w:hAnsi="Arial" w:cs="Arial"/>
                <w:b/>
                <w:bCs/>
                <w:sz w:val="20"/>
                <w:szCs w:val="20"/>
              </w:rPr>
              <w:t>Ertelenen vergi varlıkları/</w:t>
            </w:r>
          </w:p>
          <w:p w:rsidR="00B73B34" w:rsidRPr="007A5B5F" w:rsidRDefault="00B73B34" w:rsidP="00BE4FD0">
            <w:pPr>
              <w:autoSpaceDE w:val="0"/>
              <w:autoSpaceDN w:val="0"/>
              <w:adjustRightInd w:val="0"/>
              <w:jc w:val="right"/>
              <w:rPr>
                <w:rFonts w:ascii="Arial" w:hAnsi="Arial" w:cs="Arial"/>
                <w:b/>
                <w:bCs/>
                <w:sz w:val="20"/>
                <w:szCs w:val="20"/>
              </w:rPr>
            </w:pPr>
            <w:r w:rsidRPr="007A5B5F">
              <w:rPr>
                <w:rFonts w:ascii="Arial" w:hAnsi="Arial" w:cs="Arial"/>
                <w:b/>
                <w:bCs/>
                <w:sz w:val="20"/>
                <w:szCs w:val="20"/>
              </w:rPr>
              <w:t>(yükümlülükleri)</w:t>
            </w:r>
          </w:p>
        </w:tc>
      </w:tr>
      <w:tr w:rsidR="006716F2" w:rsidRPr="007A5B5F" w:rsidTr="005801E7">
        <w:tc>
          <w:tcPr>
            <w:tcW w:w="1862" w:type="pct"/>
            <w:tcBorders>
              <w:top w:val="single" w:sz="4" w:space="0" w:color="auto"/>
              <w:bottom w:val="single" w:sz="4" w:space="0" w:color="auto"/>
            </w:tcBorders>
          </w:tcPr>
          <w:p w:rsidR="00B73B34" w:rsidRPr="007A5B5F" w:rsidRDefault="00B73B34" w:rsidP="00BE4FD0">
            <w:pPr>
              <w:autoSpaceDE w:val="0"/>
              <w:autoSpaceDN w:val="0"/>
              <w:adjustRightInd w:val="0"/>
              <w:ind w:left="79" w:hanging="187"/>
              <w:rPr>
                <w:rFonts w:ascii="Arial" w:hAnsi="Arial" w:cs="Arial"/>
                <w:b/>
                <w:bCs/>
                <w:sz w:val="20"/>
                <w:szCs w:val="20"/>
              </w:rPr>
            </w:pPr>
          </w:p>
        </w:tc>
        <w:tc>
          <w:tcPr>
            <w:tcW w:w="703" w:type="pct"/>
            <w:tcBorders>
              <w:top w:val="single" w:sz="4" w:space="0" w:color="auto"/>
              <w:bottom w:val="single" w:sz="4" w:space="0" w:color="auto"/>
            </w:tcBorders>
            <w:vAlign w:val="bottom"/>
          </w:tcPr>
          <w:p w:rsidR="00B73B34" w:rsidRPr="007A5B5F" w:rsidRDefault="00B73B34" w:rsidP="00C9378D">
            <w:pPr>
              <w:autoSpaceDE w:val="0"/>
              <w:autoSpaceDN w:val="0"/>
              <w:adjustRightInd w:val="0"/>
              <w:ind w:left="-113" w:right="88"/>
              <w:jc w:val="right"/>
              <w:rPr>
                <w:rFonts w:ascii="Arial" w:hAnsi="Arial" w:cs="Arial"/>
                <w:b/>
                <w:bCs/>
                <w:sz w:val="20"/>
                <w:szCs w:val="20"/>
              </w:rPr>
            </w:pPr>
            <w:r w:rsidRPr="007A5B5F">
              <w:rPr>
                <w:rFonts w:ascii="Arial" w:hAnsi="Arial" w:cs="Arial"/>
                <w:b/>
                <w:bCs/>
                <w:sz w:val="20"/>
                <w:szCs w:val="20"/>
              </w:rPr>
              <w:t>3</w:t>
            </w:r>
            <w:r w:rsidR="00B64C56" w:rsidRPr="007A5B5F">
              <w:rPr>
                <w:rFonts w:ascii="Arial" w:hAnsi="Arial" w:cs="Arial"/>
                <w:b/>
                <w:bCs/>
                <w:sz w:val="20"/>
                <w:szCs w:val="20"/>
              </w:rPr>
              <w:t>0</w:t>
            </w:r>
            <w:r w:rsidRPr="007A5B5F">
              <w:rPr>
                <w:rFonts w:ascii="Arial" w:hAnsi="Arial" w:cs="Arial"/>
                <w:b/>
                <w:bCs/>
                <w:sz w:val="20"/>
                <w:szCs w:val="20"/>
              </w:rPr>
              <w:t xml:space="preserve"> </w:t>
            </w:r>
            <w:r w:rsidR="00B64C56" w:rsidRPr="007A5B5F">
              <w:rPr>
                <w:rFonts w:ascii="Arial" w:hAnsi="Arial" w:cs="Arial"/>
                <w:b/>
                <w:bCs/>
                <w:sz w:val="20"/>
                <w:szCs w:val="20"/>
              </w:rPr>
              <w:t>Haziran</w:t>
            </w:r>
            <w:r w:rsidRPr="007A5B5F">
              <w:rPr>
                <w:rFonts w:ascii="Arial" w:hAnsi="Arial" w:cs="Arial"/>
                <w:b/>
                <w:bCs/>
                <w:sz w:val="20"/>
                <w:szCs w:val="20"/>
              </w:rPr>
              <w:t xml:space="preserve"> 20</w:t>
            </w:r>
            <w:r w:rsidR="00C85520" w:rsidRPr="007A5B5F">
              <w:rPr>
                <w:rFonts w:ascii="Arial" w:hAnsi="Arial" w:cs="Arial"/>
                <w:b/>
                <w:bCs/>
                <w:sz w:val="20"/>
                <w:szCs w:val="20"/>
              </w:rPr>
              <w:t>1</w:t>
            </w:r>
            <w:r w:rsidRPr="007A5B5F">
              <w:rPr>
                <w:rFonts w:ascii="Arial" w:hAnsi="Arial" w:cs="Arial"/>
                <w:b/>
                <w:bCs/>
                <w:sz w:val="20"/>
                <w:szCs w:val="20"/>
              </w:rPr>
              <w:t>0</w:t>
            </w:r>
          </w:p>
        </w:tc>
        <w:tc>
          <w:tcPr>
            <w:tcW w:w="800" w:type="pct"/>
            <w:tcBorders>
              <w:top w:val="single" w:sz="4" w:space="0" w:color="auto"/>
              <w:bottom w:val="single" w:sz="4" w:space="0" w:color="auto"/>
            </w:tcBorders>
          </w:tcPr>
          <w:p w:rsidR="00C85520" w:rsidRPr="007A5B5F" w:rsidRDefault="00B73B34" w:rsidP="00C9378D">
            <w:pPr>
              <w:autoSpaceDE w:val="0"/>
              <w:autoSpaceDN w:val="0"/>
              <w:adjustRightInd w:val="0"/>
              <w:ind w:left="-113" w:right="88"/>
              <w:jc w:val="right"/>
              <w:rPr>
                <w:rFonts w:ascii="Arial" w:hAnsi="Arial" w:cs="Arial"/>
                <w:bCs/>
                <w:sz w:val="20"/>
                <w:szCs w:val="20"/>
              </w:rPr>
            </w:pPr>
            <w:r w:rsidRPr="007A5B5F">
              <w:rPr>
                <w:rFonts w:ascii="Arial" w:hAnsi="Arial" w:cs="Arial"/>
                <w:bCs/>
                <w:sz w:val="20"/>
                <w:szCs w:val="20"/>
              </w:rPr>
              <w:t>3</w:t>
            </w:r>
            <w:r w:rsidR="005801E7" w:rsidRPr="007A5B5F">
              <w:rPr>
                <w:rFonts w:ascii="Arial" w:hAnsi="Arial" w:cs="Arial"/>
                <w:bCs/>
                <w:sz w:val="20"/>
                <w:szCs w:val="20"/>
              </w:rPr>
              <w:t>1 Aralık</w:t>
            </w:r>
            <w:r w:rsidRPr="007A5B5F">
              <w:rPr>
                <w:rFonts w:ascii="Arial" w:hAnsi="Arial" w:cs="Arial"/>
                <w:bCs/>
                <w:sz w:val="20"/>
                <w:szCs w:val="20"/>
              </w:rPr>
              <w:t xml:space="preserve"> 200</w:t>
            </w:r>
            <w:r w:rsidR="00C85520" w:rsidRPr="007A5B5F">
              <w:rPr>
                <w:rFonts w:ascii="Arial" w:hAnsi="Arial" w:cs="Arial"/>
                <w:bCs/>
                <w:sz w:val="20"/>
                <w:szCs w:val="20"/>
              </w:rPr>
              <w:t>9</w:t>
            </w:r>
          </w:p>
        </w:tc>
        <w:tc>
          <w:tcPr>
            <w:tcW w:w="834" w:type="pct"/>
            <w:tcBorders>
              <w:top w:val="single" w:sz="4" w:space="0" w:color="auto"/>
              <w:bottom w:val="single" w:sz="4" w:space="0" w:color="auto"/>
            </w:tcBorders>
            <w:vAlign w:val="bottom"/>
          </w:tcPr>
          <w:p w:rsidR="00B73B34" w:rsidRPr="007A5B5F" w:rsidRDefault="00B73B34" w:rsidP="00C9378D">
            <w:pPr>
              <w:autoSpaceDE w:val="0"/>
              <w:autoSpaceDN w:val="0"/>
              <w:adjustRightInd w:val="0"/>
              <w:ind w:left="-113" w:right="88"/>
              <w:jc w:val="right"/>
              <w:rPr>
                <w:rFonts w:ascii="Arial" w:hAnsi="Arial" w:cs="Arial"/>
                <w:b/>
                <w:bCs/>
                <w:sz w:val="20"/>
                <w:szCs w:val="20"/>
              </w:rPr>
            </w:pPr>
            <w:r w:rsidRPr="007A5B5F">
              <w:rPr>
                <w:rFonts w:ascii="Arial" w:hAnsi="Arial" w:cs="Arial"/>
                <w:b/>
                <w:bCs/>
                <w:sz w:val="20"/>
                <w:szCs w:val="20"/>
              </w:rPr>
              <w:t>3</w:t>
            </w:r>
            <w:r w:rsidR="00B64C56" w:rsidRPr="007A5B5F">
              <w:rPr>
                <w:rFonts w:ascii="Arial" w:hAnsi="Arial" w:cs="Arial"/>
                <w:b/>
                <w:bCs/>
                <w:sz w:val="20"/>
                <w:szCs w:val="20"/>
              </w:rPr>
              <w:t>0</w:t>
            </w:r>
            <w:r w:rsidRPr="007A5B5F">
              <w:rPr>
                <w:rFonts w:ascii="Arial" w:hAnsi="Arial" w:cs="Arial"/>
                <w:b/>
                <w:bCs/>
                <w:sz w:val="20"/>
                <w:szCs w:val="20"/>
              </w:rPr>
              <w:t xml:space="preserve"> </w:t>
            </w:r>
            <w:r w:rsidR="00B64C56" w:rsidRPr="007A5B5F">
              <w:rPr>
                <w:rFonts w:ascii="Arial" w:hAnsi="Arial" w:cs="Arial"/>
                <w:b/>
                <w:bCs/>
                <w:sz w:val="20"/>
                <w:szCs w:val="20"/>
              </w:rPr>
              <w:t>Haziran</w:t>
            </w:r>
          </w:p>
          <w:p w:rsidR="00B73B34" w:rsidRPr="007A5B5F" w:rsidRDefault="00B73B34" w:rsidP="00C9378D">
            <w:pPr>
              <w:autoSpaceDE w:val="0"/>
              <w:autoSpaceDN w:val="0"/>
              <w:adjustRightInd w:val="0"/>
              <w:ind w:left="-113" w:right="88"/>
              <w:jc w:val="right"/>
              <w:rPr>
                <w:rFonts w:ascii="Arial" w:hAnsi="Arial" w:cs="Arial"/>
                <w:b/>
                <w:bCs/>
                <w:sz w:val="20"/>
                <w:szCs w:val="20"/>
              </w:rPr>
            </w:pPr>
            <w:r w:rsidRPr="007A5B5F">
              <w:rPr>
                <w:rFonts w:ascii="Arial" w:hAnsi="Arial" w:cs="Arial"/>
                <w:b/>
                <w:bCs/>
                <w:sz w:val="20"/>
                <w:szCs w:val="20"/>
              </w:rPr>
              <w:t>20</w:t>
            </w:r>
            <w:r w:rsidR="00C85520" w:rsidRPr="007A5B5F">
              <w:rPr>
                <w:rFonts w:ascii="Arial" w:hAnsi="Arial" w:cs="Arial"/>
                <w:b/>
                <w:bCs/>
                <w:sz w:val="20"/>
                <w:szCs w:val="20"/>
              </w:rPr>
              <w:t>1</w:t>
            </w:r>
            <w:r w:rsidRPr="007A5B5F">
              <w:rPr>
                <w:rFonts w:ascii="Arial" w:hAnsi="Arial" w:cs="Arial"/>
                <w:b/>
                <w:bCs/>
                <w:sz w:val="20"/>
                <w:szCs w:val="20"/>
              </w:rPr>
              <w:t>0</w:t>
            </w:r>
          </w:p>
        </w:tc>
        <w:tc>
          <w:tcPr>
            <w:tcW w:w="801" w:type="pct"/>
            <w:tcBorders>
              <w:top w:val="single" w:sz="4" w:space="0" w:color="auto"/>
              <w:bottom w:val="single" w:sz="4" w:space="0" w:color="auto"/>
            </w:tcBorders>
          </w:tcPr>
          <w:p w:rsidR="00B73B34" w:rsidRPr="007A5B5F" w:rsidRDefault="00B73B34" w:rsidP="00C9378D">
            <w:pPr>
              <w:autoSpaceDE w:val="0"/>
              <w:autoSpaceDN w:val="0"/>
              <w:adjustRightInd w:val="0"/>
              <w:ind w:left="-113" w:right="88"/>
              <w:jc w:val="right"/>
              <w:rPr>
                <w:rFonts w:ascii="Arial" w:hAnsi="Arial" w:cs="Arial"/>
                <w:bCs/>
                <w:sz w:val="20"/>
                <w:szCs w:val="20"/>
              </w:rPr>
            </w:pPr>
            <w:r w:rsidRPr="007A5B5F">
              <w:rPr>
                <w:rFonts w:ascii="Arial" w:hAnsi="Arial" w:cs="Arial"/>
                <w:bCs/>
                <w:sz w:val="20"/>
                <w:szCs w:val="20"/>
              </w:rPr>
              <w:t>3</w:t>
            </w:r>
            <w:r w:rsidR="005801E7" w:rsidRPr="007A5B5F">
              <w:rPr>
                <w:rFonts w:ascii="Arial" w:hAnsi="Arial" w:cs="Arial"/>
                <w:bCs/>
                <w:sz w:val="20"/>
                <w:szCs w:val="20"/>
              </w:rPr>
              <w:t>1 Aralık</w:t>
            </w:r>
            <w:r w:rsidRPr="007A5B5F">
              <w:rPr>
                <w:rFonts w:ascii="Arial" w:hAnsi="Arial" w:cs="Arial"/>
                <w:bCs/>
                <w:sz w:val="20"/>
                <w:szCs w:val="20"/>
              </w:rPr>
              <w:t xml:space="preserve"> 200</w:t>
            </w:r>
            <w:r w:rsidR="00C85520" w:rsidRPr="007A5B5F">
              <w:rPr>
                <w:rFonts w:ascii="Arial" w:hAnsi="Arial" w:cs="Arial"/>
                <w:bCs/>
                <w:sz w:val="20"/>
                <w:szCs w:val="20"/>
              </w:rPr>
              <w:t>9</w:t>
            </w:r>
          </w:p>
        </w:tc>
      </w:tr>
      <w:tr w:rsidR="006716F2" w:rsidRPr="007A5B5F" w:rsidTr="005801E7">
        <w:tc>
          <w:tcPr>
            <w:tcW w:w="1862" w:type="pct"/>
            <w:tcBorders>
              <w:top w:val="single" w:sz="4" w:space="0" w:color="auto"/>
            </w:tcBorders>
          </w:tcPr>
          <w:p w:rsidR="00B73B34" w:rsidRPr="007A5B5F" w:rsidRDefault="00B73B34" w:rsidP="00BE4FD0">
            <w:pPr>
              <w:suppressAutoHyphens/>
              <w:ind w:left="79" w:hanging="187"/>
              <w:outlineLvl w:val="0"/>
              <w:rPr>
                <w:rFonts w:ascii="Arial" w:hAnsi="Arial" w:cs="Arial"/>
                <w:b/>
                <w:bCs/>
                <w:sz w:val="20"/>
                <w:szCs w:val="20"/>
                <w:u w:val="single"/>
              </w:rPr>
            </w:pPr>
          </w:p>
        </w:tc>
        <w:tc>
          <w:tcPr>
            <w:tcW w:w="703" w:type="pct"/>
            <w:tcBorders>
              <w:top w:val="single" w:sz="4" w:space="0" w:color="auto"/>
            </w:tcBorders>
            <w:vAlign w:val="bottom"/>
          </w:tcPr>
          <w:p w:rsidR="00B73B34" w:rsidRPr="007A5B5F" w:rsidRDefault="00B73B34" w:rsidP="00C9378D">
            <w:pPr>
              <w:suppressAutoHyphens/>
              <w:ind w:left="-113" w:right="88"/>
              <w:jc w:val="right"/>
              <w:outlineLvl w:val="0"/>
              <w:rPr>
                <w:rFonts w:ascii="Arial" w:hAnsi="Arial" w:cs="Arial"/>
                <w:b/>
                <w:bCs/>
                <w:sz w:val="20"/>
                <w:szCs w:val="20"/>
                <w:u w:val="single"/>
              </w:rPr>
            </w:pPr>
          </w:p>
        </w:tc>
        <w:tc>
          <w:tcPr>
            <w:tcW w:w="800" w:type="pct"/>
            <w:tcBorders>
              <w:top w:val="single" w:sz="4" w:space="0" w:color="auto"/>
            </w:tcBorders>
          </w:tcPr>
          <w:p w:rsidR="00B73B34" w:rsidRPr="007A5B5F" w:rsidRDefault="00B73B34" w:rsidP="00C9378D">
            <w:pPr>
              <w:suppressAutoHyphens/>
              <w:ind w:left="-113" w:right="88"/>
              <w:jc w:val="right"/>
              <w:outlineLvl w:val="0"/>
              <w:rPr>
                <w:rFonts w:ascii="Arial" w:hAnsi="Arial" w:cs="Arial"/>
                <w:bCs/>
                <w:sz w:val="20"/>
                <w:szCs w:val="20"/>
                <w:u w:val="single"/>
              </w:rPr>
            </w:pPr>
          </w:p>
        </w:tc>
        <w:tc>
          <w:tcPr>
            <w:tcW w:w="834" w:type="pct"/>
            <w:tcBorders>
              <w:top w:val="single" w:sz="4" w:space="0" w:color="auto"/>
            </w:tcBorders>
            <w:vAlign w:val="bottom"/>
          </w:tcPr>
          <w:p w:rsidR="00B73B34" w:rsidRPr="007A5B5F" w:rsidRDefault="00B73B34" w:rsidP="00C9378D">
            <w:pPr>
              <w:suppressAutoHyphens/>
              <w:ind w:left="-113" w:right="88"/>
              <w:jc w:val="right"/>
              <w:outlineLvl w:val="0"/>
              <w:rPr>
                <w:rFonts w:ascii="Arial" w:hAnsi="Arial" w:cs="Arial"/>
                <w:b/>
                <w:bCs/>
                <w:sz w:val="20"/>
                <w:szCs w:val="20"/>
                <w:u w:val="single"/>
              </w:rPr>
            </w:pPr>
          </w:p>
        </w:tc>
        <w:tc>
          <w:tcPr>
            <w:tcW w:w="801" w:type="pct"/>
            <w:tcBorders>
              <w:top w:val="single" w:sz="4" w:space="0" w:color="auto"/>
            </w:tcBorders>
          </w:tcPr>
          <w:p w:rsidR="00B73B34" w:rsidRPr="007A5B5F" w:rsidRDefault="00B73B34" w:rsidP="00C9378D">
            <w:pPr>
              <w:suppressAutoHyphens/>
              <w:ind w:left="-113" w:right="88"/>
              <w:jc w:val="right"/>
              <w:outlineLvl w:val="0"/>
              <w:rPr>
                <w:rFonts w:ascii="Arial" w:hAnsi="Arial" w:cs="Arial"/>
                <w:bCs/>
                <w:sz w:val="20"/>
                <w:szCs w:val="20"/>
                <w:u w:val="single"/>
              </w:rPr>
            </w:pPr>
          </w:p>
        </w:tc>
      </w:tr>
      <w:tr w:rsidR="006716F2" w:rsidRPr="007A5B5F" w:rsidTr="005801E7">
        <w:tc>
          <w:tcPr>
            <w:tcW w:w="1862" w:type="pct"/>
          </w:tcPr>
          <w:p w:rsidR="00B73B34" w:rsidRPr="007A5B5F" w:rsidRDefault="00B73B34" w:rsidP="00BE4FD0">
            <w:pPr>
              <w:suppressAutoHyphens/>
              <w:ind w:left="79" w:hanging="187"/>
              <w:outlineLvl w:val="0"/>
              <w:rPr>
                <w:rFonts w:ascii="Arial" w:hAnsi="Arial" w:cs="Arial"/>
                <w:b/>
                <w:bCs/>
                <w:sz w:val="20"/>
                <w:szCs w:val="20"/>
              </w:rPr>
            </w:pPr>
            <w:r w:rsidRPr="007A5B5F">
              <w:rPr>
                <w:rFonts w:ascii="Arial" w:hAnsi="Arial" w:cs="Arial"/>
                <w:b/>
                <w:bCs/>
                <w:sz w:val="20"/>
                <w:szCs w:val="20"/>
              </w:rPr>
              <w:t>Cari ertelenen vergi varlıkları / (yükümlülükleri)</w:t>
            </w:r>
          </w:p>
        </w:tc>
        <w:tc>
          <w:tcPr>
            <w:tcW w:w="703" w:type="pct"/>
            <w:vAlign w:val="bottom"/>
          </w:tcPr>
          <w:p w:rsidR="00B73B34" w:rsidRPr="007A5B5F" w:rsidRDefault="00B73B34" w:rsidP="00C9378D">
            <w:pPr>
              <w:suppressAutoHyphens/>
              <w:ind w:left="-113" w:right="88"/>
              <w:jc w:val="right"/>
              <w:outlineLvl w:val="0"/>
              <w:rPr>
                <w:rFonts w:ascii="Arial" w:hAnsi="Arial" w:cs="Arial"/>
                <w:b/>
                <w:bCs/>
                <w:sz w:val="20"/>
                <w:szCs w:val="20"/>
              </w:rPr>
            </w:pPr>
          </w:p>
        </w:tc>
        <w:tc>
          <w:tcPr>
            <w:tcW w:w="800" w:type="pct"/>
          </w:tcPr>
          <w:p w:rsidR="00B73B34" w:rsidRPr="007A5B5F" w:rsidRDefault="00B73B34" w:rsidP="00C9378D">
            <w:pPr>
              <w:suppressAutoHyphens/>
              <w:ind w:left="-113" w:right="88"/>
              <w:jc w:val="right"/>
              <w:outlineLvl w:val="0"/>
              <w:rPr>
                <w:rFonts w:ascii="Arial" w:hAnsi="Arial" w:cs="Arial"/>
                <w:bCs/>
                <w:sz w:val="20"/>
                <w:szCs w:val="20"/>
              </w:rPr>
            </w:pPr>
          </w:p>
        </w:tc>
        <w:tc>
          <w:tcPr>
            <w:tcW w:w="834" w:type="pct"/>
            <w:vAlign w:val="bottom"/>
          </w:tcPr>
          <w:p w:rsidR="00B73B34" w:rsidRPr="007A5B5F" w:rsidRDefault="00B73B34" w:rsidP="00C9378D">
            <w:pPr>
              <w:suppressAutoHyphens/>
              <w:ind w:left="-113" w:right="88"/>
              <w:jc w:val="right"/>
              <w:outlineLvl w:val="0"/>
              <w:rPr>
                <w:rFonts w:ascii="Arial" w:hAnsi="Arial" w:cs="Arial"/>
                <w:b/>
                <w:bCs/>
                <w:sz w:val="20"/>
                <w:szCs w:val="20"/>
              </w:rPr>
            </w:pPr>
          </w:p>
        </w:tc>
        <w:tc>
          <w:tcPr>
            <w:tcW w:w="801" w:type="pct"/>
          </w:tcPr>
          <w:p w:rsidR="00B73B34" w:rsidRPr="007A5B5F" w:rsidRDefault="00B73B34" w:rsidP="00C9378D">
            <w:pPr>
              <w:suppressAutoHyphens/>
              <w:ind w:left="-113" w:right="88"/>
              <w:jc w:val="right"/>
              <w:outlineLvl w:val="0"/>
              <w:rPr>
                <w:rFonts w:ascii="Arial" w:hAnsi="Arial" w:cs="Arial"/>
                <w:bCs/>
                <w:sz w:val="20"/>
                <w:szCs w:val="20"/>
              </w:rPr>
            </w:pPr>
          </w:p>
        </w:tc>
      </w:tr>
      <w:tr w:rsidR="006716F2" w:rsidRPr="007A5B5F" w:rsidTr="005801E7">
        <w:tc>
          <w:tcPr>
            <w:tcW w:w="1862" w:type="pct"/>
          </w:tcPr>
          <w:p w:rsidR="00B73B34" w:rsidRPr="007A5B5F" w:rsidRDefault="00B73B34" w:rsidP="00BE4FD0">
            <w:pPr>
              <w:autoSpaceDE w:val="0"/>
              <w:autoSpaceDN w:val="0"/>
              <w:adjustRightInd w:val="0"/>
              <w:ind w:left="79" w:hanging="187"/>
              <w:rPr>
                <w:rFonts w:ascii="Arial" w:hAnsi="Arial" w:cs="Arial"/>
                <w:sz w:val="20"/>
                <w:szCs w:val="20"/>
              </w:rPr>
            </w:pPr>
          </w:p>
        </w:tc>
        <w:tc>
          <w:tcPr>
            <w:tcW w:w="703" w:type="pct"/>
            <w:vAlign w:val="bottom"/>
          </w:tcPr>
          <w:p w:rsidR="00B73B34" w:rsidRPr="007A5B5F" w:rsidRDefault="00B73B34" w:rsidP="00C9378D">
            <w:pPr>
              <w:autoSpaceDE w:val="0"/>
              <w:autoSpaceDN w:val="0"/>
              <w:adjustRightInd w:val="0"/>
              <w:ind w:left="-113" w:right="88"/>
              <w:jc w:val="right"/>
              <w:rPr>
                <w:rFonts w:ascii="Arial" w:hAnsi="Arial" w:cs="Arial"/>
                <w:b/>
                <w:sz w:val="20"/>
                <w:szCs w:val="20"/>
              </w:rPr>
            </w:pPr>
          </w:p>
        </w:tc>
        <w:tc>
          <w:tcPr>
            <w:tcW w:w="800" w:type="pct"/>
          </w:tcPr>
          <w:p w:rsidR="00B73B34" w:rsidRPr="007A5B5F" w:rsidRDefault="00B73B34" w:rsidP="00C9378D">
            <w:pPr>
              <w:autoSpaceDE w:val="0"/>
              <w:autoSpaceDN w:val="0"/>
              <w:adjustRightInd w:val="0"/>
              <w:ind w:left="-113" w:right="88"/>
              <w:jc w:val="right"/>
              <w:rPr>
                <w:rFonts w:ascii="Arial" w:hAnsi="Arial" w:cs="Arial"/>
                <w:sz w:val="20"/>
                <w:szCs w:val="20"/>
              </w:rPr>
            </w:pPr>
          </w:p>
        </w:tc>
        <w:tc>
          <w:tcPr>
            <w:tcW w:w="834" w:type="pct"/>
            <w:vAlign w:val="bottom"/>
          </w:tcPr>
          <w:p w:rsidR="00B73B34" w:rsidRPr="007A5B5F" w:rsidRDefault="00B73B34" w:rsidP="00C9378D">
            <w:pPr>
              <w:autoSpaceDE w:val="0"/>
              <w:autoSpaceDN w:val="0"/>
              <w:adjustRightInd w:val="0"/>
              <w:ind w:left="-113" w:right="88"/>
              <w:jc w:val="right"/>
              <w:rPr>
                <w:rFonts w:ascii="Arial" w:hAnsi="Arial" w:cs="Arial"/>
                <w:b/>
                <w:sz w:val="20"/>
                <w:szCs w:val="20"/>
              </w:rPr>
            </w:pPr>
          </w:p>
        </w:tc>
        <w:tc>
          <w:tcPr>
            <w:tcW w:w="801" w:type="pct"/>
          </w:tcPr>
          <w:p w:rsidR="00B73B34" w:rsidRPr="007A5B5F" w:rsidRDefault="00B73B34" w:rsidP="00C9378D">
            <w:pPr>
              <w:autoSpaceDE w:val="0"/>
              <w:autoSpaceDN w:val="0"/>
              <w:adjustRightInd w:val="0"/>
              <w:ind w:left="-113" w:right="88"/>
              <w:jc w:val="right"/>
              <w:rPr>
                <w:rFonts w:ascii="Arial" w:hAnsi="Arial" w:cs="Arial"/>
                <w:sz w:val="20"/>
                <w:szCs w:val="20"/>
              </w:rPr>
            </w:pPr>
          </w:p>
        </w:tc>
      </w:tr>
      <w:tr w:rsidR="00AE0007" w:rsidRPr="007A5B5F" w:rsidTr="00B00115">
        <w:tc>
          <w:tcPr>
            <w:tcW w:w="1862" w:type="pct"/>
          </w:tcPr>
          <w:p w:rsidR="00AE0007" w:rsidRPr="007A5B5F" w:rsidRDefault="00AE0007" w:rsidP="00BE4FD0">
            <w:pPr>
              <w:autoSpaceDE w:val="0"/>
              <w:autoSpaceDN w:val="0"/>
              <w:adjustRightInd w:val="0"/>
              <w:ind w:left="79" w:hanging="187"/>
              <w:rPr>
                <w:rFonts w:ascii="Arial" w:hAnsi="Arial" w:cs="Arial"/>
                <w:sz w:val="20"/>
                <w:szCs w:val="20"/>
              </w:rPr>
            </w:pPr>
            <w:r w:rsidRPr="007A5B5F">
              <w:rPr>
                <w:rFonts w:ascii="Arial" w:hAnsi="Arial" w:cs="Arial"/>
                <w:sz w:val="20"/>
                <w:szCs w:val="20"/>
              </w:rPr>
              <w:t>İzin karşılığı</w:t>
            </w:r>
          </w:p>
        </w:tc>
        <w:tc>
          <w:tcPr>
            <w:tcW w:w="703" w:type="pct"/>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53,149</w:t>
            </w:r>
          </w:p>
        </w:tc>
        <w:tc>
          <w:tcPr>
            <w:tcW w:w="800" w:type="pct"/>
            <w:vAlign w:val="bottom"/>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12,548</w:t>
            </w:r>
          </w:p>
        </w:tc>
        <w:tc>
          <w:tcPr>
            <w:tcW w:w="834" w:type="pct"/>
            <w:vAlign w:val="bottom"/>
          </w:tcPr>
          <w:p w:rsidR="001937ED"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10,630</w:t>
            </w:r>
            <w:r w:rsidR="00C9378D" w:rsidRPr="007A5B5F">
              <w:rPr>
                <w:rFonts w:ascii="Arial" w:hAnsi="Arial" w:cs="Arial"/>
                <w:b/>
                <w:bCs/>
                <w:sz w:val="20"/>
                <w:szCs w:val="20"/>
              </w:rPr>
              <w:t xml:space="preserve"> </w:t>
            </w:r>
            <w:r w:rsidR="00305AA6" w:rsidRPr="007A5B5F">
              <w:rPr>
                <w:rFonts w:ascii="Arial" w:hAnsi="Arial" w:cs="Arial"/>
                <w:b/>
                <w:bCs/>
                <w:sz w:val="20"/>
                <w:szCs w:val="20"/>
              </w:rPr>
              <w:t>(*)</w:t>
            </w:r>
          </w:p>
        </w:tc>
        <w:tc>
          <w:tcPr>
            <w:tcW w:w="801" w:type="pct"/>
            <w:vAlign w:val="bottom"/>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2,510</w:t>
            </w:r>
          </w:p>
        </w:tc>
      </w:tr>
      <w:tr w:rsidR="00AE0007" w:rsidRPr="007A5B5F" w:rsidTr="00B00115">
        <w:tc>
          <w:tcPr>
            <w:tcW w:w="1862" w:type="pct"/>
            <w:tcBorders>
              <w:bottom w:val="single" w:sz="4" w:space="0" w:color="auto"/>
            </w:tcBorders>
          </w:tcPr>
          <w:p w:rsidR="00AE0007" w:rsidRPr="007A5B5F" w:rsidRDefault="00AE0007" w:rsidP="00BE4FD0">
            <w:pPr>
              <w:autoSpaceDE w:val="0"/>
              <w:autoSpaceDN w:val="0"/>
              <w:adjustRightInd w:val="0"/>
              <w:ind w:left="79" w:hanging="187"/>
              <w:rPr>
                <w:rFonts w:ascii="Arial" w:hAnsi="Arial" w:cs="Arial"/>
                <w:sz w:val="20"/>
                <w:szCs w:val="20"/>
              </w:rPr>
            </w:pPr>
          </w:p>
        </w:tc>
        <w:tc>
          <w:tcPr>
            <w:tcW w:w="703" w:type="pct"/>
            <w:tcBorders>
              <w:bottom w:val="single" w:sz="4" w:space="0" w:color="auto"/>
            </w:tcBorders>
            <w:vAlign w:val="bottom"/>
          </w:tcPr>
          <w:p w:rsidR="00AE0007" w:rsidRPr="007A5B5F" w:rsidRDefault="00AE0007" w:rsidP="00C9378D">
            <w:pPr>
              <w:ind w:left="-113" w:right="88"/>
              <w:jc w:val="right"/>
              <w:rPr>
                <w:rFonts w:ascii="Arial" w:hAnsi="Arial" w:cs="Arial"/>
                <w:b/>
                <w:sz w:val="20"/>
                <w:szCs w:val="20"/>
              </w:rPr>
            </w:pPr>
          </w:p>
        </w:tc>
        <w:tc>
          <w:tcPr>
            <w:tcW w:w="800" w:type="pct"/>
            <w:tcBorders>
              <w:bottom w:val="single" w:sz="4" w:space="0" w:color="auto"/>
            </w:tcBorders>
            <w:vAlign w:val="bottom"/>
          </w:tcPr>
          <w:p w:rsidR="00AE0007" w:rsidRPr="007A5B5F" w:rsidRDefault="00AE0007" w:rsidP="00C9378D">
            <w:pPr>
              <w:ind w:left="-113" w:right="88"/>
              <w:jc w:val="right"/>
              <w:rPr>
                <w:rFonts w:ascii="Arial" w:hAnsi="Arial" w:cs="Arial"/>
                <w:sz w:val="20"/>
                <w:szCs w:val="20"/>
              </w:rPr>
            </w:pPr>
          </w:p>
        </w:tc>
        <w:tc>
          <w:tcPr>
            <w:tcW w:w="834" w:type="pct"/>
            <w:tcBorders>
              <w:bottom w:val="single" w:sz="4" w:space="0" w:color="auto"/>
            </w:tcBorders>
            <w:vAlign w:val="bottom"/>
          </w:tcPr>
          <w:p w:rsidR="00AE0007" w:rsidRPr="007A5B5F" w:rsidRDefault="00AE0007" w:rsidP="00C9378D">
            <w:pPr>
              <w:ind w:left="-113" w:right="88"/>
              <w:jc w:val="right"/>
              <w:rPr>
                <w:rFonts w:ascii="Arial" w:hAnsi="Arial" w:cs="Arial"/>
                <w:b/>
                <w:bCs/>
                <w:sz w:val="20"/>
                <w:szCs w:val="20"/>
              </w:rPr>
            </w:pPr>
          </w:p>
        </w:tc>
        <w:tc>
          <w:tcPr>
            <w:tcW w:w="801" w:type="pct"/>
            <w:tcBorders>
              <w:bottom w:val="single" w:sz="4" w:space="0" w:color="auto"/>
            </w:tcBorders>
            <w:vAlign w:val="bottom"/>
          </w:tcPr>
          <w:p w:rsidR="00AE0007" w:rsidRPr="007A5B5F" w:rsidRDefault="00AE0007" w:rsidP="00C9378D">
            <w:pPr>
              <w:ind w:left="-113" w:right="88"/>
              <w:jc w:val="right"/>
              <w:rPr>
                <w:rFonts w:ascii="Arial" w:hAnsi="Arial" w:cs="Arial"/>
                <w:sz w:val="20"/>
                <w:szCs w:val="20"/>
              </w:rPr>
            </w:pPr>
          </w:p>
        </w:tc>
      </w:tr>
      <w:tr w:rsidR="00AE0007" w:rsidRPr="007A5B5F" w:rsidTr="00B00115">
        <w:tc>
          <w:tcPr>
            <w:tcW w:w="1862" w:type="pct"/>
            <w:tcBorders>
              <w:top w:val="single" w:sz="4" w:space="0" w:color="auto"/>
              <w:bottom w:val="double" w:sz="4" w:space="0" w:color="auto"/>
            </w:tcBorders>
          </w:tcPr>
          <w:p w:rsidR="00AE0007" w:rsidRPr="007A5B5F" w:rsidRDefault="00AE0007" w:rsidP="00BE4FD0">
            <w:pPr>
              <w:autoSpaceDE w:val="0"/>
              <w:autoSpaceDN w:val="0"/>
              <w:adjustRightInd w:val="0"/>
              <w:ind w:left="79" w:hanging="187"/>
              <w:rPr>
                <w:rFonts w:ascii="Arial" w:hAnsi="Arial" w:cs="Arial"/>
                <w:b/>
                <w:sz w:val="20"/>
                <w:szCs w:val="20"/>
              </w:rPr>
            </w:pPr>
            <w:r w:rsidRPr="007A5B5F">
              <w:rPr>
                <w:rFonts w:ascii="Arial" w:hAnsi="Arial" w:cs="Arial"/>
                <w:b/>
                <w:sz w:val="20"/>
                <w:szCs w:val="20"/>
              </w:rPr>
              <w:t>Toplam</w:t>
            </w:r>
          </w:p>
        </w:tc>
        <w:tc>
          <w:tcPr>
            <w:tcW w:w="703" w:type="pct"/>
            <w:tcBorders>
              <w:top w:val="single" w:sz="4" w:space="0" w:color="auto"/>
              <w:bottom w:val="double" w:sz="4" w:space="0" w:color="auto"/>
            </w:tcBorders>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53,149</w:t>
            </w:r>
          </w:p>
        </w:tc>
        <w:tc>
          <w:tcPr>
            <w:tcW w:w="800" w:type="pct"/>
            <w:tcBorders>
              <w:top w:val="single" w:sz="4" w:space="0" w:color="auto"/>
              <w:bottom w:val="double" w:sz="4" w:space="0" w:color="auto"/>
            </w:tcBorders>
            <w:vAlign w:val="bottom"/>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12,548</w:t>
            </w:r>
          </w:p>
        </w:tc>
        <w:tc>
          <w:tcPr>
            <w:tcW w:w="834" w:type="pct"/>
            <w:tcBorders>
              <w:top w:val="single" w:sz="4" w:space="0" w:color="auto"/>
              <w:bottom w:val="double" w:sz="4" w:space="0" w:color="auto"/>
            </w:tcBorders>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10,630</w:t>
            </w:r>
          </w:p>
        </w:tc>
        <w:tc>
          <w:tcPr>
            <w:tcW w:w="801" w:type="pct"/>
            <w:tcBorders>
              <w:top w:val="single" w:sz="4" w:space="0" w:color="auto"/>
              <w:bottom w:val="double" w:sz="4" w:space="0" w:color="auto"/>
            </w:tcBorders>
            <w:vAlign w:val="bottom"/>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2,510</w:t>
            </w:r>
          </w:p>
        </w:tc>
      </w:tr>
      <w:tr w:rsidR="00AE0007" w:rsidRPr="007A5B5F" w:rsidTr="0058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double" w:sz="4" w:space="0" w:color="auto"/>
              <w:left w:val="nil"/>
              <w:bottom w:val="nil"/>
              <w:right w:val="nil"/>
            </w:tcBorders>
          </w:tcPr>
          <w:p w:rsidR="00AE0007" w:rsidRPr="007A5B5F" w:rsidRDefault="00AE0007" w:rsidP="00BE4FD0">
            <w:pPr>
              <w:autoSpaceDE w:val="0"/>
              <w:autoSpaceDN w:val="0"/>
              <w:adjustRightInd w:val="0"/>
              <w:ind w:left="79" w:hanging="187"/>
              <w:rPr>
                <w:rFonts w:ascii="Arial" w:hAnsi="Arial" w:cs="Arial"/>
                <w:sz w:val="20"/>
                <w:szCs w:val="20"/>
              </w:rPr>
            </w:pPr>
          </w:p>
        </w:tc>
        <w:tc>
          <w:tcPr>
            <w:tcW w:w="703" w:type="pct"/>
            <w:tcBorders>
              <w:top w:val="double" w:sz="4" w:space="0" w:color="auto"/>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b/>
                <w:sz w:val="20"/>
                <w:szCs w:val="20"/>
              </w:rPr>
            </w:pPr>
          </w:p>
        </w:tc>
        <w:tc>
          <w:tcPr>
            <w:tcW w:w="800" w:type="pct"/>
            <w:tcBorders>
              <w:top w:val="double" w:sz="4" w:space="0" w:color="auto"/>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c>
          <w:tcPr>
            <w:tcW w:w="834" w:type="pct"/>
            <w:tcBorders>
              <w:top w:val="double" w:sz="4" w:space="0" w:color="auto"/>
              <w:left w:val="nil"/>
              <w:bottom w:val="nil"/>
              <w:right w:val="nil"/>
            </w:tcBorders>
          </w:tcPr>
          <w:p w:rsidR="00AE0007" w:rsidRPr="007A5B5F" w:rsidRDefault="00AE0007" w:rsidP="00C9378D">
            <w:pPr>
              <w:ind w:left="-113" w:right="88"/>
              <w:jc w:val="right"/>
              <w:rPr>
                <w:rFonts w:ascii="Arial" w:hAnsi="Arial" w:cs="Arial"/>
                <w:b/>
                <w:bCs/>
                <w:sz w:val="20"/>
                <w:szCs w:val="20"/>
              </w:rPr>
            </w:pPr>
          </w:p>
        </w:tc>
        <w:tc>
          <w:tcPr>
            <w:tcW w:w="801" w:type="pct"/>
            <w:tcBorders>
              <w:top w:val="double" w:sz="4" w:space="0" w:color="auto"/>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r>
      <w:tr w:rsidR="00AE0007" w:rsidRPr="007A5B5F" w:rsidTr="00B0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AE0007" w:rsidRPr="007A5B5F" w:rsidRDefault="00AE0007" w:rsidP="00BE4FD0">
            <w:pPr>
              <w:autoSpaceDE w:val="0"/>
              <w:autoSpaceDN w:val="0"/>
              <w:adjustRightInd w:val="0"/>
              <w:ind w:left="79" w:hanging="187"/>
              <w:rPr>
                <w:rFonts w:ascii="Arial" w:hAnsi="Arial" w:cs="Arial"/>
                <w:b/>
                <w:sz w:val="20"/>
                <w:szCs w:val="20"/>
              </w:rPr>
            </w:pPr>
            <w:r w:rsidRPr="007A5B5F">
              <w:rPr>
                <w:rFonts w:ascii="Arial" w:hAnsi="Arial" w:cs="Arial"/>
                <w:b/>
                <w:sz w:val="20"/>
                <w:szCs w:val="20"/>
              </w:rPr>
              <w:t>Cari olmayan ertelenen vergi varlıkları / (yükümlülükleri)</w:t>
            </w:r>
          </w:p>
        </w:tc>
        <w:tc>
          <w:tcPr>
            <w:tcW w:w="703" w:type="pct"/>
            <w:tcBorders>
              <w:top w:val="nil"/>
              <w:left w:val="nil"/>
              <w:bottom w:val="nil"/>
              <w:right w:val="nil"/>
            </w:tcBorders>
            <w:vAlign w:val="bottom"/>
          </w:tcPr>
          <w:p w:rsidR="00AE0007" w:rsidRPr="007A5B5F" w:rsidRDefault="00AE0007" w:rsidP="00C9378D">
            <w:pPr>
              <w:autoSpaceDE w:val="0"/>
              <w:autoSpaceDN w:val="0"/>
              <w:adjustRightInd w:val="0"/>
              <w:ind w:left="-113" w:right="88"/>
              <w:jc w:val="right"/>
              <w:rPr>
                <w:rFonts w:ascii="Arial" w:hAnsi="Arial" w:cs="Arial"/>
                <w:b/>
                <w:bCs/>
                <w:sz w:val="20"/>
                <w:szCs w:val="20"/>
              </w:rPr>
            </w:pPr>
          </w:p>
        </w:tc>
        <w:tc>
          <w:tcPr>
            <w:tcW w:w="800" w:type="pct"/>
            <w:tcBorders>
              <w:top w:val="nil"/>
              <w:left w:val="nil"/>
              <w:bottom w:val="nil"/>
              <w:right w:val="nil"/>
            </w:tcBorders>
            <w:vAlign w:val="bottom"/>
          </w:tcPr>
          <w:p w:rsidR="00AE0007" w:rsidRPr="007A5B5F" w:rsidRDefault="00AE0007" w:rsidP="00C9378D">
            <w:pPr>
              <w:autoSpaceDE w:val="0"/>
              <w:autoSpaceDN w:val="0"/>
              <w:adjustRightInd w:val="0"/>
              <w:ind w:left="-113" w:right="88"/>
              <w:jc w:val="right"/>
              <w:rPr>
                <w:rFonts w:ascii="Arial" w:hAnsi="Arial" w:cs="Arial"/>
                <w:bCs/>
                <w:sz w:val="20"/>
                <w:szCs w:val="20"/>
              </w:rPr>
            </w:pPr>
          </w:p>
        </w:tc>
        <w:tc>
          <w:tcPr>
            <w:tcW w:w="834" w:type="pct"/>
            <w:tcBorders>
              <w:top w:val="nil"/>
              <w:left w:val="nil"/>
              <w:bottom w:val="nil"/>
              <w:right w:val="nil"/>
            </w:tcBorders>
            <w:vAlign w:val="bottom"/>
          </w:tcPr>
          <w:p w:rsidR="00AE0007" w:rsidRPr="007A5B5F" w:rsidRDefault="00AE0007" w:rsidP="00C9378D">
            <w:pPr>
              <w:ind w:left="-113" w:right="88"/>
              <w:jc w:val="right"/>
              <w:rPr>
                <w:rFonts w:ascii="Arial" w:hAnsi="Arial" w:cs="Arial"/>
                <w:b/>
                <w:bCs/>
                <w:sz w:val="20"/>
                <w:szCs w:val="20"/>
              </w:rPr>
            </w:pPr>
          </w:p>
        </w:tc>
        <w:tc>
          <w:tcPr>
            <w:tcW w:w="801" w:type="pct"/>
            <w:tcBorders>
              <w:top w:val="nil"/>
              <w:left w:val="nil"/>
              <w:bottom w:val="nil"/>
              <w:right w:val="nil"/>
            </w:tcBorders>
            <w:vAlign w:val="bottom"/>
          </w:tcPr>
          <w:p w:rsidR="00AE0007" w:rsidRPr="007A5B5F" w:rsidRDefault="00AE0007" w:rsidP="00C9378D">
            <w:pPr>
              <w:autoSpaceDE w:val="0"/>
              <w:autoSpaceDN w:val="0"/>
              <w:adjustRightInd w:val="0"/>
              <w:ind w:left="-113" w:right="88"/>
              <w:jc w:val="right"/>
              <w:rPr>
                <w:rFonts w:ascii="Arial" w:hAnsi="Arial" w:cs="Arial"/>
                <w:bCs/>
                <w:sz w:val="20"/>
                <w:szCs w:val="20"/>
              </w:rPr>
            </w:pPr>
          </w:p>
        </w:tc>
      </w:tr>
      <w:tr w:rsidR="00AE0007" w:rsidRPr="007A5B5F" w:rsidTr="0058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AE0007" w:rsidRPr="007A5B5F" w:rsidRDefault="00AE0007" w:rsidP="00BE4FD0">
            <w:pPr>
              <w:autoSpaceDE w:val="0"/>
              <w:autoSpaceDN w:val="0"/>
              <w:adjustRightInd w:val="0"/>
              <w:ind w:left="79" w:hanging="187"/>
              <w:rPr>
                <w:rFonts w:ascii="Arial" w:hAnsi="Arial" w:cs="Arial"/>
                <w:sz w:val="20"/>
                <w:szCs w:val="20"/>
              </w:rPr>
            </w:pPr>
          </w:p>
        </w:tc>
        <w:tc>
          <w:tcPr>
            <w:tcW w:w="703" w:type="pct"/>
            <w:tcBorders>
              <w:top w:val="nil"/>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b/>
                <w:sz w:val="20"/>
                <w:szCs w:val="20"/>
              </w:rPr>
            </w:pPr>
          </w:p>
        </w:tc>
        <w:tc>
          <w:tcPr>
            <w:tcW w:w="800" w:type="pct"/>
            <w:tcBorders>
              <w:top w:val="nil"/>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c>
          <w:tcPr>
            <w:tcW w:w="834" w:type="pct"/>
            <w:tcBorders>
              <w:top w:val="nil"/>
              <w:left w:val="nil"/>
              <w:bottom w:val="nil"/>
              <w:right w:val="nil"/>
            </w:tcBorders>
          </w:tcPr>
          <w:p w:rsidR="00AE0007" w:rsidRPr="007A5B5F" w:rsidRDefault="00AE0007" w:rsidP="00C9378D">
            <w:pPr>
              <w:ind w:left="-113" w:right="88"/>
              <w:jc w:val="right"/>
              <w:rPr>
                <w:rFonts w:ascii="Arial" w:hAnsi="Arial" w:cs="Arial"/>
                <w:b/>
                <w:bCs/>
                <w:sz w:val="20"/>
                <w:szCs w:val="20"/>
              </w:rPr>
            </w:pPr>
          </w:p>
        </w:tc>
        <w:tc>
          <w:tcPr>
            <w:tcW w:w="801" w:type="pct"/>
            <w:tcBorders>
              <w:top w:val="nil"/>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r>
      <w:tr w:rsidR="00AE0007" w:rsidRPr="007A5B5F" w:rsidTr="00B0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AE0007" w:rsidRPr="007A5B5F" w:rsidRDefault="00AE0007" w:rsidP="00BE4FD0">
            <w:pPr>
              <w:autoSpaceDE w:val="0"/>
              <w:autoSpaceDN w:val="0"/>
              <w:adjustRightInd w:val="0"/>
              <w:ind w:left="79" w:hanging="187"/>
              <w:rPr>
                <w:rFonts w:ascii="Arial" w:hAnsi="Arial" w:cs="Arial"/>
                <w:sz w:val="20"/>
                <w:szCs w:val="20"/>
              </w:rPr>
            </w:pPr>
            <w:r w:rsidRPr="007A5B5F">
              <w:rPr>
                <w:rFonts w:ascii="Arial" w:hAnsi="Arial" w:cs="Arial"/>
                <w:sz w:val="20"/>
                <w:szCs w:val="20"/>
              </w:rPr>
              <w:t>Kıdem tazminatı karşılığı</w:t>
            </w:r>
          </w:p>
        </w:tc>
        <w:tc>
          <w:tcPr>
            <w:tcW w:w="703" w:type="pct"/>
            <w:tcBorders>
              <w:top w:val="nil"/>
              <w:left w:val="nil"/>
              <w:bottom w:val="nil"/>
              <w:right w:val="nil"/>
            </w:tcBorders>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89,551</w:t>
            </w:r>
          </w:p>
        </w:tc>
        <w:tc>
          <w:tcPr>
            <w:tcW w:w="800" w:type="pct"/>
            <w:tcBorders>
              <w:top w:val="nil"/>
              <w:left w:val="nil"/>
              <w:bottom w:val="nil"/>
              <w:right w:val="nil"/>
            </w:tcBorders>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38,171</w:t>
            </w:r>
          </w:p>
        </w:tc>
        <w:tc>
          <w:tcPr>
            <w:tcW w:w="834" w:type="pct"/>
            <w:tcBorders>
              <w:top w:val="nil"/>
              <w:left w:val="nil"/>
              <w:bottom w:val="nil"/>
              <w:right w:val="nil"/>
            </w:tcBorders>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1</w:t>
            </w:r>
            <w:r w:rsidR="00AA29DB" w:rsidRPr="007A5B5F">
              <w:rPr>
                <w:rFonts w:ascii="Arial" w:hAnsi="Arial" w:cs="Arial"/>
                <w:b/>
                <w:bCs/>
                <w:sz w:val="20"/>
                <w:szCs w:val="20"/>
              </w:rPr>
              <w:t>7,910</w:t>
            </w:r>
          </w:p>
        </w:tc>
        <w:tc>
          <w:tcPr>
            <w:tcW w:w="801" w:type="pct"/>
            <w:tcBorders>
              <w:top w:val="nil"/>
              <w:left w:val="nil"/>
              <w:bottom w:val="nil"/>
              <w:right w:val="nil"/>
            </w:tcBorders>
            <w:vAlign w:val="bottom"/>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7,634</w:t>
            </w:r>
          </w:p>
        </w:tc>
      </w:tr>
      <w:tr w:rsidR="00AE0007" w:rsidRPr="007A5B5F" w:rsidTr="00B0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AE0007" w:rsidRPr="007A5B5F" w:rsidRDefault="00AE0007" w:rsidP="00BE4FD0">
            <w:pPr>
              <w:autoSpaceDE w:val="0"/>
              <w:autoSpaceDN w:val="0"/>
              <w:adjustRightInd w:val="0"/>
              <w:ind w:left="79" w:hanging="187"/>
              <w:rPr>
                <w:rFonts w:ascii="Arial" w:hAnsi="Arial" w:cs="Arial"/>
                <w:sz w:val="20"/>
                <w:szCs w:val="20"/>
              </w:rPr>
            </w:pPr>
            <w:r w:rsidRPr="007A5B5F">
              <w:rPr>
                <w:rFonts w:ascii="Arial" w:hAnsi="Arial" w:cs="Arial"/>
                <w:sz w:val="20"/>
                <w:szCs w:val="20"/>
              </w:rPr>
              <w:t xml:space="preserve">Sabit kıymet </w:t>
            </w:r>
            <w:proofErr w:type="gramStart"/>
            <w:r w:rsidRPr="007A5B5F">
              <w:rPr>
                <w:rFonts w:ascii="Arial" w:hAnsi="Arial" w:cs="Arial"/>
                <w:sz w:val="20"/>
                <w:szCs w:val="20"/>
              </w:rPr>
              <w:t>amortisman</w:t>
            </w:r>
            <w:proofErr w:type="gramEnd"/>
            <w:r w:rsidRPr="007A5B5F">
              <w:rPr>
                <w:rFonts w:ascii="Arial" w:hAnsi="Arial" w:cs="Arial"/>
                <w:sz w:val="20"/>
                <w:szCs w:val="20"/>
              </w:rPr>
              <w:t xml:space="preserve"> farkları</w:t>
            </w:r>
          </w:p>
        </w:tc>
        <w:tc>
          <w:tcPr>
            <w:tcW w:w="703" w:type="pct"/>
            <w:tcBorders>
              <w:top w:val="nil"/>
              <w:left w:val="nil"/>
              <w:bottom w:val="nil"/>
              <w:right w:val="nil"/>
            </w:tcBorders>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(402,255</w:t>
            </w:r>
            <w:r w:rsidR="00AE0007" w:rsidRPr="007A5B5F">
              <w:rPr>
                <w:rFonts w:ascii="Arial" w:hAnsi="Arial" w:cs="Arial"/>
                <w:b/>
                <w:bCs/>
                <w:sz w:val="20"/>
                <w:szCs w:val="20"/>
              </w:rPr>
              <w:t>)</w:t>
            </w:r>
          </w:p>
        </w:tc>
        <w:tc>
          <w:tcPr>
            <w:tcW w:w="800" w:type="pct"/>
            <w:tcBorders>
              <w:top w:val="nil"/>
              <w:left w:val="nil"/>
              <w:bottom w:val="nil"/>
              <w:right w:val="nil"/>
            </w:tcBorders>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(360,761)</w:t>
            </w:r>
          </w:p>
        </w:tc>
        <w:tc>
          <w:tcPr>
            <w:tcW w:w="834" w:type="pct"/>
            <w:tcBorders>
              <w:top w:val="nil"/>
              <w:left w:val="nil"/>
              <w:bottom w:val="nil"/>
              <w:right w:val="nil"/>
            </w:tcBorders>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(80,451</w:t>
            </w:r>
            <w:r w:rsidR="00AE0007" w:rsidRPr="007A5B5F">
              <w:rPr>
                <w:rFonts w:ascii="Arial" w:hAnsi="Arial" w:cs="Arial"/>
                <w:b/>
                <w:bCs/>
                <w:sz w:val="20"/>
                <w:szCs w:val="20"/>
              </w:rPr>
              <w:t>)</w:t>
            </w:r>
          </w:p>
        </w:tc>
        <w:tc>
          <w:tcPr>
            <w:tcW w:w="801" w:type="pct"/>
            <w:tcBorders>
              <w:top w:val="nil"/>
              <w:left w:val="nil"/>
              <w:bottom w:val="nil"/>
              <w:right w:val="nil"/>
            </w:tcBorders>
            <w:vAlign w:val="bottom"/>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(72,152)</w:t>
            </w:r>
          </w:p>
        </w:tc>
      </w:tr>
      <w:tr w:rsidR="00AE0007" w:rsidRPr="007A5B5F" w:rsidTr="0058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single" w:sz="4" w:space="0" w:color="auto"/>
              <w:right w:val="nil"/>
            </w:tcBorders>
          </w:tcPr>
          <w:p w:rsidR="00AE0007" w:rsidRPr="007A5B5F" w:rsidRDefault="00AE0007" w:rsidP="00BE4FD0">
            <w:pPr>
              <w:autoSpaceDE w:val="0"/>
              <w:autoSpaceDN w:val="0"/>
              <w:adjustRightInd w:val="0"/>
              <w:ind w:left="79" w:hanging="187"/>
              <w:rPr>
                <w:rFonts w:ascii="Arial" w:hAnsi="Arial" w:cs="Arial"/>
                <w:sz w:val="20"/>
                <w:szCs w:val="20"/>
              </w:rPr>
            </w:pPr>
          </w:p>
        </w:tc>
        <w:tc>
          <w:tcPr>
            <w:tcW w:w="703" w:type="pct"/>
            <w:tcBorders>
              <w:top w:val="nil"/>
              <w:left w:val="nil"/>
              <w:bottom w:val="single" w:sz="4" w:space="0" w:color="auto"/>
              <w:right w:val="nil"/>
            </w:tcBorders>
          </w:tcPr>
          <w:p w:rsidR="00AE0007" w:rsidRPr="007A5B5F" w:rsidRDefault="00AE0007" w:rsidP="00C9378D">
            <w:pPr>
              <w:ind w:left="-113" w:right="88"/>
              <w:jc w:val="right"/>
              <w:rPr>
                <w:rFonts w:ascii="Arial" w:hAnsi="Arial" w:cs="Arial"/>
                <w:b/>
                <w:sz w:val="20"/>
                <w:szCs w:val="20"/>
              </w:rPr>
            </w:pPr>
          </w:p>
        </w:tc>
        <w:tc>
          <w:tcPr>
            <w:tcW w:w="800" w:type="pct"/>
            <w:tcBorders>
              <w:top w:val="nil"/>
              <w:left w:val="nil"/>
              <w:bottom w:val="single" w:sz="4" w:space="0" w:color="auto"/>
              <w:right w:val="nil"/>
            </w:tcBorders>
          </w:tcPr>
          <w:p w:rsidR="00AE0007" w:rsidRPr="007A5B5F" w:rsidRDefault="00AE0007" w:rsidP="00C9378D">
            <w:pPr>
              <w:ind w:left="-113" w:right="88"/>
              <w:jc w:val="right"/>
              <w:rPr>
                <w:rFonts w:ascii="Arial" w:hAnsi="Arial" w:cs="Arial"/>
                <w:sz w:val="20"/>
                <w:szCs w:val="20"/>
              </w:rPr>
            </w:pPr>
          </w:p>
        </w:tc>
        <w:tc>
          <w:tcPr>
            <w:tcW w:w="834" w:type="pct"/>
            <w:tcBorders>
              <w:top w:val="nil"/>
              <w:left w:val="nil"/>
              <w:bottom w:val="single" w:sz="4" w:space="0" w:color="auto"/>
              <w:right w:val="nil"/>
            </w:tcBorders>
          </w:tcPr>
          <w:p w:rsidR="00AE0007" w:rsidRPr="007A5B5F" w:rsidRDefault="00AE0007" w:rsidP="00C9378D">
            <w:pPr>
              <w:ind w:left="-113" w:right="88"/>
              <w:jc w:val="right"/>
              <w:rPr>
                <w:rFonts w:ascii="Arial" w:hAnsi="Arial" w:cs="Arial"/>
                <w:b/>
                <w:bCs/>
                <w:sz w:val="20"/>
                <w:szCs w:val="20"/>
              </w:rPr>
            </w:pPr>
          </w:p>
        </w:tc>
        <w:tc>
          <w:tcPr>
            <w:tcW w:w="801" w:type="pct"/>
            <w:tcBorders>
              <w:top w:val="nil"/>
              <w:left w:val="nil"/>
              <w:bottom w:val="single" w:sz="4" w:space="0" w:color="auto"/>
              <w:right w:val="nil"/>
            </w:tcBorders>
          </w:tcPr>
          <w:p w:rsidR="00AE0007" w:rsidRPr="007A5B5F" w:rsidRDefault="00AE0007" w:rsidP="00C9378D">
            <w:pPr>
              <w:ind w:left="-113" w:right="88"/>
              <w:jc w:val="right"/>
              <w:rPr>
                <w:rFonts w:ascii="Arial" w:hAnsi="Arial" w:cs="Arial"/>
                <w:sz w:val="20"/>
                <w:szCs w:val="20"/>
              </w:rPr>
            </w:pPr>
          </w:p>
        </w:tc>
      </w:tr>
      <w:tr w:rsidR="00AE0007" w:rsidRPr="007A5B5F" w:rsidTr="00B00115">
        <w:tc>
          <w:tcPr>
            <w:tcW w:w="1862" w:type="pct"/>
            <w:tcBorders>
              <w:top w:val="single" w:sz="4" w:space="0" w:color="auto"/>
              <w:bottom w:val="double" w:sz="4" w:space="0" w:color="auto"/>
            </w:tcBorders>
          </w:tcPr>
          <w:p w:rsidR="00AE0007" w:rsidRPr="007A5B5F" w:rsidRDefault="00AE0007" w:rsidP="00BE4FD0">
            <w:pPr>
              <w:autoSpaceDE w:val="0"/>
              <w:autoSpaceDN w:val="0"/>
              <w:adjustRightInd w:val="0"/>
              <w:ind w:left="79" w:hanging="187"/>
              <w:rPr>
                <w:rFonts w:ascii="Arial" w:hAnsi="Arial" w:cs="Arial"/>
                <w:b/>
                <w:sz w:val="20"/>
                <w:szCs w:val="20"/>
              </w:rPr>
            </w:pPr>
            <w:r w:rsidRPr="007A5B5F">
              <w:rPr>
                <w:rFonts w:ascii="Arial" w:hAnsi="Arial" w:cs="Arial"/>
                <w:b/>
                <w:sz w:val="20"/>
                <w:szCs w:val="20"/>
              </w:rPr>
              <w:t>Toplam</w:t>
            </w:r>
          </w:p>
        </w:tc>
        <w:tc>
          <w:tcPr>
            <w:tcW w:w="703" w:type="pct"/>
            <w:tcBorders>
              <w:top w:val="single" w:sz="4" w:space="0" w:color="auto"/>
              <w:bottom w:val="double" w:sz="4" w:space="0" w:color="auto"/>
            </w:tcBorders>
            <w:vAlign w:val="bottom"/>
          </w:tcPr>
          <w:p w:rsidR="00AE0007" w:rsidRPr="007A5B5F" w:rsidRDefault="00DF5736" w:rsidP="00C9378D">
            <w:pPr>
              <w:ind w:left="-113" w:right="88"/>
              <w:jc w:val="right"/>
              <w:rPr>
                <w:rFonts w:ascii="Arial" w:hAnsi="Arial" w:cs="Arial"/>
                <w:b/>
                <w:bCs/>
                <w:sz w:val="20"/>
                <w:szCs w:val="20"/>
              </w:rPr>
            </w:pPr>
            <w:r w:rsidRPr="007A5B5F">
              <w:rPr>
                <w:rFonts w:ascii="Arial" w:hAnsi="Arial" w:cs="Arial"/>
                <w:b/>
                <w:bCs/>
                <w:sz w:val="20"/>
                <w:szCs w:val="20"/>
              </w:rPr>
              <w:t>(312,704</w:t>
            </w:r>
            <w:r w:rsidR="00AE0007" w:rsidRPr="007A5B5F">
              <w:rPr>
                <w:rFonts w:ascii="Arial" w:hAnsi="Arial" w:cs="Arial"/>
                <w:b/>
                <w:bCs/>
                <w:sz w:val="20"/>
                <w:szCs w:val="20"/>
              </w:rPr>
              <w:t>)</w:t>
            </w:r>
          </w:p>
        </w:tc>
        <w:tc>
          <w:tcPr>
            <w:tcW w:w="800" w:type="pct"/>
            <w:tcBorders>
              <w:top w:val="single" w:sz="4" w:space="0" w:color="auto"/>
              <w:bottom w:val="double" w:sz="4" w:space="0" w:color="auto"/>
            </w:tcBorders>
            <w:vAlign w:val="bottom"/>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(322,590)</w:t>
            </w:r>
          </w:p>
        </w:tc>
        <w:tc>
          <w:tcPr>
            <w:tcW w:w="834" w:type="pct"/>
            <w:tcBorders>
              <w:top w:val="single" w:sz="4" w:space="0" w:color="auto"/>
              <w:bottom w:val="double" w:sz="4" w:space="0" w:color="auto"/>
            </w:tcBorders>
            <w:vAlign w:val="bottom"/>
          </w:tcPr>
          <w:p w:rsidR="00AE0007" w:rsidRPr="007A5B5F" w:rsidRDefault="00AA29DB" w:rsidP="00C9378D">
            <w:pPr>
              <w:ind w:left="-113" w:right="88"/>
              <w:jc w:val="right"/>
              <w:rPr>
                <w:rFonts w:ascii="Arial" w:hAnsi="Arial" w:cs="Arial"/>
                <w:b/>
                <w:bCs/>
                <w:sz w:val="20"/>
                <w:szCs w:val="20"/>
              </w:rPr>
            </w:pPr>
            <w:r w:rsidRPr="007A5B5F">
              <w:rPr>
                <w:rFonts w:ascii="Arial" w:hAnsi="Arial" w:cs="Arial"/>
                <w:b/>
                <w:bCs/>
                <w:sz w:val="20"/>
                <w:szCs w:val="20"/>
              </w:rPr>
              <w:t>(</w:t>
            </w:r>
            <w:r w:rsidR="00DF5736" w:rsidRPr="007A5B5F">
              <w:rPr>
                <w:rFonts w:ascii="Arial" w:hAnsi="Arial" w:cs="Arial"/>
                <w:b/>
                <w:bCs/>
                <w:sz w:val="20"/>
                <w:szCs w:val="20"/>
              </w:rPr>
              <w:t>62,541</w:t>
            </w:r>
            <w:r w:rsidR="00AE0007" w:rsidRPr="007A5B5F">
              <w:rPr>
                <w:rFonts w:ascii="Arial" w:hAnsi="Arial" w:cs="Arial"/>
                <w:b/>
                <w:bCs/>
                <w:sz w:val="20"/>
                <w:szCs w:val="20"/>
              </w:rPr>
              <w:t>)</w:t>
            </w:r>
          </w:p>
        </w:tc>
        <w:tc>
          <w:tcPr>
            <w:tcW w:w="801" w:type="pct"/>
            <w:tcBorders>
              <w:top w:val="single" w:sz="4" w:space="0" w:color="auto"/>
              <w:bottom w:val="double" w:sz="4" w:space="0" w:color="auto"/>
            </w:tcBorders>
            <w:vAlign w:val="bottom"/>
          </w:tcPr>
          <w:p w:rsidR="00AE0007" w:rsidRPr="007A5B5F" w:rsidRDefault="00AE0007" w:rsidP="00C9378D">
            <w:pPr>
              <w:ind w:left="-113" w:right="88"/>
              <w:jc w:val="right"/>
              <w:rPr>
                <w:rFonts w:ascii="Arial" w:hAnsi="Arial" w:cs="Arial"/>
                <w:bCs/>
                <w:sz w:val="20"/>
                <w:szCs w:val="20"/>
              </w:rPr>
            </w:pPr>
            <w:r w:rsidRPr="007A5B5F">
              <w:rPr>
                <w:rFonts w:ascii="Arial" w:hAnsi="Arial" w:cs="Arial"/>
                <w:bCs/>
                <w:sz w:val="20"/>
                <w:szCs w:val="20"/>
              </w:rPr>
              <w:t>(64,518)</w:t>
            </w:r>
          </w:p>
        </w:tc>
      </w:tr>
      <w:tr w:rsidR="00AE0007" w:rsidRPr="007A5B5F" w:rsidTr="00B00115">
        <w:tc>
          <w:tcPr>
            <w:tcW w:w="1862" w:type="pct"/>
            <w:tcBorders>
              <w:top w:val="double" w:sz="4" w:space="0" w:color="auto"/>
              <w:bottom w:val="single" w:sz="4" w:space="0" w:color="auto"/>
            </w:tcBorders>
          </w:tcPr>
          <w:p w:rsidR="00AE0007" w:rsidRPr="007A5B5F" w:rsidRDefault="00AE0007" w:rsidP="00BE4FD0">
            <w:pPr>
              <w:autoSpaceDE w:val="0"/>
              <w:autoSpaceDN w:val="0"/>
              <w:adjustRightInd w:val="0"/>
              <w:ind w:left="79" w:hanging="187"/>
              <w:rPr>
                <w:rFonts w:ascii="Arial" w:hAnsi="Arial" w:cs="Arial"/>
                <w:b/>
                <w:sz w:val="20"/>
                <w:szCs w:val="20"/>
              </w:rPr>
            </w:pPr>
          </w:p>
        </w:tc>
        <w:tc>
          <w:tcPr>
            <w:tcW w:w="703" w:type="pct"/>
            <w:tcBorders>
              <w:top w:val="double" w:sz="4" w:space="0" w:color="auto"/>
              <w:bottom w:val="single" w:sz="4" w:space="0" w:color="auto"/>
            </w:tcBorders>
            <w:vAlign w:val="bottom"/>
          </w:tcPr>
          <w:p w:rsidR="00AE0007" w:rsidRPr="007A5B5F" w:rsidRDefault="00AE0007" w:rsidP="00C9378D">
            <w:pPr>
              <w:autoSpaceDE w:val="0"/>
              <w:autoSpaceDN w:val="0"/>
              <w:adjustRightInd w:val="0"/>
              <w:ind w:left="-113" w:right="88"/>
              <w:jc w:val="right"/>
              <w:rPr>
                <w:rFonts w:ascii="Arial" w:hAnsi="Arial" w:cs="Arial"/>
                <w:b/>
                <w:sz w:val="20"/>
                <w:szCs w:val="20"/>
              </w:rPr>
            </w:pPr>
          </w:p>
        </w:tc>
        <w:tc>
          <w:tcPr>
            <w:tcW w:w="800" w:type="pct"/>
            <w:tcBorders>
              <w:top w:val="double" w:sz="4" w:space="0" w:color="auto"/>
              <w:bottom w:val="single" w:sz="4" w:space="0" w:color="auto"/>
            </w:tcBorders>
            <w:vAlign w:val="bottom"/>
          </w:tcPr>
          <w:p w:rsidR="00AE0007" w:rsidRPr="007A5B5F" w:rsidRDefault="00AE0007" w:rsidP="00C9378D">
            <w:pPr>
              <w:autoSpaceDE w:val="0"/>
              <w:autoSpaceDN w:val="0"/>
              <w:adjustRightInd w:val="0"/>
              <w:ind w:left="-113" w:right="88"/>
              <w:jc w:val="right"/>
              <w:rPr>
                <w:rFonts w:ascii="Arial" w:hAnsi="Arial" w:cs="Arial"/>
                <w:sz w:val="20"/>
                <w:szCs w:val="20"/>
              </w:rPr>
            </w:pPr>
          </w:p>
        </w:tc>
        <w:tc>
          <w:tcPr>
            <w:tcW w:w="834" w:type="pct"/>
            <w:tcBorders>
              <w:top w:val="double" w:sz="4" w:space="0" w:color="auto"/>
              <w:bottom w:val="single" w:sz="4" w:space="0" w:color="auto"/>
            </w:tcBorders>
            <w:vAlign w:val="bottom"/>
          </w:tcPr>
          <w:p w:rsidR="00AE0007" w:rsidRPr="007A5B5F" w:rsidRDefault="00AE0007" w:rsidP="00C9378D">
            <w:pPr>
              <w:ind w:left="-113" w:right="88"/>
              <w:jc w:val="right"/>
              <w:rPr>
                <w:rFonts w:ascii="Arial" w:hAnsi="Arial" w:cs="Arial"/>
                <w:b/>
                <w:bCs/>
                <w:sz w:val="20"/>
                <w:szCs w:val="20"/>
              </w:rPr>
            </w:pPr>
          </w:p>
        </w:tc>
        <w:tc>
          <w:tcPr>
            <w:tcW w:w="801" w:type="pct"/>
            <w:tcBorders>
              <w:top w:val="double" w:sz="4" w:space="0" w:color="auto"/>
              <w:bottom w:val="single" w:sz="4" w:space="0" w:color="auto"/>
            </w:tcBorders>
            <w:vAlign w:val="bottom"/>
          </w:tcPr>
          <w:p w:rsidR="00AE0007" w:rsidRPr="007A5B5F" w:rsidRDefault="00AE0007" w:rsidP="00C9378D">
            <w:pPr>
              <w:autoSpaceDE w:val="0"/>
              <w:autoSpaceDN w:val="0"/>
              <w:adjustRightInd w:val="0"/>
              <w:ind w:left="-113" w:right="88"/>
              <w:jc w:val="right"/>
              <w:rPr>
                <w:rFonts w:ascii="Arial" w:hAnsi="Arial" w:cs="Arial"/>
                <w:sz w:val="20"/>
                <w:szCs w:val="20"/>
              </w:rPr>
            </w:pPr>
          </w:p>
        </w:tc>
      </w:tr>
      <w:tr w:rsidR="00AE0007" w:rsidRPr="007A5B5F" w:rsidTr="0058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single" w:sz="4" w:space="0" w:color="auto"/>
              <w:left w:val="nil"/>
              <w:bottom w:val="double" w:sz="4" w:space="0" w:color="auto"/>
              <w:right w:val="nil"/>
            </w:tcBorders>
          </w:tcPr>
          <w:p w:rsidR="00AE0007" w:rsidRPr="007A5B5F" w:rsidRDefault="00AE0007" w:rsidP="00BE4FD0">
            <w:pPr>
              <w:autoSpaceDE w:val="0"/>
              <w:autoSpaceDN w:val="0"/>
              <w:adjustRightInd w:val="0"/>
              <w:ind w:left="79" w:hanging="187"/>
              <w:rPr>
                <w:rFonts w:ascii="Arial" w:hAnsi="Arial" w:cs="Arial"/>
                <w:b/>
                <w:sz w:val="20"/>
                <w:szCs w:val="20"/>
              </w:rPr>
            </w:pPr>
            <w:r w:rsidRPr="007A5B5F">
              <w:rPr>
                <w:rFonts w:ascii="Arial" w:hAnsi="Arial" w:cs="Arial"/>
                <w:b/>
                <w:sz w:val="20"/>
                <w:szCs w:val="20"/>
              </w:rPr>
              <w:t>Toplam ertelenen vergi varlığı</w:t>
            </w:r>
          </w:p>
        </w:tc>
        <w:tc>
          <w:tcPr>
            <w:tcW w:w="703" w:type="pct"/>
            <w:tcBorders>
              <w:top w:val="single" w:sz="4" w:space="0" w:color="auto"/>
              <w:left w:val="nil"/>
              <w:bottom w:val="double" w:sz="4" w:space="0" w:color="auto"/>
              <w:right w:val="nil"/>
            </w:tcBorders>
          </w:tcPr>
          <w:p w:rsidR="00AE0007" w:rsidRPr="007A5B5F" w:rsidRDefault="00DF5736" w:rsidP="00C9378D">
            <w:pPr>
              <w:autoSpaceDE w:val="0"/>
              <w:autoSpaceDN w:val="0"/>
              <w:adjustRightInd w:val="0"/>
              <w:ind w:left="-113" w:right="88"/>
              <w:jc w:val="right"/>
              <w:rPr>
                <w:rFonts w:ascii="Arial" w:hAnsi="Arial" w:cs="Arial"/>
                <w:b/>
                <w:sz w:val="20"/>
                <w:szCs w:val="20"/>
              </w:rPr>
            </w:pPr>
            <w:r w:rsidRPr="007A5B5F">
              <w:rPr>
                <w:rFonts w:ascii="Arial" w:hAnsi="Arial" w:cs="Arial"/>
                <w:b/>
                <w:sz w:val="20"/>
                <w:szCs w:val="20"/>
              </w:rPr>
              <w:t>(259,555</w:t>
            </w:r>
            <w:r w:rsidR="00AE0007" w:rsidRPr="007A5B5F">
              <w:rPr>
                <w:rFonts w:ascii="Arial" w:hAnsi="Arial" w:cs="Arial"/>
                <w:b/>
                <w:sz w:val="20"/>
                <w:szCs w:val="20"/>
              </w:rPr>
              <w:t>)</w:t>
            </w:r>
          </w:p>
        </w:tc>
        <w:tc>
          <w:tcPr>
            <w:tcW w:w="800" w:type="pct"/>
            <w:tcBorders>
              <w:top w:val="single" w:sz="4" w:space="0" w:color="auto"/>
              <w:left w:val="nil"/>
              <w:bottom w:val="double" w:sz="4" w:space="0" w:color="auto"/>
              <w:right w:val="nil"/>
            </w:tcBorders>
          </w:tcPr>
          <w:p w:rsidR="00AE0007" w:rsidRPr="007A5B5F" w:rsidRDefault="00DF5736" w:rsidP="00C9378D">
            <w:pPr>
              <w:autoSpaceDE w:val="0"/>
              <w:autoSpaceDN w:val="0"/>
              <w:adjustRightInd w:val="0"/>
              <w:ind w:left="-113" w:right="88"/>
              <w:jc w:val="right"/>
              <w:rPr>
                <w:rFonts w:ascii="Arial" w:hAnsi="Arial" w:cs="Arial"/>
                <w:sz w:val="20"/>
                <w:szCs w:val="20"/>
              </w:rPr>
            </w:pPr>
            <w:r w:rsidRPr="007A5B5F">
              <w:rPr>
                <w:rFonts w:ascii="Arial" w:hAnsi="Arial" w:cs="Arial"/>
                <w:sz w:val="20"/>
                <w:szCs w:val="20"/>
              </w:rPr>
              <w:t>(</w:t>
            </w:r>
            <w:r w:rsidR="00B603CD" w:rsidRPr="007A5B5F">
              <w:rPr>
                <w:rFonts w:ascii="Arial" w:hAnsi="Arial" w:cs="Arial"/>
                <w:sz w:val="20"/>
                <w:szCs w:val="20"/>
              </w:rPr>
              <w:t>310,042</w:t>
            </w:r>
            <w:r w:rsidR="00AE0007" w:rsidRPr="007A5B5F">
              <w:rPr>
                <w:rFonts w:ascii="Arial" w:hAnsi="Arial" w:cs="Arial"/>
                <w:sz w:val="20"/>
                <w:szCs w:val="20"/>
              </w:rPr>
              <w:t>)</w:t>
            </w:r>
          </w:p>
        </w:tc>
        <w:tc>
          <w:tcPr>
            <w:tcW w:w="834" w:type="pct"/>
            <w:tcBorders>
              <w:top w:val="single" w:sz="4" w:space="0" w:color="auto"/>
              <w:left w:val="nil"/>
              <w:bottom w:val="double" w:sz="4" w:space="0" w:color="auto"/>
              <w:right w:val="nil"/>
            </w:tcBorders>
          </w:tcPr>
          <w:p w:rsidR="00AE0007" w:rsidRPr="007A5B5F" w:rsidRDefault="00DF5736" w:rsidP="00C9378D">
            <w:pPr>
              <w:ind w:left="-113" w:right="88"/>
              <w:jc w:val="right"/>
              <w:rPr>
                <w:rFonts w:ascii="Arial" w:hAnsi="Arial" w:cs="Arial"/>
                <w:b/>
                <w:bCs/>
                <w:sz w:val="20"/>
                <w:szCs w:val="20"/>
              </w:rPr>
            </w:pPr>
            <w:r w:rsidRPr="007A5B5F">
              <w:rPr>
                <w:rFonts w:ascii="Arial" w:hAnsi="Arial" w:cs="Arial"/>
                <w:b/>
                <w:bCs/>
                <w:sz w:val="20"/>
                <w:szCs w:val="20"/>
              </w:rPr>
              <w:t>(</w:t>
            </w:r>
            <w:r w:rsidR="00310191" w:rsidRPr="007A5B5F">
              <w:rPr>
                <w:rFonts w:ascii="Arial" w:hAnsi="Arial" w:cs="Arial"/>
                <w:b/>
                <w:bCs/>
                <w:sz w:val="20"/>
                <w:szCs w:val="20"/>
              </w:rPr>
              <w:t>51,911</w:t>
            </w:r>
            <w:r w:rsidR="00AE0007" w:rsidRPr="007A5B5F">
              <w:rPr>
                <w:rFonts w:ascii="Arial" w:hAnsi="Arial" w:cs="Arial"/>
                <w:b/>
                <w:bCs/>
                <w:sz w:val="20"/>
                <w:szCs w:val="20"/>
              </w:rPr>
              <w:t>)</w:t>
            </w:r>
          </w:p>
        </w:tc>
        <w:tc>
          <w:tcPr>
            <w:tcW w:w="801" w:type="pct"/>
            <w:tcBorders>
              <w:top w:val="single" w:sz="4" w:space="0" w:color="auto"/>
              <w:left w:val="nil"/>
              <w:bottom w:val="double" w:sz="4" w:space="0" w:color="auto"/>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r w:rsidRPr="007A5B5F">
              <w:rPr>
                <w:rFonts w:ascii="Arial" w:hAnsi="Arial" w:cs="Arial"/>
                <w:sz w:val="20"/>
                <w:szCs w:val="20"/>
              </w:rPr>
              <w:t>(62,008)</w:t>
            </w:r>
          </w:p>
        </w:tc>
      </w:tr>
    </w:tbl>
    <w:p w:rsidR="0090796B" w:rsidRPr="007A5B5F" w:rsidRDefault="0090796B" w:rsidP="00622720">
      <w:pPr>
        <w:rPr>
          <w:rFonts w:ascii="Arial" w:eastAsia="Batang" w:hAnsi="Arial" w:cs="Arial"/>
          <w:sz w:val="20"/>
          <w:szCs w:val="20"/>
          <w:lang w:eastAsia="zh-CN"/>
        </w:rPr>
      </w:pPr>
    </w:p>
    <w:p w:rsidR="00AC26F4" w:rsidRPr="007A5B5F" w:rsidRDefault="00305AA6" w:rsidP="00622720">
      <w:pPr>
        <w:rPr>
          <w:rFonts w:ascii="Arial" w:eastAsia="Batang" w:hAnsi="Arial" w:cs="Arial"/>
          <w:sz w:val="20"/>
          <w:szCs w:val="20"/>
          <w:lang w:eastAsia="zh-CN"/>
        </w:rPr>
      </w:pPr>
      <w:r w:rsidRPr="007A5B5F">
        <w:rPr>
          <w:rFonts w:ascii="Arial" w:eastAsia="Batang" w:hAnsi="Arial" w:cs="Arial"/>
          <w:sz w:val="20"/>
          <w:szCs w:val="20"/>
          <w:lang w:eastAsia="zh-CN"/>
        </w:rPr>
        <w:t xml:space="preserve">(*) </w:t>
      </w:r>
      <w:r w:rsidR="003B39B8" w:rsidRPr="007A5B5F">
        <w:rPr>
          <w:rFonts w:ascii="Arial" w:eastAsia="Batang" w:hAnsi="Arial" w:cs="Arial"/>
          <w:sz w:val="20"/>
          <w:szCs w:val="20"/>
          <w:lang w:eastAsia="zh-CN"/>
        </w:rPr>
        <w:t xml:space="preserve">Şirket, cari </w:t>
      </w:r>
      <w:r w:rsidR="00AC26F4" w:rsidRPr="007A5B5F">
        <w:rPr>
          <w:rFonts w:ascii="Arial" w:eastAsia="Batang" w:hAnsi="Arial" w:cs="Arial"/>
          <w:sz w:val="20"/>
          <w:szCs w:val="20"/>
          <w:lang w:eastAsia="zh-CN"/>
        </w:rPr>
        <w:t>ertelene</w:t>
      </w:r>
      <w:r w:rsidR="009E5086" w:rsidRPr="007A5B5F">
        <w:rPr>
          <w:rFonts w:ascii="Arial" w:eastAsia="Batang" w:hAnsi="Arial" w:cs="Arial"/>
          <w:sz w:val="20"/>
          <w:szCs w:val="20"/>
          <w:lang w:eastAsia="zh-CN"/>
        </w:rPr>
        <w:t>n</w:t>
      </w:r>
      <w:r w:rsidR="00AC26F4" w:rsidRPr="007A5B5F">
        <w:rPr>
          <w:rFonts w:ascii="Arial" w:eastAsia="Batang" w:hAnsi="Arial" w:cs="Arial"/>
          <w:sz w:val="20"/>
          <w:szCs w:val="20"/>
          <w:lang w:eastAsia="zh-CN"/>
        </w:rPr>
        <w:t xml:space="preserve"> vergi varlıklarını </w:t>
      </w:r>
      <w:r w:rsidR="003B39B8" w:rsidRPr="007A5B5F">
        <w:rPr>
          <w:rFonts w:ascii="Arial" w:eastAsia="Batang" w:hAnsi="Arial" w:cs="Arial"/>
          <w:sz w:val="20"/>
          <w:szCs w:val="20"/>
          <w:lang w:eastAsia="zh-CN"/>
        </w:rPr>
        <w:t xml:space="preserve">kısa vadede </w:t>
      </w:r>
      <w:r w:rsidR="00862B13" w:rsidRPr="007A5B5F">
        <w:rPr>
          <w:rFonts w:ascii="Arial" w:eastAsia="Batang" w:hAnsi="Arial" w:cs="Arial"/>
          <w:sz w:val="20"/>
          <w:szCs w:val="20"/>
          <w:lang w:eastAsia="zh-CN"/>
        </w:rPr>
        <w:t>vergi matrahı çıkamayacağı</w:t>
      </w:r>
      <w:r w:rsidR="00AC26F4" w:rsidRPr="007A5B5F">
        <w:rPr>
          <w:rFonts w:ascii="Arial" w:eastAsia="Batang" w:hAnsi="Arial" w:cs="Arial"/>
          <w:sz w:val="20"/>
          <w:szCs w:val="20"/>
          <w:lang w:eastAsia="zh-CN"/>
        </w:rPr>
        <w:t xml:space="preserve"> </w:t>
      </w:r>
      <w:r w:rsidR="00D35C7F" w:rsidRPr="007A5B5F">
        <w:rPr>
          <w:rFonts w:ascii="Arial" w:eastAsia="Batang" w:hAnsi="Arial" w:cs="Arial"/>
          <w:sz w:val="20"/>
          <w:szCs w:val="20"/>
          <w:lang w:eastAsia="zh-CN"/>
        </w:rPr>
        <w:t xml:space="preserve">beklentisi </w:t>
      </w:r>
      <w:r w:rsidR="00AC26F4" w:rsidRPr="007A5B5F">
        <w:rPr>
          <w:rFonts w:ascii="Arial" w:eastAsia="Batang" w:hAnsi="Arial" w:cs="Arial"/>
          <w:sz w:val="20"/>
          <w:szCs w:val="20"/>
          <w:lang w:eastAsia="zh-CN"/>
        </w:rPr>
        <w:t>nedeniyle kayıtlarına almamış ve karşılık ayırmıştır.</w:t>
      </w:r>
    </w:p>
    <w:p w:rsidR="00AC26F4" w:rsidRPr="007A5B5F" w:rsidRDefault="00AC26F4" w:rsidP="00622720">
      <w:pPr>
        <w:rPr>
          <w:rFonts w:ascii="Arial" w:eastAsia="Batang" w:hAnsi="Arial" w:cs="Arial"/>
          <w:sz w:val="20"/>
          <w:szCs w:val="20"/>
          <w:lang w:eastAsia="zh-CN"/>
        </w:rPr>
      </w:pPr>
    </w:p>
    <w:p w:rsidR="0090796B" w:rsidRPr="007A5B5F" w:rsidRDefault="008F58BB" w:rsidP="00622720">
      <w:pPr>
        <w:rPr>
          <w:rFonts w:ascii="Arial" w:eastAsia="Batang" w:hAnsi="Arial" w:cs="Arial"/>
          <w:sz w:val="20"/>
          <w:szCs w:val="20"/>
          <w:lang w:eastAsia="zh-CN"/>
        </w:rPr>
      </w:pPr>
      <w:r w:rsidRPr="007A5B5F">
        <w:rPr>
          <w:rFonts w:ascii="Arial" w:eastAsia="Batang" w:hAnsi="Arial" w:cs="Arial"/>
          <w:sz w:val="20"/>
          <w:szCs w:val="20"/>
          <w:lang w:eastAsia="zh-CN"/>
        </w:rPr>
        <w:t>Ertelenen vergi yükümlülüğünün</w:t>
      </w:r>
      <w:r w:rsidR="0090796B" w:rsidRPr="007A5B5F">
        <w:rPr>
          <w:rFonts w:ascii="Arial" w:eastAsia="Batang" w:hAnsi="Arial" w:cs="Arial"/>
          <w:sz w:val="20"/>
          <w:szCs w:val="20"/>
          <w:lang w:eastAsia="zh-CN"/>
        </w:rPr>
        <w:t xml:space="preserve"> hareket tablosu aşağıdaki gibidir:</w:t>
      </w:r>
    </w:p>
    <w:p w:rsidR="0090796B" w:rsidRPr="007A5B5F" w:rsidRDefault="0090796B" w:rsidP="00622720">
      <w:pPr>
        <w:rPr>
          <w:rFonts w:ascii="Arial" w:eastAsia="Batang" w:hAnsi="Arial" w:cs="Arial"/>
          <w:b/>
          <w:sz w:val="20"/>
          <w:szCs w:val="20"/>
          <w:lang w:eastAsia="zh-CN"/>
        </w:rPr>
      </w:pPr>
    </w:p>
    <w:tbl>
      <w:tblPr>
        <w:tblW w:w="4825" w:type="pct"/>
        <w:tblInd w:w="108" w:type="dxa"/>
        <w:tblLook w:val="0000"/>
      </w:tblPr>
      <w:tblGrid>
        <w:gridCol w:w="5400"/>
        <w:gridCol w:w="1800"/>
        <w:gridCol w:w="1764"/>
      </w:tblGrid>
      <w:tr w:rsidR="006716F2" w:rsidRPr="007A5B5F" w:rsidTr="00F55A13">
        <w:tc>
          <w:tcPr>
            <w:tcW w:w="3012" w:type="pct"/>
            <w:tcBorders>
              <w:top w:val="single" w:sz="4" w:space="0" w:color="auto"/>
              <w:bottom w:val="single" w:sz="4" w:space="0" w:color="auto"/>
            </w:tcBorders>
          </w:tcPr>
          <w:p w:rsidR="006716F2" w:rsidRPr="007A5B5F" w:rsidRDefault="006716F2" w:rsidP="00BE4FD0">
            <w:pPr>
              <w:pStyle w:val="BodyText3"/>
              <w:ind w:left="-108"/>
              <w:jc w:val="left"/>
              <w:rPr>
                <w:snapToGrid w:val="0"/>
                <w:sz w:val="20"/>
                <w:szCs w:val="20"/>
              </w:rPr>
            </w:pPr>
          </w:p>
        </w:tc>
        <w:tc>
          <w:tcPr>
            <w:tcW w:w="1004" w:type="pct"/>
            <w:tcBorders>
              <w:top w:val="single" w:sz="4" w:space="0" w:color="auto"/>
              <w:bottom w:val="single" w:sz="4" w:space="0" w:color="auto"/>
            </w:tcBorders>
          </w:tcPr>
          <w:p w:rsidR="006716F2" w:rsidRPr="007A5B5F" w:rsidRDefault="006716F2" w:rsidP="00BE4FD0">
            <w:pPr>
              <w:pStyle w:val="BodyText3"/>
              <w:ind w:left="-108"/>
              <w:jc w:val="right"/>
              <w:rPr>
                <w:b/>
                <w:sz w:val="20"/>
                <w:szCs w:val="20"/>
              </w:rPr>
            </w:pPr>
            <w:r w:rsidRPr="007A5B5F">
              <w:rPr>
                <w:b/>
                <w:sz w:val="20"/>
                <w:szCs w:val="20"/>
              </w:rPr>
              <w:t>1 Ocak-</w:t>
            </w:r>
          </w:p>
          <w:p w:rsidR="006716F2" w:rsidRPr="007A5B5F" w:rsidRDefault="006716F2" w:rsidP="00C159ED">
            <w:pPr>
              <w:pStyle w:val="BodyText3"/>
              <w:ind w:left="-108"/>
              <w:jc w:val="right"/>
              <w:rPr>
                <w:b/>
                <w:sz w:val="20"/>
                <w:szCs w:val="20"/>
              </w:rPr>
            </w:pPr>
            <w:r w:rsidRPr="007A5B5F">
              <w:rPr>
                <w:b/>
                <w:sz w:val="20"/>
                <w:szCs w:val="20"/>
              </w:rPr>
              <w:t>3</w:t>
            </w:r>
            <w:r w:rsidR="00C159ED" w:rsidRPr="007A5B5F">
              <w:rPr>
                <w:b/>
                <w:sz w:val="20"/>
                <w:szCs w:val="20"/>
              </w:rPr>
              <w:t>0</w:t>
            </w:r>
            <w:r w:rsidRPr="007A5B5F">
              <w:rPr>
                <w:b/>
                <w:sz w:val="20"/>
                <w:szCs w:val="20"/>
              </w:rPr>
              <w:t xml:space="preserve"> </w:t>
            </w:r>
            <w:r w:rsidR="00C159ED" w:rsidRPr="007A5B5F">
              <w:rPr>
                <w:b/>
                <w:sz w:val="20"/>
                <w:szCs w:val="20"/>
              </w:rPr>
              <w:t>Haziran</w:t>
            </w:r>
            <w:r w:rsidRPr="007A5B5F">
              <w:rPr>
                <w:b/>
                <w:sz w:val="20"/>
                <w:szCs w:val="20"/>
              </w:rPr>
              <w:t xml:space="preserve"> 2010</w:t>
            </w:r>
          </w:p>
        </w:tc>
        <w:tc>
          <w:tcPr>
            <w:tcW w:w="984" w:type="pct"/>
            <w:tcBorders>
              <w:top w:val="single" w:sz="4" w:space="0" w:color="auto"/>
              <w:bottom w:val="single" w:sz="4" w:space="0" w:color="auto"/>
            </w:tcBorders>
          </w:tcPr>
          <w:p w:rsidR="006716F2" w:rsidRPr="007A5B5F" w:rsidRDefault="006716F2" w:rsidP="00135B2A">
            <w:pPr>
              <w:tabs>
                <w:tab w:val="left" w:pos="1596"/>
              </w:tabs>
              <w:ind w:left="-108"/>
              <w:jc w:val="right"/>
              <w:rPr>
                <w:rFonts w:ascii="Arial" w:hAnsi="Arial" w:cs="Arial"/>
                <w:bCs/>
                <w:sz w:val="20"/>
                <w:szCs w:val="20"/>
              </w:rPr>
            </w:pPr>
            <w:r w:rsidRPr="007A5B5F">
              <w:rPr>
                <w:rFonts w:ascii="Arial" w:hAnsi="Arial" w:cs="Arial"/>
                <w:bCs/>
                <w:sz w:val="20"/>
                <w:szCs w:val="20"/>
              </w:rPr>
              <w:t>1 Ocak –</w:t>
            </w:r>
          </w:p>
          <w:p w:rsidR="006716F2" w:rsidRPr="007A5B5F" w:rsidRDefault="006716F2" w:rsidP="00F55A13">
            <w:pPr>
              <w:tabs>
                <w:tab w:val="left" w:pos="1596"/>
              </w:tabs>
              <w:ind w:left="-108"/>
              <w:jc w:val="right"/>
              <w:rPr>
                <w:rFonts w:ascii="Arial" w:hAnsi="Arial" w:cs="Arial"/>
                <w:bCs/>
                <w:sz w:val="20"/>
                <w:szCs w:val="20"/>
              </w:rPr>
            </w:pPr>
            <w:r w:rsidRPr="007A5B5F">
              <w:rPr>
                <w:rFonts w:ascii="Arial" w:hAnsi="Arial" w:cs="Arial"/>
                <w:bCs/>
                <w:sz w:val="20"/>
                <w:szCs w:val="20"/>
              </w:rPr>
              <w:t>3</w:t>
            </w:r>
            <w:r w:rsidR="00C159ED" w:rsidRPr="007A5B5F">
              <w:rPr>
                <w:rFonts w:ascii="Arial" w:hAnsi="Arial" w:cs="Arial"/>
                <w:bCs/>
                <w:sz w:val="20"/>
                <w:szCs w:val="20"/>
              </w:rPr>
              <w:t>0</w:t>
            </w:r>
            <w:r w:rsidRPr="007A5B5F">
              <w:rPr>
                <w:rFonts w:ascii="Arial" w:hAnsi="Arial" w:cs="Arial"/>
                <w:bCs/>
                <w:sz w:val="20"/>
                <w:szCs w:val="20"/>
              </w:rPr>
              <w:t xml:space="preserve"> </w:t>
            </w:r>
            <w:r w:rsidR="00C159ED" w:rsidRPr="007A5B5F">
              <w:rPr>
                <w:rFonts w:ascii="Arial" w:hAnsi="Arial" w:cs="Arial"/>
                <w:bCs/>
                <w:sz w:val="20"/>
                <w:szCs w:val="20"/>
              </w:rPr>
              <w:t>Haziran</w:t>
            </w:r>
            <w:r w:rsidRPr="007A5B5F">
              <w:rPr>
                <w:rFonts w:ascii="Arial" w:hAnsi="Arial" w:cs="Arial"/>
                <w:bCs/>
                <w:sz w:val="20"/>
                <w:szCs w:val="20"/>
              </w:rPr>
              <w:t xml:space="preserve"> 2009</w:t>
            </w:r>
          </w:p>
        </w:tc>
      </w:tr>
      <w:tr w:rsidR="006716F2" w:rsidRPr="007A5B5F" w:rsidTr="00F55A13">
        <w:tc>
          <w:tcPr>
            <w:tcW w:w="3012" w:type="pct"/>
            <w:tcBorders>
              <w:top w:val="single" w:sz="4" w:space="0" w:color="auto"/>
            </w:tcBorders>
          </w:tcPr>
          <w:p w:rsidR="006716F2" w:rsidRPr="007A5B5F" w:rsidRDefault="006716F2" w:rsidP="00BE4FD0">
            <w:pPr>
              <w:pStyle w:val="BodyText3"/>
              <w:ind w:left="-108"/>
              <w:jc w:val="left"/>
              <w:rPr>
                <w:snapToGrid w:val="0"/>
                <w:sz w:val="20"/>
                <w:szCs w:val="20"/>
              </w:rPr>
            </w:pPr>
          </w:p>
        </w:tc>
        <w:tc>
          <w:tcPr>
            <w:tcW w:w="1004" w:type="pct"/>
            <w:tcBorders>
              <w:top w:val="single" w:sz="4" w:space="0" w:color="auto"/>
            </w:tcBorders>
          </w:tcPr>
          <w:p w:rsidR="006716F2" w:rsidRPr="007A5B5F" w:rsidRDefault="006716F2" w:rsidP="00BE4FD0">
            <w:pPr>
              <w:pStyle w:val="BodyText3"/>
              <w:ind w:left="-108"/>
              <w:jc w:val="right"/>
              <w:rPr>
                <w:b/>
                <w:snapToGrid w:val="0"/>
                <w:sz w:val="20"/>
                <w:szCs w:val="20"/>
              </w:rPr>
            </w:pPr>
          </w:p>
        </w:tc>
        <w:tc>
          <w:tcPr>
            <w:tcW w:w="984" w:type="pct"/>
            <w:tcBorders>
              <w:top w:val="single" w:sz="4" w:space="0" w:color="auto"/>
            </w:tcBorders>
          </w:tcPr>
          <w:p w:rsidR="006716F2" w:rsidRPr="007A5B5F" w:rsidRDefault="006716F2" w:rsidP="00135B2A">
            <w:pPr>
              <w:tabs>
                <w:tab w:val="left" w:pos="1596"/>
              </w:tabs>
              <w:ind w:left="-108"/>
              <w:jc w:val="right"/>
              <w:rPr>
                <w:rFonts w:ascii="Arial" w:hAnsi="Arial" w:cs="Arial"/>
                <w:bCs/>
                <w:sz w:val="20"/>
                <w:szCs w:val="20"/>
              </w:rPr>
            </w:pPr>
          </w:p>
        </w:tc>
      </w:tr>
      <w:tr w:rsidR="00AE0007" w:rsidRPr="007A5B5F" w:rsidTr="00F55A13">
        <w:tc>
          <w:tcPr>
            <w:tcW w:w="3012" w:type="pct"/>
          </w:tcPr>
          <w:p w:rsidR="00AE0007" w:rsidRPr="007A5B5F" w:rsidRDefault="00AE0007" w:rsidP="00BE4FD0">
            <w:pPr>
              <w:pStyle w:val="BodyText3"/>
              <w:ind w:left="-108"/>
              <w:jc w:val="left"/>
              <w:rPr>
                <w:snapToGrid w:val="0"/>
                <w:sz w:val="20"/>
                <w:szCs w:val="20"/>
              </w:rPr>
            </w:pPr>
            <w:r w:rsidRPr="007A5B5F">
              <w:rPr>
                <w:snapToGrid w:val="0"/>
                <w:sz w:val="20"/>
                <w:szCs w:val="20"/>
              </w:rPr>
              <w:t xml:space="preserve">1 Ocak, ertelenen vergi </w:t>
            </w:r>
            <w:r w:rsidR="00A27C14" w:rsidRPr="007A5B5F">
              <w:rPr>
                <w:snapToGrid w:val="0"/>
                <w:sz w:val="20"/>
                <w:szCs w:val="20"/>
              </w:rPr>
              <w:t>yükümlülüğü</w:t>
            </w:r>
          </w:p>
        </w:tc>
        <w:tc>
          <w:tcPr>
            <w:tcW w:w="1004" w:type="pct"/>
          </w:tcPr>
          <w:p w:rsidR="00AE0007" w:rsidRPr="007A5B5F" w:rsidRDefault="00CA66D5" w:rsidP="008A70D8">
            <w:pPr>
              <w:jc w:val="right"/>
              <w:rPr>
                <w:rFonts w:ascii="Arial" w:hAnsi="Arial" w:cs="Arial"/>
                <w:b/>
                <w:bCs/>
                <w:sz w:val="20"/>
                <w:szCs w:val="20"/>
              </w:rPr>
            </w:pPr>
            <w:r w:rsidRPr="007A5B5F">
              <w:rPr>
                <w:rFonts w:ascii="Arial" w:hAnsi="Arial" w:cs="Arial"/>
                <w:b/>
                <w:bCs/>
                <w:sz w:val="20"/>
                <w:szCs w:val="20"/>
              </w:rPr>
              <w:t>(62,008)</w:t>
            </w:r>
          </w:p>
        </w:tc>
        <w:tc>
          <w:tcPr>
            <w:tcW w:w="984" w:type="pct"/>
          </w:tcPr>
          <w:p w:rsidR="00AE0007" w:rsidRPr="007A5B5F" w:rsidRDefault="00AE0007" w:rsidP="008A70D8">
            <w:pPr>
              <w:jc w:val="right"/>
              <w:rPr>
                <w:rFonts w:ascii="Arial" w:hAnsi="Arial" w:cs="Arial"/>
                <w:bCs/>
                <w:sz w:val="20"/>
                <w:szCs w:val="20"/>
              </w:rPr>
            </w:pPr>
            <w:r w:rsidRPr="007A5B5F">
              <w:rPr>
                <w:rFonts w:ascii="Arial" w:hAnsi="Arial" w:cs="Arial"/>
                <w:bCs/>
                <w:sz w:val="20"/>
                <w:szCs w:val="20"/>
              </w:rPr>
              <w:t>-</w:t>
            </w:r>
          </w:p>
        </w:tc>
      </w:tr>
      <w:tr w:rsidR="00AE0007" w:rsidRPr="007A5B5F" w:rsidTr="00F55A13">
        <w:tc>
          <w:tcPr>
            <w:tcW w:w="3012" w:type="pct"/>
          </w:tcPr>
          <w:p w:rsidR="00AE0007" w:rsidRPr="007A5B5F" w:rsidRDefault="00AE0007" w:rsidP="00286559">
            <w:pPr>
              <w:pStyle w:val="BodyText3"/>
              <w:ind w:left="-108"/>
              <w:jc w:val="left"/>
              <w:rPr>
                <w:snapToGrid w:val="0"/>
                <w:sz w:val="20"/>
                <w:szCs w:val="20"/>
              </w:rPr>
            </w:pPr>
            <w:r w:rsidRPr="007A5B5F">
              <w:rPr>
                <w:snapToGrid w:val="0"/>
                <w:sz w:val="20"/>
                <w:szCs w:val="20"/>
              </w:rPr>
              <w:t xml:space="preserve">Özsermayeye yansıtılan ertelenmiş vergi etkisi </w:t>
            </w:r>
          </w:p>
        </w:tc>
        <w:tc>
          <w:tcPr>
            <w:tcW w:w="1004" w:type="pct"/>
          </w:tcPr>
          <w:p w:rsidR="00AE0007" w:rsidRPr="007A5B5F" w:rsidRDefault="00AE0007" w:rsidP="008A70D8">
            <w:pPr>
              <w:jc w:val="right"/>
              <w:rPr>
                <w:rFonts w:ascii="Arial" w:hAnsi="Arial" w:cs="Arial"/>
                <w:b/>
                <w:bCs/>
                <w:sz w:val="20"/>
                <w:szCs w:val="20"/>
              </w:rPr>
            </w:pPr>
            <w:r w:rsidRPr="007A5B5F">
              <w:rPr>
                <w:rFonts w:ascii="Arial" w:hAnsi="Arial" w:cs="Arial"/>
                <w:b/>
                <w:bCs/>
                <w:sz w:val="20"/>
                <w:szCs w:val="20"/>
              </w:rPr>
              <w:t>-</w:t>
            </w:r>
          </w:p>
        </w:tc>
        <w:tc>
          <w:tcPr>
            <w:tcW w:w="984" w:type="pct"/>
          </w:tcPr>
          <w:p w:rsidR="00AE0007" w:rsidRPr="007A5B5F" w:rsidRDefault="00AE0007" w:rsidP="008A70D8">
            <w:pPr>
              <w:jc w:val="right"/>
              <w:rPr>
                <w:rFonts w:ascii="Arial" w:hAnsi="Arial" w:cs="Arial"/>
                <w:bCs/>
                <w:sz w:val="20"/>
                <w:szCs w:val="20"/>
              </w:rPr>
            </w:pPr>
            <w:r w:rsidRPr="007A5B5F">
              <w:rPr>
                <w:rFonts w:ascii="Arial" w:hAnsi="Arial" w:cs="Arial"/>
                <w:bCs/>
                <w:sz w:val="20"/>
                <w:szCs w:val="20"/>
              </w:rPr>
              <w:t>-</w:t>
            </w:r>
          </w:p>
        </w:tc>
      </w:tr>
      <w:tr w:rsidR="00AE0007" w:rsidRPr="007A5B5F" w:rsidTr="00F55A13">
        <w:tc>
          <w:tcPr>
            <w:tcW w:w="3012" w:type="pct"/>
          </w:tcPr>
          <w:p w:rsidR="00AE0007" w:rsidRPr="007A5B5F" w:rsidRDefault="00AE0007" w:rsidP="00BE4FD0">
            <w:pPr>
              <w:pStyle w:val="BodyText3"/>
              <w:ind w:left="-108"/>
              <w:jc w:val="left"/>
              <w:rPr>
                <w:snapToGrid w:val="0"/>
                <w:sz w:val="20"/>
                <w:szCs w:val="20"/>
              </w:rPr>
            </w:pPr>
            <w:r w:rsidRPr="007A5B5F">
              <w:rPr>
                <w:snapToGrid w:val="0"/>
                <w:sz w:val="20"/>
                <w:szCs w:val="20"/>
              </w:rPr>
              <w:t>Ertelenen vergi gideri</w:t>
            </w:r>
          </w:p>
        </w:tc>
        <w:tc>
          <w:tcPr>
            <w:tcW w:w="1004" w:type="pct"/>
          </w:tcPr>
          <w:p w:rsidR="00AE0007" w:rsidRPr="007A5B5F" w:rsidRDefault="00DF5736" w:rsidP="008A70D8">
            <w:pPr>
              <w:jc w:val="right"/>
              <w:rPr>
                <w:rFonts w:ascii="Arial" w:hAnsi="Arial" w:cs="Arial"/>
                <w:b/>
                <w:bCs/>
                <w:sz w:val="20"/>
                <w:szCs w:val="20"/>
              </w:rPr>
            </w:pPr>
            <w:r w:rsidRPr="007A5B5F">
              <w:rPr>
                <w:rFonts w:ascii="Arial" w:hAnsi="Arial" w:cs="Arial"/>
                <w:b/>
                <w:bCs/>
                <w:sz w:val="20"/>
                <w:szCs w:val="20"/>
              </w:rPr>
              <w:t>(533)</w:t>
            </w:r>
          </w:p>
        </w:tc>
        <w:tc>
          <w:tcPr>
            <w:tcW w:w="984" w:type="pct"/>
          </w:tcPr>
          <w:p w:rsidR="00AE0007" w:rsidRPr="007A5B5F" w:rsidRDefault="00AE0007" w:rsidP="008A70D8">
            <w:pPr>
              <w:jc w:val="right"/>
              <w:rPr>
                <w:rFonts w:ascii="Arial" w:hAnsi="Arial" w:cs="Arial"/>
                <w:bCs/>
                <w:sz w:val="20"/>
                <w:szCs w:val="20"/>
              </w:rPr>
            </w:pPr>
            <w:r w:rsidRPr="007A5B5F">
              <w:rPr>
                <w:rFonts w:ascii="Arial" w:hAnsi="Arial" w:cs="Arial"/>
                <w:bCs/>
                <w:sz w:val="20"/>
                <w:szCs w:val="20"/>
              </w:rPr>
              <w:t>-</w:t>
            </w:r>
          </w:p>
        </w:tc>
      </w:tr>
      <w:tr w:rsidR="00AE0007" w:rsidRPr="007A5B5F" w:rsidTr="00F55A13">
        <w:tc>
          <w:tcPr>
            <w:tcW w:w="3012" w:type="pct"/>
            <w:tcBorders>
              <w:bottom w:val="single" w:sz="4" w:space="0" w:color="auto"/>
            </w:tcBorders>
          </w:tcPr>
          <w:p w:rsidR="00AE0007" w:rsidRPr="007A5B5F" w:rsidRDefault="00AE0007" w:rsidP="00BE4FD0">
            <w:pPr>
              <w:pStyle w:val="BodyText3"/>
              <w:ind w:left="-108"/>
              <w:jc w:val="left"/>
              <w:rPr>
                <w:snapToGrid w:val="0"/>
                <w:sz w:val="20"/>
                <w:szCs w:val="20"/>
              </w:rPr>
            </w:pPr>
          </w:p>
        </w:tc>
        <w:tc>
          <w:tcPr>
            <w:tcW w:w="1004" w:type="pct"/>
            <w:tcBorders>
              <w:bottom w:val="single" w:sz="4" w:space="0" w:color="auto"/>
            </w:tcBorders>
          </w:tcPr>
          <w:p w:rsidR="00AE0007" w:rsidRPr="007A5B5F" w:rsidRDefault="00AE0007" w:rsidP="008A70D8">
            <w:pPr>
              <w:jc w:val="right"/>
              <w:rPr>
                <w:rFonts w:ascii="Arial" w:hAnsi="Arial" w:cs="Arial"/>
                <w:b/>
                <w:bCs/>
                <w:sz w:val="20"/>
                <w:szCs w:val="20"/>
              </w:rPr>
            </w:pPr>
          </w:p>
        </w:tc>
        <w:tc>
          <w:tcPr>
            <w:tcW w:w="984" w:type="pct"/>
            <w:tcBorders>
              <w:bottom w:val="single" w:sz="4" w:space="0" w:color="auto"/>
            </w:tcBorders>
          </w:tcPr>
          <w:p w:rsidR="00AE0007" w:rsidRPr="007A5B5F" w:rsidRDefault="00AE0007" w:rsidP="008A70D8">
            <w:pPr>
              <w:jc w:val="right"/>
              <w:rPr>
                <w:rFonts w:ascii="Arial" w:hAnsi="Arial" w:cs="Arial"/>
                <w:bCs/>
                <w:sz w:val="20"/>
                <w:szCs w:val="20"/>
              </w:rPr>
            </w:pPr>
          </w:p>
        </w:tc>
      </w:tr>
      <w:tr w:rsidR="00AE0007" w:rsidRPr="007A5B5F" w:rsidTr="00F55A13">
        <w:trPr>
          <w:trHeight w:val="227"/>
        </w:trPr>
        <w:tc>
          <w:tcPr>
            <w:tcW w:w="3012" w:type="pct"/>
            <w:tcBorders>
              <w:top w:val="single" w:sz="4" w:space="0" w:color="auto"/>
              <w:bottom w:val="double" w:sz="4" w:space="0" w:color="auto"/>
            </w:tcBorders>
          </w:tcPr>
          <w:p w:rsidR="00AE0007" w:rsidRPr="007A5B5F" w:rsidRDefault="00AE0007" w:rsidP="00BE4FD0">
            <w:pPr>
              <w:pStyle w:val="BodyText3"/>
              <w:ind w:left="-108"/>
              <w:jc w:val="left"/>
              <w:rPr>
                <w:snapToGrid w:val="0"/>
                <w:sz w:val="20"/>
                <w:szCs w:val="20"/>
              </w:rPr>
            </w:pPr>
            <w:r w:rsidRPr="007A5B5F">
              <w:rPr>
                <w:sz w:val="20"/>
                <w:szCs w:val="20"/>
              </w:rPr>
              <w:t xml:space="preserve">Dönem sonu </w:t>
            </w:r>
            <w:r w:rsidRPr="007A5B5F">
              <w:rPr>
                <w:snapToGrid w:val="0"/>
                <w:sz w:val="20"/>
                <w:szCs w:val="20"/>
              </w:rPr>
              <w:t xml:space="preserve">– ertelenen vergi yükümlülüğü </w:t>
            </w:r>
          </w:p>
        </w:tc>
        <w:tc>
          <w:tcPr>
            <w:tcW w:w="1004" w:type="pct"/>
            <w:tcBorders>
              <w:top w:val="single" w:sz="4" w:space="0" w:color="auto"/>
              <w:bottom w:val="double" w:sz="4" w:space="0" w:color="auto"/>
            </w:tcBorders>
          </w:tcPr>
          <w:p w:rsidR="00AE0007" w:rsidRPr="007A5B5F" w:rsidRDefault="00DF5736" w:rsidP="008A70D8">
            <w:pPr>
              <w:jc w:val="right"/>
              <w:rPr>
                <w:rFonts w:ascii="Arial" w:hAnsi="Arial" w:cs="Arial"/>
                <w:b/>
                <w:bCs/>
                <w:sz w:val="20"/>
                <w:szCs w:val="20"/>
              </w:rPr>
            </w:pPr>
            <w:r w:rsidRPr="007A5B5F">
              <w:rPr>
                <w:rFonts w:ascii="Arial" w:hAnsi="Arial" w:cs="Arial"/>
                <w:b/>
                <w:bCs/>
                <w:sz w:val="20"/>
                <w:szCs w:val="20"/>
              </w:rPr>
              <w:t>(62,541</w:t>
            </w:r>
            <w:r w:rsidR="00AE0007" w:rsidRPr="007A5B5F">
              <w:rPr>
                <w:rFonts w:ascii="Arial" w:hAnsi="Arial" w:cs="Arial"/>
                <w:b/>
                <w:bCs/>
                <w:sz w:val="20"/>
                <w:szCs w:val="20"/>
              </w:rPr>
              <w:t>)</w:t>
            </w:r>
          </w:p>
        </w:tc>
        <w:tc>
          <w:tcPr>
            <w:tcW w:w="984" w:type="pct"/>
            <w:tcBorders>
              <w:top w:val="single" w:sz="4" w:space="0" w:color="auto"/>
              <w:bottom w:val="double" w:sz="4" w:space="0" w:color="auto"/>
            </w:tcBorders>
          </w:tcPr>
          <w:p w:rsidR="00AE0007" w:rsidRPr="007A5B5F" w:rsidRDefault="00AE0007" w:rsidP="008A70D8">
            <w:pPr>
              <w:jc w:val="right"/>
              <w:rPr>
                <w:rFonts w:ascii="Arial" w:hAnsi="Arial" w:cs="Arial"/>
                <w:bCs/>
                <w:sz w:val="20"/>
                <w:szCs w:val="20"/>
              </w:rPr>
            </w:pPr>
            <w:r w:rsidRPr="007A5B5F">
              <w:rPr>
                <w:rFonts w:ascii="Arial" w:hAnsi="Arial" w:cs="Arial"/>
                <w:bCs/>
                <w:sz w:val="20"/>
                <w:szCs w:val="20"/>
              </w:rPr>
              <w:t>-</w:t>
            </w:r>
          </w:p>
        </w:tc>
      </w:tr>
    </w:tbl>
    <w:p w:rsidR="0090796B" w:rsidRPr="007A5B5F" w:rsidRDefault="0090796B" w:rsidP="00622720">
      <w:pPr>
        <w:rPr>
          <w:rFonts w:ascii="Arial" w:eastAsia="Batang" w:hAnsi="Arial" w:cs="Arial"/>
          <w:sz w:val="20"/>
          <w:szCs w:val="20"/>
          <w:lang w:eastAsia="zh-CN"/>
        </w:rPr>
      </w:pPr>
    </w:p>
    <w:p w:rsidR="00EB38C7" w:rsidRPr="007A5B5F" w:rsidRDefault="00EB38C7" w:rsidP="00622720">
      <w:pPr>
        <w:rPr>
          <w:rFonts w:ascii="Arial" w:eastAsia="Batang" w:hAnsi="Arial" w:cs="Arial"/>
          <w:sz w:val="20"/>
          <w:szCs w:val="20"/>
          <w:lang w:eastAsia="zh-CN"/>
        </w:rPr>
      </w:pPr>
    </w:p>
    <w:p w:rsidR="00ED1A8A" w:rsidRPr="007A5B5F" w:rsidRDefault="00ED1A8A" w:rsidP="00622720">
      <w:pPr>
        <w:rPr>
          <w:rFonts w:ascii="Arial" w:eastAsia="Batang" w:hAnsi="Arial" w:cs="Arial"/>
          <w:sz w:val="20"/>
          <w:szCs w:val="20"/>
          <w:lang w:eastAsia="zh-CN"/>
        </w:rPr>
      </w:pPr>
    </w:p>
    <w:p w:rsidR="00CF175C" w:rsidRPr="007A5B5F" w:rsidRDefault="00CF175C" w:rsidP="00622720">
      <w:pPr>
        <w:rPr>
          <w:rFonts w:ascii="Arial" w:eastAsia="Batang" w:hAnsi="Arial" w:cs="Arial"/>
          <w:sz w:val="20"/>
          <w:szCs w:val="20"/>
          <w:lang w:eastAsia="zh-CN"/>
        </w:rPr>
      </w:pPr>
    </w:p>
    <w:p w:rsidR="00471D54" w:rsidRPr="007A5B5F" w:rsidRDefault="00471D54">
      <w:pPr>
        <w:rPr>
          <w:rFonts w:ascii="Arial" w:hAnsi="Arial" w:cs="Arial"/>
          <w:b/>
          <w:sz w:val="20"/>
          <w:szCs w:val="20"/>
        </w:rPr>
      </w:pPr>
      <w:r w:rsidRPr="007A5B5F">
        <w:rPr>
          <w:rFonts w:ascii="Arial" w:hAnsi="Arial" w:cs="Arial"/>
          <w:b/>
          <w:sz w:val="20"/>
          <w:szCs w:val="20"/>
        </w:rPr>
        <w:br w:type="page"/>
      </w:r>
    </w:p>
    <w:p w:rsidR="00A50DCF" w:rsidRPr="007A5B5F" w:rsidRDefault="00A50DCF" w:rsidP="00970B29">
      <w:pPr>
        <w:suppressAutoHyphens/>
        <w:outlineLvl w:val="0"/>
        <w:rPr>
          <w:rFonts w:ascii="Arial" w:hAnsi="Arial" w:cs="Arial"/>
          <w:b/>
          <w:sz w:val="20"/>
          <w:szCs w:val="20"/>
        </w:rPr>
      </w:pPr>
      <w:r w:rsidRPr="007A5B5F">
        <w:rPr>
          <w:rFonts w:ascii="Arial" w:hAnsi="Arial" w:cs="Arial"/>
          <w:b/>
          <w:sz w:val="20"/>
          <w:szCs w:val="20"/>
        </w:rPr>
        <w:lastRenderedPageBreak/>
        <w:t>22</w:t>
      </w:r>
      <w:r w:rsidR="00803B48" w:rsidRPr="007A5B5F">
        <w:rPr>
          <w:rFonts w:ascii="Arial" w:hAnsi="Arial" w:cs="Arial"/>
          <w:b/>
          <w:sz w:val="20"/>
          <w:szCs w:val="20"/>
        </w:rPr>
        <w:t>.</w:t>
      </w:r>
      <w:r w:rsidRPr="007A5B5F">
        <w:rPr>
          <w:rFonts w:ascii="Arial" w:hAnsi="Arial" w:cs="Arial"/>
          <w:b/>
          <w:sz w:val="20"/>
          <w:szCs w:val="20"/>
        </w:rPr>
        <w:tab/>
        <w:t xml:space="preserve">Emeklilik </w:t>
      </w:r>
      <w:r w:rsidR="00483332" w:rsidRPr="007A5B5F">
        <w:rPr>
          <w:rFonts w:ascii="Arial" w:hAnsi="Arial" w:cs="Arial"/>
          <w:b/>
          <w:sz w:val="20"/>
          <w:szCs w:val="20"/>
        </w:rPr>
        <w:t>sosyal yardım yükümlülükleri</w:t>
      </w:r>
    </w:p>
    <w:p w:rsidR="00A50DCF" w:rsidRPr="007A5B5F" w:rsidRDefault="00A50DCF" w:rsidP="000E5747">
      <w:pPr>
        <w:pStyle w:val="BodyText"/>
        <w:tabs>
          <w:tab w:val="clear" w:pos="360"/>
          <w:tab w:val="clear" w:pos="720"/>
          <w:tab w:val="clear" w:pos="900"/>
          <w:tab w:val="clear" w:pos="1080"/>
        </w:tabs>
        <w:jc w:val="left"/>
        <w:rPr>
          <w:b/>
          <w:sz w:val="20"/>
          <w:szCs w:val="20"/>
        </w:rPr>
      </w:pPr>
    </w:p>
    <w:p w:rsidR="004E7CBC" w:rsidRPr="007A5B5F" w:rsidRDefault="00A50DCF" w:rsidP="004E7CBC">
      <w:pPr>
        <w:pStyle w:val="BodyText2"/>
        <w:numPr>
          <w:ilvl w:val="12"/>
          <w:numId w:val="0"/>
        </w:numPr>
        <w:rPr>
          <w:sz w:val="20"/>
          <w:szCs w:val="20"/>
        </w:rPr>
      </w:pPr>
      <w:r w:rsidRPr="007A5B5F">
        <w:rPr>
          <w:sz w:val="20"/>
          <w:szCs w:val="20"/>
        </w:rPr>
        <w:t xml:space="preserve">Türk İş Kanunu’na göre, Şirket bir senesini doldurmuş olan ve Şirket’le ilişkisi kesilen veya emekli olan hizmet yılını dolduran ve emekliliğini kazanan askere çağrılan veya vefat eden personeli için kıdem tazminatı ödemekle </w:t>
      </w:r>
      <w:r w:rsidR="00171D86" w:rsidRPr="007A5B5F">
        <w:rPr>
          <w:sz w:val="20"/>
          <w:szCs w:val="20"/>
        </w:rPr>
        <w:t>yükümlüdür</w:t>
      </w:r>
      <w:r w:rsidRPr="007A5B5F">
        <w:rPr>
          <w:sz w:val="20"/>
          <w:szCs w:val="20"/>
        </w:rPr>
        <w:t xml:space="preserve">. Ödenecek tazminat her hizmet yılı için bir aylık maaş </w:t>
      </w:r>
      <w:r w:rsidR="00171D86" w:rsidRPr="007A5B5F">
        <w:rPr>
          <w:sz w:val="20"/>
          <w:szCs w:val="20"/>
        </w:rPr>
        <w:t xml:space="preserve">tutarı </w:t>
      </w:r>
      <w:r w:rsidRPr="007A5B5F">
        <w:rPr>
          <w:sz w:val="20"/>
          <w:szCs w:val="20"/>
        </w:rPr>
        <w:t xml:space="preserve">kadardır ve bu </w:t>
      </w:r>
      <w:r w:rsidR="00171D86" w:rsidRPr="007A5B5F">
        <w:rPr>
          <w:sz w:val="20"/>
          <w:szCs w:val="20"/>
        </w:rPr>
        <w:t>miktar</w:t>
      </w:r>
      <w:r w:rsidRPr="007A5B5F">
        <w:rPr>
          <w:sz w:val="20"/>
          <w:szCs w:val="20"/>
        </w:rPr>
        <w:t xml:space="preserve"> </w:t>
      </w:r>
      <w:r w:rsidR="00845FCC" w:rsidRPr="007A5B5F">
        <w:rPr>
          <w:sz w:val="20"/>
          <w:szCs w:val="20"/>
        </w:rPr>
        <w:t>30 Haziran 2010</w:t>
      </w:r>
      <w:r w:rsidRPr="007A5B5F">
        <w:rPr>
          <w:sz w:val="20"/>
          <w:szCs w:val="20"/>
        </w:rPr>
        <w:t xml:space="preserve"> tarihi itibariyle </w:t>
      </w:r>
      <w:r w:rsidR="00845FCC" w:rsidRPr="007A5B5F">
        <w:rPr>
          <w:sz w:val="20"/>
          <w:szCs w:val="20"/>
        </w:rPr>
        <w:t>2,427</w:t>
      </w:r>
      <w:r w:rsidR="00B973DD" w:rsidRPr="007A5B5F">
        <w:rPr>
          <w:sz w:val="20"/>
          <w:szCs w:val="20"/>
        </w:rPr>
        <w:t xml:space="preserve"> </w:t>
      </w:r>
      <w:r w:rsidR="00584BE2" w:rsidRPr="007A5B5F">
        <w:rPr>
          <w:sz w:val="20"/>
          <w:szCs w:val="20"/>
        </w:rPr>
        <w:t xml:space="preserve">TL </w:t>
      </w:r>
      <w:r w:rsidRPr="007A5B5F">
        <w:rPr>
          <w:sz w:val="20"/>
          <w:szCs w:val="20"/>
        </w:rPr>
        <w:t>ile sınırlandırılmıştır</w:t>
      </w:r>
      <w:r w:rsidR="00F17AA6" w:rsidRPr="007A5B5F">
        <w:rPr>
          <w:sz w:val="20"/>
          <w:szCs w:val="20"/>
        </w:rPr>
        <w:t>. Şirket</w:t>
      </w:r>
      <w:r w:rsidR="002F1CFB" w:rsidRPr="007A5B5F">
        <w:rPr>
          <w:sz w:val="20"/>
          <w:szCs w:val="20"/>
        </w:rPr>
        <w:t xml:space="preserve">, </w:t>
      </w:r>
      <w:r w:rsidR="00626A71" w:rsidRPr="007A5B5F">
        <w:rPr>
          <w:sz w:val="20"/>
          <w:szCs w:val="20"/>
        </w:rPr>
        <w:t>3</w:t>
      </w:r>
      <w:r w:rsidR="0066119E" w:rsidRPr="007A5B5F">
        <w:rPr>
          <w:sz w:val="20"/>
          <w:szCs w:val="20"/>
        </w:rPr>
        <w:t>0</w:t>
      </w:r>
      <w:r w:rsidR="00626A71" w:rsidRPr="007A5B5F">
        <w:rPr>
          <w:sz w:val="20"/>
          <w:szCs w:val="20"/>
        </w:rPr>
        <w:t xml:space="preserve"> </w:t>
      </w:r>
      <w:r w:rsidR="0066119E" w:rsidRPr="007A5B5F">
        <w:rPr>
          <w:sz w:val="20"/>
          <w:szCs w:val="20"/>
        </w:rPr>
        <w:t>Haziran</w:t>
      </w:r>
      <w:r w:rsidR="00845FCC" w:rsidRPr="007A5B5F">
        <w:rPr>
          <w:sz w:val="20"/>
          <w:szCs w:val="20"/>
        </w:rPr>
        <w:t xml:space="preserve"> 2010</w:t>
      </w:r>
      <w:r w:rsidR="002F1CFB" w:rsidRPr="007A5B5F">
        <w:rPr>
          <w:sz w:val="20"/>
          <w:szCs w:val="20"/>
        </w:rPr>
        <w:t xml:space="preserve"> tarihi itibariyle ilgili yükümlülüğü</w:t>
      </w:r>
      <w:r w:rsidR="00EE7618" w:rsidRPr="007A5B5F">
        <w:rPr>
          <w:sz w:val="20"/>
          <w:szCs w:val="20"/>
        </w:rPr>
        <w:t>nü</w:t>
      </w:r>
      <w:r w:rsidR="002F1CFB" w:rsidRPr="007A5B5F">
        <w:rPr>
          <w:sz w:val="20"/>
          <w:szCs w:val="20"/>
        </w:rPr>
        <w:t xml:space="preserve"> TMS 19’a göre hesapla</w:t>
      </w:r>
      <w:r w:rsidR="00192ABC" w:rsidRPr="007A5B5F">
        <w:rPr>
          <w:sz w:val="20"/>
          <w:szCs w:val="20"/>
        </w:rPr>
        <w:t>n</w:t>
      </w:r>
      <w:r w:rsidR="002F1CFB" w:rsidRPr="007A5B5F">
        <w:rPr>
          <w:sz w:val="20"/>
          <w:szCs w:val="20"/>
        </w:rPr>
        <w:t>mış ve</w:t>
      </w:r>
      <w:r w:rsidR="00F17AA6" w:rsidRPr="007A5B5F">
        <w:rPr>
          <w:sz w:val="20"/>
          <w:szCs w:val="20"/>
        </w:rPr>
        <w:t xml:space="preserve"> </w:t>
      </w:r>
      <w:r w:rsidR="00F737F6" w:rsidRPr="007A5B5F">
        <w:rPr>
          <w:sz w:val="20"/>
          <w:szCs w:val="20"/>
        </w:rPr>
        <w:t>89</w:t>
      </w:r>
      <w:r w:rsidR="00B973DD" w:rsidRPr="007A5B5F">
        <w:rPr>
          <w:sz w:val="20"/>
          <w:szCs w:val="20"/>
        </w:rPr>
        <w:t>,</w:t>
      </w:r>
      <w:r w:rsidR="00F737F6" w:rsidRPr="007A5B5F">
        <w:rPr>
          <w:sz w:val="20"/>
          <w:szCs w:val="20"/>
        </w:rPr>
        <w:t>551</w:t>
      </w:r>
      <w:r w:rsidR="00B973DD" w:rsidRPr="007A5B5F">
        <w:rPr>
          <w:sz w:val="20"/>
          <w:szCs w:val="20"/>
        </w:rPr>
        <w:t xml:space="preserve"> </w:t>
      </w:r>
      <w:r w:rsidR="00A37DC4" w:rsidRPr="007A5B5F">
        <w:rPr>
          <w:sz w:val="20"/>
          <w:szCs w:val="20"/>
        </w:rPr>
        <w:t>TL</w:t>
      </w:r>
      <w:r w:rsidR="000F6D8D" w:rsidRPr="007A5B5F">
        <w:rPr>
          <w:sz w:val="20"/>
          <w:szCs w:val="20"/>
        </w:rPr>
        <w:t xml:space="preserve"> tutarında</w:t>
      </w:r>
      <w:r w:rsidR="002F1CFB" w:rsidRPr="007A5B5F">
        <w:rPr>
          <w:sz w:val="20"/>
          <w:szCs w:val="20"/>
        </w:rPr>
        <w:t>ki</w:t>
      </w:r>
      <w:r w:rsidR="000F6D8D" w:rsidRPr="007A5B5F">
        <w:rPr>
          <w:sz w:val="20"/>
          <w:szCs w:val="20"/>
        </w:rPr>
        <w:t xml:space="preserve"> kıdem tazminatı yükümlülüğünü kayıtlarına </w:t>
      </w:r>
      <w:r w:rsidR="00C238CC" w:rsidRPr="007A5B5F">
        <w:rPr>
          <w:sz w:val="20"/>
          <w:szCs w:val="20"/>
        </w:rPr>
        <w:t>almıştır</w:t>
      </w:r>
      <w:r w:rsidR="000F6D8D" w:rsidRPr="007A5B5F">
        <w:rPr>
          <w:sz w:val="20"/>
          <w:szCs w:val="20"/>
        </w:rPr>
        <w:t xml:space="preserve">. </w:t>
      </w:r>
    </w:p>
    <w:p w:rsidR="00E9218D" w:rsidRPr="007A5B5F" w:rsidRDefault="00E9218D" w:rsidP="004E7CBC">
      <w:pPr>
        <w:pStyle w:val="BodyText2"/>
        <w:numPr>
          <w:ilvl w:val="12"/>
          <w:numId w:val="0"/>
        </w:numPr>
        <w:rPr>
          <w:sz w:val="20"/>
          <w:szCs w:val="20"/>
        </w:rPr>
      </w:pPr>
    </w:p>
    <w:p w:rsidR="004E7CBC" w:rsidRPr="007A5B5F" w:rsidRDefault="004E7CBC" w:rsidP="004E7CBC">
      <w:pPr>
        <w:pStyle w:val="BodyText2"/>
        <w:numPr>
          <w:ilvl w:val="12"/>
          <w:numId w:val="0"/>
        </w:numPr>
        <w:rPr>
          <w:sz w:val="20"/>
          <w:szCs w:val="20"/>
        </w:rPr>
      </w:pPr>
      <w:r w:rsidRPr="007A5B5F">
        <w:rPr>
          <w:sz w:val="20"/>
        </w:rPr>
        <w:t xml:space="preserve">Kıdem tazminatı karşılığı, çalışanların emekliliği halinde ödenmesi gerekecek muhtemel yükümlülüğün bugünkü değeri hesaplanarak ayrılır. Buna bağlı olarak, </w:t>
      </w:r>
      <w:r w:rsidR="00843DCC" w:rsidRPr="007A5B5F">
        <w:rPr>
          <w:sz w:val="20"/>
        </w:rPr>
        <w:t>3</w:t>
      </w:r>
      <w:r w:rsidR="00F75D52" w:rsidRPr="007A5B5F">
        <w:rPr>
          <w:sz w:val="20"/>
        </w:rPr>
        <w:t>0</w:t>
      </w:r>
      <w:r w:rsidR="00843DCC" w:rsidRPr="007A5B5F">
        <w:rPr>
          <w:sz w:val="20"/>
        </w:rPr>
        <w:t xml:space="preserve"> </w:t>
      </w:r>
      <w:r w:rsidR="00F75D52" w:rsidRPr="007A5B5F">
        <w:rPr>
          <w:sz w:val="20"/>
        </w:rPr>
        <w:t>Haziran</w:t>
      </w:r>
      <w:r w:rsidR="00843DCC" w:rsidRPr="007A5B5F">
        <w:rPr>
          <w:sz w:val="20"/>
        </w:rPr>
        <w:t xml:space="preserve"> 20</w:t>
      </w:r>
      <w:r w:rsidR="00F75D52" w:rsidRPr="007A5B5F">
        <w:rPr>
          <w:sz w:val="20"/>
        </w:rPr>
        <w:t>1</w:t>
      </w:r>
      <w:r w:rsidR="00843DCC" w:rsidRPr="007A5B5F">
        <w:rPr>
          <w:sz w:val="20"/>
        </w:rPr>
        <w:t>0 tarihi</w:t>
      </w:r>
      <w:r w:rsidRPr="007A5B5F">
        <w:rPr>
          <w:sz w:val="20"/>
        </w:rPr>
        <w:t xml:space="preserve"> itibariyle yükümlülüğü </w:t>
      </w:r>
      <w:r w:rsidRPr="007A5B5F">
        <w:rPr>
          <w:sz w:val="20"/>
          <w:szCs w:val="20"/>
        </w:rPr>
        <w:t>hesaplamak için kullanılan aktüer varsayımları aşağıdaki gibidir:</w:t>
      </w:r>
    </w:p>
    <w:p w:rsidR="004E7CBC" w:rsidRPr="007A5B5F" w:rsidRDefault="004E7CBC" w:rsidP="004E7CBC">
      <w:pPr>
        <w:pStyle w:val="BodyText2"/>
        <w:numPr>
          <w:ilvl w:val="12"/>
          <w:numId w:val="0"/>
        </w:numPr>
        <w:rPr>
          <w:sz w:val="20"/>
          <w:szCs w:val="20"/>
        </w:rPr>
      </w:pPr>
    </w:p>
    <w:tbl>
      <w:tblPr>
        <w:tblW w:w="9072" w:type="dxa"/>
        <w:tblInd w:w="108" w:type="dxa"/>
        <w:tblLayout w:type="fixed"/>
        <w:tblLook w:val="0000"/>
      </w:tblPr>
      <w:tblGrid>
        <w:gridCol w:w="5610"/>
        <w:gridCol w:w="1683"/>
        <w:gridCol w:w="1779"/>
      </w:tblGrid>
      <w:tr w:rsidR="00B73B34" w:rsidRPr="007A5B5F" w:rsidTr="003E4337">
        <w:trPr>
          <w:trHeight w:val="113"/>
        </w:trPr>
        <w:tc>
          <w:tcPr>
            <w:tcW w:w="5610" w:type="dxa"/>
            <w:tcBorders>
              <w:top w:val="single" w:sz="4" w:space="0" w:color="auto"/>
              <w:bottom w:val="single" w:sz="4" w:space="0" w:color="auto"/>
            </w:tcBorders>
          </w:tcPr>
          <w:p w:rsidR="00B73B34" w:rsidRPr="007A5B5F" w:rsidRDefault="00B73B34" w:rsidP="00AA6B0E">
            <w:pPr>
              <w:widowControl w:val="0"/>
              <w:ind w:left="-108"/>
              <w:rPr>
                <w:rFonts w:ascii="Arial" w:hAnsi="Arial" w:cs="Arial"/>
                <w:snapToGrid w:val="0"/>
                <w:sz w:val="20"/>
                <w:szCs w:val="20"/>
              </w:rPr>
            </w:pPr>
          </w:p>
        </w:tc>
        <w:tc>
          <w:tcPr>
            <w:tcW w:w="1683" w:type="dxa"/>
            <w:tcBorders>
              <w:top w:val="single" w:sz="4" w:space="0" w:color="auto"/>
              <w:bottom w:val="single" w:sz="4" w:space="0" w:color="auto"/>
            </w:tcBorders>
          </w:tcPr>
          <w:p w:rsidR="00B73B34" w:rsidRPr="007A5B5F" w:rsidRDefault="00B73B34" w:rsidP="00617796">
            <w:pPr>
              <w:widowControl w:val="0"/>
              <w:ind w:left="-78"/>
              <w:jc w:val="right"/>
              <w:rPr>
                <w:rFonts w:ascii="Arial" w:hAnsi="Arial" w:cs="Arial"/>
                <w:b/>
                <w:bCs/>
                <w:sz w:val="20"/>
                <w:szCs w:val="20"/>
              </w:rPr>
            </w:pPr>
            <w:r w:rsidRPr="007A5B5F">
              <w:rPr>
                <w:rFonts w:ascii="Arial" w:hAnsi="Arial" w:cs="Arial"/>
                <w:b/>
                <w:bCs/>
                <w:sz w:val="20"/>
                <w:szCs w:val="20"/>
              </w:rPr>
              <w:t>3</w:t>
            </w:r>
            <w:r w:rsidR="004062AC" w:rsidRPr="007A5B5F">
              <w:rPr>
                <w:rFonts w:ascii="Arial" w:hAnsi="Arial" w:cs="Arial"/>
                <w:b/>
                <w:bCs/>
                <w:sz w:val="20"/>
                <w:szCs w:val="20"/>
              </w:rPr>
              <w:t>0</w:t>
            </w:r>
            <w:r w:rsidRPr="007A5B5F">
              <w:rPr>
                <w:rFonts w:ascii="Arial" w:hAnsi="Arial" w:cs="Arial"/>
                <w:b/>
                <w:bCs/>
                <w:sz w:val="20"/>
                <w:szCs w:val="20"/>
              </w:rPr>
              <w:t xml:space="preserve"> </w:t>
            </w:r>
            <w:r w:rsidR="004062AC" w:rsidRPr="007A5B5F">
              <w:rPr>
                <w:rFonts w:ascii="Arial" w:hAnsi="Arial" w:cs="Arial"/>
                <w:b/>
                <w:bCs/>
                <w:sz w:val="20"/>
                <w:szCs w:val="20"/>
              </w:rPr>
              <w:t>Haziran</w:t>
            </w:r>
            <w:r w:rsidRPr="007A5B5F">
              <w:rPr>
                <w:rFonts w:ascii="Arial" w:hAnsi="Arial" w:cs="Arial"/>
                <w:b/>
                <w:bCs/>
                <w:sz w:val="20"/>
                <w:szCs w:val="20"/>
              </w:rPr>
              <w:t xml:space="preserve"> 2009</w:t>
            </w:r>
          </w:p>
        </w:tc>
        <w:tc>
          <w:tcPr>
            <w:tcW w:w="1779" w:type="dxa"/>
            <w:tcBorders>
              <w:top w:val="single" w:sz="4" w:space="0" w:color="auto"/>
              <w:bottom w:val="single" w:sz="4" w:space="0" w:color="auto"/>
            </w:tcBorders>
          </w:tcPr>
          <w:p w:rsidR="00B73B34" w:rsidRPr="007A5B5F" w:rsidRDefault="00B73B34" w:rsidP="00617796">
            <w:pPr>
              <w:widowControl w:val="0"/>
              <w:ind w:left="-78"/>
              <w:jc w:val="right"/>
              <w:rPr>
                <w:rFonts w:ascii="Arial" w:hAnsi="Arial" w:cs="Arial"/>
                <w:bCs/>
                <w:sz w:val="20"/>
                <w:szCs w:val="20"/>
              </w:rPr>
            </w:pPr>
            <w:r w:rsidRPr="007A5B5F">
              <w:rPr>
                <w:rFonts w:ascii="Arial" w:hAnsi="Arial" w:cs="Arial"/>
                <w:bCs/>
                <w:sz w:val="20"/>
                <w:szCs w:val="20"/>
              </w:rPr>
              <w:t>3</w:t>
            </w:r>
            <w:r w:rsidR="005801E7" w:rsidRPr="007A5B5F">
              <w:rPr>
                <w:rFonts w:ascii="Arial" w:hAnsi="Arial" w:cs="Arial"/>
                <w:bCs/>
                <w:sz w:val="20"/>
                <w:szCs w:val="20"/>
              </w:rPr>
              <w:t>1 Aralık</w:t>
            </w:r>
            <w:r w:rsidRPr="007A5B5F">
              <w:rPr>
                <w:rFonts w:ascii="Arial" w:hAnsi="Arial" w:cs="Arial"/>
                <w:bCs/>
                <w:sz w:val="20"/>
                <w:szCs w:val="20"/>
              </w:rPr>
              <w:t xml:space="preserve"> 200</w:t>
            </w:r>
            <w:r w:rsidR="004062AC" w:rsidRPr="007A5B5F">
              <w:rPr>
                <w:rFonts w:ascii="Arial" w:hAnsi="Arial" w:cs="Arial"/>
                <w:bCs/>
                <w:sz w:val="20"/>
                <w:szCs w:val="20"/>
              </w:rPr>
              <w:t>9</w:t>
            </w:r>
          </w:p>
        </w:tc>
      </w:tr>
      <w:tr w:rsidR="00B73B34" w:rsidRPr="007A5B5F" w:rsidTr="003E4337">
        <w:trPr>
          <w:trHeight w:val="113"/>
        </w:trPr>
        <w:tc>
          <w:tcPr>
            <w:tcW w:w="5610" w:type="dxa"/>
            <w:tcBorders>
              <w:top w:val="single" w:sz="4" w:space="0" w:color="auto"/>
            </w:tcBorders>
          </w:tcPr>
          <w:p w:rsidR="00B73B34" w:rsidRPr="007A5B5F" w:rsidRDefault="00B73B34" w:rsidP="00AA6B0E">
            <w:pPr>
              <w:widowControl w:val="0"/>
              <w:ind w:left="-108"/>
              <w:rPr>
                <w:rFonts w:ascii="Arial" w:hAnsi="Arial" w:cs="Arial"/>
                <w:snapToGrid w:val="0"/>
                <w:sz w:val="20"/>
                <w:szCs w:val="20"/>
              </w:rPr>
            </w:pPr>
          </w:p>
        </w:tc>
        <w:tc>
          <w:tcPr>
            <w:tcW w:w="1683" w:type="dxa"/>
            <w:tcBorders>
              <w:top w:val="single" w:sz="4" w:space="0" w:color="auto"/>
            </w:tcBorders>
          </w:tcPr>
          <w:p w:rsidR="00B73B34" w:rsidRPr="007A5B5F" w:rsidRDefault="00B73B34" w:rsidP="00617796">
            <w:pPr>
              <w:ind w:left="-78"/>
              <w:jc w:val="right"/>
              <w:rPr>
                <w:rFonts w:ascii="Arial" w:hAnsi="Arial" w:cs="Arial"/>
                <w:b/>
                <w:snapToGrid w:val="0"/>
                <w:sz w:val="20"/>
                <w:szCs w:val="20"/>
              </w:rPr>
            </w:pPr>
          </w:p>
        </w:tc>
        <w:tc>
          <w:tcPr>
            <w:tcW w:w="1779" w:type="dxa"/>
            <w:tcBorders>
              <w:top w:val="single" w:sz="4" w:space="0" w:color="auto"/>
            </w:tcBorders>
          </w:tcPr>
          <w:p w:rsidR="00B73B34" w:rsidRPr="007A5B5F" w:rsidRDefault="00B73B34" w:rsidP="00617796">
            <w:pPr>
              <w:ind w:left="-78"/>
              <w:jc w:val="right"/>
              <w:rPr>
                <w:rFonts w:ascii="Arial" w:hAnsi="Arial" w:cs="Arial"/>
                <w:snapToGrid w:val="0"/>
                <w:sz w:val="20"/>
                <w:szCs w:val="20"/>
              </w:rPr>
            </w:pPr>
          </w:p>
        </w:tc>
      </w:tr>
      <w:tr w:rsidR="00AE0007" w:rsidRPr="007A5B5F" w:rsidTr="003E4337">
        <w:trPr>
          <w:trHeight w:val="113"/>
        </w:trPr>
        <w:tc>
          <w:tcPr>
            <w:tcW w:w="5610" w:type="dxa"/>
            <w:vAlign w:val="bottom"/>
          </w:tcPr>
          <w:p w:rsidR="00AE0007" w:rsidRPr="007A5B5F" w:rsidRDefault="00AE0007" w:rsidP="00AA6B0E">
            <w:pPr>
              <w:ind w:left="-108"/>
              <w:rPr>
                <w:rFonts w:ascii="Arial" w:hAnsi="Arial" w:cs="Arial"/>
                <w:snapToGrid w:val="0"/>
                <w:sz w:val="20"/>
                <w:szCs w:val="20"/>
              </w:rPr>
            </w:pPr>
            <w:r w:rsidRPr="007A5B5F">
              <w:rPr>
                <w:rFonts w:ascii="Arial" w:hAnsi="Arial" w:cs="Arial"/>
                <w:snapToGrid w:val="0"/>
                <w:sz w:val="20"/>
                <w:szCs w:val="20"/>
              </w:rPr>
              <w:t>İskonto oranı</w:t>
            </w:r>
          </w:p>
        </w:tc>
        <w:tc>
          <w:tcPr>
            <w:tcW w:w="1683" w:type="dxa"/>
          </w:tcPr>
          <w:p w:rsidR="00AE0007" w:rsidRPr="007A5B5F" w:rsidRDefault="00AE0007" w:rsidP="00617796">
            <w:pPr>
              <w:ind w:left="-78"/>
              <w:jc w:val="right"/>
              <w:rPr>
                <w:rFonts w:ascii="Arial" w:hAnsi="Arial" w:cs="Arial"/>
                <w:b/>
                <w:bCs/>
                <w:sz w:val="20"/>
                <w:szCs w:val="20"/>
              </w:rPr>
            </w:pPr>
            <w:r w:rsidRPr="007A5B5F">
              <w:rPr>
                <w:rFonts w:ascii="Arial" w:hAnsi="Arial" w:cs="Arial"/>
                <w:b/>
                <w:bCs/>
                <w:sz w:val="20"/>
                <w:szCs w:val="20"/>
              </w:rPr>
              <w:t>%11</w:t>
            </w:r>
          </w:p>
        </w:tc>
        <w:tc>
          <w:tcPr>
            <w:tcW w:w="1779" w:type="dxa"/>
          </w:tcPr>
          <w:p w:rsidR="00AE0007" w:rsidRPr="007A5B5F" w:rsidRDefault="00AE0007" w:rsidP="00617796">
            <w:pPr>
              <w:ind w:left="-78"/>
              <w:jc w:val="right"/>
              <w:rPr>
                <w:rFonts w:ascii="Arial" w:hAnsi="Arial" w:cs="Arial"/>
                <w:bCs/>
                <w:sz w:val="20"/>
                <w:szCs w:val="20"/>
              </w:rPr>
            </w:pPr>
            <w:r w:rsidRPr="007A5B5F">
              <w:rPr>
                <w:rFonts w:ascii="Arial" w:hAnsi="Arial" w:cs="Arial"/>
                <w:bCs/>
                <w:sz w:val="20"/>
                <w:szCs w:val="20"/>
              </w:rPr>
              <w:t>%11</w:t>
            </w:r>
          </w:p>
        </w:tc>
      </w:tr>
      <w:tr w:rsidR="00AE0007" w:rsidRPr="007A5B5F" w:rsidTr="00B00115">
        <w:trPr>
          <w:trHeight w:val="113"/>
        </w:trPr>
        <w:tc>
          <w:tcPr>
            <w:tcW w:w="5610" w:type="dxa"/>
            <w:vAlign w:val="bottom"/>
          </w:tcPr>
          <w:p w:rsidR="00AE0007" w:rsidRPr="007A5B5F" w:rsidRDefault="00AE0007" w:rsidP="00AA6B0E">
            <w:pPr>
              <w:ind w:left="-108"/>
              <w:rPr>
                <w:rFonts w:ascii="Arial" w:hAnsi="Arial" w:cs="Arial"/>
                <w:snapToGrid w:val="0"/>
                <w:sz w:val="20"/>
                <w:szCs w:val="20"/>
              </w:rPr>
            </w:pPr>
            <w:r w:rsidRPr="007A5B5F">
              <w:rPr>
                <w:rFonts w:ascii="Arial" w:hAnsi="Arial" w:cs="Arial"/>
                <w:snapToGrid w:val="0"/>
                <w:sz w:val="20"/>
                <w:szCs w:val="20"/>
              </w:rPr>
              <w:t>Tahmin edilen maaş artış oranı</w:t>
            </w:r>
          </w:p>
        </w:tc>
        <w:tc>
          <w:tcPr>
            <w:tcW w:w="1683" w:type="dxa"/>
            <w:vAlign w:val="bottom"/>
          </w:tcPr>
          <w:p w:rsidR="00AE0007" w:rsidRPr="007A5B5F" w:rsidRDefault="00AE0007" w:rsidP="00617796">
            <w:pPr>
              <w:ind w:left="-78"/>
              <w:jc w:val="right"/>
              <w:rPr>
                <w:rFonts w:ascii="Arial" w:hAnsi="Arial" w:cs="Arial"/>
                <w:b/>
                <w:bCs/>
                <w:sz w:val="20"/>
                <w:szCs w:val="20"/>
              </w:rPr>
            </w:pPr>
            <w:r w:rsidRPr="007A5B5F">
              <w:rPr>
                <w:rFonts w:ascii="Arial" w:hAnsi="Arial" w:cs="Arial"/>
                <w:b/>
                <w:bCs/>
                <w:sz w:val="20"/>
                <w:szCs w:val="20"/>
              </w:rPr>
              <w:t>%4.80</w:t>
            </w:r>
          </w:p>
        </w:tc>
        <w:tc>
          <w:tcPr>
            <w:tcW w:w="1779" w:type="dxa"/>
            <w:vAlign w:val="bottom"/>
          </w:tcPr>
          <w:p w:rsidR="00AE0007" w:rsidRPr="007A5B5F" w:rsidRDefault="00AE0007" w:rsidP="00617796">
            <w:pPr>
              <w:ind w:left="-78"/>
              <w:jc w:val="right"/>
              <w:rPr>
                <w:rFonts w:ascii="Arial" w:hAnsi="Arial" w:cs="Arial"/>
                <w:bCs/>
                <w:sz w:val="20"/>
                <w:szCs w:val="20"/>
              </w:rPr>
            </w:pPr>
            <w:r w:rsidRPr="007A5B5F">
              <w:rPr>
                <w:rFonts w:ascii="Arial" w:hAnsi="Arial" w:cs="Arial"/>
                <w:bCs/>
                <w:sz w:val="20"/>
                <w:szCs w:val="20"/>
              </w:rPr>
              <w:t>%4.80</w:t>
            </w:r>
          </w:p>
        </w:tc>
      </w:tr>
    </w:tbl>
    <w:p w:rsidR="004E7CBC" w:rsidRPr="007A5B5F" w:rsidRDefault="004E7CBC" w:rsidP="000E5747">
      <w:pPr>
        <w:pStyle w:val="BodyText2"/>
        <w:tabs>
          <w:tab w:val="clear" w:pos="360"/>
          <w:tab w:val="clear" w:pos="720"/>
          <w:tab w:val="clear" w:pos="1080"/>
        </w:tabs>
        <w:rPr>
          <w:sz w:val="20"/>
          <w:szCs w:val="20"/>
        </w:rPr>
      </w:pPr>
    </w:p>
    <w:p w:rsidR="00A50DCF" w:rsidRPr="007A5B5F" w:rsidRDefault="004062AC" w:rsidP="000E5747">
      <w:pPr>
        <w:pStyle w:val="BodyText2"/>
        <w:tabs>
          <w:tab w:val="clear" w:pos="360"/>
          <w:tab w:val="clear" w:pos="720"/>
          <w:tab w:val="clear" w:pos="1080"/>
        </w:tabs>
        <w:rPr>
          <w:sz w:val="20"/>
          <w:szCs w:val="20"/>
        </w:rPr>
      </w:pPr>
      <w:r w:rsidRPr="007A5B5F">
        <w:rPr>
          <w:sz w:val="20"/>
          <w:szCs w:val="20"/>
        </w:rPr>
        <w:t xml:space="preserve">30 Haziran </w:t>
      </w:r>
      <w:r w:rsidR="00843DCC" w:rsidRPr="007A5B5F">
        <w:rPr>
          <w:sz w:val="20"/>
          <w:szCs w:val="20"/>
        </w:rPr>
        <w:t>20</w:t>
      </w:r>
      <w:r w:rsidR="008272C7" w:rsidRPr="007A5B5F">
        <w:rPr>
          <w:sz w:val="20"/>
          <w:szCs w:val="20"/>
        </w:rPr>
        <w:t>1</w:t>
      </w:r>
      <w:r w:rsidR="00843DCC" w:rsidRPr="007A5B5F">
        <w:rPr>
          <w:sz w:val="20"/>
          <w:szCs w:val="20"/>
        </w:rPr>
        <w:t>0 tarihi</w:t>
      </w:r>
      <w:r w:rsidR="00EE7618" w:rsidRPr="007A5B5F">
        <w:rPr>
          <w:sz w:val="20"/>
          <w:szCs w:val="20"/>
        </w:rPr>
        <w:t xml:space="preserve"> i</w:t>
      </w:r>
      <w:r w:rsidR="00171D86" w:rsidRPr="007A5B5F">
        <w:rPr>
          <w:sz w:val="20"/>
          <w:szCs w:val="20"/>
        </w:rPr>
        <w:t>tibariyle sona eren hesap dönemleri için k</w:t>
      </w:r>
      <w:r w:rsidR="00A50DCF" w:rsidRPr="007A5B5F">
        <w:rPr>
          <w:sz w:val="20"/>
          <w:szCs w:val="20"/>
        </w:rPr>
        <w:t>ıdem tazminatı</w:t>
      </w:r>
      <w:r w:rsidR="002F1CFB" w:rsidRPr="007A5B5F">
        <w:rPr>
          <w:sz w:val="20"/>
          <w:szCs w:val="20"/>
        </w:rPr>
        <w:t xml:space="preserve"> hareketleri</w:t>
      </w:r>
      <w:r w:rsidR="00A50DCF" w:rsidRPr="007A5B5F">
        <w:rPr>
          <w:sz w:val="20"/>
          <w:szCs w:val="20"/>
        </w:rPr>
        <w:t xml:space="preserve"> karşılığı aşağıdaki gibidir:</w:t>
      </w:r>
    </w:p>
    <w:p w:rsidR="003F3C32" w:rsidRPr="007A5B5F" w:rsidRDefault="003F3C32" w:rsidP="003F3C32">
      <w:pPr>
        <w:pStyle w:val="BodyText2"/>
        <w:tabs>
          <w:tab w:val="clear" w:pos="360"/>
          <w:tab w:val="clear" w:pos="720"/>
          <w:tab w:val="clear" w:pos="1080"/>
        </w:tabs>
        <w:rPr>
          <w:sz w:val="20"/>
          <w:szCs w:val="20"/>
        </w:rPr>
      </w:pPr>
    </w:p>
    <w:tbl>
      <w:tblPr>
        <w:tblW w:w="4878" w:type="pct"/>
        <w:tblInd w:w="108" w:type="dxa"/>
        <w:tblLook w:val="01E0"/>
      </w:tblPr>
      <w:tblGrid>
        <w:gridCol w:w="5609"/>
        <w:gridCol w:w="1684"/>
        <w:gridCol w:w="1769"/>
      </w:tblGrid>
      <w:tr w:rsidR="00B73B34" w:rsidRPr="007A5B5F" w:rsidTr="00B73B34">
        <w:trPr>
          <w:trHeight w:val="113"/>
        </w:trPr>
        <w:tc>
          <w:tcPr>
            <w:tcW w:w="3095" w:type="pct"/>
            <w:tcBorders>
              <w:top w:val="single" w:sz="8" w:space="0" w:color="auto"/>
              <w:bottom w:val="single" w:sz="8" w:space="0" w:color="auto"/>
            </w:tcBorders>
          </w:tcPr>
          <w:p w:rsidR="00B73B34" w:rsidRPr="007A5B5F" w:rsidRDefault="00B73B34" w:rsidP="00E54C89">
            <w:pPr>
              <w:suppressAutoHyphens/>
              <w:ind w:left="-108"/>
              <w:rPr>
                <w:rFonts w:ascii="Arial" w:hAnsi="Arial" w:cs="Arial"/>
                <w:b/>
                <w:sz w:val="20"/>
                <w:szCs w:val="20"/>
              </w:rPr>
            </w:pPr>
          </w:p>
          <w:p w:rsidR="00B73B34" w:rsidRPr="007A5B5F" w:rsidRDefault="00B73B34" w:rsidP="00E54C89">
            <w:pPr>
              <w:suppressAutoHyphens/>
              <w:ind w:left="-108"/>
              <w:rPr>
                <w:rFonts w:ascii="Arial" w:hAnsi="Arial" w:cs="Arial"/>
                <w:b/>
                <w:sz w:val="20"/>
                <w:szCs w:val="20"/>
              </w:rPr>
            </w:pPr>
          </w:p>
        </w:tc>
        <w:tc>
          <w:tcPr>
            <w:tcW w:w="929" w:type="pct"/>
            <w:tcBorders>
              <w:top w:val="single" w:sz="8" w:space="0" w:color="auto"/>
              <w:bottom w:val="single" w:sz="8" w:space="0" w:color="auto"/>
            </w:tcBorders>
          </w:tcPr>
          <w:p w:rsidR="00B73B34" w:rsidRPr="007A5B5F" w:rsidRDefault="00B73B34" w:rsidP="00BE4FD0">
            <w:pPr>
              <w:ind w:left="-108"/>
              <w:jc w:val="right"/>
              <w:rPr>
                <w:rFonts w:ascii="Arial" w:hAnsi="Arial" w:cs="Arial"/>
                <w:b/>
                <w:bCs/>
                <w:sz w:val="20"/>
                <w:szCs w:val="20"/>
              </w:rPr>
            </w:pPr>
            <w:r w:rsidRPr="007A5B5F">
              <w:rPr>
                <w:rFonts w:ascii="Arial" w:hAnsi="Arial" w:cs="Arial"/>
                <w:b/>
                <w:bCs/>
                <w:sz w:val="20"/>
                <w:szCs w:val="20"/>
              </w:rPr>
              <w:t xml:space="preserve">1 </w:t>
            </w:r>
            <w:r w:rsidR="00CF3071" w:rsidRPr="007A5B5F">
              <w:rPr>
                <w:rFonts w:ascii="Arial" w:hAnsi="Arial" w:cs="Arial"/>
                <w:b/>
                <w:bCs/>
                <w:sz w:val="20"/>
                <w:szCs w:val="20"/>
              </w:rPr>
              <w:t>Ocak</w:t>
            </w:r>
            <w:r w:rsidRPr="007A5B5F">
              <w:rPr>
                <w:rFonts w:ascii="Arial" w:hAnsi="Arial" w:cs="Arial"/>
                <w:b/>
                <w:bCs/>
                <w:sz w:val="20"/>
                <w:szCs w:val="20"/>
              </w:rPr>
              <w:t xml:space="preserve"> -</w:t>
            </w:r>
          </w:p>
          <w:p w:rsidR="00B73B34" w:rsidRPr="007A5B5F" w:rsidRDefault="00B73B34" w:rsidP="004062AC">
            <w:pPr>
              <w:ind w:left="-108"/>
              <w:jc w:val="right"/>
              <w:rPr>
                <w:rFonts w:ascii="Arial" w:hAnsi="Arial" w:cs="Arial"/>
                <w:b/>
                <w:bCs/>
                <w:sz w:val="20"/>
                <w:szCs w:val="20"/>
              </w:rPr>
            </w:pPr>
            <w:r w:rsidRPr="007A5B5F">
              <w:rPr>
                <w:rFonts w:ascii="Arial" w:hAnsi="Arial" w:cs="Arial"/>
                <w:b/>
                <w:bCs/>
                <w:sz w:val="20"/>
                <w:szCs w:val="20"/>
              </w:rPr>
              <w:t>3</w:t>
            </w:r>
            <w:r w:rsidR="004062AC" w:rsidRPr="007A5B5F">
              <w:rPr>
                <w:rFonts w:ascii="Arial" w:hAnsi="Arial" w:cs="Arial"/>
                <w:b/>
                <w:bCs/>
                <w:sz w:val="20"/>
                <w:szCs w:val="20"/>
              </w:rPr>
              <w:t>0</w:t>
            </w:r>
            <w:r w:rsidRPr="007A5B5F">
              <w:rPr>
                <w:rFonts w:ascii="Arial" w:hAnsi="Arial" w:cs="Arial"/>
                <w:b/>
                <w:bCs/>
                <w:sz w:val="20"/>
                <w:szCs w:val="20"/>
              </w:rPr>
              <w:t xml:space="preserve"> </w:t>
            </w:r>
            <w:r w:rsidR="004062AC" w:rsidRPr="007A5B5F">
              <w:rPr>
                <w:rFonts w:ascii="Arial" w:hAnsi="Arial" w:cs="Arial"/>
                <w:b/>
                <w:bCs/>
                <w:sz w:val="20"/>
                <w:szCs w:val="20"/>
              </w:rPr>
              <w:t>Haziran</w:t>
            </w:r>
            <w:r w:rsidRPr="007A5B5F">
              <w:rPr>
                <w:rFonts w:ascii="Arial" w:hAnsi="Arial" w:cs="Arial"/>
                <w:b/>
                <w:bCs/>
                <w:sz w:val="20"/>
                <w:szCs w:val="20"/>
              </w:rPr>
              <w:t xml:space="preserve"> 20</w:t>
            </w:r>
            <w:r w:rsidR="00CF3071" w:rsidRPr="007A5B5F">
              <w:rPr>
                <w:rFonts w:ascii="Arial" w:hAnsi="Arial" w:cs="Arial"/>
                <w:b/>
                <w:bCs/>
                <w:sz w:val="20"/>
                <w:szCs w:val="20"/>
              </w:rPr>
              <w:t>1</w:t>
            </w:r>
            <w:r w:rsidRPr="007A5B5F">
              <w:rPr>
                <w:rFonts w:ascii="Arial" w:hAnsi="Arial" w:cs="Arial"/>
                <w:b/>
                <w:bCs/>
                <w:sz w:val="20"/>
                <w:szCs w:val="20"/>
              </w:rPr>
              <w:t>0</w:t>
            </w:r>
          </w:p>
        </w:tc>
        <w:tc>
          <w:tcPr>
            <w:tcW w:w="976" w:type="pct"/>
            <w:tcBorders>
              <w:top w:val="single" w:sz="8" w:space="0" w:color="auto"/>
              <w:bottom w:val="single" w:sz="8" w:space="0" w:color="auto"/>
            </w:tcBorders>
          </w:tcPr>
          <w:p w:rsidR="00B73B34" w:rsidRPr="007A5B5F" w:rsidRDefault="00B73B34" w:rsidP="00BE4FD0">
            <w:pPr>
              <w:ind w:left="-108"/>
              <w:jc w:val="right"/>
              <w:rPr>
                <w:rFonts w:ascii="Arial" w:hAnsi="Arial" w:cs="Arial"/>
                <w:bCs/>
                <w:sz w:val="20"/>
                <w:szCs w:val="20"/>
              </w:rPr>
            </w:pPr>
            <w:r w:rsidRPr="007A5B5F">
              <w:rPr>
                <w:rFonts w:ascii="Arial" w:hAnsi="Arial" w:cs="Arial"/>
                <w:bCs/>
                <w:sz w:val="20"/>
                <w:szCs w:val="20"/>
              </w:rPr>
              <w:t>1</w:t>
            </w:r>
            <w:r w:rsidR="00CF3071" w:rsidRPr="007A5B5F">
              <w:rPr>
                <w:rFonts w:ascii="Arial" w:hAnsi="Arial" w:cs="Arial"/>
                <w:bCs/>
                <w:sz w:val="20"/>
                <w:szCs w:val="20"/>
              </w:rPr>
              <w:t xml:space="preserve"> Ocak</w:t>
            </w:r>
            <w:r w:rsidRPr="007A5B5F">
              <w:rPr>
                <w:rFonts w:ascii="Arial" w:hAnsi="Arial" w:cs="Arial"/>
                <w:bCs/>
                <w:sz w:val="20"/>
                <w:szCs w:val="20"/>
              </w:rPr>
              <w:t xml:space="preserve"> –</w:t>
            </w:r>
          </w:p>
          <w:p w:rsidR="00B73B34" w:rsidRPr="007A5B5F" w:rsidRDefault="00B73B34" w:rsidP="00724797">
            <w:pPr>
              <w:ind w:left="-108"/>
              <w:jc w:val="right"/>
              <w:rPr>
                <w:rFonts w:ascii="Arial" w:hAnsi="Arial" w:cs="Arial"/>
                <w:bCs/>
                <w:sz w:val="20"/>
                <w:szCs w:val="20"/>
              </w:rPr>
            </w:pPr>
            <w:r w:rsidRPr="007A5B5F">
              <w:rPr>
                <w:rFonts w:ascii="Arial" w:hAnsi="Arial" w:cs="Arial"/>
                <w:bCs/>
                <w:sz w:val="20"/>
                <w:szCs w:val="20"/>
              </w:rPr>
              <w:t>3</w:t>
            </w:r>
            <w:r w:rsidR="00724797" w:rsidRPr="007A5B5F">
              <w:rPr>
                <w:rFonts w:ascii="Arial" w:hAnsi="Arial" w:cs="Arial"/>
                <w:bCs/>
                <w:sz w:val="20"/>
                <w:szCs w:val="20"/>
              </w:rPr>
              <w:t>0 Haziran</w:t>
            </w:r>
            <w:r w:rsidRPr="007A5B5F">
              <w:rPr>
                <w:rFonts w:ascii="Arial" w:hAnsi="Arial" w:cs="Arial"/>
                <w:bCs/>
                <w:sz w:val="20"/>
                <w:szCs w:val="20"/>
              </w:rPr>
              <w:t xml:space="preserve"> 200</w:t>
            </w:r>
            <w:r w:rsidR="00CF3071" w:rsidRPr="007A5B5F">
              <w:rPr>
                <w:rFonts w:ascii="Arial" w:hAnsi="Arial" w:cs="Arial"/>
                <w:bCs/>
                <w:sz w:val="20"/>
                <w:szCs w:val="20"/>
              </w:rPr>
              <w:t>9</w:t>
            </w:r>
          </w:p>
        </w:tc>
      </w:tr>
      <w:tr w:rsidR="00B73B34" w:rsidRPr="007A5B5F" w:rsidTr="00B73B34">
        <w:trPr>
          <w:trHeight w:val="113"/>
        </w:trPr>
        <w:tc>
          <w:tcPr>
            <w:tcW w:w="3095" w:type="pct"/>
            <w:tcBorders>
              <w:top w:val="single" w:sz="8" w:space="0" w:color="auto"/>
            </w:tcBorders>
          </w:tcPr>
          <w:p w:rsidR="00B73B34" w:rsidRPr="007A5B5F" w:rsidRDefault="00B73B34" w:rsidP="00E54C89">
            <w:pPr>
              <w:pStyle w:val="BodyText2"/>
              <w:tabs>
                <w:tab w:val="clear" w:pos="360"/>
                <w:tab w:val="clear" w:pos="720"/>
                <w:tab w:val="clear" w:pos="1080"/>
              </w:tabs>
              <w:ind w:left="-108"/>
              <w:rPr>
                <w:sz w:val="20"/>
                <w:szCs w:val="20"/>
              </w:rPr>
            </w:pPr>
          </w:p>
        </w:tc>
        <w:tc>
          <w:tcPr>
            <w:tcW w:w="929" w:type="pct"/>
            <w:tcBorders>
              <w:top w:val="single" w:sz="8" w:space="0" w:color="auto"/>
            </w:tcBorders>
          </w:tcPr>
          <w:p w:rsidR="00B73B34" w:rsidRPr="007A5B5F" w:rsidRDefault="00B73B34" w:rsidP="00BE4FD0">
            <w:pPr>
              <w:pStyle w:val="BodyText2"/>
              <w:tabs>
                <w:tab w:val="clear" w:pos="360"/>
                <w:tab w:val="clear" w:pos="720"/>
                <w:tab w:val="clear" w:pos="1080"/>
              </w:tabs>
              <w:ind w:left="-108"/>
              <w:jc w:val="right"/>
              <w:rPr>
                <w:b/>
                <w:sz w:val="20"/>
                <w:szCs w:val="20"/>
              </w:rPr>
            </w:pPr>
          </w:p>
        </w:tc>
        <w:tc>
          <w:tcPr>
            <w:tcW w:w="976" w:type="pct"/>
            <w:tcBorders>
              <w:top w:val="single" w:sz="8" w:space="0" w:color="auto"/>
            </w:tcBorders>
          </w:tcPr>
          <w:p w:rsidR="00B73B34" w:rsidRPr="007A5B5F" w:rsidRDefault="00B73B34" w:rsidP="00BE4FD0">
            <w:pPr>
              <w:pStyle w:val="BodyText2"/>
              <w:tabs>
                <w:tab w:val="clear" w:pos="360"/>
                <w:tab w:val="clear" w:pos="720"/>
                <w:tab w:val="clear" w:pos="1080"/>
              </w:tabs>
              <w:ind w:left="-108"/>
              <w:jc w:val="right"/>
              <w:rPr>
                <w:sz w:val="20"/>
                <w:szCs w:val="20"/>
              </w:rPr>
            </w:pPr>
          </w:p>
        </w:tc>
      </w:tr>
      <w:tr w:rsidR="00AE0007" w:rsidRPr="007A5B5F" w:rsidTr="00B73B34">
        <w:trPr>
          <w:trHeight w:val="113"/>
        </w:trPr>
        <w:tc>
          <w:tcPr>
            <w:tcW w:w="3095" w:type="pct"/>
          </w:tcPr>
          <w:p w:rsidR="00AE0007" w:rsidRPr="007A5B5F" w:rsidRDefault="00AE0007" w:rsidP="00E54C89">
            <w:pPr>
              <w:pStyle w:val="BodyText2"/>
              <w:tabs>
                <w:tab w:val="clear" w:pos="360"/>
                <w:tab w:val="clear" w:pos="720"/>
                <w:tab w:val="clear" w:pos="1080"/>
              </w:tabs>
              <w:ind w:left="-108"/>
              <w:rPr>
                <w:sz w:val="20"/>
                <w:szCs w:val="20"/>
              </w:rPr>
            </w:pPr>
            <w:r w:rsidRPr="007A5B5F">
              <w:rPr>
                <w:sz w:val="20"/>
                <w:szCs w:val="20"/>
              </w:rPr>
              <w:t>Dönem başı</w:t>
            </w:r>
          </w:p>
        </w:tc>
        <w:tc>
          <w:tcPr>
            <w:tcW w:w="929" w:type="pct"/>
          </w:tcPr>
          <w:p w:rsidR="00AE0007" w:rsidRPr="007A5B5F" w:rsidRDefault="00AE0007" w:rsidP="008A70D8">
            <w:pPr>
              <w:jc w:val="right"/>
              <w:rPr>
                <w:rFonts w:ascii="Arial" w:hAnsi="Arial" w:cs="Arial"/>
                <w:b/>
                <w:sz w:val="20"/>
                <w:szCs w:val="20"/>
              </w:rPr>
            </w:pPr>
            <w:r w:rsidRPr="007A5B5F">
              <w:rPr>
                <w:rFonts w:ascii="Arial" w:hAnsi="Arial" w:cs="Arial"/>
                <w:b/>
                <w:sz w:val="20"/>
                <w:szCs w:val="20"/>
              </w:rPr>
              <w:t>38,171</w:t>
            </w:r>
          </w:p>
        </w:tc>
        <w:tc>
          <w:tcPr>
            <w:tcW w:w="976" w:type="pct"/>
          </w:tcPr>
          <w:p w:rsidR="00AE0007" w:rsidRPr="007A5B5F" w:rsidRDefault="00AE0007" w:rsidP="00B00115">
            <w:pPr>
              <w:jc w:val="right"/>
              <w:rPr>
                <w:rFonts w:ascii="Arial" w:hAnsi="Arial" w:cs="Arial"/>
                <w:sz w:val="20"/>
                <w:szCs w:val="20"/>
              </w:rPr>
            </w:pPr>
            <w:r w:rsidRPr="007A5B5F">
              <w:rPr>
                <w:rFonts w:ascii="Arial" w:hAnsi="Arial" w:cs="Arial"/>
                <w:sz w:val="20"/>
                <w:szCs w:val="20"/>
              </w:rPr>
              <w:t>-</w:t>
            </w:r>
          </w:p>
        </w:tc>
      </w:tr>
      <w:tr w:rsidR="00AE0007" w:rsidRPr="007A5B5F" w:rsidTr="00B73B34">
        <w:trPr>
          <w:trHeight w:val="113"/>
        </w:trPr>
        <w:tc>
          <w:tcPr>
            <w:tcW w:w="3095" w:type="pct"/>
          </w:tcPr>
          <w:p w:rsidR="00AE0007" w:rsidRPr="007A5B5F" w:rsidRDefault="00AE0007" w:rsidP="00CD3BCC">
            <w:pPr>
              <w:pStyle w:val="BodyText2"/>
              <w:tabs>
                <w:tab w:val="clear" w:pos="360"/>
                <w:tab w:val="clear" w:pos="720"/>
                <w:tab w:val="clear" w:pos="1080"/>
              </w:tabs>
              <w:ind w:left="-108" w:right="-81"/>
              <w:rPr>
                <w:sz w:val="20"/>
                <w:szCs w:val="20"/>
              </w:rPr>
            </w:pPr>
            <w:r w:rsidRPr="007A5B5F">
              <w:rPr>
                <w:sz w:val="20"/>
                <w:szCs w:val="20"/>
              </w:rPr>
              <w:t>Geçmiş yıl bakiyesine yapılan düzeltme kaydı</w:t>
            </w:r>
          </w:p>
        </w:tc>
        <w:tc>
          <w:tcPr>
            <w:tcW w:w="929" w:type="pct"/>
          </w:tcPr>
          <w:p w:rsidR="00AE0007" w:rsidRPr="007A5B5F" w:rsidRDefault="00AE0007" w:rsidP="008A70D8">
            <w:pPr>
              <w:jc w:val="right"/>
              <w:rPr>
                <w:rFonts w:ascii="Arial" w:hAnsi="Arial" w:cs="Arial"/>
                <w:b/>
                <w:bCs/>
                <w:sz w:val="20"/>
                <w:szCs w:val="20"/>
              </w:rPr>
            </w:pPr>
            <w:r w:rsidRPr="007A5B5F">
              <w:rPr>
                <w:rFonts w:ascii="Arial" w:hAnsi="Arial" w:cs="Arial"/>
                <w:b/>
                <w:bCs/>
                <w:sz w:val="20"/>
                <w:szCs w:val="20"/>
              </w:rPr>
              <w:t>-</w:t>
            </w:r>
          </w:p>
        </w:tc>
        <w:tc>
          <w:tcPr>
            <w:tcW w:w="976" w:type="pct"/>
          </w:tcPr>
          <w:p w:rsidR="00AE0007" w:rsidRPr="007A5B5F" w:rsidRDefault="00AE0007" w:rsidP="00B00115">
            <w:pPr>
              <w:jc w:val="right"/>
              <w:rPr>
                <w:rFonts w:ascii="Arial" w:hAnsi="Arial" w:cs="Arial"/>
                <w:bCs/>
                <w:sz w:val="20"/>
                <w:szCs w:val="20"/>
              </w:rPr>
            </w:pPr>
            <w:r w:rsidRPr="007A5B5F">
              <w:rPr>
                <w:rFonts w:ascii="Arial" w:hAnsi="Arial" w:cs="Arial"/>
                <w:bCs/>
                <w:sz w:val="20"/>
                <w:szCs w:val="20"/>
              </w:rPr>
              <w:t>-</w:t>
            </w:r>
          </w:p>
        </w:tc>
      </w:tr>
      <w:tr w:rsidR="00AE0007" w:rsidRPr="007A5B5F" w:rsidTr="00B73B34">
        <w:trPr>
          <w:trHeight w:val="113"/>
        </w:trPr>
        <w:tc>
          <w:tcPr>
            <w:tcW w:w="3095" w:type="pct"/>
          </w:tcPr>
          <w:p w:rsidR="00AE0007" w:rsidRPr="007A5B5F" w:rsidRDefault="00AE0007" w:rsidP="00E54C89">
            <w:pPr>
              <w:pStyle w:val="BodyText2"/>
              <w:tabs>
                <w:tab w:val="clear" w:pos="360"/>
                <w:tab w:val="clear" w:pos="720"/>
                <w:tab w:val="clear" w:pos="1080"/>
              </w:tabs>
              <w:ind w:left="-108"/>
              <w:rPr>
                <w:sz w:val="20"/>
                <w:szCs w:val="20"/>
              </w:rPr>
            </w:pPr>
            <w:r w:rsidRPr="007A5B5F">
              <w:rPr>
                <w:sz w:val="20"/>
                <w:szCs w:val="20"/>
              </w:rPr>
              <w:t>Dönem içinde ödenen</w:t>
            </w:r>
          </w:p>
        </w:tc>
        <w:tc>
          <w:tcPr>
            <w:tcW w:w="929" w:type="pct"/>
          </w:tcPr>
          <w:p w:rsidR="00AE0007" w:rsidRPr="007A5B5F" w:rsidRDefault="00AE0007" w:rsidP="008A70D8">
            <w:pPr>
              <w:jc w:val="right"/>
              <w:rPr>
                <w:rFonts w:ascii="Arial" w:hAnsi="Arial" w:cs="Arial"/>
                <w:b/>
                <w:bCs/>
                <w:sz w:val="20"/>
                <w:szCs w:val="20"/>
              </w:rPr>
            </w:pPr>
            <w:r w:rsidRPr="007A5B5F">
              <w:rPr>
                <w:rFonts w:ascii="Arial" w:hAnsi="Arial" w:cs="Arial"/>
                <w:b/>
                <w:bCs/>
                <w:sz w:val="20"/>
                <w:szCs w:val="20"/>
              </w:rPr>
              <w:t>-</w:t>
            </w:r>
          </w:p>
        </w:tc>
        <w:tc>
          <w:tcPr>
            <w:tcW w:w="976" w:type="pct"/>
          </w:tcPr>
          <w:p w:rsidR="00AE0007" w:rsidRPr="007A5B5F" w:rsidRDefault="00AE0007" w:rsidP="00B00115">
            <w:pPr>
              <w:jc w:val="right"/>
              <w:rPr>
                <w:rFonts w:ascii="Arial" w:hAnsi="Arial" w:cs="Arial"/>
                <w:bCs/>
                <w:sz w:val="20"/>
                <w:szCs w:val="20"/>
              </w:rPr>
            </w:pPr>
            <w:r w:rsidRPr="007A5B5F">
              <w:rPr>
                <w:rFonts w:ascii="Arial" w:hAnsi="Arial" w:cs="Arial"/>
                <w:bCs/>
                <w:sz w:val="20"/>
                <w:szCs w:val="20"/>
              </w:rPr>
              <w:t>-</w:t>
            </w:r>
          </w:p>
        </w:tc>
      </w:tr>
      <w:tr w:rsidR="00AE0007" w:rsidRPr="007A5B5F" w:rsidTr="00B73B34">
        <w:trPr>
          <w:trHeight w:val="113"/>
        </w:trPr>
        <w:tc>
          <w:tcPr>
            <w:tcW w:w="3095" w:type="pct"/>
          </w:tcPr>
          <w:p w:rsidR="00AE0007" w:rsidRPr="007A5B5F" w:rsidRDefault="00AE0007" w:rsidP="00E54C89">
            <w:pPr>
              <w:pStyle w:val="BodyText2"/>
              <w:tabs>
                <w:tab w:val="clear" w:pos="360"/>
                <w:tab w:val="clear" w:pos="720"/>
                <w:tab w:val="clear" w:pos="1080"/>
              </w:tabs>
              <w:ind w:left="-108"/>
              <w:rPr>
                <w:sz w:val="20"/>
                <w:szCs w:val="20"/>
              </w:rPr>
            </w:pPr>
            <w:r w:rsidRPr="007A5B5F">
              <w:rPr>
                <w:sz w:val="20"/>
                <w:szCs w:val="20"/>
              </w:rPr>
              <w:t>Dönem gideri (*)</w:t>
            </w:r>
          </w:p>
        </w:tc>
        <w:tc>
          <w:tcPr>
            <w:tcW w:w="929" w:type="pct"/>
          </w:tcPr>
          <w:p w:rsidR="00AE0007" w:rsidRPr="007A5B5F" w:rsidRDefault="009C4A11" w:rsidP="008A70D8">
            <w:pPr>
              <w:jc w:val="right"/>
              <w:rPr>
                <w:rFonts w:ascii="Arial" w:hAnsi="Arial" w:cs="Arial"/>
                <w:b/>
                <w:bCs/>
                <w:sz w:val="20"/>
                <w:szCs w:val="20"/>
              </w:rPr>
            </w:pPr>
            <w:r w:rsidRPr="007A5B5F">
              <w:rPr>
                <w:rFonts w:ascii="Arial" w:hAnsi="Arial" w:cs="Arial"/>
                <w:b/>
                <w:bCs/>
                <w:sz w:val="20"/>
                <w:szCs w:val="20"/>
              </w:rPr>
              <w:t>51,380</w:t>
            </w:r>
          </w:p>
        </w:tc>
        <w:tc>
          <w:tcPr>
            <w:tcW w:w="976" w:type="pct"/>
          </w:tcPr>
          <w:p w:rsidR="00AE0007" w:rsidRPr="007A5B5F" w:rsidRDefault="00AE0007" w:rsidP="00571F60">
            <w:pPr>
              <w:jc w:val="right"/>
              <w:rPr>
                <w:rFonts w:ascii="Arial" w:hAnsi="Arial" w:cs="Arial"/>
                <w:bCs/>
                <w:sz w:val="20"/>
                <w:szCs w:val="20"/>
              </w:rPr>
            </w:pPr>
            <w:r w:rsidRPr="007A5B5F">
              <w:rPr>
                <w:rFonts w:ascii="Arial" w:hAnsi="Arial" w:cs="Arial"/>
                <w:bCs/>
                <w:sz w:val="20"/>
                <w:szCs w:val="20"/>
              </w:rPr>
              <w:t>-</w:t>
            </w:r>
          </w:p>
        </w:tc>
      </w:tr>
      <w:tr w:rsidR="00AE0007" w:rsidRPr="007A5B5F" w:rsidTr="00B73B34">
        <w:trPr>
          <w:trHeight w:val="113"/>
        </w:trPr>
        <w:tc>
          <w:tcPr>
            <w:tcW w:w="3095" w:type="pct"/>
          </w:tcPr>
          <w:p w:rsidR="00AE0007" w:rsidRPr="007A5B5F" w:rsidRDefault="00AE0007" w:rsidP="00E54C89">
            <w:pPr>
              <w:pStyle w:val="BodyText2"/>
              <w:tabs>
                <w:tab w:val="clear" w:pos="360"/>
                <w:tab w:val="clear" w:pos="720"/>
                <w:tab w:val="clear" w:pos="1080"/>
              </w:tabs>
              <w:ind w:left="-108"/>
              <w:rPr>
                <w:sz w:val="20"/>
                <w:szCs w:val="20"/>
              </w:rPr>
            </w:pPr>
          </w:p>
        </w:tc>
        <w:tc>
          <w:tcPr>
            <w:tcW w:w="929" w:type="pct"/>
          </w:tcPr>
          <w:p w:rsidR="00AE0007" w:rsidRPr="007A5B5F" w:rsidRDefault="00AE0007" w:rsidP="008A70D8">
            <w:pPr>
              <w:jc w:val="right"/>
              <w:rPr>
                <w:rFonts w:ascii="Arial" w:hAnsi="Arial" w:cs="Arial"/>
                <w:b/>
                <w:bCs/>
                <w:sz w:val="20"/>
                <w:szCs w:val="20"/>
              </w:rPr>
            </w:pPr>
          </w:p>
        </w:tc>
        <w:tc>
          <w:tcPr>
            <w:tcW w:w="976" w:type="pct"/>
          </w:tcPr>
          <w:p w:rsidR="00AE0007" w:rsidRPr="007A5B5F" w:rsidRDefault="00AE0007" w:rsidP="00571F60">
            <w:pPr>
              <w:jc w:val="right"/>
              <w:rPr>
                <w:rFonts w:ascii="Arial" w:hAnsi="Arial" w:cs="Arial"/>
                <w:bCs/>
                <w:sz w:val="20"/>
                <w:szCs w:val="20"/>
              </w:rPr>
            </w:pPr>
          </w:p>
        </w:tc>
      </w:tr>
      <w:tr w:rsidR="00AE0007" w:rsidRPr="007A5B5F" w:rsidTr="00B73B34">
        <w:trPr>
          <w:trHeight w:val="113"/>
        </w:trPr>
        <w:tc>
          <w:tcPr>
            <w:tcW w:w="3095" w:type="pct"/>
            <w:tcBorders>
              <w:top w:val="single" w:sz="8" w:space="0" w:color="auto"/>
              <w:bottom w:val="double" w:sz="4" w:space="0" w:color="auto"/>
            </w:tcBorders>
          </w:tcPr>
          <w:p w:rsidR="00AE0007" w:rsidRPr="007A5B5F" w:rsidRDefault="00AE0007" w:rsidP="00E54C89">
            <w:pPr>
              <w:pStyle w:val="BodyText2"/>
              <w:tabs>
                <w:tab w:val="clear" w:pos="360"/>
                <w:tab w:val="clear" w:pos="720"/>
                <w:tab w:val="clear" w:pos="1080"/>
              </w:tabs>
              <w:rPr>
                <w:b/>
                <w:sz w:val="20"/>
                <w:szCs w:val="20"/>
              </w:rPr>
            </w:pPr>
          </w:p>
        </w:tc>
        <w:tc>
          <w:tcPr>
            <w:tcW w:w="929" w:type="pct"/>
            <w:tcBorders>
              <w:top w:val="single" w:sz="8" w:space="0" w:color="auto"/>
              <w:bottom w:val="double" w:sz="4" w:space="0" w:color="auto"/>
            </w:tcBorders>
          </w:tcPr>
          <w:p w:rsidR="00AE0007" w:rsidRPr="007A5B5F" w:rsidRDefault="00A17BE2" w:rsidP="008A70D8">
            <w:pPr>
              <w:jc w:val="right"/>
              <w:rPr>
                <w:rFonts w:ascii="Arial" w:hAnsi="Arial" w:cs="Arial"/>
                <w:b/>
                <w:bCs/>
                <w:sz w:val="20"/>
                <w:szCs w:val="20"/>
              </w:rPr>
            </w:pPr>
            <w:r w:rsidRPr="007A5B5F">
              <w:rPr>
                <w:rFonts w:ascii="Arial" w:hAnsi="Arial" w:cs="Arial"/>
                <w:b/>
                <w:bCs/>
                <w:sz w:val="20"/>
                <w:szCs w:val="20"/>
              </w:rPr>
              <w:t>89,55</w:t>
            </w:r>
            <w:r w:rsidR="005E3D88" w:rsidRPr="007A5B5F">
              <w:rPr>
                <w:rFonts w:ascii="Arial" w:hAnsi="Arial" w:cs="Arial"/>
                <w:b/>
                <w:bCs/>
                <w:sz w:val="20"/>
                <w:szCs w:val="20"/>
              </w:rPr>
              <w:t>1</w:t>
            </w:r>
          </w:p>
        </w:tc>
        <w:tc>
          <w:tcPr>
            <w:tcW w:w="976" w:type="pct"/>
            <w:tcBorders>
              <w:top w:val="single" w:sz="8" w:space="0" w:color="auto"/>
              <w:bottom w:val="double" w:sz="4" w:space="0" w:color="auto"/>
            </w:tcBorders>
          </w:tcPr>
          <w:p w:rsidR="00AE0007" w:rsidRPr="007A5B5F" w:rsidRDefault="00AE0007" w:rsidP="00571F60">
            <w:pPr>
              <w:jc w:val="right"/>
              <w:rPr>
                <w:rFonts w:ascii="Arial" w:hAnsi="Arial" w:cs="Arial"/>
                <w:bCs/>
                <w:sz w:val="20"/>
                <w:szCs w:val="20"/>
              </w:rPr>
            </w:pPr>
            <w:r w:rsidRPr="007A5B5F">
              <w:rPr>
                <w:rFonts w:ascii="Arial" w:hAnsi="Arial" w:cs="Arial"/>
                <w:bCs/>
                <w:sz w:val="20"/>
                <w:szCs w:val="20"/>
              </w:rPr>
              <w:t>-</w:t>
            </w:r>
          </w:p>
        </w:tc>
      </w:tr>
    </w:tbl>
    <w:p w:rsidR="00B336FD" w:rsidRPr="007A5B5F" w:rsidRDefault="00B336FD" w:rsidP="003F3C32">
      <w:pPr>
        <w:rPr>
          <w:rFonts w:ascii="Arial" w:hAnsi="Arial" w:cs="Arial"/>
          <w:sz w:val="20"/>
          <w:szCs w:val="20"/>
        </w:rPr>
      </w:pPr>
    </w:p>
    <w:p w:rsidR="003F3C32" w:rsidRPr="007A5B5F" w:rsidRDefault="00674430" w:rsidP="003F3C32">
      <w:pPr>
        <w:rPr>
          <w:rFonts w:ascii="Arial" w:hAnsi="Arial" w:cs="Arial"/>
          <w:sz w:val="20"/>
          <w:szCs w:val="20"/>
        </w:rPr>
      </w:pPr>
      <w:r w:rsidRPr="007A5B5F">
        <w:rPr>
          <w:rFonts w:ascii="Arial" w:hAnsi="Arial" w:cs="Arial"/>
          <w:sz w:val="20"/>
          <w:szCs w:val="20"/>
        </w:rPr>
        <w:t>(*)</w:t>
      </w:r>
      <w:r w:rsidR="00B336FD" w:rsidRPr="007A5B5F">
        <w:rPr>
          <w:rFonts w:ascii="Arial" w:hAnsi="Arial" w:cs="Arial"/>
          <w:sz w:val="20"/>
          <w:szCs w:val="20"/>
        </w:rPr>
        <w:tab/>
      </w:r>
      <w:r w:rsidRPr="007A5B5F">
        <w:rPr>
          <w:rFonts w:ascii="Arial" w:hAnsi="Arial" w:cs="Arial"/>
          <w:sz w:val="20"/>
          <w:szCs w:val="20"/>
        </w:rPr>
        <w:t xml:space="preserve">Aktüeryal kazanç/zarar </w:t>
      </w:r>
      <w:proofErr w:type="gramStart"/>
      <w:r w:rsidRPr="007A5B5F">
        <w:rPr>
          <w:rFonts w:ascii="Arial" w:hAnsi="Arial" w:cs="Arial"/>
          <w:sz w:val="20"/>
          <w:szCs w:val="20"/>
        </w:rPr>
        <w:t>dahildir</w:t>
      </w:r>
      <w:proofErr w:type="gramEnd"/>
      <w:r w:rsidRPr="007A5B5F">
        <w:rPr>
          <w:rFonts w:ascii="Arial" w:hAnsi="Arial" w:cs="Arial"/>
          <w:sz w:val="20"/>
          <w:szCs w:val="20"/>
        </w:rPr>
        <w:t>.</w:t>
      </w:r>
    </w:p>
    <w:p w:rsidR="00B973DD" w:rsidRPr="007A5B5F" w:rsidRDefault="00B973DD" w:rsidP="004A4F3B">
      <w:pPr>
        <w:pStyle w:val="BodyText2"/>
        <w:tabs>
          <w:tab w:val="clear" w:pos="360"/>
          <w:tab w:val="clear" w:pos="720"/>
          <w:tab w:val="clear" w:pos="1080"/>
        </w:tabs>
        <w:rPr>
          <w:sz w:val="20"/>
          <w:szCs w:val="20"/>
        </w:rPr>
      </w:pPr>
    </w:p>
    <w:p w:rsidR="00B23FCB" w:rsidRPr="007A5B5F" w:rsidRDefault="004062AC" w:rsidP="000E5747">
      <w:pPr>
        <w:rPr>
          <w:rFonts w:ascii="Arial" w:hAnsi="Arial" w:cs="Arial"/>
          <w:sz w:val="20"/>
          <w:szCs w:val="20"/>
        </w:rPr>
      </w:pPr>
      <w:r w:rsidRPr="007A5B5F">
        <w:rPr>
          <w:rFonts w:ascii="Arial" w:hAnsi="Arial" w:cs="Arial"/>
          <w:sz w:val="20"/>
          <w:szCs w:val="20"/>
        </w:rPr>
        <w:t xml:space="preserve">30 Haziran </w:t>
      </w:r>
      <w:r w:rsidR="00843DCC" w:rsidRPr="007A5B5F">
        <w:rPr>
          <w:rFonts w:ascii="Arial" w:hAnsi="Arial" w:cs="Arial"/>
          <w:sz w:val="20"/>
          <w:szCs w:val="20"/>
        </w:rPr>
        <w:t>20</w:t>
      </w:r>
      <w:r w:rsidR="008272C7" w:rsidRPr="007A5B5F">
        <w:rPr>
          <w:rFonts w:ascii="Arial" w:hAnsi="Arial" w:cs="Arial"/>
          <w:sz w:val="20"/>
          <w:szCs w:val="20"/>
        </w:rPr>
        <w:t>1</w:t>
      </w:r>
      <w:r w:rsidR="00843DCC" w:rsidRPr="007A5B5F">
        <w:rPr>
          <w:rFonts w:ascii="Arial" w:hAnsi="Arial" w:cs="Arial"/>
          <w:sz w:val="20"/>
          <w:szCs w:val="20"/>
        </w:rPr>
        <w:t>0 tarihi</w:t>
      </w:r>
      <w:r w:rsidR="00DF713C" w:rsidRPr="007A5B5F">
        <w:rPr>
          <w:rFonts w:ascii="Arial" w:hAnsi="Arial" w:cs="Arial"/>
          <w:sz w:val="20"/>
          <w:szCs w:val="20"/>
        </w:rPr>
        <w:t xml:space="preserve"> itibariyle </w:t>
      </w:r>
      <w:r w:rsidR="00B23FCB" w:rsidRPr="007A5B5F">
        <w:rPr>
          <w:rFonts w:ascii="Arial" w:hAnsi="Arial" w:cs="Arial"/>
          <w:sz w:val="20"/>
          <w:szCs w:val="20"/>
        </w:rPr>
        <w:t>izin karşılığı hareketi aşağıdaki gibidir:</w:t>
      </w:r>
    </w:p>
    <w:p w:rsidR="00B23FCB" w:rsidRPr="007A5B5F" w:rsidRDefault="00B23FCB" w:rsidP="000E5747">
      <w:pPr>
        <w:rPr>
          <w:rFonts w:ascii="Arial" w:hAnsi="Arial" w:cs="Arial"/>
          <w:sz w:val="20"/>
          <w:szCs w:val="20"/>
        </w:rPr>
      </w:pPr>
    </w:p>
    <w:tbl>
      <w:tblPr>
        <w:tblW w:w="9072" w:type="dxa"/>
        <w:tblInd w:w="108" w:type="dxa"/>
        <w:tblLook w:val="01E0"/>
      </w:tblPr>
      <w:tblGrid>
        <w:gridCol w:w="5610"/>
        <w:gridCol w:w="1620"/>
        <w:gridCol w:w="1842"/>
      </w:tblGrid>
      <w:tr w:rsidR="004062AC" w:rsidRPr="007A5B5F" w:rsidTr="005E3D88">
        <w:trPr>
          <w:trHeight w:val="113"/>
        </w:trPr>
        <w:tc>
          <w:tcPr>
            <w:tcW w:w="5610" w:type="dxa"/>
            <w:tcBorders>
              <w:top w:val="single" w:sz="8" w:space="0" w:color="auto"/>
              <w:bottom w:val="single" w:sz="8" w:space="0" w:color="auto"/>
            </w:tcBorders>
          </w:tcPr>
          <w:p w:rsidR="004062AC" w:rsidRPr="007A5B5F" w:rsidRDefault="004062AC" w:rsidP="00E54C89">
            <w:pPr>
              <w:suppressAutoHyphens/>
              <w:ind w:left="-108"/>
              <w:rPr>
                <w:rFonts w:ascii="Arial" w:hAnsi="Arial" w:cs="Arial"/>
                <w:b/>
                <w:sz w:val="20"/>
                <w:szCs w:val="20"/>
              </w:rPr>
            </w:pPr>
          </w:p>
          <w:p w:rsidR="004062AC" w:rsidRPr="007A5B5F" w:rsidRDefault="004062AC" w:rsidP="00E54C89">
            <w:pPr>
              <w:suppressAutoHyphens/>
              <w:ind w:left="-108"/>
              <w:rPr>
                <w:rFonts w:ascii="Arial" w:hAnsi="Arial" w:cs="Arial"/>
                <w:b/>
                <w:sz w:val="20"/>
                <w:szCs w:val="20"/>
              </w:rPr>
            </w:pPr>
          </w:p>
        </w:tc>
        <w:tc>
          <w:tcPr>
            <w:tcW w:w="1620" w:type="dxa"/>
            <w:tcBorders>
              <w:top w:val="single" w:sz="8" w:space="0" w:color="auto"/>
              <w:bottom w:val="single" w:sz="8" w:space="0" w:color="auto"/>
            </w:tcBorders>
          </w:tcPr>
          <w:p w:rsidR="004062AC" w:rsidRPr="007A5B5F" w:rsidRDefault="004062AC" w:rsidP="00617796">
            <w:pPr>
              <w:ind w:left="-108"/>
              <w:jc w:val="right"/>
              <w:rPr>
                <w:rFonts w:ascii="Arial" w:hAnsi="Arial" w:cs="Arial"/>
                <w:b/>
                <w:bCs/>
                <w:sz w:val="20"/>
                <w:szCs w:val="20"/>
              </w:rPr>
            </w:pPr>
            <w:r w:rsidRPr="007A5B5F">
              <w:rPr>
                <w:rFonts w:ascii="Arial" w:hAnsi="Arial" w:cs="Arial"/>
                <w:b/>
                <w:bCs/>
                <w:sz w:val="20"/>
                <w:szCs w:val="20"/>
              </w:rPr>
              <w:t>1 Ocak -</w:t>
            </w:r>
          </w:p>
          <w:p w:rsidR="004062AC" w:rsidRPr="007A5B5F" w:rsidRDefault="004062AC" w:rsidP="00617796">
            <w:pPr>
              <w:ind w:left="-108"/>
              <w:jc w:val="right"/>
              <w:rPr>
                <w:rFonts w:ascii="Arial" w:hAnsi="Arial" w:cs="Arial"/>
                <w:b/>
                <w:bCs/>
                <w:sz w:val="20"/>
                <w:szCs w:val="20"/>
              </w:rPr>
            </w:pPr>
            <w:r w:rsidRPr="007A5B5F">
              <w:rPr>
                <w:rFonts w:ascii="Arial" w:hAnsi="Arial" w:cs="Arial"/>
                <w:b/>
                <w:bCs/>
                <w:sz w:val="20"/>
                <w:szCs w:val="20"/>
              </w:rPr>
              <w:t>30 Haziran 2010</w:t>
            </w:r>
          </w:p>
        </w:tc>
        <w:tc>
          <w:tcPr>
            <w:tcW w:w="1842" w:type="dxa"/>
            <w:tcBorders>
              <w:top w:val="single" w:sz="8" w:space="0" w:color="auto"/>
              <w:bottom w:val="single" w:sz="8" w:space="0" w:color="auto"/>
            </w:tcBorders>
          </w:tcPr>
          <w:p w:rsidR="004062AC" w:rsidRPr="007A5B5F" w:rsidRDefault="004062AC" w:rsidP="00617796">
            <w:pPr>
              <w:ind w:left="-108"/>
              <w:jc w:val="right"/>
              <w:rPr>
                <w:rFonts w:ascii="Arial" w:hAnsi="Arial" w:cs="Arial"/>
                <w:bCs/>
                <w:sz w:val="20"/>
                <w:szCs w:val="20"/>
              </w:rPr>
            </w:pPr>
            <w:r w:rsidRPr="007A5B5F">
              <w:rPr>
                <w:rFonts w:ascii="Arial" w:hAnsi="Arial" w:cs="Arial"/>
                <w:bCs/>
                <w:sz w:val="20"/>
                <w:szCs w:val="20"/>
              </w:rPr>
              <w:t>1 Ocak –</w:t>
            </w:r>
          </w:p>
          <w:p w:rsidR="004062AC" w:rsidRPr="007A5B5F" w:rsidRDefault="004062AC" w:rsidP="00617796">
            <w:pPr>
              <w:ind w:left="-108"/>
              <w:jc w:val="right"/>
              <w:rPr>
                <w:rFonts w:ascii="Arial" w:hAnsi="Arial" w:cs="Arial"/>
                <w:bCs/>
                <w:sz w:val="20"/>
                <w:szCs w:val="20"/>
              </w:rPr>
            </w:pPr>
            <w:r w:rsidRPr="007A5B5F">
              <w:rPr>
                <w:rFonts w:ascii="Arial" w:hAnsi="Arial" w:cs="Arial"/>
                <w:bCs/>
                <w:sz w:val="20"/>
                <w:szCs w:val="20"/>
              </w:rPr>
              <w:t>3</w:t>
            </w:r>
            <w:r w:rsidR="00724797" w:rsidRPr="007A5B5F">
              <w:rPr>
                <w:rFonts w:ascii="Arial" w:hAnsi="Arial" w:cs="Arial"/>
                <w:bCs/>
                <w:sz w:val="20"/>
                <w:szCs w:val="20"/>
              </w:rPr>
              <w:t>0 Haziran</w:t>
            </w:r>
            <w:r w:rsidRPr="007A5B5F">
              <w:rPr>
                <w:rFonts w:ascii="Arial" w:hAnsi="Arial" w:cs="Arial"/>
                <w:bCs/>
                <w:sz w:val="20"/>
                <w:szCs w:val="20"/>
              </w:rPr>
              <w:t xml:space="preserve"> 2009</w:t>
            </w:r>
          </w:p>
        </w:tc>
      </w:tr>
      <w:tr w:rsidR="004062AC" w:rsidRPr="007A5B5F" w:rsidTr="005E3D88">
        <w:trPr>
          <w:trHeight w:val="113"/>
        </w:trPr>
        <w:tc>
          <w:tcPr>
            <w:tcW w:w="5610" w:type="dxa"/>
            <w:tcBorders>
              <w:top w:val="single" w:sz="8" w:space="0" w:color="auto"/>
            </w:tcBorders>
          </w:tcPr>
          <w:p w:rsidR="004062AC" w:rsidRPr="007A5B5F" w:rsidRDefault="004062AC" w:rsidP="00E54C89">
            <w:pPr>
              <w:pStyle w:val="BodyText2"/>
              <w:tabs>
                <w:tab w:val="clear" w:pos="360"/>
                <w:tab w:val="clear" w:pos="720"/>
                <w:tab w:val="clear" w:pos="1080"/>
              </w:tabs>
              <w:ind w:left="-108"/>
              <w:rPr>
                <w:sz w:val="20"/>
                <w:szCs w:val="20"/>
              </w:rPr>
            </w:pPr>
          </w:p>
        </w:tc>
        <w:tc>
          <w:tcPr>
            <w:tcW w:w="1620" w:type="dxa"/>
            <w:tcBorders>
              <w:top w:val="single" w:sz="8" w:space="0" w:color="auto"/>
            </w:tcBorders>
          </w:tcPr>
          <w:p w:rsidR="004062AC" w:rsidRPr="007A5B5F" w:rsidRDefault="004062AC" w:rsidP="00617796">
            <w:pPr>
              <w:pStyle w:val="BodyText2"/>
              <w:tabs>
                <w:tab w:val="clear" w:pos="360"/>
                <w:tab w:val="clear" w:pos="720"/>
                <w:tab w:val="clear" w:pos="1080"/>
              </w:tabs>
              <w:jc w:val="right"/>
              <w:rPr>
                <w:b/>
                <w:sz w:val="20"/>
                <w:szCs w:val="20"/>
              </w:rPr>
            </w:pPr>
          </w:p>
        </w:tc>
        <w:tc>
          <w:tcPr>
            <w:tcW w:w="1842" w:type="dxa"/>
            <w:tcBorders>
              <w:top w:val="single" w:sz="8" w:space="0" w:color="auto"/>
            </w:tcBorders>
          </w:tcPr>
          <w:p w:rsidR="004062AC" w:rsidRPr="007A5B5F" w:rsidRDefault="004062AC" w:rsidP="00617796">
            <w:pPr>
              <w:pStyle w:val="BodyText2"/>
              <w:tabs>
                <w:tab w:val="clear" w:pos="360"/>
                <w:tab w:val="clear" w:pos="720"/>
                <w:tab w:val="clear" w:pos="1080"/>
              </w:tabs>
              <w:jc w:val="right"/>
              <w:rPr>
                <w:sz w:val="20"/>
                <w:szCs w:val="20"/>
              </w:rPr>
            </w:pPr>
          </w:p>
        </w:tc>
      </w:tr>
      <w:tr w:rsidR="00AE0007" w:rsidRPr="007A5B5F" w:rsidTr="005E3D88">
        <w:trPr>
          <w:trHeight w:val="113"/>
        </w:trPr>
        <w:tc>
          <w:tcPr>
            <w:tcW w:w="5610" w:type="dxa"/>
          </w:tcPr>
          <w:p w:rsidR="00AE0007" w:rsidRPr="007A5B5F" w:rsidRDefault="00AE0007" w:rsidP="00E54C89">
            <w:pPr>
              <w:pStyle w:val="BodyText2"/>
              <w:tabs>
                <w:tab w:val="clear" w:pos="360"/>
                <w:tab w:val="clear" w:pos="720"/>
                <w:tab w:val="clear" w:pos="1080"/>
              </w:tabs>
              <w:ind w:left="-108"/>
              <w:rPr>
                <w:sz w:val="20"/>
                <w:szCs w:val="20"/>
              </w:rPr>
            </w:pPr>
            <w:r w:rsidRPr="007A5B5F">
              <w:rPr>
                <w:sz w:val="20"/>
                <w:szCs w:val="20"/>
              </w:rPr>
              <w:t>Dönem başı</w:t>
            </w:r>
          </w:p>
        </w:tc>
        <w:tc>
          <w:tcPr>
            <w:tcW w:w="1620" w:type="dxa"/>
          </w:tcPr>
          <w:p w:rsidR="00AE0007" w:rsidRPr="007A5B5F" w:rsidRDefault="00AE0007" w:rsidP="00617796">
            <w:pPr>
              <w:pStyle w:val="BodyText2"/>
              <w:tabs>
                <w:tab w:val="clear" w:pos="360"/>
                <w:tab w:val="clear" w:pos="720"/>
                <w:tab w:val="clear" w:pos="1080"/>
              </w:tabs>
              <w:jc w:val="right"/>
              <w:rPr>
                <w:b/>
                <w:sz w:val="20"/>
                <w:szCs w:val="20"/>
              </w:rPr>
            </w:pPr>
            <w:r w:rsidRPr="007A5B5F">
              <w:rPr>
                <w:b/>
                <w:sz w:val="20"/>
                <w:szCs w:val="20"/>
              </w:rPr>
              <w:t>12,548</w:t>
            </w:r>
          </w:p>
        </w:tc>
        <w:tc>
          <w:tcPr>
            <w:tcW w:w="1842" w:type="dxa"/>
          </w:tcPr>
          <w:p w:rsidR="00AE0007" w:rsidRPr="007A5B5F" w:rsidRDefault="00AE0007" w:rsidP="00617796">
            <w:pPr>
              <w:pStyle w:val="BodyText2"/>
              <w:tabs>
                <w:tab w:val="clear" w:pos="360"/>
                <w:tab w:val="clear" w:pos="720"/>
                <w:tab w:val="clear" w:pos="1080"/>
              </w:tabs>
              <w:jc w:val="right"/>
              <w:rPr>
                <w:sz w:val="20"/>
                <w:szCs w:val="20"/>
              </w:rPr>
            </w:pPr>
            <w:r w:rsidRPr="007A5B5F">
              <w:rPr>
                <w:sz w:val="20"/>
                <w:szCs w:val="20"/>
              </w:rPr>
              <w:t>-</w:t>
            </w:r>
          </w:p>
        </w:tc>
      </w:tr>
      <w:tr w:rsidR="00AE0007" w:rsidRPr="007A5B5F" w:rsidTr="005E3D88">
        <w:trPr>
          <w:trHeight w:val="113"/>
        </w:trPr>
        <w:tc>
          <w:tcPr>
            <w:tcW w:w="5610" w:type="dxa"/>
          </w:tcPr>
          <w:p w:rsidR="00AE0007" w:rsidRPr="007A5B5F" w:rsidRDefault="00AE0007" w:rsidP="00E54C89">
            <w:pPr>
              <w:pStyle w:val="BodyText2"/>
              <w:tabs>
                <w:tab w:val="clear" w:pos="360"/>
                <w:tab w:val="clear" w:pos="720"/>
                <w:tab w:val="clear" w:pos="1080"/>
              </w:tabs>
              <w:ind w:left="-108"/>
              <w:rPr>
                <w:sz w:val="20"/>
                <w:szCs w:val="20"/>
              </w:rPr>
            </w:pPr>
            <w:r w:rsidRPr="007A5B5F">
              <w:rPr>
                <w:sz w:val="20"/>
                <w:szCs w:val="20"/>
              </w:rPr>
              <w:t>Dönem gideri</w:t>
            </w:r>
          </w:p>
        </w:tc>
        <w:tc>
          <w:tcPr>
            <w:tcW w:w="1620" w:type="dxa"/>
          </w:tcPr>
          <w:p w:rsidR="00AE0007" w:rsidRPr="007A5B5F" w:rsidRDefault="00014A44" w:rsidP="00014A44">
            <w:pPr>
              <w:pStyle w:val="BodyText2"/>
              <w:tabs>
                <w:tab w:val="clear" w:pos="360"/>
                <w:tab w:val="clear" w:pos="720"/>
                <w:tab w:val="clear" w:pos="1080"/>
              </w:tabs>
              <w:jc w:val="right"/>
              <w:rPr>
                <w:b/>
                <w:sz w:val="20"/>
                <w:szCs w:val="20"/>
              </w:rPr>
            </w:pPr>
            <w:r w:rsidRPr="007A5B5F">
              <w:rPr>
                <w:b/>
                <w:sz w:val="20"/>
                <w:szCs w:val="20"/>
              </w:rPr>
              <w:t>40,601</w:t>
            </w:r>
          </w:p>
        </w:tc>
        <w:tc>
          <w:tcPr>
            <w:tcW w:w="1842" w:type="dxa"/>
          </w:tcPr>
          <w:p w:rsidR="00AE0007" w:rsidRPr="007A5B5F" w:rsidRDefault="007B7BCC" w:rsidP="00617796">
            <w:pPr>
              <w:jc w:val="right"/>
              <w:rPr>
                <w:rFonts w:ascii="Arial" w:hAnsi="Arial" w:cs="Arial"/>
                <w:sz w:val="20"/>
                <w:szCs w:val="20"/>
              </w:rPr>
            </w:pPr>
            <w:r w:rsidRPr="007A5B5F">
              <w:rPr>
                <w:rFonts w:ascii="Arial" w:hAnsi="Arial" w:cs="Arial"/>
                <w:sz w:val="20"/>
                <w:szCs w:val="20"/>
              </w:rPr>
              <w:t>-</w:t>
            </w:r>
          </w:p>
        </w:tc>
      </w:tr>
      <w:tr w:rsidR="00AE0007" w:rsidRPr="007A5B5F" w:rsidTr="005E3D88">
        <w:trPr>
          <w:trHeight w:val="113"/>
        </w:trPr>
        <w:tc>
          <w:tcPr>
            <w:tcW w:w="5610" w:type="dxa"/>
            <w:tcBorders>
              <w:bottom w:val="single" w:sz="4" w:space="0" w:color="auto"/>
            </w:tcBorders>
          </w:tcPr>
          <w:p w:rsidR="00AE0007" w:rsidRPr="007A5B5F" w:rsidRDefault="00AE0007" w:rsidP="00724797">
            <w:pPr>
              <w:pStyle w:val="BodyText2"/>
              <w:tabs>
                <w:tab w:val="clear" w:pos="360"/>
                <w:tab w:val="clear" w:pos="720"/>
                <w:tab w:val="clear" w:pos="1080"/>
              </w:tabs>
              <w:rPr>
                <w:sz w:val="20"/>
                <w:szCs w:val="20"/>
              </w:rPr>
            </w:pPr>
          </w:p>
        </w:tc>
        <w:tc>
          <w:tcPr>
            <w:tcW w:w="1620" w:type="dxa"/>
            <w:tcBorders>
              <w:bottom w:val="single" w:sz="4" w:space="0" w:color="auto"/>
            </w:tcBorders>
          </w:tcPr>
          <w:p w:rsidR="00AE0007" w:rsidRPr="007A5B5F" w:rsidRDefault="00AE0007" w:rsidP="00617796">
            <w:pPr>
              <w:pStyle w:val="BodyText2"/>
              <w:tabs>
                <w:tab w:val="clear" w:pos="360"/>
                <w:tab w:val="clear" w:pos="720"/>
                <w:tab w:val="clear" w:pos="1080"/>
              </w:tabs>
              <w:jc w:val="right"/>
              <w:rPr>
                <w:b/>
                <w:sz w:val="20"/>
                <w:szCs w:val="20"/>
              </w:rPr>
            </w:pPr>
          </w:p>
        </w:tc>
        <w:tc>
          <w:tcPr>
            <w:tcW w:w="1842" w:type="dxa"/>
            <w:tcBorders>
              <w:bottom w:val="single" w:sz="4" w:space="0" w:color="auto"/>
            </w:tcBorders>
          </w:tcPr>
          <w:p w:rsidR="00AE0007" w:rsidRPr="007A5B5F" w:rsidRDefault="00AE0007" w:rsidP="00617796">
            <w:pPr>
              <w:jc w:val="right"/>
              <w:rPr>
                <w:rFonts w:ascii="Arial" w:hAnsi="Arial" w:cs="Arial"/>
                <w:sz w:val="20"/>
                <w:szCs w:val="20"/>
              </w:rPr>
            </w:pPr>
          </w:p>
        </w:tc>
      </w:tr>
      <w:tr w:rsidR="00AE0007" w:rsidRPr="007A5B5F" w:rsidTr="005E3D88">
        <w:trPr>
          <w:trHeight w:val="113"/>
        </w:trPr>
        <w:tc>
          <w:tcPr>
            <w:tcW w:w="5610" w:type="dxa"/>
            <w:tcBorders>
              <w:top w:val="single" w:sz="4" w:space="0" w:color="auto"/>
              <w:bottom w:val="double" w:sz="4" w:space="0" w:color="auto"/>
            </w:tcBorders>
          </w:tcPr>
          <w:p w:rsidR="00AE0007" w:rsidRPr="007A5B5F" w:rsidRDefault="00AE0007" w:rsidP="00E54C89">
            <w:pPr>
              <w:pStyle w:val="BodyText2"/>
              <w:tabs>
                <w:tab w:val="clear" w:pos="360"/>
                <w:tab w:val="clear" w:pos="720"/>
                <w:tab w:val="clear" w:pos="1080"/>
              </w:tabs>
              <w:ind w:left="-108"/>
              <w:rPr>
                <w:sz w:val="20"/>
                <w:szCs w:val="20"/>
              </w:rPr>
            </w:pPr>
            <w:r w:rsidRPr="007A5B5F">
              <w:rPr>
                <w:sz w:val="20"/>
                <w:szCs w:val="20"/>
              </w:rPr>
              <w:t>Dönem sonu</w:t>
            </w:r>
          </w:p>
        </w:tc>
        <w:tc>
          <w:tcPr>
            <w:tcW w:w="1620" w:type="dxa"/>
            <w:tcBorders>
              <w:top w:val="single" w:sz="4" w:space="0" w:color="auto"/>
              <w:bottom w:val="double" w:sz="4" w:space="0" w:color="auto"/>
            </w:tcBorders>
          </w:tcPr>
          <w:p w:rsidR="00AE0007" w:rsidRPr="007A5B5F" w:rsidRDefault="005E3D88" w:rsidP="00617796">
            <w:pPr>
              <w:pStyle w:val="BodyText2"/>
              <w:tabs>
                <w:tab w:val="clear" w:pos="360"/>
                <w:tab w:val="clear" w:pos="720"/>
                <w:tab w:val="clear" w:pos="1080"/>
              </w:tabs>
              <w:jc w:val="right"/>
              <w:rPr>
                <w:b/>
                <w:sz w:val="20"/>
                <w:szCs w:val="20"/>
              </w:rPr>
            </w:pPr>
            <w:r w:rsidRPr="007A5B5F">
              <w:rPr>
                <w:b/>
                <w:sz w:val="20"/>
                <w:szCs w:val="20"/>
              </w:rPr>
              <w:t>53,149</w:t>
            </w:r>
          </w:p>
        </w:tc>
        <w:tc>
          <w:tcPr>
            <w:tcW w:w="1842" w:type="dxa"/>
            <w:tcBorders>
              <w:top w:val="single" w:sz="4" w:space="0" w:color="auto"/>
              <w:bottom w:val="double" w:sz="4" w:space="0" w:color="auto"/>
            </w:tcBorders>
          </w:tcPr>
          <w:p w:rsidR="00AE0007" w:rsidRPr="007A5B5F" w:rsidRDefault="007B7BCC" w:rsidP="00617796">
            <w:pPr>
              <w:jc w:val="right"/>
              <w:rPr>
                <w:rFonts w:ascii="Arial" w:hAnsi="Arial" w:cs="Arial"/>
                <w:sz w:val="20"/>
                <w:szCs w:val="20"/>
              </w:rPr>
            </w:pPr>
            <w:r w:rsidRPr="007A5B5F">
              <w:rPr>
                <w:rFonts w:ascii="Arial" w:hAnsi="Arial" w:cs="Arial"/>
                <w:sz w:val="20"/>
                <w:szCs w:val="20"/>
              </w:rPr>
              <w:t>-</w:t>
            </w:r>
          </w:p>
        </w:tc>
      </w:tr>
    </w:tbl>
    <w:p w:rsidR="00471D54" w:rsidRPr="007A5B5F" w:rsidRDefault="00471D54" w:rsidP="000E5747">
      <w:pPr>
        <w:rPr>
          <w:rFonts w:ascii="Arial" w:hAnsi="Arial" w:cs="Arial"/>
          <w:sz w:val="20"/>
          <w:szCs w:val="20"/>
        </w:rPr>
      </w:pPr>
    </w:p>
    <w:p w:rsidR="001E4496" w:rsidRPr="007A5B5F" w:rsidRDefault="001E4496" w:rsidP="000E5747">
      <w:pPr>
        <w:rPr>
          <w:rFonts w:ascii="Arial" w:hAnsi="Arial" w:cs="Arial"/>
          <w:b/>
          <w:sz w:val="20"/>
          <w:szCs w:val="20"/>
        </w:rPr>
      </w:pPr>
    </w:p>
    <w:p w:rsidR="00BE4FD0" w:rsidRPr="007A5B5F" w:rsidRDefault="00BE4FD0" w:rsidP="000E5747">
      <w:pPr>
        <w:rPr>
          <w:rFonts w:ascii="Arial" w:hAnsi="Arial" w:cs="Arial"/>
          <w:b/>
          <w:sz w:val="20"/>
          <w:szCs w:val="20"/>
        </w:rPr>
      </w:pPr>
    </w:p>
    <w:p w:rsidR="00BE4FD0" w:rsidRPr="007A5B5F" w:rsidRDefault="00BE4FD0">
      <w:pPr>
        <w:rPr>
          <w:rFonts w:ascii="Arial" w:hAnsi="Arial" w:cs="Arial"/>
          <w:b/>
          <w:sz w:val="20"/>
          <w:szCs w:val="20"/>
        </w:rPr>
      </w:pPr>
      <w:r w:rsidRPr="007A5B5F">
        <w:rPr>
          <w:rFonts w:ascii="Arial" w:hAnsi="Arial" w:cs="Arial"/>
          <w:b/>
          <w:sz w:val="20"/>
          <w:szCs w:val="20"/>
        </w:rPr>
        <w:br w:type="page"/>
      </w:r>
    </w:p>
    <w:p w:rsidR="00A50DCF" w:rsidRPr="007A5B5F" w:rsidRDefault="00A50DCF" w:rsidP="000E5747">
      <w:pPr>
        <w:rPr>
          <w:rFonts w:ascii="Arial" w:hAnsi="Arial" w:cs="Arial"/>
          <w:b/>
          <w:sz w:val="20"/>
          <w:szCs w:val="20"/>
        </w:rPr>
      </w:pPr>
      <w:r w:rsidRPr="007A5B5F">
        <w:rPr>
          <w:rFonts w:ascii="Arial" w:hAnsi="Arial" w:cs="Arial"/>
          <w:b/>
          <w:sz w:val="20"/>
          <w:szCs w:val="20"/>
        </w:rPr>
        <w:lastRenderedPageBreak/>
        <w:t>23</w:t>
      </w:r>
      <w:r w:rsidR="00803B48" w:rsidRPr="007A5B5F">
        <w:rPr>
          <w:rFonts w:ascii="Arial" w:hAnsi="Arial" w:cs="Arial"/>
          <w:b/>
          <w:sz w:val="20"/>
          <w:szCs w:val="20"/>
        </w:rPr>
        <w:t>.</w:t>
      </w:r>
      <w:r w:rsidR="000220DB" w:rsidRPr="007A5B5F">
        <w:rPr>
          <w:rFonts w:ascii="Arial" w:hAnsi="Arial" w:cs="Arial"/>
          <w:b/>
          <w:sz w:val="20"/>
          <w:szCs w:val="20"/>
        </w:rPr>
        <w:tab/>
        <w:t>Diğer y</w:t>
      </w:r>
      <w:r w:rsidRPr="007A5B5F">
        <w:rPr>
          <w:rFonts w:ascii="Arial" w:hAnsi="Arial" w:cs="Arial"/>
          <w:b/>
          <w:sz w:val="20"/>
          <w:szCs w:val="20"/>
        </w:rPr>
        <w:t xml:space="preserve">ükümlülükler ve </w:t>
      </w:r>
      <w:r w:rsidR="00483332" w:rsidRPr="007A5B5F">
        <w:rPr>
          <w:rFonts w:ascii="Arial" w:hAnsi="Arial" w:cs="Arial"/>
          <w:b/>
          <w:sz w:val="20"/>
          <w:szCs w:val="20"/>
        </w:rPr>
        <w:t>masraf karşılıkları</w:t>
      </w:r>
    </w:p>
    <w:p w:rsidR="00E902FF" w:rsidRPr="007A5B5F" w:rsidRDefault="00E902FF" w:rsidP="000E5747">
      <w:pPr>
        <w:rPr>
          <w:rFonts w:ascii="Arial" w:hAnsi="Arial" w:cs="Arial"/>
          <w:sz w:val="20"/>
          <w:szCs w:val="20"/>
        </w:rPr>
      </w:pPr>
    </w:p>
    <w:p w:rsidR="00AC084A" w:rsidRPr="007A5B5F" w:rsidRDefault="00AC084A" w:rsidP="00AC084A">
      <w:pPr>
        <w:ind w:left="561" w:hanging="561"/>
        <w:rPr>
          <w:rFonts w:ascii="Arial" w:hAnsi="Arial" w:cs="Arial"/>
          <w:b/>
          <w:sz w:val="20"/>
          <w:szCs w:val="20"/>
        </w:rPr>
      </w:pPr>
      <w:r w:rsidRPr="007A5B5F">
        <w:rPr>
          <w:rFonts w:ascii="Arial" w:hAnsi="Arial" w:cs="Arial"/>
          <w:b/>
          <w:sz w:val="20"/>
          <w:szCs w:val="20"/>
        </w:rPr>
        <w:t>23.1</w:t>
      </w:r>
      <w:r w:rsidRPr="007A5B5F">
        <w:rPr>
          <w:rFonts w:ascii="Arial" w:hAnsi="Arial" w:cs="Arial"/>
          <w:b/>
          <w:sz w:val="20"/>
          <w:szCs w:val="20"/>
        </w:rPr>
        <w:tab/>
        <w:t xml:space="preserve">Personel sosyal güvencesiyle ilgili karşılıklar ve diğerleri: </w:t>
      </w:r>
    </w:p>
    <w:p w:rsidR="00E21324" w:rsidRPr="007A5B5F" w:rsidRDefault="00E21324" w:rsidP="00AC084A">
      <w:pPr>
        <w:ind w:left="561" w:hanging="561"/>
        <w:rPr>
          <w:rFonts w:ascii="Arial" w:hAnsi="Arial" w:cs="Arial"/>
          <w:sz w:val="20"/>
          <w:szCs w:val="20"/>
        </w:rPr>
      </w:pPr>
    </w:p>
    <w:p w:rsidR="00E21324" w:rsidRPr="007A5B5F" w:rsidRDefault="00BF6F77" w:rsidP="00E21324">
      <w:pPr>
        <w:tabs>
          <w:tab w:val="left" w:pos="1620"/>
        </w:tabs>
        <w:rPr>
          <w:rFonts w:ascii="Arial" w:hAnsi="Arial" w:cs="Arial"/>
          <w:sz w:val="20"/>
          <w:szCs w:val="20"/>
        </w:rPr>
      </w:pPr>
      <w:r w:rsidRPr="007A5B5F">
        <w:rPr>
          <w:rFonts w:ascii="Arial" w:hAnsi="Arial" w:cs="Arial"/>
          <w:sz w:val="20"/>
          <w:szCs w:val="20"/>
        </w:rPr>
        <w:t>Yoktur</w:t>
      </w:r>
      <w:r w:rsidR="005A0F59" w:rsidRPr="007A5B5F">
        <w:rPr>
          <w:rFonts w:ascii="Arial" w:hAnsi="Arial" w:cs="Arial"/>
          <w:sz w:val="20"/>
          <w:szCs w:val="20"/>
        </w:rPr>
        <w:t>.</w:t>
      </w:r>
    </w:p>
    <w:p w:rsidR="00E21324" w:rsidRPr="007A5B5F" w:rsidRDefault="00E21324" w:rsidP="00BF6F77">
      <w:pPr>
        <w:rPr>
          <w:rFonts w:ascii="Arial" w:hAnsi="Arial" w:cs="Arial"/>
          <w:sz w:val="20"/>
          <w:szCs w:val="20"/>
        </w:rPr>
      </w:pPr>
    </w:p>
    <w:p w:rsidR="00AC084A" w:rsidRPr="007A5B5F" w:rsidRDefault="00AC084A" w:rsidP="000E5747">
      <w:pPr>
        <w:rPr>
          <w:rFonts w:ascii="Arial" w:hAnsi="Arial" w:cs="Arial"/>
          <w:b/>
          <w:sz w:val="20"/>
          <w:szCs w:val="20"/>
        </w:rPr>
      </w:pPr>
      <w:r w:rsidRPr="007A5B5F">
        <w:rPr>
          <w:rFonts w:ascii="Arial" w:hAnsi="Arial" w:cs="Arial"/>
          <w:b/>
          <w:sz w:val="20"/>
          <w:szCs w:val="20"/>
        </w:rPr>
        <w:t>23.2</w:t>
      </w:r>
      <w:r w:rsidRPr="007A5B5F">
        <w:rPr>
          <w:rFonts w:ascii="Arial" w:hAnsi="Arial" w:cs="Arial"/>
          <w:b/>
          <w:sz w:val="20"/>
          <w:szCs w:val="20"/>
        </w:rPr>
        <w:tab/>
        <w:t>Diğer karşılıklar</w:t>
      </w:r>
    </w:p>
    <w:p w:rsidR="00E175FB" w:rsidRPr="007A5B5F" w:rsidRDefault="00E175FB" w:rsidP="000E5747">
      <w:pPr>
        <w:rPr>
          <w:rFonts w:ascii="Arial" w:hAnsi="Arial" w:cs="Arial"/>
          <w:b/>
          <w:sz w:val="20"/>
          <w:szCs w:val="20"/>
        </w:rPr>
      </w:pPr>
    </w:p>
    <w:p w:rsidR="00E175FB" w:rsidRPr="007A5B5F" w:rsidRDefault="005A0F59" w:rsidP="000E5747">
      <w:pPr>
        <w:rPr>
          <w:rFonts w:ascii="Arial" w:hAnsi="Arial" w:cs="Arial"/>
          <w:sz w:val="20"/>
          <w:szCs w:val="20"/>
        </w:rPr>
      </w:pPr>
      <w:r w:rsidRPr="007A5B5F">
        <w:rPr>
          <w:rFonts w:ascii="Arial" w:hAnsi="Arial" w:cs="Arial"/>
          <w:sz w:val="20"/>
          <w:szCs w:val="20"/>
        </w:rPr>
        <w:t>Yoktur.</w:t>
      </w:r>
    </w:p>
    <w:p w:rsidR="00AC084A" w:rsidRPr="007A5B5F" w:rsidRDefault="00AC084A" w:rsidP="000E5747">
      <w:pPr>
        <w:rPr>
          <w:rFonts w:ascii="Arial" w:hAnsi="Arial" w:cs="Arial"/>
          <w:sz w:val="20"/>
          <w:szCs w:val="20"/>
        </w:rPr>
      </w:pPr>
    </w:p>
    <w:p w:rsidR="00760F0C" w:rsidRPr="007A5B5F" w:rsidRDefault="00760F0C" w:rsidP="00760F0C">
      <w:pPr>
        <w:ind w:left="561" w:hanging="561"/>
        <w:rPr>
          <w:rFonts w:ascii="Arial" w:hAnsi="Arial" w:cs="Arial"/>
          <w:b/>
          <w:sz w:val="20"/>
          <w:szCs w:val="20"/>
        </w:rPr>
      </w:pPr>
      <w:r w:rsidRPr="007A5B5F">
        <w:rPr>
          <w:rFonts w:ascii="Arial" w:hAnsi="Arial" w:cs="Arial"/>
          <w:b/>
          <w:sz w:val="20"/>
          <w:szCs w:val="20"/>
        </w:rPr>
        <w:t>23.3</w:t>
      </w:r>
      <w:r w:rsidRPr="007A5B5F">
        <w:rPr>
          <w:rFonts w:ascii="Arial" w:hAnsi="Arial" w:cs="Arial"/>
          <w:b/>
          <w:sz w:val="20"/>
          <w:szCs w:val="20"/>
        </w:rPr>
        <w:tab/>
        <w:t xml:space="preserve">Pasifte yer almayan taahhütlerin toplam tutarı: </w:t>
      </w:r>
    </w:p>
    <w:p w:rsidR="00760F0C" w:rsidRPr="007A5B5F" w:rsidRDefault="00760F0C" w:rsidP="0066221F">
      <w:pPr>
        <w:rPr>
          <w:rFonts w:ascii="Arial" w:hAnsi="Arial" w:cs="Arial"/>
          <w:sz w:val="20"/>
          <w:szCs w:val="20"/>
        </w:rPr>
      </w:pPr>
    </w:p>
    <w:p w:rsidR="008104EA" w:rsidRPr="007A5B5F" w:rsidRDefault="00590B4C" w:rsidP="000F6D8D">
      <w:pPr>
        <w:rPr>
          <w:rFonts w:ascii="Arial" w:hAnsi="Arial" w:cs="Arial"/>
          <w:sz w:val="20"/>
          <w:szCs w:val="20"/>
        </w:rPr>
      </w:pPr>
      <w:r w:rsidRPr="007A5B5F">
        <w:rPr>
          <w:rFonts w:ascii="Arial" w:hAnsi="Arial" w:cs="Arial"/>
          <w:sz w:val="20"/>
          <w:szCs w:val="20"/>
        </w:rPr>
        <w:t xml:space="preserve">Pasifte yer almayan taahhütler 43 </w:t>
      </w:r>
      <w:proofErr w:type="spellStart"/>
      <w:r w:rsidRPr="007A5B5F">
        <w:rPr>
          <w:rFonts w:ascii="Arial" w:hAnsi="Arial" w:cs="Arial"/>
          <w:sz w:val="20"/>
          <w:szCs w:val="20"/>
        </w:rPr>
        <w:t>no’lu</w:t>
      </w:r>
      <w:proofErr w:type="spellEnd"/>
      <w:r w:rsidRPr="007A5B5F">
        <w:rPr>
          <w:rFonts w:ascii="Arial" w:hAnsi="Arial" w:cs="Arial"/>
          <w:sz w:val="20"/>
          <w:szCs w:val="20"/>
        </w:rPr>
        <w:t xml:space="preserve"> dipnotta belirtilmiştir.</w:t>
      </w:r>
    </w:p>
    <w:p w:rsidR="00590B4C" w:rsidRPr="007A5B5F" w:rsidRDefault="00590B4C" w:rsidP="000F6D8D">
      <w:pPr>
        <w:rPr>
          <w:rFonts w:ascii="Arial" w:hAnsi="Arial" w:cs="Arial"/>
          <w:sz w:val="20"/>
          <w:szCs w:val="20"/>
        </w:rPr>
      </w:pPr>
    </w:p>
    <w:p w:rsidR="00E40C46" w:rsidRPr="007A5B5F" w:rsidRDefault="00E40C46" w:rsidP="000F6D8D">
      <w:pPr>
        <w:rPr>
          <w:rFonts w:ascii="Arial" w:hAnsi="Arial" w:cs="Arial"/>
          <w:sz w:val="20"/>
          <w:szCs w:val="20"/>
        </w:rPr>
      </w:pPr>
    </w:p>
    <w:p w:rsidR="002763AF" w:rsidRPr="007A5B5F" w:rsidRDefault="002763AF" w:rsidP="000E5747">
      <w:pPr>
        <w:rPr>
          <w:rFonts w:ascii="Arial" w:hAnsi="Arial" w:cs="Arial"/>
          <w:b/>
          <w:sz w:val="20"/>
          <w:szCs w:val="20"/>
        </w:rPr>
      </w:pPr>
      <w:r w:rsidRPr="007A5B5F">
        <w:rPr>
          <w:rFonts w:ascii="Arial" w:hAnsi="Arial" w:cs="Arial"/>
          <w:b/>
          <w:sz w:val="20"/>
          <w:szCs w:val="20"/>
        </w:rPr>
        <w:t>24</w:t>
      </w:r>
      <w:r w:rsidR="00F5184D" w:rsidRPr="007A5B5F">
        <w:rPr>
          <w:rFonts w:ascii="Arial" w:hAnsi="Arial" w:cs="Arial"/>
          <w:b/>
          <w:sz w:val="20"/>
          <w:szCs w:val="20"/>
        </w:rPr>
        <w:t>.</w:t>
      </w:r>
      <w:r w:rsidRPr="007A5B5F">
        <w:rPr>
          <w:rFonts w:ascii="Arial" w:hAnsi="Arial" w:cs="Arial"/>
          <w:b/>
          <w:sz w:val="20"/>
          <w:szCs w:val="20"/>
        </w:rPr>
        <w:tab/>
        <w:t xml:space="preserve">Net </w:t>
      </w:r>
      <w:r w:rsidR="00483332" w:rsidRPr="007A5B5F">
        <w:rPr>
          <w:rFonts w:ascii="Arial" w:hAnsi="Arial" w:cs="Arial"/>
          <w:b/>
          <w:sz w:val="20"/>
          <w:szCs w:val="20"/>
        </w:rPr>
        <w:t>sigorta prim geliri</w:t>
      </w:r>
    </w:p>
    <w:p w:rsidR="002763AF" w:rsidRPr="007A5B5F" w:rsidRDefault="002763AF" w:rsidP="000E5747">
      <w:pPr>
        <w:ind w:right="-14"/>
        <w:rPr>
          <w:rFonts w:ascii="Arial" w:hAnsi="Arial" w:cs="Arial"/>
          <w:b/>
          <w:sz w:val="20"/>
          <w:szCs w:val="20"/>
        </w:rPr>
      </w:pPr>
    </w:p>
    <w:p w:rsidR="00C934DE" w:rsidRPr="007A5B5F" w:rsidRDefault="00C934DE" w:rsidP="00C934DE">
      <w:pPr>
        <w:ind w:right="-14"/>
        <w:rPr>
          <w:rFonts w:ascii="Arial" w:hAnsi="Arial" w:cs="Arial"/>
          <w:sz w:val="20"/>
          <w:szCs w:val="20"/>
        </w:rPr>
      </w:pPr>
      <w:r w:rsidRPr="007A5B5F">
        <w:rPr>
          <w:rFonts w:ascii="Arial" w:hAnsi="Arial" w:cs="Arial"/>
          <w:sz w:val="20"/>
          <w:szCs w:val="20"/>
        </w:rPr>
        <w:t xml:space="preserve">Şirket’in </w:t>
      </w:r>
      <w:r w:rsidR="00843DCC" w:rsidRPr="007A5B5F">
        <w:rPr>
          <w:rFonts w:ascii="Arial" w:hAnsi="Arial" w:cs="Arial"/>
          <w:sz w:val="20"/>
          <w:szCs w:val="20"/>
        </w:rPr>
        <w:t>3</w:t>
      </w:r>
      <w:r w:rsidR="00B106C9" w:rsidRPr="007A5B5F">
        <w:rPr>
          <w:rFonts w:ascii="Arial" w:hAnsi="Arial" w:cs="Arial"/>
          <w:sz w:val="20"/>
          <w:szCs w:val="20"/>
        </w:rPr>
        <w:t>0</w:t>
      </w:r>
      <w:r w:rsidR="00843DCC" w:rsidRPr="007A5B5F">
        <w:rPr>
          <w:rFonts w:ascii="Arial" w:hAnsi="Arial" w:cs="Arial"/>
          <w:sz w:val="20"/>
          <w:szCs w:val="20"/>
        </w:rPr>
        <w:t xml:space="preserve"> </w:t>
      </w:r>
      <w:r w:rsidR="00B106C9" w:rsidRPr="007A5B5F">
        <w:rPr>
          <w:rFonts w:ascii="Arial" w:hAnsi="Arial" w:cs="Arial"/>
          <w:sz w:val="20"/>
          <w:szCs w:val="20"/>
        </w:rPr>
        <w:t>Haziran</w:t>
      </w:r>
      <w:r w:rsidR="00843DCC" w:rsidRPr="007A5B5F">
        <w:rPr>
          <w:rFonts w:ascii="Arial" w:hAnsi="Arial" w:cs="Arial"/>
          <w:sz w:val="20"/>
          <w:szCs w:val="20"/>
        </w:rPr>
        <w:t xml:space="preserve"> 20</w:t>
      </w:r>
      <w:r w:rsidR="0098085A" w:rsidRPr="007A5B5F">
        <w:rPr>
          <w:rFonts w:ascii="Arial" w:hAnsi="Arial" w:cs="Arial"/>
          <w:sz w:val="20"/>
          <w:szCs w:val="20"/>
        </w:rPr>
        <w:t>1</w:t>
      </w:r>
      <w:r w:rsidR="00843DCC" w:rsidRPr="007A5B5F">
        <w:rPr>
          <w:rFonts w:ascii="Arial" w:hAnsi="Arial" w:cs="Arial"/>
          <w:sz w:val="20"/>
          <w:szCs w:val="20"/>
        </w:rPr>
        <w:t>0 tarihi</w:t>
      </w:r>
      <w:r w:rsidR="00987A9D" w:rsidRPr="007A5B5F">
        <w:rPr>
          <w:rFonts w:ascii="Arial" w:hAnsi="Arial" w:cs="Arial"/>
          <w:sz w:val="20"/>
          <w:szCs w:val="20"/>
        </w:rPr>
        <w:t xml:space="preserve">nde sona eren </w:t>
      </w:r>
      <w:r w:rsidR="00626A71" w:rsidRPr="007A5B5F">
        <w:rPr>
          <w:rFonts w:ascii="Arial" w:hAnsi="Arial" w:cs="Arial"/>
          <w:sz w:val="20"/>
          <w:szCs w:val="20"/>
        </w:rPr>
        <w:t>hesap</w:t>
      </w:r>
      <w:r w:rsidRPr="007A5B5F">
        <w:rPr>
          <w:rFonts w:ascii="Arial" w:hAnsi="Arial" w:cs="Arial"/>
          <w:sz w:val="20"/>
          <w:szCs w:val="20"/>
        </w:rPr>
        <w:t xml:space="preserve"> dönemlerine ait yazılan net sigorta primlerinin detayı aşağıdaki gibidir:</w:t>
      </w:r>
    </w:p>
    <w:p w:rsidR="00AA46E0" w:rsidRPr="007A5B5F" w:rsidRDefault="00AA46E0" w:rsidP="000E5747">
      <w:pPr>
        <w:ind w:right="-14"/>
        <w:rPr>
          <w:rFonts w:ascii="Arial" w:hAnsi="Arial" w:cs="Arial"/>
          <w:sz w:val="20"/>
          <w:szCs w:val="20"/>
        </w:rPr>
      </w:pPr>
    </w:p>
    <w:tbl>
      <w:tblPr>
        <w:tblW w:w="4844" w:type="pct"/>
        <w:tblInd w:w="108" w:type="dxa"/>
        <w:tblLayout w:type="fixed"/>
        <w:tblLook w:val="0000"/>
      </w:tblPr>
      <w:tblGrid>
        <w:gridCol w:w="2164"/>
        <w:gridCol w:w="1140"/>
        <w:gridCol w:w="1139"/>
        <w:gridCol w:w="1141"/>
        <w:gridCol w:w="1139"/>
        <w:gridCol w:w="1139"/>
        <w:gridCol w:w="1137"/>
      </w:tblGrid>
      <w:tr w:rsidR="00040237" w:rsidRPr="007A5B5F" w:rsidTr="00B82521">
        <w:trPr>
          <w:trHeight w:val="113"/>
        </w:trPr>
        <w:tc>
          <w:tcPr>
            <w:tcW w:w="1202" w:type="pct"/>
            <w:tcBorders>
              <w:top w:val="single" w:sz="8" w:space="0" w:color="auto"/>
              <w:bottom w:val="single" w:sz="8" w:space="0" w:color="auto"/>
            </w:tcBorders>
            <w:shd w:val="clear" w:color="auto" w:fill="auto"/>
          </w:tcPr>
          <w:p w:rsidR="00040237" w:rsidRPr="007A5B5F" w:rsidRDefault="00040237" w:rsidP="00C358CE">
            <w:pPr>
              <w:ind w:left="-108"/>
              <w:rPr>
                <w:rFonts w:ascii="Arial" w:hAnsi="Arial" w:cs="Arial"/>
                <w:b/>
                <w:bCs/>
                <w:sz w:val="18"/>
                <w:szCs w:val="18"/>
              </w:rPr>
            </w:pPr>
          </w:p>
        </w:tc>
        <w:tc>
          <w:tcPr>
            <w:tcW w:w="1900" w:type="pct"/>
            <w:gridSpan w:val="3"/>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1 Ocak - 30 Haziran 2010</w:t>
            </w:r>
          </w:p>
        </w:tc>
        <w:tc>
          <w:tcPr>
            <w:tcW w:w="1897" w:type="pct"/>
            <w:gridSpan w:val="3"/>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1 Nisan – 30 Haziran 2010</w:t>
            </w:r>
          </w:p>
        </w:tc>
      </w:tr>
      <w:tr w:rsidR="00040237" w:rsidRPr="007A5B5F" w:rsidTr="00B82521">
        <w:trPr>
          <w:trHeight w:val="113"/>
        </w:trPr>
        <w:tc>
          <w:tcPr>
            <w:tcW w:w="1202" w:type="pct"/>
            <w:tcBorders>
              <w:top w:val="single" w:sz="8" w:space="0" w:color="auto"/>
              <w:bottom w:val="single" w:sz="8" w:space="0" w:color="auto"/>
            </w:tcBorders>
            <w:shd w:val="clear" w:color="auto" w:fill="auto"/>
          </w:tcPr>
          <w:p w:rsidR="00040237" w:rsidRPr="007A5B5F" w:rsidRDefault="00040237" w:rsidP="00C358CE">
            <w:pPr>
              <w:ind w:left="-108"/>
              <w:rPr>
                <w:rFonts w:ascii="Arial" w:hAnsi="Arial" w:cs="Arial"/>
                <w:b/>
                <w:bCs/>
                <w:sz w:val="18"/>
                <w:szCs w:val="18"/>
              </w:rPr>
            </w:pPr>
            <w:r w:rsidRPr="007A5B5F">
              <w:rPr>
                <w:rFonts w:ascii="Arial" w:hAnsi="Arial" w:cs="Arial"/>
                <w:b/>
                <w:bCs/>
                <w:sz w:val="18"/>
                <w:szCs w:val="18"/>
              </w:rPr>
              <w:t> </w:t>
            </w:r>
          </w:p>
        </w:tc>
        <w:tc>
          <w:tcPr>
            <w:tcW w:w="633" w:type="pct"/>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Brüt</w:t>
            </w:r>
          </w:p>
        </w:tc>
        <w:tc>
          <w:tcPr>
            <w:tcW w:w="633" w:type="pct"/>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Reasürans payı</w:t>
            </w:r>
          </w:p>
        </w:tc>
        <w:tc>
          <w:tcPr>
            <w:tcW w:w="634" w:type="pct"/>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Net</w:t>
            </w:r>
          </w:p>
        </w:tc>
        <w:tc>
          <w:tcPr>
            <w:tcW w:w="633" w:type="pct"/>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Brüt</w:t>
            </w:r>
          </w:p>
        </w:tc>
        <w:tc>
          <w:tcPr>
            <w:tcW w:w="633" w:type="pct"/>
            <w:tcBorders>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Reasürans payı</w:t>
            </w:r>
          </w:p>
        </w:tc>
        <w:tc>
          <w:tcPr>
            <w:tcW w:w="632" w:type="pct"/>
            <w:tcBorders>
              <w:bottom w:val="single" w:sz="8" w:space="0" w:color="auto"/>
            </w:tcBorders>
            <w:vAlign w:val="bottom"/>
          </w:tcPr>
          <w:p w:rsidR="00040237" w:rsidRPr="007A5B5F" w:rsidRDefault="00040237" w:rsidP="009B4C4C">
            <w:pPr>
              <w:ind w:hanging="1451"/>
              <w:jc w:val="right"/>
              <w:rPr>
                <w:rFonts w:ascii="Arial" w:hAnsi="Arial" w:cs="Arial"/>
                <w:b/>
                <w:bCs/>
                <w:sz w:val="18"/>
                <w:szCs w:val="18"/>
              </w:rPr>
            </w:pPr>
            <w:r w:rsidRPr="007A5B5F">
              <w:rPr>
                <w:rFonts w:ascii="Arial" w:hAnsi="Arial" w:cs="Arial"/>
                <w:b/>
                <w:bCs/>
                <w:sz w:val="18"/>
                <w:szCs w:val="18"/>
              </w:rPr>
              <w:t>Net</w:t>
            </w:r>
          </w:p>
        </w:tc>
      </w:tr>
      <w:tr w:rsidR="00040237" w:rsidRPr="007A5B5F" w:rsidTr="00B82521">
        <w:trPr>
          <w:trHeight w:val="113"/>
        </w:trPr>
        <w:tc>
          <w:tcPr>
            <w:tcW w:w="1202" w:type="pct"/>
            <w:tcBorders>
              <w:top w:val="single" w:sz="8" w:space="0" w:color="auto"/>
            </w:tcBorders>
            <w:shd w:val="clear" w:color="auto" w:fill="auto"/>
          </w:tcPr>
          <w:p w:rsidR="00040237" w:rsidRPr="007A5B5F" w:rsidRDefault="00040237" w:rsidP="00C358CE">
            <w:pPr>
              <w:ind w:left="-108"/>
              <w:rPr>
                <w:rFonts w:ascii="Arial" w:hAnsi="Arial" w:cs="Arial"/>
                <w:sz w:val="18"/>
                <w:szCs w:val="18"/>
              </w:rPr>
            </w:pPr>
            <w:r w:rsidRPr="007A5B5F">
              <w:rPr>
                <w:rFonts w:ascii="Arial" w:hAnsi="Arial" w:cs="Arial"/>
                <w:sz w:val="18"/>
                <w:szCs w:val="18"/>
              </w:rPr>
              <w:t> </w:t>
            </w:r>
          </w:p>
        </w:tc>
        <w:tc>
          <w:tcPr>
            <w:tcW w:w="633"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3"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4"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3"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3"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2" w:type="pct"/>
            <w:tcBorders>
              <w:top w:val="single" w:sz="8" w:space="0" w:color="auto"/>
            </w:tcBorders>
            <w:vAlign w:val="bottom"/>
          </w:tcPr>
          <w:p w:rsidR="00040237" w:rsidRPr="007A5B5F" w:rsidRDefault="00040237" w:rsidP="009B4C4C">
            <w:pPr>
              <w:jc w:val="right"/>
              <w:rPr>
                <w:rFonts w:ascii="Arial" w:hAnsi="Arial" w:cs="Arial"/>
                <w:sz w:val="18"/>
                <w:szCs w:val="18"/>
              </w:rPr>
            </w:pPr>
          </w:p>
        </w:tc>
      </w:tr>
      <w:tr w:rsidR="00B82521" w:rsidRPr="007A5B5F" w:rsidTr="00B82521">
        <w:trPr>
          <w:trHeight w:val="113"/>
        </w:trPr>
        <w:tc>
          <w:tcPr>
            <w:tcW w:w="1202" w:type="pct"/>
            <w:shd w:val="clear" w:color="auto" w:fill="auto"/>
          </w:tcPr>
          <w:p w:rsidR="00B82521" w:rsidRPr="007A5B5F" w:rsidRDefault="00B82521" w:rsidP="00834D62">
            <w:pPr>
              <w:ind w:left="-108"/>
              <w:rPr>
                <w:rFonts w:ascii="Arial" w:hAnsi="Arial" w:cs="Arial"/>
                <w:sz w:val="18"/>
                <w:szCs w:val="18"/>
              </w:rPr>
            </w:pPr>
            <w:r w:rsidRPr="007A5B5F">
              <w:rPr>
                <w:rFonts w:ascii="Arial" w:hAnsi="Arial" w:cs="Arial"/>
                <w:sz w:val="18"/>
                <w:szCs w:val="18"/>
              </w:rPr>
              <w:t>Kara araçları sorumluluk</w:t>
            </w:r>
          </w:p>
        </w:tc>
        <w:tc>
          <w:tcPr>
            <w:tcW w:w="633" w:type="pct"/>
            <w:vAlign w:val="bottom"/>
          </w:tcPr>
          <w:p w:rsidR="00B82521" w:rsidRPr="007A5B5F" w:rsidRDefault="00B82521" w:rsidP="00834D62">
            <w:pPr>
              <w:jc w:val="right"/>
              <w:rPr>
                <w:rFonts w:ascii="Arial" w:hAnsi="Arial" w:cs="Arial"/>
                <w:b/>
                <w:bCs/>
                <w:sz w:val="18"/>
                <w:szCs w:val="18"/>
              </w:rPr>
            </w:pPr>
            <w:proofErr w:type="gramStart"/>
            <w:r w:rsidRPr="007A5B5F">
              <w:rPr>
                <w:rFonts w:ascii="Arial" w:hAnsi="Arial" w:cs="Arial"/>
                <w:b/>
                <w:bCs/>
                <w:sz w:val="18"/>
                <w:szCs w:val="18"/>
              </w:rPr>
              <w:t>13,758,880</w:t>
            </w:r>
            <w:proofErr w:type="gramEnd"/>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(332,3</w:t>
            </w:r>
            <w:r w:rsidR="00AE477C" w:rsidRPr="007A5B5F">
              <w:rPr>
                <w:rFonts w:ascii="Arial" w:hAnsi="Arial" w:cs="Arial"/>
                <w:b/>
                <w:bCs/>
                <w:sz w:val="18"/>
                <w:szCs w:val="18"/>
              </w:rPr>
              <w:t>3</w:t>
            </w:r>
            <w:r w:rsidRPr="007A5B5F">
              <w:rPr>
                <w:rFonts w:ascii="Arial" w:hAnsi="Arial" w:cs="Arial"/>
                <w:b/>
                <w:bCs/>
                <w:sz w:val="18"/>
                <w:szCs w:val="18"/>
              </w:rPr>
              <w:t>9)</w:t>
            </w:r>
          </w:p>
        </w:tc>
        <w:tc>
          <w:tcPr>
            <w:tcW w:w="634" w:type="pct"/>
            <w:vAlign w:val="bottom"/>
          </w:tcPr>
          <w:p w:rsidR="00B82521" w:rsidRPr="007A5B5F" w:rsidRDefault="00B82521" w:rsidP="00834D62">
            <w:pPr>
              <w:jc w:val="right"/>
              <w:rPr>
                <w:rFonts w:ascii="Arial" w:hAnsi="Arial" w:cs="Arial"/>
                <w:b/>
                <w:bCs/>
                <w:sz w:val="18"/>
                <w:szCs w:val="18"/>
              </w:rPr>
            </w:pPr>
            <w:proofErr w:type="gramStart"/>
            <w:r w:rsidRPr="007A5B5F">
              <w:rPr>
                <w:rFonts w:ascii="Arial" w:hAnsi="Arial" w:cs="Arial"/>
                <w:b/>
                <w:bCs/>
                <w:sz w:val="18"/>
                <w:szCs w:val="18"/>
              </w:rPr>
              <w:t>13,426,5</w:t>
            </w:r>
            <w:r w:rsidR="00AE477C" w:rsidRPr="007A5B5F">
              <w:rPr>
                <w:rFonts w:ascii="Arial" w:hAnsi="Arial" w:cs="Arial"/>
                <w:b/>
                <w:bCs/>
                <w:sz w:val="18"/>
                <w:szCs w:val="18"/>
              </w:rPr>
              <w:t>4</w:t>
            </w:r>
            <w:r w:rsidRPr="007A5B5F">
              <w:rPr>
                <w:rFonts w:ascii="Arial" w:hAnsi="Arial" w:cs="Arial"/>
                <w:b/>
                <w:bCs/>
                <w:sz w:val="18"/>
                <w:szCs w:val="18"/>
              </w:rPr>
              <w:t>1</w:t>
            </w:r>
            <w:proofErr w:type="gramEnd"/>
          </w:p>
        </w:tc>
        <w:tc>
          <w:tcPr>
            <w:tcW w:w="633" w:type="pct"/>
            <w:vAlign w:val="bottom"/>
          </w:tcPr>
          <w:p w:rsidR="00B82521" w:rsidRPr="007A5B5F" w:rsidRDefault="00B82521" w:rsidP="00834D62">
            <w:pPr>
              <w:jc w:val="right"/>
              <w:rPr>
                <w:rFonts w:ascii="Arial" w:hAnsi="Arial" w:cs="Arial"/>
                <w:b/>
                <w:bCs/>
                <w:sz w:val="18"/>
                <w:szCs w:val="18"/>
              </w:rPr>
            </w:pPr>
            <w:proofErr w:type="gramStart"/>
            <w:r w:rsidRPr="007A5B5F">
              <w:rPr>
                <w:rFonts w:ascii="Arial" w:hAnsi="Arial" w:cs="Arial"/>
                <w:b/>
                <w:bCs/>
                <w:sz w:val="18"/>
                <w:szCs w:val="18"/>
              </w:rPr>
              <w:t>9,335,805</w:t>
            </w:r>
            <w:proofErr w:type="gramEnd"/>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(213,328)</w:t>
            </w:r>
          </w:p>
        </w:tc>
        <w:tc>
          <w:tcPr>
            <w:tcW w:w="632" w:type="pct"/>
            <w:vAlign w:val="bottom"/>
          </w:tcPr>
          <w:p w:rsidR="00B82521" w:rsidRPr="007A5B5F" w:rsidRDefault="00B82521" w:rsidP="00834D62">
            <w:pPr>
              <w:jc w:val="right"/>
              <w:rPr>
                <w:rFonts w:ascii="Arial" w:hAnsi="Arial" w:cs="Arial"/>
                <w:b/>
                <w:bCs/>
                <w:sz w:val="18"/>
                <w:szCs w:val="18"/>
              </w:rPr>
            </w:pPr>
            <w:proofErr w:type="gramStart"/>
            <w:r w:rsidRPr="007A5B5F">
              <w:rPr>
                <w:rFonts w:ascii="Arial" w:hAnsi="Arial" w:cs="Arial"/>
                <w:b/>
                <w:bCs/>
                <w:sz w:val="18"/>
                <w:szCs w:val="18"/>
              </w:rPr>
              <w:t>9,122,477</w:t>
            </w:r>
            <w:proofErr w:type="gramEnd"/>
          </w:p>
        </w:tc>
      </w:tr>
      <w:tr w:rsidR="00040237" w:rsidRPr="007A5B5F" w:rsidTr="00B82521">
        <w:trPr>
          <w:trHeight w:val="113"/>
        </w:trPr>
        <w:tc>
          <w:tcPr>
            <w:tcW w:w="1202" w:type="pct"/>
            <w:shd w:val="clear" w:color="auto" w:fill="auto"/>
          </w:tcPr>
          <w:p w:rsidR="00040237" w:rsidRPr="007A5B5F" w:rsidRDefault="00040237" w:rsidP="00C358CE">
            <w:pPr>
              <w:ind w:left="-108"/>
              <w:rPr>
                <w:rFonts w:ascii="Arial" w:hAnsi="Arial" w:cs="Arial"/>
                <w:sz w:val="18"/>
                <w:szCs w:val="18"/>
              </w:rPr>
            </w:pPr>
            <w:r w:rsidRPr="007A5B5F">
              <w:rPr>
                <w:rFonts w:ascii="Arial" w:hAnsi="Arial" w:cs="Arial"/>
                <w:sz w:val="18"/>
                <w:szCs w:val="18"/>
              </w:rPr>
              <w:t>Kara araçları</w:t>
            </w:r>
          </w:p>
        </w:tc>
        <w:tc>
          <w:tcPr>
            <w:tcW w:w="633" w:type="pct"/>
            <w:vAlign w:val="bottom"/>
          </w:tcPr>
          <w:p w:rsidR="00040237" w:rsidRPr="007A5B5F" w:rsidRDefault="00040237" w:rsidP="009B4C4C">
            <w:pPr>
              <w:jc w:val="right"/>
              <w:rPr>
                <w:rFonts w:ascii="Arial" w:hAnsi="Arial" w:cs="Arial"/>
                <w:b/>
                <w:bCs/>
                <w:sz w:val="18"/>
                <w:szCs w:val="18"/>
              </w:rPr>
            </w:pPr>
            <w:proofErr w:type="gramStart"/>
            <w:r w:rsidRPr="007A5B5F">
              <w:rPr>
                <w:rFonts w:ascii="Arial" w:hAnsi="Arial" w:cs="Arial"/>
                <w:b/>
                <w:bCs/>
                <w:sz w:val="18"/>
                <w:szCs w:val="18"/>
              </w:rPr>
              <w:t>9,176,726</w:t>
            </w:r>
            <w:proofErr w:type="gramEnd"/>
          </w:p>
        </w:tc>
        <w:tc>
          <w:tcPr>
            <w:tcW w:w="633" w:type="pct"/>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(585,885)</w:t>
            </w:r>
          </w:p>
        </w:tc>
        <w:tc>
          <w:tcPr>
            <w:tcW w:w="634" w:type="pct"/>
            <w:vAlign w:val="bottom"/>
          </w:tcPr>
          <w:p w:rsidR="00040237" w:rsidRPr="007A5B5F" w:rsidRDefault="00040237" w:rsidP="009B4C4C">
            <w:pPr>
              <w:jc w:val="right"/>
              <w:rPr>
                <w:rFonts w:ascii="Arial" w:hAnsi="Arial" w:cs="Arial"/>
                <w:b/>
                <w:bCs/>
                <w:sz w:val="18"/>
                <w:szCs w:val="18"/>
              </w:rPr>
            </w:pPr>
            <w:proofErr w:type="gramStart"/>
            <w:r w:rsidRPr="007A5B5F">
              <w:rPr>
                <w:rFonts w:ascii="Arial" w:hAnsi="Arial" w:cs="Arial"/>
                <w:b/>
                <w:bCs/>
                <w:sz w:val="18"/>
                <w:szCs w:val="18"/>
              </w:rPr>
              <w:t>8,590,841</w:t>
            </w:r>
            <w:proofErr w:type="gramEnd"/>
          </w:p>
        </w:tc>
        <w:tc>
          <w:tcPr>
            <w:tcW w:w="633" w:type="pct"/>
            <w:vAlign w:val="bottom"/>
          </w:tcPr>
          <w:p w:rsidR="00040237" w:rsidRPr="007A5B5F" w:rsidRDefault="008257B9" w:rsidP="009B4C4C">
            <w:pPr>
              <w:jc w:val="right"/>
              <w:rPr>
                <w:rFonts w:ascii="Arial" w:hAnsi="Arial" w:cs="Arial"/>
                <w:b/>
                <w:bCs/>
                <w:sz w:val="18"/>
                <w:szCs w:val="18"/>
              </w:rPr>
            </w:pPr>
            <w:proofErr w:type="gramStart"/>
            <w:r w:rsidRPr="007A5B5F">
              <w:rPr>
                <w:rFonts w:ascii="Arial" w:hAnsi="Arial" w:cs="Arial"/>
                <w:b/>
                <w:bCs/>
                <w:sz w:val="18"/>
                <w:szCs w:val="18"/>
              </w:rPr>
              <w:t>6,056,816</w:t>
            </w:r>
            <w:proofErr w:type="gramEnd"/>
          </w:p>
        </w:tc>
        <w:tc>
          <w:tcPr>
            <w:tcW w:w="633" w:type="pct"/>
            <w:vAlign w:val="bottom"/>
          </w:tcPr>
          <w:p w:rsidR="00040237" w:rsidRPr="007A5B5F" w:rsidRDefault="009566BB" w:rsidP="009B4C4C">
            <w:pPr>
              <w:jc w:val="right"/>
              <w:rPr>
                <w:rFonts w:ascii="Arial" w:hAnsi="Arial" w:cs="Arial"/>
                <w:b/>
                <w:bCs/>
                <w:sz w:val="18"/>
                <w:szCs w:val="18"/>
              </w:rPr>
            </w:pPr>
            <w:r w:rsidRPr="007A5B5F">
              <w:rPr>
                <w:rFonts w:ascii="Arial" w:hAnsi="Arial" w:cs="Arial"/>
                <w:b/>
                <w:bCs/>
                <w:sz w:val="18"/>
                <w:szCs w:val="18"/>
              </w:rPr>
              <w:t>(382,</w:t>
            </w:r>
            <w:r w:rsidR="005D523F" w:rsidRPr="007A5B5F">
              <w:rPr>
                <w:rFonts w:ascii="Arial" w:hAnsi="Arial" w:cs="Arial"/>
                <w:b/>
                <w:bCs/>
                <w:sz w:val="18"/>
                <w:szCs w:val="18"/>
              </w:rPr>
              <w:t>295</w:t>
            </w:r>
            <w:r w:rsidRPr="007A5B5F">
              <w:rPr>
                <w:rFonts w:ascii="Arial" w:hAnsi="Arial" w:cs="Arial"/>
                <w:b/>
                <w:bCs/>
                <w:sz w:val="18"/>
                <w:szCs w:val="18"/>
              </w:rPr>
              <w:t>)</w:t>
            </w:r>
          </w:p>
        </w:tc>
        <w:tc>
          <w:tcPr>
            <w:tcW w:w="632" w:type="pct"/>
            <w:vAlign w:val="bottom"/>
          </w:tcPr>
          <w:p w:rsidR="00040237" w:rsidRPr="007A5B5F" w:rsidRDefault="009566BB" w:rsidP="009B4C4C">
            <w:pPr>
              <w:jc w:val="right"/>
              <w:rPr>
                <w:rFonts w:ascii="Arial" w:hAnsi="Arial" w:cs="Arial"/>
                <w:b/>
                <w:bCs/>
                <w:sz w:val="18"/>
                <w:szCs w:val="18"/>
              </w:rPr>
            </w:pPr>
            <w:proofErr w:type="gramStart"/>
            <w:r w:rsidRPr="007A5B5F">
              <w:rPr>
                <w:rFonts w:ascii="Arial" w:hAnsi="Arial" w:cs="Arial"/>
                <w:b/>
                <w:bCs/>
                <w:sz w:val="18"/>
                <w:szCs w:val="18"/>
              </w:rPr>
              <w:t>5,674,5</w:t>
            </w:r>
            <w:r w:rsidR="007A7C22" w:rsidRPr="007A5B5F">
              <w:rPr>
                <w:rFonts w:ascii="Arial" w:hAnsi="Arial" w:cs="Arial"/>
                <w:b/>
                <w:bCs/>
                <w:sz w:val="18"/>
                <w:szCs w:val="18"/>
              </w:rPr>
              <w:t>2</w:t>
            </w:r>
            <w:r w:rsidRPr="007A5B5F">
              <w:rPr>
                <w:rFonts w:ascii="Arial" w:hAnsi="Arial" w:cs="Arial"/>
                <w:b/>
                <w:bCs/>
                <w:sz w:val="18"/>
                <w:szCs w:val="18"/>
              </w:rPr>
              <w:t>1</w:t>
            </w:r>
            <w:proofErr w:type="gramEnd"/>
          </w:p>
        </w:tc>
      </w:tr>
      <w:tr w:rsidR="00040237" w:rsidRPr="007A5B5F" w:rsidTr="00B82521">
        <w:trPr>
          <w:trHeight w:val="113"/>
        </w:trPr>
        <w:tc>
          <w:tcPr>
            <w:tcW w:w="1202" w:type="pct"/>
            <w:shd w:val="clear" w:color="auto" w:fill="auto"/>
          </w:tcPr>
          <w:p w:rsidR="00040237" w:rsidRPr="007A5B5F" w:rsidRDefault="00040237" w:rsidP="00C358CE">
            <w:pPr>
              <w:ind w:left="-108"/>
              <w:rPr>
                <w:rFonts w:ascii="Arial" w:hAnsi="Arial" w:cs="Arial"/>
                <w:sz w:val="18"/>
                <w:szCs w:val="18"/>
              </w:rPr>
            </w:pPr>
            <w:r w:rsidRPr="007A5B5F">
              <w:rPr>
                <w:rFonts w:ascii="Arial" w:hAnsi="Arial" w:cs="Arial"/>
                <w:sz w:val="18"/>
                <w:szCs w:val="18"/>
              </w:rPr>
              <w:t>Yangın ve doğal afetler</w:t>
            </w:r>
          </w:p>
        </w:tc>
        <w:tc>
          <w:tcPr>
            <w:tcW w:w="633" w:type="pct"/>
            <w:vAlign w:val="bottom"/>
          </w:tcPr>
          <w:p w:rsidR="00040237" w:rsidRPr="007A5B5F" w:rsidRDefault="00040237" w:rsidP="009B4C4C">
            <w:pPr>
              <w:jc w:val="right"/>
              <w:rPr>
                <w:rFonts w:ascii="Arial" w:hAnsi="Arial" w:cs="Arial"/>
                <w:b/>
                <w:bCs/>
                <w:sz w:val="18"/>
                <w:szCs w:val="18"/>
              </w:rPr>
            </w:pPr>
            <w:proofErr w:type="gramStart"/>
            <w:r w:rsidRPr="007A5B5F">
              <w:rPr>
                <w:rFonts w:ascii="Arial" w:hAnsi="Arial" w:cs="Arial"/>
                <w:b/>
                <w:bCs/>
                <w:sz w:val="18"/>
                <w:szCs w:val="18"/>
              </w:rPr>
              <w:t>2,420,451</w:t>
            </w:r>
            <w:proofErr w:type="gramEnd"/>
          </w:p>
        </w:tc>
        <w:tc>
          <w:tcPr>
            <w:tcW w:w="633" w:type="pct"/>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w:t>
            </w:r>
            <w:proofErr w:type="gramStart"/>
            <w:r w:rsidRPr="007A5B5F">
              <w:rPr>
                <w:rFonts w:ascii="Arial" w:hAnsi="Arial" w:cs="Arial"/>
                <w:b/>
                <w:bCs/>
                <w:sz w:val="18"/>
                <w:szCs w:val="18"/>
              </w:rPr>
              <w:t>1,480,497</w:t>
            </w:r>
            <w:proofErr w:type="gramEnd"/>
            <w:r w:rsidRPr="007A5B5F">
              <w:rPr>
                <w:rFonts w:ascii="Arial" w:hAnsi="Arial" w:cs="Arial"/>
                <w:b/>
                <w:bCs/>
                <w:sz w:val="18"/>
                <w:szCs w:val="18"/>
              </w:rPr>
              <w:t>)</w:t>
            </w:r>
          </w:p>
        </w:tc>
        <w:tc>
          <w:tcPr>
            <w:tcW w:w="634" w:type="pct"/>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939,954</w:t>
            </w:r>
          </w:p>
        </w:tc>
        <w:tc>
          <w:tcPr>
            <w:tcW w:w="633" w:type="pct"/>
            <w:vAlign w:val="bottom"/>
          </w:tcPr>
          <w:p w:rsidR="00040237" w:rsidRPr="007A5B5F" w:rsidRDefault="008257B9" w:rsidP="009B4C4C">
            <w:pPr>
              <w:jc w:val="right"/>
              <w:rPr>
                <w:rFonts w:ascii="Arial" w:hAnsi="Arial" w:cs="Arial"/>
                <w:b/>
                <w:bCs/>
                <w:sz w:val="18"/>
                <w:szCs w:val="18"/>
              </w:rPr>
            </w:pPr>
            <w:proofErr w:type="gramStart"/>
            <w:r w:rsidRPr="007A5B5F">
              <w:rPr>
                <w:rFonts w:ascii="Arial" w:hAnsi="Arial" w:cs="Arial"/>
                <w:b/>
                <w:bCs/>
                <w:sz w:val="18"/>
                <w:szCs w:val="18"/>
              </w:rPr>
              <w:t>1,461,308</w:t>
            </w:r>
            <w:proofErr w:type="gramEnd"/>
          </w:p>
        </w:tc>
        <w:tc>
          <w:tcPr>
            <w:tcW w:w="633" w:type="pct"/>
            <w:vAlign w:val="bottom"/>
          </w:tcPr>
          <w:p w:rsidR="00040237" w:rsidRPr="007A5B5F" w:rsidRDefault="009566BB" w:rsidP="009B4C4C">
            <w:pPr>
              <w:jc w:val="right"/>
              <w:rPr>
                <w:rFonts w:ascii="Arial" w:hAnsi="Arial" w:cs="Arial"/>
                <w:b/>
                <w:bCs/>
                <w:sz w:val="18"/>
                <w:szCs w:val="18"/>
              </w:rPr>
            </w:pPr>
            <w:r w:rsidRPr="007A5B5F">
              <w:rPr>
                <w:rFonts w:ascii="Arial" w:hAnsi="Arial" w:cs="Arial"/>
                <w:b/>
                <w:bCs/>
                <w:sz w:val="18"/>
                <w:szCs w:val="18"/>
              </w:rPr>
              <w:t>(909,475)</w:t>
            </w:r>
          </w:p>
        </w:tc>
        <w:tc>
          <w:tcPr>
            <w:tcW w:w="632" w:type="pct"/>
            <w:vAlign w:val="bottom"/>
          </w:tcPr>
          <w:p w:rsidR="00040237" w:rsidRPr="007A5B5F" w:rsidRDefault="009566BB" w:rsidP="009B4C4C">
            <w:pPr>
              <w:jc w:val="right"/>
              <w:rPr>
                <w:rFonts w:ascii="Arial" w:hAnsi="Arial" w:cs="Arial"/>
                <w:b/>
                <w:bCs/>
                <w:sz w:val="18"/>
                <w:szCs w:val="18"/>
              </w:rPr>
            </w:pPr>
            <w:r w:rsidRPr="007A5B5F">
              <w:rPr>
                <w:rFonts w:ascii="Arial" w:hAnsi="Arial" w:cs="Arial"/>
                <w:b/>
                <w:bCs/>
                <w:sz w:val="18"/>
                <w:szCs w:val="18"/>
              </w:rPr>
              <w:t>551,833</w:t>
            </w:r>
          </w:p>
        </w:tc>
      </w:tr>
      <w:tr w:rsidR="00B82521" w:rsidRPr="007A5B5F" w:rsidTr="00B82521">
        <w:trPr>
          <w:trHeight w:val="113"/>
        </w:trPr>
        <w:tc>
          <w:tcPr>
            <w:tcW w:w="1202" w:type="pct"/>
            <w:shd w:val="clear" w:color="auto" w:fill="auto"/>
          </w:tcPr>
          <w:p w:rsidR="00B82521" w:rsidRPr="007A5B5F" w:rsidRDefault="00B82521" w:rsidP="00834D62">
            <w:pPr>
              <w:ind w:left="-108"/>
              <w:rPr>
                <w:rFonts w:ascii="Arial" w:hAnsi="Arial" w:cs="Arial"/>
                <w:sz w:val="18"/>
                <w:szCs w:val="18"/>
              </w:rPr>
            </w:pPr>
            <w:r w:rsidRPr="007A5B5F">
              <w:rPr>
                <w:rFonts w:ascii="Arial" w:hAnsi="Arial" w:cs="Arial"/>
                <w:sz w:val="18"/>
                <w:szCs w:val="18"/>
              </w:rPr>
              <w:t xml:space="preserve">Kaza  </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816,941</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(156,168)</w:t>
            </w:r>
          </w:p>
        </w:tc>
        <w:tc>
          <w:tcPr>
            <w:tcW w:w="634"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660,773</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496,435</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(126,536)</w:t>
            </w:r>
          </w:p>
        </w:tc>
        <w:tc>
          <w:tcPr>
            <w:tcW w:w="632"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369,899</w:t>
            </w:r>
          </w:p>
        </w:tc>
      </w:tr>
      <w:tr w:rsidR="00B82521" w:rsidRPr="007A5B5F" w:rsidTr="00834D62">
        <w:trPr>
          <w:trHeight w:val="113"/>
        </w:trPr>
        <w:tc>
          <w:tcPr>
            <w:tcW w:w="1202" w:type="pct"/>
            <w:shd w:val="clear" w:color="auto" w:fill="auto"/>
          </w:tcPr>
          <w:p w:rsidR="00B82521" w:rsidRPr="007A5B5F" w:rsidRDefault="00B82521" w:rsidP="00834D62">
            <w:pPr>
              <w:ind w:left="-108"/>
              <w:rPr>
                <w:rFonts w:ascii="Arial" w:hAnsi="Arial" w:cs="Arial"/>
                <w:sz w:val="18"/>
                <w:szCs w:val="18"/>
              </w:rPr>
            </w:pPr>
            <w:r w:rsidRPr="007A5B5F">
              <w:rPr>
                <w:rFonts w:ascii="Arial" w:hAnsi="Arial" w:cs="Arial"/>
                <w:sz w:val="18"/>
                <w:szCs w:val="18"/>
              </w:rPr>
              <w:t>Hukuksal Koruma</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151,833</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w:t>
            </w:r>
          </w:p>
        </w:tc>
        <w:tc>
          <w:tcPr>
            <w:tcW w:w="634"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151,833</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151,833</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w:t>
            </w:r>
          </w:p>
        </w:tc>
        <w:tc>
          <w:tcPr>
            <w:tcW w:w="632"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151,833</w:t>
            </w:r>
          </w:p>
        </w:tc>
      </w:tr>
      <w:tr w:rsidR="00B82521" w:rsidRPr="007A5B5F" w:rsidTr="00834D62">
        <w:trPr>
          <w:trHeight w:val="113"/>
        </w:trPr>
        <w:tc>
          <w:tcPr>
            <w:tcW w:w="1202" w:type="pct"/>
            <w:shd w:val="clear" w:color="auto" w:fill="auto"/>
          </w:tcPr>
          <w:p w:rsidR="00B82521" w:rsidRPr="007A5B5F" w:rsidRDefault="00B82521" w:rsidP="00834D62">
            <w:pPr>
              <w:ind w:left="-108"/>
              <w:rPr>
                <w:rFonts w:ascii="Arial" w:hAnsi="Arial" w:cs="Arial"/>
                <w:sz w:val="18"/>
                <w:szCs w:val="18"/>
              </w:rPr>
            </w:pPr>
            <w:r w:rsidRPr="007A5B5F">
              <w:rPr>
                <w:rFonts w:ascii="Arial" w:hAnsi="Arial" w:cs="Arial"/>
                <w:sz w:val="18"/>
                <w:szCs w:val="18"/>
              </w:rPr>
              <w:t>Genel sorumluluk</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139,504</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(67,512)</w:t>
            </w:r>
          </w:p>
        </w:tc>
        <w:tc>
          <w:tcPr>
            <w:tcW w:w="634"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71,992</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72,416</w:t>
            </w:r>
          </w:p>
        </w:tc>
        <w:tc>
          <w:tcPr>
            <w:tcW w:w="633"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(71,687)</w:t>
            </w:r>
          </w:p>
        </w:tc>
        <w:tc>
          <w:tcPr>
            <w:tcW w:w="632" w:type="pct"/>
            <w:vAlign w:val="bottom"/>
          </w:tcPr>
          <w:p w:rsidR="00B82521" w:rsidRPr="007A5B5F" w:rsidRDefault="00B82521" w:rsidP="00834D62">
            <w:pPr>
              <w:jc w:val="right"/>
              <w:rPr>
                <w:rFonts w:ascii="Arial" w:hAnsi="Arial" w:cs="Arial"/>
                <w:b/>
                <w:bCs/>
                <w:sz w:val="18"/>
                <w:szCs w:val="18"/>
              </w:rPr>
            </w:pPr>
            <w:r w:rsidRPr="007A5B5F">
              <w:rPr>
                <w:rFonts w:ascii="Arial" w:hAnsi="Arial" w:cs="Arial"/>
                <w:b/>
                <w:bCs/>
                <w:sz w:val="18"/>
                <w:szCs w:val="18"/>
              </w:rPr>
              <w:t>729</w:t>
            </w:r>
          </w:p>
        </w:tc>
      </w:tr>
      <w:tr w:rsidR="00040237" w:rsidRPr="007A5B5F" w:rsidTr="00B82521">
        <w:trPr>
          <w:trHeight w:val="113"/>
        </w:trPr>
        <w:tc>
          <w:tcPr>
            <w:tcW w:w="1202" w:type="pct"/>
            <w:shd w:val="clear" w:color="auto" w:fill="auto"/>
          </w:tcPr>
          <w:p w:rsidR="00040237" w:rsidRPr="007A5B5F" w:rsidRDefault="00040237" w:rsidP="00C358CE">
            <w:pPr>
              <w:ind w:left="-108"/>
              <w:rPr>
                <w:rFonts w:ascii="Arial" w:hAnsi="Arial" w:cs="Arial"/>
                <w:sz w:val="18"/>
                <w:szCs w:val="18"/>
              </w:rPr>
            </w:pPr>
            <w:r w:rsidRPr="007A5B5F">
              <w:rPr>
                <w:rFonts w:ascii="Arial" w:hAnsi="Arial" w:cs="Arial"/>
                <w:sz w:val="18"/>
                <w:szCs w:val="18"/>
              </w:rPr>
              <w:t>Genel zararlar</w:t>
            </w:r>
          </w:p>
        </w:tc>
        <w:tc>
          <w:tcPr>
            <w:tcW w:w="633" w:type="pct"/>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251,842</w:t>
            </w:r>
          </w:p>
        </w:tc>
        <w:tc>
          <w:tcPr>
            <w:tcW w:w="633" w:type="pct"/>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(183,331)</w:t>
            </w:r>
          </w:p>
        </w:tc>
        <w:tc>
          <w:tcPr>
            <w:tcW w:w="634" w:type="pct"/>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68,511</w:t>
            </w:r>
          </w:p>
        </w:tc>
        <w:tc>
          <w:tcPr>
            <w:tcW w:w="633" w:type="pct"/>
            <w:vAlign w:val="bottom"/>
          </w:tcPr>
          <w:p w:rsidR="00040237" w:rsidRPr="007A5B5F" w:rsidRDefault="008257B9" w:rsidP="009B4C4C">
            <w:pPr>
              <w:jc w:val="right"/>
              <w:rPr>
                <w:rFonts w:ascii="Arial" w:hAnsi="Arial" w:cs="Arial"/>
                <w:b/>
                <w:color w:val="000000"/>
                <w:sz w:val="18"/>
                <w:szCs w:val="18"/>
              </w:rPr>
            </w:pPr>
            <w:r w:rsidRPr="007A5B5F">
              <w:rPr>
                <w:rFonts w:ascii="Arial" w:hAnsi="Arial" w:cs="Arial"/>
                <w:b/>
                <w:color w:val="000000"/>
                <w:sz w:val="18"/>
                <w:szCs w:val="18"/>
              </w:rPr>
              <w:t>186,370</w:t>
            </w:r>
          </w:p>
        </w:tc>
        <w:tc>
          <w:tcPr>
            <w:tcW w:w="633" w:type="pct"/>
            <w:vAlign w:val="bottom"/>
          </w:tcPr>
          <w:p w:rsidR="00040237" w:rsidRPr="007A5B5F" w:rsidRDefault="009566BB" w:rsidP="009B4C4C">
            <w:pPr>
              <w:jc w:val="right"/>
              <w:rPr>
                <w:rFonts w:ascii="Arial" w:hAnsi="Arial" w:cs="Arial"/>
                <w:b/>
                <w:color w:val="000000"/>
                <w:sz w:val="18"/>
                <w:szCs w:val="18"/>
              </w:rPr>
            </w:pPr>
            <w:r w:rsidRPr="007A5B5F">
              <w:rPr>
                <w:rFonts w:ascii="Arial" w:hAnsi="Arial" w:cs="Arial"/>
                <w:b/>
                <w:color w:val="000000"/>
                <w:sz w:val="18"/>
                <w:szCs w:val="18"/>
              </w:rPr>
              <w:t>(133,640)</w:t>
            </w:r>
          </w:p>
        </w:tc>
        <w:tc>
          <w:tcPr>
            <w:tcW w:w="632" w:type="pct"/>
            <w:vAlign w:val="bottom"/>
          </w:tcPr>
          <w:p w:rsidR="00040237" w:rsidRPr="007A5B5F" w:rsidRDefault="009566BB" w:rsidP="009B4C4C">
            <w:pPr>
              <w:jc w:val="right"/>
              <w:rPr>
                <w:rFonts w:ascii="Arial" w:hAnsi="Arial" w:cs="Arial"/>
                <w:b/>
                <w:color w:val="000000"/>
                <w:sz w:val="18"/>
                <w:szCs w:val="18"/>
              </w:rPr>
            </w:pPr>
            <w:r w:rsidRPr="007A5B5F">
              <w:rPr>
                <w:rFonts w:ascii="Arial" w:hAnsi="Arial" w:cs="Arial"/>
                <w:b/>
                <w:color w:val="000000"/>
                <w:sz w:val="18"/>
                <w:szCs w:val="18"/>
              </w:rPr>
              <w:t>52,730</w:t>
            </w:r>
          </w:p>
        </w:tc>
      </w:tr>
      <w:tr w:rsidR="00040237" w:rsidRPr="007A5B5F" w:rsidTr="00B82521">
        <w:trPr>
          <w:trHeight w:val="113"/>
        </w:trPr>
        <w:tc>
          <w:tcPr>
            <w:tcW w:w="1202" w:type="pct"/>
            <w:shd w:val="clear" w:color="auto" w:fill="auto"/>
          </w:tcPr>
          <w:p w:rsidR="00040237" w:rsidRPr="007A5B5F" w:rsidRDefault="00040237" w:rsidP="00C358CE">
            <w:pPr>
              <w:ind w:left="-108"/>
              <w:rPr>
                <w:rFonts w:ascii="Arial" w:hAnsi="Arial" w:cs="Arial"/>
                <w:sz w:val="18"/>
                <w:szCs w:val="18"/>
              </w:rPr>
            </w:pPr>
            <w:r w:rsidRPr="007A5B5F">
              <w:rPr>
                <w:rFonts w:ascii="Arial" w:hAnsi="Arial" w:cs="Arial"/>
                <w:sz w:val="18"/>
                <w:szCs w:val="18"/>
              </w:rPr>
              <w:t xml:space="preserve">Nakliyat  </w:t>
            </w:r>
          </w:p>
        </w:tc>
        <w:tc>
          <w:tcPr>
            <w:tcW w:w="633" w:type="pct"/>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52,603</w:t>
            </w:r>
          </w:p>
        </w:tc>
        <w:tc>
          <w:tcPr>
            <w:tcW w:w="633" w:type="pct"/>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(38,580)</w:t>
            </w:r>
          </w:p>
        </w:tc>
        <w:tc>
          <w:tcPr>
            <w:tcW w:w="634" w:type="pct"/>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14,02</w:t>
            </w:r>
            <w:r w:rsidR="00AD44C1" w:rsidRPr="007A5B5F">
              <w:rPr>
                <w:rFonts w:ascii="Arial" w:hAnsi="Arial" w:cs="Arial"/>
                <w:b/>
                <w:bCs/>
                <w:sz w:val="18"/>
                <w:szCs w:val="18"/>
              </w:rPr>
              <w:t>3</w:t>
            </w:r>
          </w:p>
        </w:tc>
        <w:tc>
          <w:tcPr>
            <w:tcW w:w="633" w:type="pct"/>
            <w:vAlign w:val="bottom"/>
          </w:tcPr>
          <w:p w:rsidR="00040237" w:rsidRPr="007A5B5F" w:rsidRDefault="008257B9" w:rsidP="009B4C4C">
            <w:pPr>
              <w:jc w:val="right"/>
              <w:rPr>
                <w:rFonts w:ascii="Arial" w:hAnsi="Arial" w:cs="Arial"/>
                <w:b/>
                <w:bCs/>
                <w:sz w:val="18"/>
                <w:szCs w:val="18"/>
              </w:rPr>
            </w:pPr>
            <w:r w:rsidRPr="007A5B5F">
              <w:rPr>
                <w:rFonts w:ascii="Arial" w:hAnsi="Arial" w:cs="Arial"/>
                <w:b/>
                <w:bCs/>
                <w:sz w:val="18"/>
                <w:szCs w:val="18"/>
              </w:rPr>
              <w:t>38,108</w:t>
            </w:r>
          </w:p>
        </w:tc>
        <w:tc>
          <w:tcPr>
            <w:tcW w:w="633" w:type="pct"/>
            <w:vAlign w:val="bottom"/>
          </w:tcPr>
          <w:p w:rsidR="00040237" w:rsidRPr="007A5B5F" w:rsidRDefault="009566BB" w:rsidP="009B4C4C">
            <w:pPr>
              <w:jc w:val="right"/>
              <w:rPr>
                <w:rFonts w:ascii="Arial" w:hAnsi="Arial" w:cs="Arial"/>
                <w:b/>
                <w:bCs/>
                <w:sz w:val="18"/>
                <w:szCs w:val="18"/>
              </w:rPr>
            </w:pPr>
            <w:r w:rsidRPr="007A5B5F">
              <w:rPr>
                <w:rFonts w:ascii="Arial" w:hAnsi="Arial" w:cs="Arial"/>
                <w:b/>
                <w:bCs/>
                <w:sz w:val="18"/>
                <w:szCs w:val="18"/>
              </w:rPr>
              <w:t>(23,469)</w:t>
            </w:r>
          </w:p>
        </w:tc>
        <w:tc>
          <w:tcPr>
            <w:tcW w:w="632" w:type="pct"/>
            <w:vAlign w:val="bottom"/>
          </w:tcPr>
          <w:p w:rsidR="00040237" w:rsidRPr="007A5B5F" w:rsidRDefault="009566BB" w:rsidP="009B4C4C">
            <w:pPr>
              <w:jc w:val="right"/>
              <w:rPr>
                <w:rFonts w:ascii="Arial" w:hAnsi="Arial" w:cs="Arial"/>
                <w:b/>
                <w:bCs/>
                <w:sz w:val="18"/>
                <w:szCs w:val="18"/>
              </w:rPr>
            </w:pPr>
            <w:r w:rsidRPr="007A5B5F">
              <w:rPr>
                <w:rFonts w:ascii="Arial" w:hAnsi="Arial" w:cs="Arial"/>
                <w:b/>
                <w:bCs/>
                <w:sz w:val="18"/>
                <w:szCs w:val="18"/>
              </w:rPr>
              <w:t>14,639</w:t>
            </w:r>
          </w:p>
        </w:tc>
      </w:tr>
      <w:tr w:rsidR="0011602C" w:rsidRPr="007A5B5F" w:rsidTr="00B82521">
        <w:trPr>
          <w:trHeight w:val="113"/>
        </w:trPr>
        <w:tc>
          <w:tcPr>
            <w:tcW w:w="1202" w:type="pct"/>
            <w:shd w:val="clear" w:color="auto" w:fill="auto"/>
          </w:tcPr>
          <w:p w:rsidR="0011602C" w:rsidRPr="007A5B5F" w:rsidRDefault="0011602C" w:rsidP="00040237">
            <w:pPr>
              <w:ind w:left="-108"/>
              <w:rPr>
                <w:rFonts w:ascii="Arial" w:hAnsi="Arial" w:cs="Arial"/>
                <w:sz w:val="18"/>
                <w:szCs w:val="18"/>
              </w:rPr>
            </w:pPr>
            <w:r w:rsidRPr="007A5B5F">
              <w:rPr>
                <w:rFonts w:ascii="Arial" w:hAnsi="Arial" w:cs="Arial"/>
                <w:sz w:val="18"/>
                <w:szCs w:val="18"/>
              </w:rPr>
              <w:t xml:space="preserve">Emniyeti </w:t>
            </w:r>
            <w:proofErr w:type="spellStart"/>
            <w:r w:rsidRPr="007A5B5F">
              <w:rPr>
                <w:rFonts w:ascii="Arial" w:hAnsi="Arial" w:cs="Arial"/>
                <w:sz w:val="18"/>
                <w:szCs w:val="18"/>
              </w:rPr>
              <w:t>suistimal</w:t>
            </w:r>
            <w:proofErr w:type="spellEnd"/>
          </w:p>
        </w:tc>
        <w:tc>
          <w:tcPr>
            <w:tcW w:w="633" w:type="pct"/>
            <w:vAlign w:val="bottom"/>
          </w:tcPr>
          <w:p w:rsidR="0011602C" w:rsidRPr="007A5B5F" w:rsidRDefault="0011602C" w:rsidP="00040237">
            <w:pPr>
              <w:jc w:val="right"/>
              <w:rPr>
                <w:rFonts w:ascii="Arial" w:hAnsi="Arial" w:cs="Arial"/>
                <w:b/>
                <w:bCs/>
                <w:sz w:val="18"/>
                <w:szCs w:val="18"/>
              </w:rPr>
            </w:pPr>
            <w:r w:rsidRPr="007A5B5F">
              <w:rPr>
                <w:rFonts w:ascii="Arial" w:hAnsi="Arial" w:cs="Arial"/>
                <w:b/>
                <w:bCs/>
                <w:sz w:val="18"/>
                <w:szCs w:val="18"/>
              </w:rPr>
              <w:t>4,015</w:t>
            </w:r>
          </w:p>
        </w:tc>
        <w:tc>
          <w:tcPr>
            <w:tcW w:w="633" w:type="pct"/>
            <w:vAlign w:val="bottom"/>
          </w:tcPr>
          <w:p w:rsidR="0011602C" w:rsidRPr="007A5B5F" w:rsidRDefault="0011602C" w:rsidP="00040237">
            <w:pPr>
              <w:jc w:val="right"/>
              <w:rPr>
                <w:rFonts w:ascii="Arial" w:hAnsi="Arial" w:cs="Arial"/>
                <w:b/>
                <w:bCs/>
                <w:sz w:val="18"/>
                <w:szCs w:val="18"/>
              </w:rPr>
            </w:pPr>
            <w:r w:rsidRPr="007A5B5F">
              <w:rPr>
                <w:rFonts w:ascii="Arial" w:hAnsi="Arial" w:cs="Arial"/>
                <w:b/>
                <w:bCs/>
                <w:sz w:val="18"/>
                <w:szCs w:val="18"/>
              </w:rPr>
              <w:t>-</w:t>
            </w:r>
          </w:p>
        </w:tc>
        <w:tc>
          <w:tcPr>
            <w:tcW w:w="634" w:type="pct"/>
            <w:vAlign w:val="bottom"/>
          </w:tcPr>
          <w:p w:rsidR="0011602C" w:rsidRPr="007A5B5F" w:rsidRDefault="0011602C" w:rsidP="00040237">
            <w:pPr>
              <w:jc w:val="right"/>
              <w:rPr>
                <w:rFonts w:ascii="Arial" w:hAnsi="Arial" w:cs="Arial"/>
                <w:b/>
                <w:bCs/>
                <w:sz w:val="18"/>
                <w:szCs w:val="18"/>
              </w:rPr>
            </w:pPr>
            <w:r w:rsidRPr="007A5B5F">
              <w:rPr>
                <w:rFonts w:ascii="Arial" w:hAnsi="Arial" w:cs="Arial"/>
                <w:b/>
                <w:bCs/>
                <w:sz w:val="18"/>
                <w:szCs w:val="18"/>
              </w:rPr>
              <w:t>4,015</w:t>
            </w:r>
          </w:p>
        </w:tc>
        <w:tc>
          <w:tcPr>
            <w:tcW w:w="633" w:type="pct"/>
            <w:vAlign w:val="bottom"/>
          </w:tcPr>
          <w:p w:rsidR="0011602C" w:rsidRPr="007A5B5F" w:rsidRDefault="0011602C" w:rsidP="009B1DA2">
            <w:pPr>
              <w:jc w:val="right"/>
              <w:rPr>
                <w:rFonts w:ascii="Arial" w:hAnsi="Arial" w:cs="Arial"/>
                <w:b/>
                <w:bCs/>
                <w:sz w:val="18"/>
                <w:szCs w:val="18"/>
              </w:rPr>
            </w:pPr>
            <w:r w:rsidRPr="007A5B5F">
              <w:rPr>
                <w:rFonts w:ascii="Arial" w:hAnsi="Arial" w:cs="Arial"/>
                <w:b/>
                <w:bCs/>
                <w:sz w:val="18"/>
                <w:szCs w:val="18"/>
              </w:rPr>
              <w:t>4,015</w:t>
            </w:r>
          </w:p>
        </w:tc>
        <w:tc>
          <w:tcPr>
            <w:tcW w:w="633" w:type="pct"/>
            <w:vAlign w:val="bottom"/>
          </w:tcPr>
          <w:p w:rsidR="0011602C" w:rsidRPr="007A5B5F" w:rsidRDefault="0011602C" w:rsidP="009B1DA2">
            <w:pPr>
              <w:jc w:val="right"/>
              <w:rPr>
                <w:rFonts w:ascii="Arial" w:hAnsi="Arial" w:cs="Arial"/>
                <w:b/>
                <w:bCs/>
                <w:sz w:val="18"/>
                <w:szCs w:val="18"/>
              </w:rPr>
            </w:pPr>
            <w:r w:rsidRPr="007A5B5F">
              <w:rPr>
                <w:rFonts w:ascii="Arial" w:hAnsi="Arial" w:cs="Arial"/>
                <w:b/>
                <w:bCs/>
                <w:sz w:val="18"/>
                <w:szCs w:val="18"/>
              </w:rPr>
              <w:t>-</w:t>
            </w:r>
          </w:p>
        </w:tc>
        <w:tc>
          <w:tcPr>
            <w:tcW w:w="632" w:type="pct"/>
            <w:vAlign w:val="bottom"/>
          </w:tcPr>
          <w:p w:rsidR="0011602C" w:rsidRPr="007A5B5F" w:rsidRDefault="0011602C" w:rsidP="009B1DA2">
            <w:pPr>
              <w:jc w:val="right"/>
              <w:rPr>
                <w:rFonts w:ascii="Arial" w:hAnsi="Arial" w:cs="Arial"/>
                <w:b/>
                <w:bCs/>
                <w:sz w:val="18"/>
                <w:szCs w:val="18"/>
              </w:rPr>
            </w:pPr>
            <w:r w:rsidRPr="007A5B5F">
              <w:rPr>
                <w:rFonts w:ascii="Arial" w:hAnsi="Arial" w:cs="Arial"/>
                <w:b/>
                <w:bCs/>
                <w:sz w:val="18"/>
                <w:szCs w:val="18"/>
              </w:rPr>
              <w:t>4,015</w:t>
            </w:r>
          </w:p>
        </w:tc>
      </w:tr>
      <w:tr w:rsidR="0011602C" w:rsidRPr="007A5B5F" w:rsidTr="00B82521">
        <w:trPr>
          <w:trHeight w:val="113"/>
        </w:trPr>
        <w:tc>
          <w:tcPr>
            <w:tcW w:w="1202" w:type="pct"/>
            <w:tcBorders>
              <w:bottom w:val="single" w:sz="8" w:space="0" w:color="auto"/>
            </w:tcBorders>
            <w:shd w:val="clear" w:color="auto" w:fill="auto"/>
            <w:vAlign w:val="bottom"/>
          </w:tcPr>
          <w:p w:rsidR="0011602C" w:rsidRPr="007A5B5F" w:rsidRDefault="0011602C" w:rsidP="00C358CE">
            <w:pPr>
              <w:ind w:left="-108"/>
              <w:rPr>
                <w:rFonts w:ascii="Arial" w:hAnsi="Arial" w:cs="Arial"/>
                <w:sz w:val="18"/>
                <w:szCs w:val="18"/>
              </w:rPr>
            </w:pPr>
            <w:r w:rsidRPr="007A5B5F">
              <w:rPr>
                <w:rFonts w:ascii="Arial" w:hAnsi="Arial" w:cs="Arial"/>
                <w:sz w:val="18"/>
                <w:szCs w:val="18"/>
              </w:rPr>
              <w:t> </w:t>
            </w:r>
          </w:p>
        </w:tc>
        <w:tc>
          <w:tcPr>
            <w:tcW w:w="633" w:type="pct"/>
            <w:tcBorders>
              <w:bottom w:val="single" w:sz="8" w:space="0" w:color="auto"/>
            </w:tcBorders>
            <w:vAlign w:val="bottom"/>
          </w:tcPr>
          <w:p w:rsidR="0011602C" w:rsidRPr="007A5B5F" w:rsidRDefault="0011602C" w:rsidP="009B4C4C">
            <w:pPr>
              <w:jc w:val="right"/>
              <w:rPr>
                <w:rFonts w:ascii="Arial" w:hAnsi="Arial" w:cs="Arial"/>
                <w:b/>
                <w:sz w:val="18"/>
                <w:szCs w:val="18"/>
              </w:rPr>
            </w:pPr>
          </w:p>
        </w:tc>
        <w:tc>
          <w:tcPr>
            <w:tcW w:w="633" w:type="pct"/>
            <w:tcBorders>
              <w:bottom w:val="single" w:sz="8" w:space="0" w:color="auto"/>
            </w:tcBorders>
            <w:vAlign w:val="bottom"/>
          </w:tcPr>
          <w:p w:rsidR="0011602C" w:rsidRPr="007A5B5F" w:rsidRDefault="0011602C" w:rsidP="009B4C4C">
            <w:pPr>
              <w:jc w:val="right"/>
              <w:rPr>
                <w:rFonts w:ascii="Arial" w:hAnsi="Arial" w:cs="Arial"/>
                <w:b/>
                <w:sz w:val="18"/>
                <w:szCs w:val="18"/>
              </w:rPr>
            </w:pPr>
          </w:p>
        </w:tc>
        <w:tc>
          <w:tcPr>
            <w:tcW w:w="634" w:type="pct"/>
            <w:tcBorders>
              <w:bottom w:val="single" w:sz="8" w:space="0" w:color="auto"/>
            </w:tcBorders>
            <w:vAlign w:val="bottom"/>
          </w:tcPr>
          <w:p w:rsidR="0011602C" w:rsidRPr="007A5B5F" w:rsidRDefault="0011602C" w:rsidP="009B4C4C">
            <w:pPr>
              <w:jc w:val="right"/>
              <w:rPr>
                <w:rFonts w:ascii="Arial" w:hAnsi="Arial" w:cs="Arial"/>
                <w:b/>
                <w:sz w:val="18"/>
                <w:szCs w:val="18"/>
              </w:rPr>
            </w:pPr>
          </w:p>
        </w:tc>
        <w:tc>
          <w:tcPr>
            <w:tcW w:w="633" w:type="pct"/>
            <w:tcBorders>
              <w:bottom w:val="single" w:sz="8" w:space="0" w:color="auto"/>
            </w:tcBorders>
            <w:vAlign w:val="bottom"/>
          </w:tcPr>
          <w:p w:rsidR="0011602C" w:rsidRPr="007A5B5F" w:rsidRDefault="0011602C" w:rsidP="009B4C4C">
            <w:pPr>
              <w:jc w:val="right"/>
              <w:rPr>
                <w:rFonts w:ascii="Arial" w:hAnsi="Arial" w:cs="Arial"/>
                <w:b/>
                <w:sz w:val="18"/>
                <w:szCs w:val="18"/>
              </w:rPr>
            </w:pPr>
          </w:p>
        </w:tc>
        <w:tc>
          <w:tcPr>
            <w:tcW w:w="633" w:type="pct"/>
            <w:tcBorders>
              <w:bottom w:val="single" w:sz="8" w:space="0" w:color="auto"/>
            </w:tcBorders>
            <w:vAlign w:val="bottom"/>
          </w:tcPr>
          <w:p w:rsidR="0011602C" w:rsidRPr="007A5B5F" w:rsidRDefault="0011602C" w:rsidP="009B4C4C">
            <w:pPr>
              <w:jc w:val="right"/>
              <w:rPr>
                <w:rFonts w:ascii="Arial" w:hAnsi="Arial" w:cs="Arial"/>
                <w:b/>
                <w:sz w:val="18"/>
                <w:szCs w:val="18"/>
              </w:rPr>
            </w:pPr>
          </w:p>
        </w:tc>
        <w:tc>
          <w:tcPr>
            <w:tcW w:w="632" w:type="pct"/>
            <w:vAlign w:val="bottom"/>
          </w:tcPr>
          <w:p w:rsidR="0011602C" w:rsidRPr="007A5B5F" w:rsidRDefault="0011602C" w:rsidP="009B4C4C">
            <w:pPr>
              <w:jc w:val="right"/>
              <w:rPr>
                <w:rFonts w:ascii="Arial" w:hAnsi="Arial" w:cs="Arial"/>
                <w:b/>
                <w:sz w:val="18"/>
                <w:szCs w:val="18"/>
              </w:rPr>
            </w:pPr>
          </w:p>
        </w:tc>
      </w:tr>
      <w:tr w:rsidR="0011602C" w:rsidRPr="007A5B5F" w:rsidTr="00B82521">
        <w:trPr>
          <w:trHeight w:val="113"/>
        </w:trPr>
        <w:tc>
          <w:tcPr>
            <w:tcW w:w="1202" w:type="pct"/>
            <w:tcBorders>
              <w:top w:val="single" w:sz="8" w:space="0" w:color="auto"/>
              <w:bottom w:val="double" w:sz="4" w:space="0" w:color="auto"/>
            </w:tcBorders>
            <w:shd w:val="clear" w:color="auto" w:fill="auto"/>
          </w:tcPr>
          <w:p w:rsidR="0011602C" w:rsidRPr="007A5B5F" w:rsidRDefault="0011602C" w:rsidP="00C358CE">
            <w:pPr>
              <w:ind w:left="-108"/>
              <w:rPr>
                <w:rFonts w:ascii="Arial" w:hAnsi="Arial" w:cs="Arial"/>
                <w:b/>
                <w:bCs/>
                <w:sz w:val="18"/>
                <w:szCs w:val="18"/>
              </w:rPr>
            </w:pPr>
            <w:r w:rsidRPr="007A5B5F">
              <w:rPr>
                <w:rFonts w:ascii="Arial" w:hAnsi="Arial" w:cs="Arial"/>
                <w:b/>
                <w:bCs/>
                <w:sz w:val="18"/>
                <w:szCs w:val="18"/>
              </w:rPr>
              <w:t>Toplam prim geliri</w:t>
            </w:r>
          </w:p>
        </w:tc>
        <w:tc>
          <w:tcPr>
            <w:tcW w:w="633" w:type="pct"/>
            <w:tcBorders>
              <w:top w:val="single" w:sz="8" w:space="0" w:color="auto"/>
              <w:bottom w:val="double" w:sz="4" w:space="0" w:color="auto"/>
            </w:tcBorders>
            <w:vAlign w:val="bottom"/>
          </w:tcPr>
          <w:p w:rsidR="0011602C" w:rsidRPr="007A5B5F" w:rsidRDefault="0011602C" w:rsidP="009B4C4C">
            <w:pPr>
              <w:jc w:val="right"/>
              <w:rPr>
                <w:rFonts w:ascii="Arial" w:hAnsi="Arial" w:cs="Arial"/>
                <w:b/>
                <w:bCs/>
                <w:sz w:val="18"/>
                <w:szCs w:val="18"/>
              </w:rPr>
            </w:pPr>
            <w:proofErr w:type="gramStart"/>
            <w:r w:rsidRPr="007A5B5F">
              <w:rPr>
                <w:rFonts w:ascii="Arial" w:hAnsi="Arial" w:cs="Arial"/>
                <w:b/>
                <w:bCs/>
                <w:sz w:val="18"/>
                <w:szCs w:val="18"/>
              </w:rPr>
              <w:t>26,772,795</w:t>
            </w:r>
            <w:proofErr w:type="gramEnd"/>
          </w:p>
        </w:tc>
        <w:tc>
          <w:tcPr>
            <w:tcW w:w="633" w:type="pct"/>
            <w:tcBorders>
              <w:top w:val="single" w:sz="8" w:space="0" w:color="auto"/>
              <w:bottom w:val="double" w:sz="4" w:space="0" w:color="auto"/>
            </w:tcBorders>
            <w:vAlign w:val="bottom"/>
          </w:tcPr>
          <w:p w:rsidR="0011602C" w:rsidRPr="007A5B5F" w:rsidRDefault="0011602C" w:rsidP="009B4C4C">
            <w:pPr>
              <w:jc w:val="right"/>
              <w:rPr>
                <w:rFonts w:ascii="Arial" w:hAnsi="Arial" w:cs="Arial"/>
                <w:b/>
                <w:bCs/>
                <w:sz w:val="18"/>
                <w:szCs w:val="18"/>
              </w:rPr>
            </w:pPr>
            <w:r w:rsidRPr="007A5B5F">
              <w:rPr>
                <w:rFonts w:ascii="Arial" w:hAnsi="Arial" w:cs="Arial"/>
                <w:b/>
                <w:bCs/>
                <w:sz w:val="18"/>
                <w:szCs w:val="18"/>
              </w:rPr>
              <w:t>(</w:t>
            </w:r>
            <w:proofErr w:type="gramStart"/>
            <w:r w:rsidRPr="007A5B5F">
              <w:rPr>
                <w:rFonts w:ascii="Arial" w:hAnsi="Arial" w:cs="Arial"/>
                <w:b/>
                <w:bCs/>
                <w:sz w:val="18"/>
                <w:szCs w:val="18"/>
              </w:rPr>
              <w:t>2,844,3</w:t>
            </w:r>
            <w:r w:rsidR="004E0262" w:rsidRPr="007A5B5F">
              <w:rPr>
                <w:rFonts w:ascii="Arial" w:hAnsi="Arial" w:cs="Arial"/>
                <w:b/>
                <w:bCs/>
                <w:sz w:val="18"/>
                <w:szCs w:val="18"/>
              </w:rPr>
              <w:t>1</w:t>
            </w:r>
            <w:r w:rsidRPr="007A5B5F">
              <w:rPr>
                <w:rFonts w:ascii="Arial" w:hAnsi="Arial" w:cs="Arial"/>
                <w:b/>
                <w:bCs/>
                <w:sz w:val="18"/>
                <w:szCs w:val="18"/>
              </w:rPr>
              <w:t>2</w:t>
            </w:r>
            <w:proofErr w:type="gramEnd"/>
            <w:r w:rsidRPr="007A5B5F">
              <w:rPr>
                <w:rFonts w:ascii="Arial" w:hAnsi="Arial" w:cs="Arial"/>
                <w:b/>
                <w:bCs/>
                <w:sz w:val="18"/>
                <w:szCs w:val="18"/>
              </w:rPr>
              <w:t>)</w:t>
            </w:r>
          </w:p>
        </w:tc>
        <w:tc>
          <w:tcPr>
            <w:tcW w:w="634" w:type="pct"/>
            <w:tcBorders>
              <w:top w:val="single" w:sz="8" w:space="0" w:color="auto"/>
              <w:bottom w:val="double" w:sz="4" w:space="0" w:color="auto"/>
            </w:tcBorders>
            <w:vAlign w:val="bottom"/>
          </w:tcPr>
          <w:p w:rsidR="0011602C" w:rsidRPr="007A5B5F" w:rsidRDefault="0011602C" w:rsidP="009B4C4C">
            <w:pPr>
              <w:jc w:val="right"/>
              <w:rPr>
                <w:rFonts w:ascii="Arial" w:hAnsi="Arial" w:cs="Arial"/>
                <w:b/>
                <w:bCs/>
                <w:sz w:val="18"/>
                <w:szCs w:val="18"/>
              </w:rPr>
            </w:pPr>
            <w:proofErr w:type="gramStart"/>
            <w:r w:rsidRPr="007A5B5F">
              <w:rPr>
                <w:rFonts w:ascii="Arial" w:hAnsi="Arial" w:cs="Arial"/>
                <w:b/>
                <w:bCs/>
                <w:sz w:val="18"/>
                <w:szCs w:val="18"/>
              </w:rPr>
              <w:t>23,928,4</w:t>
            </w:r>
            <w:r w:rsidR="004E0262" w:rsidRPr="007A5B5F">
              <w:rPr>
                <w:rFonts w:ascii="Arial" w:hAnsi="Arial" w:cs="Arial"/>
                <w:b/>
                <w:bCs/>
                <w:sz w:val="18"/>
                <w:szCs w:val="18"/>
              </w:rPr>
              <w:t>8</w:t>
            </w:r>
            <w:r w:rsidRPr="007A5B5F">
              <w:rPr>
                <w:rFonts w:ascii="Arial" w:hAnsi="Arial" w:cs="Arial"/>
                <w:b/>
                <w:bCs/>
                <w:sz w:val="18"/>
                <w:szCs w:val="18"/>
              </w:rPr>
              <w:t>3</w:t>
            </w:r>
            <w:proofErr w:type="gramEnd"/>
          </w:p>
        </w:tc>
        <w:tc>
          <w:tcPr>
            <w:tcW w:w="633" w:type="pct"/>
            <w:tcBorders>
              <w:top w:val="single" w:sz="8" w:space="0" w:color="auto"/>
              <w:bottom w:val="double" w:sz="4" w:space="0" w:color="auto"/>
            </w:tcBorders>
            <w:vAlign w:val="bottom"/>
          </w:tcPr>
          <w:p w:rsidR="0011602C" w:rsidRPr="007A5B5F" w:rsidRDefault="00BC3466" w:rsidP="009B4C4C">
            <w:pPr>
              <w:jc w:val="right"/>
              <w:rPr>
                <w:rFonts w:ascii="Arial" w:hAnsi="Arial" w:cs="Arial"/>
                <w:b/>
                <w:bCs/>
                <w:sz w:val="18"/>
                <w:szCs w:val="18"/>
              </w:rPr>
            </w:pPr>
            <w:proofErr w:type="gramStart"/>
            <w:r w:rsidRPr="007A5B5F">
              <w:rPr>
                <w:rFonts w:ascii="Arial" w:hAnsi="Arial" w:cs="Arial"/>
                <w:b/>
                <w:bCs/>
                <w:sz w:val="18"/>
                <w:szCs w:val="18"/>
              </w:rPr>
              <w:t>17,803,106</w:t>
            </w:r>
            <w:proofErr w:type="gramEnd"/>
          </w:p>
        </w:tc>
        <w:tc>
          <w:tcPr>
            <w:tcW w:w="633" w:type="pct"/>
            <w:tcBorders>
              <w:top w:val="single" w:sz="8" w:space="0" w:color="auto"/>
              <w:bottom w:val="double" w:sz="4" w:space="0" w:color="auto"/>
            </w:tcBorders>
            <w:vAlign w:val="bottom"/>
          </w:tcPr>
          <w:p w:rsidR="0011602C" w:rsidRPr="007A5B5F" w:rsidRDefault="0012155E" w:rsidP="009B4C4C">
            <w:pPr>
              <w:jc w:val="right"/>
              <w:rPr>
                <w:rFonts w:ascii="Arial" w:hAnsi="Arial" w:cs="Arial"/>
                <w:b/>
                <w:bCs/>
                <w:sz w:val="18"/>
                <w:szCs w:val="18"/>
              </w:rPr>
            </w:pPr>
            <w:r w:rsidRPr="007A5B5F">
              <w:rPr>
                <w:rFonts w:ascii="Arial" w:hAnsi="Arial" w:cs="Arial"/>
                <w:b/>
                <w:bCs/>
                <w:sz w:val="18"/>
                <w:szCs w:val="18"/>
              </w:rPr>
              <w:t>(</w:t>
            </w:r>
            <w:proofErr w:type="gramStart"/>
            <w:r w:rsidR="007A7C22" w:rsidRPr="007A5B5F">
              <w:rPr>
                <w:rFonts w:ascii="Arial" w:hAnsi="Arial" w:cs="Arial"/>
                <w:b/>
                <w:bCs/>
                <w:sz w:val="18"/>
                <w:szCs w:val="18"/>
              </w:rPr>
              <w:t>1,860,430</w:t>
            </w:r>
            <w:proofErr w:type="gramEnd"/>
            <w:r w:rsidRPr="007A5B5F">
              <w:rPr>
                <w:rFonts w:ascii="Arial" w:hAnsi="Arial" w:cs="Arial"/>
                <w:b/>
                <w:bCs/>
                <w:sz w:val="18"/>
                <w:szCs w:val="18"/>
              </w:rPr>
              <w:t>)</w:t>
            </w:r>
          </w:p>
        </w:tc>
        <w:tc>
          <w:tcPr>
            <w:tcW w:w="632" w:type="pct"/>
            <w:tcBorders>
              <w:top w:val="single" w:sz="8" w:space="0" w:color="auto"/>
              <w:bottom w:val="double" w:sz="4" w:space="0" w:color="auto"/>
            </w:tcBorders>
            <w:vAlign w:val="bottom"/>
          </w:tcPr>
          <w:p w:rsidR="0011602C" w:rsidRPr="007A5B5F" w:rsidRDefault="007A7C22" w:rsidP="009B4C4C">
            <w:pPr>
              <w:jc w:val="right"/>
              <w:rPr>
                <w:rFonts w:ascii="Arial" w:hAnsi="Arial" w:cs="Arial"/>
                <w:b/>
                <w:bCs/>
                <w:sz w:val="18"/>
                <w:szCs w:val="18"/>
              </w:rPr>
            </w:pPr>
            <w:proofErr w:type="gramStart"/>
            <w:r w:rsidRPr="007A5B5F">
              <w:rPr>
                <w:rFonts w:ascii="Arial" w:hAnsi="Arial" w:cs="Arial"/>
                <w:b/>
                <w:bCs/>
                <w:sz w:val="18"/>
                <w:szCs w:val="18"/>
              </w:rPr>
              <w:t>15,942,676</w:t>
            </w:r>
            <w:proofErr w:type="gramEnd"/>
          </w:p>
        </w:tc>
      </w:tr>
    </w:tbl>
    <w:p w:rsidR="00812D19" w:rsidRPr="007A5B5F" w:rsidRDefault="00812D19" w:rsidP="000E5747">
      <w:pPr>
        <w:ind w:right="-14"/>
        <w:rPr>
          <w:rFonts w:ascii="Arial" w:hAnsi="Arial" w:cs="Arial"/>
          <w:sz w:val="16"/>
          <w:szCs w:val="16"/>
        </w:rPr>
      </w:pPr>
    </w:p>
    <w:p w:rsidR="00C7555D" w:rsidRPr="007A5B5F" w:rsidRDefault="00C7555D" w:rsidP="000E5747">
      <w:pPr>
        <w:ind w:right="-14"/>
        <w:rPr>
          <w:rFonts w:ascii="Arial" w:hAnsi="Arial" w:cs="Arial"/>
          <w:sz w:val="16"/>
          <w:szCs w:val="16"/>
        </w:rPr>
      </w:pPr>
    </w:p>
    <w:tbl>
      <w:tblPr>
        <w:tblW w:w="4844" w:type="pct"/>
        <w:tblInd w:w="108" w:type="dxa"/>
        <w:tblLayout w:type="fixed"/>
        <w:tblLook w:val="0000"/>
      </w:tblPr>
      <w:tblGrid>
        <w:gridCol w:w="2157"/>
        <w:gridCol w:w="1139"/>
        <w:gridCol w:w="1141"/>
        <w:gridCol w:w="1141"/>
        <w:gridCol w:w="1141"/>
        <w:gridCol w:w="1139"/>
        <w:gridCol w:w="1141"/>
      </w:tblGrid>
      <w:tr w:rsidR="00F25545" w:rsidRPr="007A5B5F" w:rsidTr="00F25545">
        <w:trPr>
          <w:trHeight w:val="113"/>
        </w:trPr>
        <w:tc>
          <w:tcPr>
            <w:tcW w:w="1198" w:type="pct"/>
            <w:tcBorders>
              <w:top w:val="single" w:sz="8" w:space="0" w:color="auto"/>
              <w:bottom w:val="single" w:sz="8" w:space="0" w:color="auto"/>
            </w:tcBorders>
            <w:shd w:val="clear" w:color="auto" w:fill="auto"/>
          </w:tcPr>
          <w:p w:rsidR="0068610E" w:rsidRPr="007A5B5F" w:rsidRDefault="0068610E" w:rsidP="004B0B1C">
            <w:pPr>
              <w:ind w:left="-108"/>
              <w:rPr>
                <w:rFonts w:ascii="Arial" w:hAnsi="Arial" w:cs="Arial"/>
                <w:b/>
                <w:bCs/>
                <w:sz w:val="18"/>
                <w:szCs w:val="18"/>
              </w:rPr>
            </w:pPr>
          </w:p>
        </w:tc>
        <w:tc>
          <w:tcPr>
            <w:tcW w:w="1901" w:type="pct"/>
            <w:gridSpan w:val="3"/>
            <w:tcBorders>
              <w:top w:val="single" w:sz="8" w:space="0" w:color="auto"/>
              <w:bottom w:val="single" w:sz="8" w:space="0" w:color="auto"/>
            </w:tcBorders>
            <w:vAlign w:val="bottom"/>
          </w:tcPr>
          <w:p w:rsidR="0068610E" w:rsidRPr="007A5B5F" w:rsidRDefault="0068610E" w:rsidP="00F25545">
            <w:pPr>
              <w:ind w:left="-104"/>
              <w:jc w:val="right"/>
              <w:rPr>
                <w:rFonts w:ascii="Arial" w:hAnsi="Arial" w:cs="Arial"/>
                <w:bCs/>
                <w:sz w:val="18"/>
                <w:szCs w:val="18"/>
              </w:rPr>
            </w:pPr>
            <w:r w:rsidRPr="007A5B5F">
              <w:rPr>
                <w:rFonts w:ascii="Arial" w:hAnsi="Arial" w:cs="Arial"/>
                <w:bCs/>
                <w:sz w:val="18"/>
                <w:szCs w:val="18"/>
              </w:rPr>
              <w:t>1 Ocak - 30 Haziran 2009</w:t>
            </w:r>
          </w:p>
        </w:tc>
        <w:tc>
          <w:tcPr>
            <w:tcW w:w="1901" w:type="pct"/>
            <w:gridSpan w:val="3"/>
            <w:tcBorders>
              <w:top w:val="single" w:sz="8" w:space="0" w:color="auto"/>
              <w:bottom w:val="single" w:sz="8" w:space="0" w:color="auto"/>
            </w:tcBorders>
            <w:vAlign w:val="bottom"/>
          </w:tcPr>
          <w:p w:rsidR="0068610E" w:rsidRPr="007A5B5F" w:rsidRDefault="0068610E" w:rsidP="00157DF1">
            <w:pPr>
              <w:ind w:left="-104"/>
              <w:jc w:val="right"/>
              <w:rPr>
                <w:rFonts w:ascii="Arial" w:hAnsi="Arial" w:cs="Arial"/>
                <w:bCs/>
                <w:sz w:val="18"/>
                <w:szCs w:val="18"/>
              </w:rPr>
            </w:pPr>
            <w:r w:rsidRPr="007A5B5F">
              <w:rPr>
                <w:rFonts w:ascii="Arial" w:hAnsi="Arial" w:cs="Arial"/>
                <w:bCs/>
                <w:sz w:val="18"/>
                <w:szCs w:val="18"/>
              </w:rPr>
              <w:t xml:space="preserve">1 Nisan – 30 Haziran </w:t>
            </w:r>
            <w:r w:rsidR="00157DF1" w:rsidRPr="007A5B5F">
              <w:rPr>
                <w:rFonts w:ascii="Arial" w:hAnsi="Arial" w:cs="Arial"/>
                <w:bCs/>
                <w:sz w:val="18"/>
                <w:szCs w:val="18"/>
              </w:rPr>
              <w:t>2009</w:t>
            </w:r>
          </w:p>
        </w:tc>
      </w:tr>
      <w:tr w:rsidR="00F25545" w:rsidRPr="007A5B5F" w:rsidTr="00F25545">
        <w:trPr>
          <w:trHeight w:val="113"/>
        </w:trPr>
        <w:tc>
          <w:tcPr>
            <w:tcW w:w="1198" w:type="pct"/>
            <w:tcBorders>
              <w:top w:val="single" w:sz="8" w:space="0" w:color="auto"/>
              <w:bottom w:val="single" w:sz="8" w:space="0" w:color="auto"/>
            </w:tcBorders>
            <w:shd w:val="clear" w:color="auto" w:fill="auto"/>
          </w:tcPr>
          <w:p w:rsidR="00F25545" w:rsidRPr="007A5B5F" w:rsidRDefault="00F25545" w:rsidP="004B0B1C">
            <w:pPr>
              <w:ind w:left="-108"/>
              <w:rPr>
                <w:rFonts w:ascii="Arial" w:hAnsi="Arial" w:cs="Arial"/>
                <w:b/>
                <w:bCs/>
                <w:sz w:val="18"/>
                <w:szCs w:val="18"/>
              </w:rPr>
            </w:pPr>
            <w:r w:rsidRPr="007A5B5F">
              <w:rPr>
                <w:rFonts w:ascii="Arial" w:hAnsi="Arial" w:cs="Arial"/>
                <w:b/>
                <w:bCs/>
                <w:sz w:val="18"/>
                <w:szCs w:val="18"/>
              </w:rPr>
              <w:t xml:space="preserve">   </w:t>
            </w:r>
          </w:p>
        </w:tc>
        <w:tc>
          <w:tcPr>
            <w:tcW w:w="633"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Brüt</w:t>
            </w:r>
          </w:p>
        </w:tc>
        <w:tc>
          <w:tcPr>
            <w:tcW w:w="634"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Reasürans payı</w:t>
            </w:r>
          </w:p>
        </w:tc>
        <w:tc>
          <w:tcPr>
            <w:tcW w:w="633"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Net</w:t>
            </w:r>
          </w:p>
        </w:tc>
        <w:tc>
          <w:tcPr>
            <w:tcW w:w="634"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Brüt</w:t>
            </w:r>
          </w:p>
        </w:tc>
        <w:tc>
          <w:tcPr>
            <w:tcW w:w="633"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Reasürans Payı</w:t>
            </w:r>
          </w:p>
        </w:tc>
        <w:tc>
          <w:tcPr>
            <w:tcW w:w="634"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Net</w:t>
            </w:r>
          </w:p>
        </w:tc>
      </w:tr>
      <w:tr w:rsidR="00F25545" w:rsidRPr="007A5B5F" w:rsidTr="00F25545">
        <w:trPr>
          <w:trHeight w:val="113"/>
        </w:trPr>
        <w:tc>
          <w:tcPr>
            <w:tcW w:w="1198" w:type="pct"/>
            <w:tcBorders>
              <w:top w:val="single" w:sz="8" w:space="0" w:color="auto"/>
            </w:tcBorders>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 </w:t>
            </w:r>
          </w:p>
        </w:tc>
        <w:tc>
          <w:tcPr>
            <w:tcW w:w="633"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3"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3"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Kara araçları</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Kara araçları sorumluluk</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Yangın ve doğal afetler</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Genel zararlar</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 xml:space="preserve">Nakliyat  </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 xml:space="preserve">Kaza  </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Genel sorumluluk</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tcBorders>
              <w:bottom w:val="single" w:sz="8" w:space="0" w:color="auto"/>
            </w:tcBorders>
            <w:shd w:val="clear" w:color="auto" w:fill="auto"/>
            <w:vAlign w:val="bottom"/>
          </w:tcPr>
          <w:p w:rsidR="00F25545" w:rsidRPr="007A5B5F" w:rsidRDefault="00F25545" w:rsidP="004B0B1C">
            <w:pPr>
              <w:ind w:left="-108"/>
              <w:rPr>
                <w:rFonts w:ascii="Arial" w:hAnsi="Arial" w:cs="Arial"/>
                <w:sz w:val="18"/>
                <w:szCs w:val="18"/>
              </w:rPr>
            </w:pPr>
            <w:r w:rsidRPr="007A5B5F">
              <w:rPr>
                <w:rFonts w:ascii="Arial" w:hAnsi="Arial" w:cs="Arial"/>
                <w:sz w:val="18"/>
                <w:szCs w:val="18"/>
              </w:rPr>
              <w:t> </w:t>
            </w:r>
          </w:p>
        </w:tc>
        <w:tc>
          <w:tcPr>
            <w:tcW w:w="633"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3"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3"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r>
      <w:tr w:rsidR="00F25545" w:rsidRPr="007A5B5F" w:rsidTr="00F25545">
        <w:trPr>
          <w:trHeight w:val="113"/>
        </w:trPr>
        <w:tc>
          <w:tcPr>
            <w:tcW w:w="1198" w:type="pct"/>
            <w:tcBorders>
              <w:top w:val="single" w:sz="8" w:space="0" w:color="auto"/>
              <w:bottom w:val="double" w:sz="4" w:space="0" w:color="auto"/>
            </w:tcBorders>
            <w:shd w:val="clear" w:color="auto" w:fill="auto"/>
          </w:tcPr>
          <w:p w:rsidR="00F25545" w:rsidRPr="007A5B5F" w:rsidRDefault="00F25545" w:rsidP="004B0B1C">
            <w:pPr>
              <w:ind w:left="-108"/>
              <w:rPr>
                <w:rFonts w:ascii="Arial" w:hAnsi="Arial" w:cs="Arial"/>
                <w:b/>
                <w:bCs/>
                <w:sz w:val="18"/>
                <w:szCs w:val="18"/>
              </w:rPr>
            </w:pPr>
            <w:r w:rsidRPr="007A5B5F">
              <w:rPr>
                <w:rFonts w:ascii="Arial" w:hAnsi="Arial" w:cs="Arial"/>
                <w:b/>
                <w:bCs/>
                <w:sz w:val="18"/>
                <w:szCs w:val="18"/>
              </w:rPr>
              <w:t>Toplam prim geliri</w:t>
            </w:r>
          </w:p>
        </w:tc>
        <w:tc>
          <w:tcPr>
            <w:tcW w:w="633"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bl>
    <w:p w:rsidR="00812D19" w:rsidRPr="007A5B5F" w:rsidRDefault="00812D19" w:rsidP="00525812">
      <w:pPr>
        <w:ind w:left="561" w:hanging="561"/>
        <w:rPr>
          <w:rFonts w:ascii="Arial" w:hAnsi="Arial" w:cs="Arial"/>
          <w:sz w:val="20"/>
          <w:szCs w:val="20"/>
        </w:rPr>
      </w:pPr>
    </w:p>
    <w:p w:rsidR="00B73B34" w:rsidRPr="007A5B5F" w:rsidRDefault="00B73B34" w:rsidP="00525812">
      <w:pPr>
        <w:ind w:left="561" w:hanging="561"/>
        <w:rPr>
          <w:rFonts w:ascii="Arial" w:hAnsi="Arial" w:cs="Arial"/>
          <w:sz w:val="20"/>
          <w:szCs w:val="20"/>
        </w:rPr>
      </w:pPr>
    </w:p>
    <w:p w:rsidR="002763AF" w:rsidRPr="007A5B5F" w:rsidRDefault="002763AF" w:rsidP="000E5747">
      <w:pPr>
        <w:rPr>
          <w:rFonts w:ascii="Arial" w:hAnsi="Arial" w:cs="Arial"/>
          <w:b/>
          <w:sz w:val="20"/>
          <w:szCs w:val="20"/>
        </w:rPr>
      </w:pPr>
      <w:r w:rsidRPr="007A5B5F">
        <w:rPr>
          <w:rFonts w:ascii="Arial" w:hAnsi="Arial" w:cs="Arial"/>
          <w:b/>
          <w:sz w:val="20"/>
          <w:szCs w:val="20"/>
        </w:rPr>
        <w:t>25</w:t>
      </w:r>
      <w:r w:rsidR="00F5184D" w:rsidRPr="007A5B5F">
        <w:rPr>
          <w:rFonts w:ascii="Arial" w:hAnsi="Arial" w:cs="Arial"/>
          <w:b/>
          <w:sz w:val="20"/>
          <w:szCs w:val="20"/>
        </w:rPr>
        <w:t>.</w:t>
      </w:r>
      <w:r w:rsidRPr="007A5B5F">
        <w:rPr>
          <w:rFonts w:ascii="Arial" w:hAnsi="Arial" w:cs="Arial"/>
          <w:b/>
          <w:sz w:val="20"/>
          <w:szCs w:val="20"/>
        </w:rPr>
        <w:tab/>
        <w:t>Aidat (</w:t>
      </w:r>
      <w:r w:rsidR="00483332" w:rsidRPr="007A5B5F">
        <w:rPr>
          <w:rFonts w:ascii="Arial" w:hAnsi="Arial" w:cs="Arial"/>
          <w:b/>
          <w:sz w:val="20"/>
          <w:szCs w:val="20"/>
        </w:rPr>
        <w:t>ücret</w:t>
      </w:r>
      <w:r w:rsidRPr="007A5B5F">
        <w:rPr>
          <w:rFonts w:ascii="Arial" w:hAnsi="Arial" w:cs="Arial"/>
          <w:b/>
          <w:sz w:val="20"/>
          <w:szCs w:val="20"/>
        </w:rPr>
        <w:t xml:space="preserve">) </w:t>
      </w:r>
      <w:r w:rsidR="00483332" w:rsidRPr="007A5B5F">
        <w:rPr>
          <w:rFonts w:ascii="Arial" w:hAnsi="Arial" w:cs="Arial"/>
          <w:b/>
          <w:sz w:val="20"/>
          <w:szCs w:val="20"/>
        </w:rPr>
        <w:t>gelirleri</w:t>
      </w:r>
    </w:p>
    <w:p w:rsidR="003C0554" w:rsidRPr="007A5B5F" w:rsidRDefault="003C0554" w:rsidP="000E5747">
      <w:pPr>
        <w:rPr>
          <w:rFonts w:ascii="Arial" w:hAnsi="Arial" w:cs="Arial"/>
          <w:sz w:val="20"/>
          <w:szCs w:val="20"/>
        </w:rPr>
      </w:pPr>
    </w:p>
    <w:p w:rsidR="00CD3BCC" w:rsidRPr="007A5B5F" w:rsidRDefault="00525812" w:rsidP="000E5747">
      <w:pPr>
        <w:rPr>
          <w:rFonts w:ascii="Arial" w:hAnsi="Arial" w:cs="Arial"/>
          <w:sz w:val="20"/>
          <w:szCs w:val="20"/>
        </w:rPr>
      </w:pPr>
      <w:r w:rsidRPr="007A5B5F">
        <w:rPr>
          <w:rFonts w:ascii="Arial" w:hAnsi="Arial" w:cs="Arial"/>
          <w:sz w:val="20"/>
          <w:szCs w:val="20"/>
        </w:rPr>
        <w:t>Yoktur.</w:t>
      </w:r>
    </w:p>
    <w:p w:rsidR="002763AF" w:rsidRPr="007A5B5F" w:rsidRDefault="00812D19" w:rsidP="000E5747">
      <w:pPr>
        <w:rPr>
          <w:rFonts w:ascii="Arial" w:hAnsi="Arial" w:cs="Arial"/>
          <w:b/>
          <w:sz w:val="20"/>
          <w:szCs w:val="20"/>
        </w:rPr>
      </w:pPr>
      <w:r w:rsidRPr="007A5B5F">
        <w:rPr>
          <w:rFonts w:ascii="Arial" w:hAnsi="Arial" w:cs="Arial"/>
          <w:b/>
          <w:sz w:val="20"/>
          <w:szCs w:val="20"/>
        </w:rPr>
        <w:br w:type="page"/>
      </w:r>
      <w:r w:rsidR="002763AF" w:rsidRPr="007A5B5F">
        <w:rPr>
          <w:rFonts w:ascii="Arial" w:hAnsi="Arial" w:cs="Arial"/>
          <w:b/>
          <w:sz w:val="20"/>
          <w:szCs w:val="20"/>
        </w:rPr>
        <w:lastRenderedPageBreak/>
        <w:t>26</w:t>
      </w:r>
      <w:r w:rsidR="00F5184D" w:rsidRPr="007A5B5F">
        <w:rPr>
          <w:rFonts w:ascii="Arial" w:hAnsi="Arial" w:cs="Arial"/>
          <w:b/>
          <w:sz w:val="20"/>
          <w:szCs w:val="20"/>
        </w:rPr>
        <w:t>.</w:t>
      </w:r>
      <w:r w:rsidR="002763AF" w:rsidRPr="007A5B5F">
        <w:rPr>
          <w:rFonts w:ascii="Arial" w:hAnsi="Arial" w:cs="Arial"/>
          <w:b/>
          <w:sz w:val="20"/>
          <w:szCs w:val="20"/>
        </w:rPr>
        <w:tab/>
        <w:t xml:space="preserve">Yatırım </w:t>
      </w:r>
      <w:r w:rsidR="00483332" w:rsidRPr="007A5B5F">
        <w:rPr>
          <w:rFonts w:ascii="Arial" w:hAnsi="Arial" w:cs="Arial"/>
          <w:b/>
          <w:sz w:val="20"/>
          <w:szCs w:val="20"/>
        </w:rPr>
        <w:t>gelirleri</w:t>
      </w:r>
      <w:r w:rsidR="00E31587" w:rsidRPr="007A5B5F">
        <w:rPr>
          <w:rFonts w:ascii="Arial" w:hAnsi="Arial" w:cs="Arial"/>
          <w:b/>
          <w:sz w:val="20"/>
          <w:szCs w:val="20"/>
        </w:rPr>
        <w:t xml:space="preserve"> ve giderleri</w:t>
      </w:r>
    </w:p>
    <w:p w:rsidR="00AA1FB4" w:rsidRPr="007A5B5F" w:rsidRDefault="00AA1FB4" w:rsidP="000E5747">
      <w:pPr>
        <w:rPr>
          <w:rFonts w:ascii="Arial" w:hAnsi="Arial" w:cs="Arial"/>
          <w:sz w:val="20"/>
          <w:szCs w:val="20"/>
        </w:rPr>
      </w:pPr>
    </w:p>
    <w:p w:rsidR="005E5199" w:rsidRPr="007A5B5F" w:rsidRDefault="005E5199" w:rsidP="005E5199">
      <w:pPr>
        <w:rPr>
          <w:rFonts w:ascii="Arial" w:hAnsi="Arial" w:cs="Arial"/>
          <w:sz w:val="20"/>
          <w:szCs w:val="20"/>
        </w:rPr>
      </w:pPr>
      <w:r w:rsidRPr="007A5B5F">
        <w:rPr>
          <w:rFonts w:ascii="Arial" w:hAnsi="Arial" w:cs="Arial"/>
          <w:sz w:val="20"/>
          <w:szCs w:val="20"/>
        </w:rPr>
        <w:t xml:space="preserve">Şirket’in </w:t>
      </w:r>
      <w:r w:rsidR="00843DCC" w:rsidRPr="007A5B5F">
        <w:rPr>
          <w:rFonts w:ascii="Arial" w:hAnsi="Arial" w:cs="Arial"/>
          <w:sz w:val="20"/>
          <w:szCs w:val="20"/>
        </w:rPr>
        <w:t>3</w:t>
      </w:r>
      <w:r w:rsidR="00AC39EC" w:rsidRPr="007A5B5F">
        <w:rPr>
          <w:rFonts w:ascii="Arial" w:hAnsi="Arial" w:cs="Arial"/>
          <w:sz w:val="20"/>
          <w:szCs w:val="20"/>
        </w:rPr>
        <w:t>0</w:t>
      </w:r>
      <w:r w:rsidR="00843DCC" w:rsidRPr="007A5B5F">
        <w:rPr>
          <w:rFonts w:ascii="Arial" w:hAnsi="Arial" w:cs="Arial"/>
          <w:sz w:val="20"/>
          <w:szCs w:val="20"/>
        </w:rPr>
        <w:t xml:space="preserve"> </w:t>
      </w:r>
      <w:r w:rsidR="00A029B4" w:rsidRPr="007A5B5F">
        <w:rPr>
          <w:rFonts w:ascii="Arial" w:hAnsi="Arial" w:cs="Arial"/>
          <w:sz w:val="20"/>
          <w:szCs w:val="20"/>
        </w:rPr>
        <w:t>Haziran</w:t>
      </w:r>
      <w:r w:rsidR="00843DCC" w:rsidRPr="007A5B5F">
        <w:rPr>
          <w:rFonts w:ascii="Arial" w:hAnsi="Arial" w:cs="Arial"/>
          <w:sz w:val="20"/>
          <w:szCs w:val="20"/>
        </w:rPr>
        <w:t xml:space="preserve"> 20</w:t>
      </w:r>
      <w:r w:rsidR="00FE06F4" w:rsidRPr="007A5B5F">
        <w:rPr>
          <w:rFonts w:ascii="Arial" w:hAnsi="Arial" w:cs="Arial"/>
          <w:sz w:val="20"/>
          <w:szCs w:val="20"/>
        </w:rPr>
        <w:t>1</w:t>
      </w:r>
      <w:r w:rsidR="00843DCC" w:rsidRPr="007A5B5F">
        <w:rPr>
          <w:rFonts w:ascii="Arial" w:hAnsi="Arial" w:cs="Arial"/>
          <w:sz w:val="20"/>
          <w:szCs w:val="20"/>
        </w:rPr>
        <w:t>0 tarihi</w:t>
      </w:r>
      <w:r w:rsidR="00944742" w:rsidRPr="007A5B5F">
        <w:rPr>
          <w:rFonts w:ascii="Arial" w:hAnsi="Arial" w:cs="Arial"/>
          <w:sz w:val="20"/>
          <w:szCs w:val="20"/>
        </w:rPr>
        <w:t xml:space="preserve">nde sona eren </w:t>
      </w:r>
      <w:r w:rsidR="00626A71" w:rsidRPr="007A5B5F">
        <w:rPr>
          <w:rFonts w:ascii="Arial" w:hAnsi="Arial" w:cs="Arial"/>
          <w:sz w:val="20"/>
          <w:szCs w:val="20"/>
        </w:rPr>
        <w:t>hesap</w:t>
      </w:r>
      <w:r w:rsidRPr="007A5B5F">
        <w:rPr>
          <w:rFonts w:ascii="Arial" w:hAnsi="Arial" w:cs="Arial"/>
          <w:sz w:val="20"/>
          <w:szCs w:val="20"/>
        </w:rPr>
        <w:t xml:space="preserve"> dönemlerine ait yatırım gelirlerinin detayı aşağıdaki gibidir:</w:t>
      </w:r>
    </w:p>
    <w:p w:rsidR="009335B0" w:rsidRPr="007A5B5F" w:rsidRDefault="009335B0" w:rsidP="000E5747">
      <w:pPr>
        <w:rPr>
          <w:rFonts w:ascii="Arial" w:hAnsi="Arial" w:cs="Arial"/>
          <w:sz w:val="20"/>
          <w:szCs w:val="20"/>
        </w:rPr>
      </w:pPr>
    </w:p>
    <w:tbl>
      <w:tblPr>
        <w:tblW w:w="4861" w:type="pct"/>
        <w:tblInd w:w="108" w:type="dxa"/>
        <w:tblLayout w:type="fixed"/>
        <w:tblLook w:val="0000"/>
      </w:tblPr>
      <w:tblGrid>
        <w:gridCol w:w="4439"/>
        <w:gridCol w:w="1149"/>
        <w:gridCol w:w="1149"/>
        <w:gridCol w:w="1149"/>
        <w:gridCol w:w="1145"/>
      </w:tblGrid>
      <w:tr w:rsidR="0068610E" w:rsidRPr="007A5B5F" w:rsidTr="006F31D4">
        <w:trPr>
          <w:trHeight w:val="113"/>
        </w:trPr>
        <w:tc>
          <w:tcPr>
            <w:tcW w:w="2458" w:type="pct"/>
            <w:tcBorders>
              <w:top w:val="single" w:sz="8" w:space="0" w:color="auto"/>
            </w:tcBorders>
            <w:shd w:val="clear" w:color="auto" w:fill="auto"/>
          </w:tcPr>
          <w:p w:rsidR="0068610E" w:rsidRPr="007A5B5F" w:rsidRDefault="0068610E" w:rsidP="00575573">
            <w:pPr>
              <w:ind w:left="-93"/>
              <w:rPr>
                <w:rFonts w:ascii="Arial" w:hAnsi="Arial" w:cs="Arial"/>
                <w:b/>
                <w:bCs/>
                <w:sz w:val="17"/>
                <w:szCs w:val="17"/>
              </w:rPr>
            </w:pPr>
          </w:p>
        </w:tc>
        <w:tc>
          <w:tcPr>
            <w:tcW w:w="636" w:type="pct"/>
            <w:tcBorders>
              <w:top w:val="single" w:sz="8" w:space="0" w:color="auto"/>
            </w:tcBorders>
          </w:tcPr>
          <w:p w:rsidR="0068610E" w:rsidRPr="007A5B5F" w:rsidRDefault="0068610E" w:rsidP="004054AC">
            <w:pPr>
              <w:tabs>
                <w:tab w:val="left" w:pos="1596"/>
              </w:tabs>
              <w:ind w:left="-108"/>
              <w:jc w:val="right"/>
              <w:rPr>
                <w:rFonts w:ascii="Arial" w:hAnsi="Arial" w:cs="Arial"/>
                <w:b/>
                <w:bCs/>
                <w:sz w:val="17"/>
                <w:szCs w:val="17"/>
              </w:rPr>
            </w:pPr>
            <w:r w:rsidRPr="007A5B5F">
              <w:rPr>
                <w:rFonts w:ascii="Arial" w:hAnsi="Arial" w:cs="Arial"/>
                <w:b/>
                <w:bCs/>
                <w:sz w:val="17"/>
                <w:szCs w:val="17"/>
              </w:rPr>
              <w:t>1 Ocak -</w:t>
            </w:r>
          </w:p>
        </w:tc>
        <w:tc>
          <w:tcPr>
            <w:tcW w:w="636" w:type="pct"/>
            <w:tcBorders>
              <w:top w:val="single" w:sz="8" w:space="0" w:color="auto"/>
            </w:tcBorders>
          </w:tcPr>
          <w:p w:rsidR="0068610E" w:rsidRPr="007A5B5F" w:rsidRDefault="0068610E" w:rsidP="0068610E">
            <w:pPr>
              <w:tabs>
                <w:tab w:val="left" w:pos="1596"/>
              </w:tabs>
              <w:ind w:left="-108"/>
              <w:jc w:val="right"/>
              <w:rPr>
                <w:rFonts w:ascii="Arial" w:hAnsi="Arial" w:cs="Arial"/>
                <w:b/>
                <w:bCs/>
                <w:sz w:val="17"/>
                <w:szCs w:val="17"/>
              </w:rPr>
            </w:pPr>
            <w:r w:rsidRPr="007A5B5F">
              <w:rPr>
                <w:rFonts w:ascii="Arial" w:hAnsi="Arial" w:cs="Arial"/>
                <w:b/>
                <w:bCs/>
                <w:sz w:val="17"/>
                <w:szCs w:val="17"/>
              </w:rPr>
              <w:t>1 Nisan -</w:t>
            </w:r>
          </w:p>
        </w:tc>
        <w:tc>
          <w:tcPr>
            <w:tcW w:w="636" w:type="pct"/>
            <w:tcBorders>
              <w:top w:val="single" w:sz="8" w:space="0" w:color="auto"/>
            </w:tcBorders>
          </w:tcPr>
          <w:p w:rsidR="0068610E" w:rsidRPr="007A5B5F" w:rsidRDefault="0068610E" w:rsidP="005A4249">
            <w:pPr>
              <w:tabs>
                <w:tab w:val="left" w:pos="1596"/>
              </w:tabs>
              <w:ind w:left="-108"/>
              <w:jc w:val="right"/>
              <w:rPr>
                <w:rFonts w:ascii="Arial" w:hAnsi="Arial" w:cs="Arial"/>
                <w:bCs/>
                <w:sz w:val="17"/>
                <w:szCs w:val="17"/>
              </w:rPr>
            </w:pPr>
            <w:r w:rsidRPr="007A5B5F">
              <w:rPr>
                <w:rFonts w:ascii="Arial" w:hAnsi="Arial" w:cs="Arial"/>
                <w:bCs/>
                <w:sz w:val="17"/>
                <w:szCs w:val="17"/>
              </w:rPr>
              <w:t>1 Ocak -</w:t>
            </w:r>
          </w:p>
        </w:tc>
        <w:tc>
          <w:tcPr>
            <w:tcW w:w="636" w:type="pct"/>
            <w:tcBorders>
              <w:top w:val="single" w:sz="8" w:space="0" w:color="auto"/>
            </w:tcBorders>
          </w:tcPr>
          <w:p w:rsidR="0068610E" w:rsidRPr="007A5B5F" w:rsidRDefault="0068610E" w:rsidP="005A4249">
            <w:pPr>
              <w:tabs>
                <w:tab w:val="left" w:pos="1596"/>
              </w:tabs>
              <w:ind w:left="-108"/>
              <w:jc w:val="right"/>
              <w:rPr>
                <w:rFonts w:ascii="Arial" w:hAnsi="Arial" w:cs="Arial"/>
                <w:bCs/>
                <w:sz w:val="17"/>
                <w:szCs w:val="17"/>
              </w:rPr>
            </w:pPr>
            <w:r w:rsidRPr="007A5B5F">
              <w:rPr>
                <w:rFonts w:ascii="Arial" w:hAnsi="Arial" w:cs="Arial"/>
                <w:bCs/>
                <w:sz w:val="17"/>
                <w:szCs w:val="17"/>
              </w:rPr>
              <w:t xml:space="preserve">1 Nisan - </w:t>
            </w:r>
          </w:p>
        </w:tc>
      </w:tr>
      <w:tr w:rsidR="0068610E" w:rsidRPr="007A5B5F" w:rsidTr="006F31D4">
        <w:trPr>
          <w:trHeight w:val="113"/>
        </w:trPr>
        <w:tc>
          <w:tcPr>
            <w:tcW w:w="2458" w:type="pct"/>
            <w:tcBorders>
              <w:bottom w:val="single" w:sz="8" w:space="0" w:color="auto"/>
            </w:tcBorders>
            <w:shd w:val="clear" w:color="auto" w:fill="auto"/>
          </w:tcPr>
          <w:p w:rsidR="0068610E" w:rsidRPr="007A5B5F" w:rsidRDefault="0068610E" w:rsidP="00575573">
            <w:pPr>
              <w:ind w:left="-93"/>
              <w:rPr>
                <w:rFonts w:ascii="Arial" w:hAnsi="Arial" w:cs="Arial"/>
                <w:b/>
                <w:bCs/>
                <w:sz w:val="17"/>
                <w:szCs w:val="17"/>
              </w:rPr>
            </w:pPr>
          </w:p>
        </w:tc>
        <w:tc>
          <w:tcPr>
            <w:tcW w:w="636" w:type="pct"/>
            <w:tcBorders>
              <w:bottom w:val="single" w:sz="8" w:space="0" w:color="auto"/>
            </w:tcBorders>
          </w:tcPr>
          <w:p w:rsidR="006F31D4" w:rsidRPr="007A5B5F" w:rsidRDefault="0068610E" w:rsidP="0051285A">
            <w:pPr>
              <w:tabs>
                <w:tab w:val="left" w:pos="1596"/>
              </w:tabs>
              <w:ind w:left="-108"/>
              <w:jc w:val="right"/>
              <w:rPr>
                <w:rFonts w:ascii="Arial" w:hAnsi="Arial" w:cs="Arial"/>
                <w:b/>
                <w:bCs/>
                <w:sz w:val="17"/>
                <w:szCs w:val="17"/>
              </w:rPr>
            </w:pPr>
            <w:r w:rsidRPr="007A5B5F">
              <w:rPr>
                <w:rFonts w:ascii="Arial" w:hAnsi="Arial" w:cs="Arial"/>
                <w:b/>
                <w:bCs/>
                <w:sz w:val="17"/>
                <w:szCs w:val="17"/>
              </w:rPr>
              <w:t xml:space="preserve">30 Haziran </w:t>
            </w:r>
          </w:p>
          <w:p w:rsidR="0068610E" w:rsidRPr="007A5B5F" w:rsidRDefault="0068610E" w:rsidP="0051285A">
            <w:pPr>
              <w:tabs>
                <w:tab w:val="left" w:pos="1596"/>
              </w:tabs>
              <w:ind w:left="-108"/>
              <w:jc w:val="right"/>
              <w:rPr>
                <w:rFonts w:ascii="Arial" w:hAnsi="Arial" w:cs="Arial"/>
                <w:b/>
                <w:bCs/>
                <w:sz w:val="17"/>
                <w:szCs w:val="17"/>
              </w:rPr>
            </w:pPr>
            <w:r w:rsidRPr="007A5B5F">
              <w:rPr>
                <w:rFonts w:ascii="Arial" w:hAnsi="Arial" w:cs="Arial"/>
                <w:b/>
                <w:bCs/>
                <w:sz w:val="17"/>
                <w:szCs w:val="17"/>
              </w:rPr>
              <w:t>2010</w:t>
            </w:r>
          </w:p>
        </w:tc>
        <w:tc>
          <w:tcPr>
            <w:tcW w:w="636" w:type="pct"/>
            <w:tcBorders>
              <w:bottom w:val="single" w:sz="8" w:space="0" w:color="auto"/>
            </w:tcBorders>
          </w:tcPr>
          <w:p w:rsidR="0068610E" w:rsidRPr="007A5B5F" w:rsidRDefault="0068610E" w:rsidP="0051285A">
            <w:pPr>
              <w:tabs>
                <w:tab w:val="left" w:pos="1596"/>
              </w:tabs>
              <w:ind w:left="-108"/>
              <w:jc w:val="right"/>
              <w:rPr>
                <w:rFonts w:ascii="Arial" w:hAnsi="Arial" w:cs="Arial"/>
                <w:b/>
                <w:bCs/>
                <w:sz w:val="17"/>
                <w:szCs w:val="17"/>
              </w:rPr>
            </w:pPr>
            <w:r w:rsidRPr="007A5B5F">
              <w:rPr>
                <w:rFonts w:ascii="Arial" w:hAnsi="Arial" w:cs="Arial"/>
                <w:b/>
                <w:bCs/>
                <w:sz w:val="17"/>
                <w:szCs w:val="17"/>
              </w:rPr>
              <w:t>30 Haziran</w:t>
            </w:r>
          </w:p>
          <w:p w:rsidR="0068610E" w:rsidRPr="007A5B5F" w:rsidRDefault="0068610E" w:rsidP="0051285A">
            <w:pPr>
              <w:tabs>
                <w:tab w:val="left" w:pos="1596"/>
              </w:tabs>
              <w:ind w:left="-108"/>
              <w:jc w:val="right"/>
              <w:rPr>
                <w:rFonts w:ascii="Arial" w:hAnsi="Arial" w:cs="Arial"/>
                <w:b/>
                <w:bCs/>
                <w:sz w:val="17"/>
                <w:szCs w:val="17"/>
              </w:rPr>
            </w:pPr>
            <w:r w:rsidRPr="007A5B5F">
              <w:rPr>
                <w:rFonts w:ascii="Arial" w:hAnsi="Arial" w:cs="Arial"/>
                <w:b/>
                <w:bCs/>
                <w:sz w:val="17"/>
                <w:szCs w:val="17"/>
              </w:rPr>
              <w:t>2010</w:t>
            </w:r>
          </w:p>
        </w:tc>
        <w:tc>
          <w:tcPr>
            <w:tcW w:w="636" w:type="pct"/>
            <w:tcBorders>
              <w:bottom w:val="single" w:sz="8" w:space="0" w:color="auto"/>
            </w:tcBorders>
          </w:tcPr>
          <w:p w:rsidR="0068610E" w:rsidRPr="007A5B5F" w:rsidRDefault="0068610E" w:rsidP="0051285A">
            <w:pPr>
              <w:tabs>
                <w:tab w:val="left" w:pos="1596"/>
              </w:tabs>
              <w:ind w:left="-108"/>
              <w:jc w:val="right"/>
              <w:rPr>
                <w:rFonts w:ascii="Arial" w:hAnsi="Arial" w:cs="Arial"/>
                <w:bCs/>
                <w:sz w:val="17"/>
                <w:szCs w:val="17"/>
              </w:rPr>
            </w:pPr>
            <w:r w:rsidRPr="007A5B5F">
              <w:rPr>
                <w:rFonts w:ascii="Arial" w:hAnsi="Arial" w:cs="Arial"/>
                <w:bCs/>
                <w:sz w:val="17"/>
                <w:szCs w:val="17"/>
              </w:rPr>
              <w:t>30 Haziran 2009</w:t>
            </w:r>
          </w:p>
        </w:tc>
        <w:tc>
          <w:tcPr>
            <w:tcW w:w="636" w:type="pct"/>
            <w:tcBorders>
              <w:bottom w:val="single" w:sz="8" w:space="0" w:color="auto"/>
            </w:tcBorders>
          </w:tcPr>
          <w:p w:rsidR="0068610E" w:rsidRPr="007A5B5F" w:rsidRDefault="0068610E" w:rsidP="0051285A">
            <w:pPr>
              <w:tabs>
                <w:tab w:val="left" w:pos="1596"/>
              </w:tabs>
              <w:ind w:left="-108"/>
              <w:jc w:val="right"/>
              <w:rPr>
                <w:rFonts w:ascii="Arial" w:hAnsi="Arial" w:cs="Arial"/>
                <w:bCs/>
                <w:sz w:val="17"/>
                <w:szCs w:val="17"/>
              </w:rPr>
            </w:pPr>
            <w:r w:rsidRPr="007A5B5F">
              <w:rPr>
                <w:rFonts w:ascii="Arial" w:hAnsi="Arial" w:cs="Arial"/>
                <w:bCs/>
                <w:sz w:val="17"/>
                <w:szCs w:val="17"/>
              </w:rPr>
              <w:t>30 Haziran</w:t>
            </w:r>
          </w:p>
          <w:p w:rsidR="0068610E" w:rsidRPr="007A5B5F" w:rsidRDefault="0068610E" w:rsidP="0051285A">
            <w:pPr>
              <w:tabs>
                <w:tab w:val="left" w:pos="1596"/>
              </w:tabs>
              <w:ind w:left="-108"/>
              <w:jc w:val="right"/>
              <w:rPr>
                <w:rFonts w:ascii="Arial" w:hAnsi="Arial" w:cs="Arial"/>
                <w:bCs/>
                <w:sz w:val="17"/>
                <w:szCs w:val="17"/>
              </w:rPr>
            </w:pPr>
            <w:r w:rsidRPr="007A5B5F">
              <w:rPr>
                <w:rFonts w:ascii="Arial" w:hAnsi="Arial" w:cs="Arial"/>
                <w:bCs/>
                <w:sz w:val="17"/>
                <w:szCs w:val="17"/>
              </w:rPr>
              <w:t>2009</w:t>
            </w:r>
          </w:p>
        </w:tc>
      </w:tr>
      <w:tr w:rsidR="0068610E" w:rsidRPr="007A5B5F" w:rsidTr="006F31D4">
        <w:trPr>
          <w:trHeight w:val="113"/>
        </w:trPr>
        <w:tc>
          <w:tcPr>
            <w:tcW w:w="2458" w:type="pct"/>
            <w:tcBorders>
              <w:top w:val="single" w:sz="8" w:space="0" w:color="auto"/>
            </w:tcBorders>
            <w:shd w:val="clear" w:color="auto" w:fill="auto"/>
          </w:tcPr>
          <w:p w:rsidR="0068610E" w:rsidRPr="007A5B5F" w:rsidRDefault="0068610E" w:rsidP="00575573">
            <w:pPr>
              <w:ind w:left="-93"/>
              <w:rPr>
                <w:rFonts w:ascii="Arial" w:hAnsi="Arial" w:cs="Arial"/>
                <w:b/>
                <w:bCs/>
                <w:sz w:val="17"/>
                <w:szCs w:val="17"/>
              </w:rPr>
            </w:pPr>
          </w:p>
        </w:tc>
        <w:tc>
          <w:tcPr>
            <w:tcW w:w="636" w:type="pct"/>
            <w:tcBorders>
              <w:top w:val="single" w:sz="8" w:space="0" w:color="auto"/>
            </w:tcBorders>
          </w:tcPr>
          <w:p w:rsidR="0068610E" w:rsidRPr="007A5B5F" w:rsidRDefault="0068610E" w:rsidP="004054AC">
            <w:pPr>
              <w:tabs>
                <w:tab w:val="left" w:pos="1596"/>
              </w:tabs>
              <w:jc w:val="right"/>
              <w:rPr>
                <w:rFonts w:ascii="Arial" w:hAnsi="Arial" w:cs="Arial"/>
                <w:b/>
                <w:bCs/>
                <w:sz w:val="17"/>
                <w:szCs w:val="17"/>
              </w:rPr>
            </w:pPr>
          </w:p>
        </w:tc>
        <w:tc>
          <w:tcPr>
            <w:tcW w:w="636" w:type="pct"/>
            <w:tcBorders>
              <w:top w:val="single" w:sz="8" w:space="0" w:color="auto"/>
            </w:tcBorders>
          </w:tcPr>
          <w:p w:rsidR="0068610E" w:rsidRPr="007A5B5F" w:rsidRDefault="0068610E" w:rsidP="004054AC">
            <w:pPr>
              <w:tabs>
                <w:tab w:val="left" w:pos="1596"/>
              </w:tabs>
              <w:jc w:val="right"/>
              <w:rPr>
                <w:rFonts w:ascii="Arial" w:hAnsi="Arial" w:cs="Arial"/>
                <w:b/>
                <w:bCs/>
                <w:sz w:val="17"/>
                <w:szCs w:val="17"/>
              </w:rPr>
            </w:pPr>
          </w:p>
        </w:tc>
        <w:tc>
          <w:tcPr>
            <w:tcW w:w="636" w:type="pct"/>
            <w:tcBorders>
              <w:top w:val="single" w:sz="8" w:space="0" w:color="auto"/>
            </w:tcBorders>
          </w:tcPr>
          <w:p w:rsidR="0068610E" w:rsidRPr="007A5B5F" w:rsidRDefault="0068610E" w:rsidP="004054AC">
            <w:pPr>
              <w:tabs>
                <w:tab w:val="left" w:pos="1596"/>
              </w:tabs>
              <w:jc w:val="right"/>
              <w:rPr>
                <w:rFonts w:ascii="Arial" w:hAnsi="Arial" w:cs="Arial"/>
                <w:bCs/>
                <w:sz w:val="17"/>
                <w:szCs w:val="17"/>
              </w:rPr>
            </w:pPr>
          </w:p>
        </w:tc>
        <w:tc>
          <w:tcPr>
            <w:tcW w:w="636" w:type="pct"/>
            <w:tcBorders>
              <w:top w:val="single" w:sz="8" w:space="0" w:color="auto"/>
            </w:tcBorders>
          </w:tcPr>
          <w:p w:rsidR="0068610E" w:rsidRPr="007A5B5F" w:rsidRDefault="0068610E" w:rsidP="004054AC">
            <w:pPr>
              <w:tabs>
                <w:tab w:val="left" w:pos="1596"/>
              </w:tabs>
              <w:jc w:val="right"/>
              <w:rPr>
                <w:rFonts w:ascii="Arial" w:hAnsi="Arial" w:cs="Arial"/>
                <w:bCs/>
                <w:sz w:val="17"/>
                <w:szCs w:val="17"/>
              </w:rPr>
            </w:pPr>
          </w:p>
        </w:tc>
      </w:tr>
      <w:tr w:rsidR="00AE0007" w:rsidRPr="007A5B5F" w:rsidTr="006F31D4">
        <w:trPr>
          <w:trHeight w:val="113"/>
        </w:trPr>
        <w:tc>
          <w:tcPr>
            <w:tcW w:w="2458" w:type="pct"/>
            <w:shd w:val="clear" w:color="auto" w:fill="auto"/>
          </w:tcPr>
          <w:p w:rsidR="00AE0007" w:rsidRPr="007A5B5F" w:rsidRDefault="00AE0007" w:rsidP="00575573">
            <w:pPr>
              <w:ind w:left="-93"/>
              <w:rPr>
                <w:rFonts w:ascii="Arial" w:hAnsi="Arial" w:cs="Arial"/>
                <w:b/>
                <w:bCs/>
                <w:sz w:val="17"/>
                <w:szCs w:val="17"/>
              </w:rPr>
            </w:pPr>
            <w:r w:rsidRPr="007A5B5F">
              <w:rPr>
                <w:rFonts w:ascii="Arial" w:hAnsi="Arial" w:cs="Arial"/>
                <w:b/>
                <w:bCs/>
                <w:sz w:val="17"/>
                <w:szCs w:val="17"/>
              </w:rPr>
              <w:t>Finansal yatırımlardan elde edilen gelirler</w:t>
            </w:r>
          </w:p>
        </w:tc>
        <w:tc>
          <w:tcPr>
            <w:tcW w:w="636" w:type="pct"/>
          </w:tcPr>
          <w:p w:rsidR="00AE0007" w:rsidRPr="007A5B5F" w:rsidRDefault="00AE0007" w:rsidP="008A70D8">
            <w:pPr>
              <w:jc w:val="right"/>
              <w:rPr>
                <w:rFonts w:ascii="Arial" w:hAnsi="Arial" w:cs="Arial"/>
                <w:b/>
                <w:bCs/>
                <w:sz w:val="17"/>
                <w:szCs w:val="17"/>
              </w:rPr>
            </w:pPr>
          </w:p>
        </w:tc>
        <w:tc>
          <w:tcPr>
            <w:tcW w:w="636" w:type="pct"/>
          </w:tcPr>
          <w:p w:rsidR="00AE0007" w:rsidRPr="007A5B5F" w:rsidRDefault="00AE0007" w:rsidP="004054AC">
            <w:pPr>
              <w:jc w:val="right"/>
              <w:rPr>
                <w:rFonts w:ascii="Arial" w:hAnsi="Arial" w:cs="Arial"/>
                <w:b/>
                <w:bCs/>
                <w:sz w:val="17"/>
                <w:szCs w:val="17"/>
              </w:rPr>
            </w:pPr>
          </w:p>
        </w:tc>
        <w:tc>
          <w:tcPr>
            <w:tcW w:w="636" w:type="pct"/>
          </w:tcPr>
          <w:p w:rsidR="00AE0007" w:rsidRPr="007A5B5F" w:rsidRDefault="00AE0007" w:rsidP="008A70D8">
            <w:pPr>
              <w:jc w:val="right"/>
              <w:rPr>
                <w:rFonts w:ascii="Arial" w:hAnsi="Arial" w:cs="Arial"/>
                <w:bCs/>
                <w:sz w:val="17"/>
                <w:szCs w:val="17"/>
              </w:rPr>
            </w:pPr>
          </w:p>
        </w:tc>
        <w:tc>
          <w:tcPr>
            <w:tcW w:w="636" w:type="pct"/>
          </w:tcPr>
          <w:p w:rsidR="00AE0007" w:rsidRPr="007A5B5F" w:rsidRDefault="00AE0007" w:rsidP="004054AC">
            <w:pPr>
              <w:jc w:val="right"/>
              <w:rPr>
                <w:rFonts w:ascii="Arial" w:hAnsi="Arial" w:cs="Arial"/>
                <w:bCs/>
                <w:sz w:val="17"/>
                <w:szCs w:val="17"/>
              </w:rPr>
            </w:pPr>
          </w:p>
        </w:tc>
      </w:tr>
      <w:tr w:rsidR="00AE0007" w:rsidRPr="007A5B5F" w:rsidTr="006F31D4">
        <w:trPr>
          <w:trHeight w:val="113"/>
        </w:trPr>
        <w:tc>
          <w:tcPr>
            <w:tcW w:w="2458" w:type="pct"/>
            <w:shd w:val="clear" w:color="auto" w:fill="auto"/>
          </w:tcPr>
          <w:p w:rsidR="00AE0007" w:rsidRPr="007A5B5F" w:rsidRDefault="00AE0007" w:rsidP="00575573">
            <w:pPr>
              <w:ind w:left="-93"/>
              <w:rPr>
                <w:rFonts w:ascii="Arial" w:hAnsi="Arial" w:cs="Arial"/>
                <w:bCs/>
                <w:sz w:val="17"/>
                <w:szCs w:val="17"/>
              </w:rPr>
            </w:pPr>
            <w:r w:rsidRPr="007A5B5F">
              <w:rPr>
                <w:rFonts w:ascii="Arial" w:hAnsi="Arial" w:cs="Arial"/>
                <w:bCs/>
                <w:sz w:val="17"/>
                <w:szCs w:val="17"/>
              </w:rPr>
              <w:t>Vadeli mevduat kar payı gelirleri</w:t>
            </w:r>
          </w:p>
        </w:tc>
        <w:tc>
          <w:tcPr>
            <w:tcW w:w="636" w:type="pct"/>
          </w:tcPr>
          <w:p w:rsidR="00AE0007" w:rsidRPr="007A5B5F" w:rsidRDefault="00AE0007" w:rsidP="008A70D8">
            <w:pPr>
              <w:jc w:val="right"/>
              <w:rPr>
                <w:rFonts w:ascii="Arial" w:hAnsi="Arial" w:cs="Arial"/>
                <w:b/>
                <w:bCs/>
                <w:sz w:val="17"/>
                <w:szCs w:val="17"/>
              </w:rPr>
            </w:pPr>
            <w:r w:rsidRPr="007A5B5F">
              <w:rPr>
                <w:rFonts w:ascii="Arial" w:hAnsi="Arial" w:cs="Arial"/>
                <w:b/>
                <w:bCs/>
                <w:sz w:val="17"/>
                <w:szCs w:val="17"/>
              </w:rPr>
              <w:t>304,923</w:t>
            </w:r>
          </w:p>
        </w:tc>
        <w:tc>
          <w:tcPr>
            <w:tcW w:w="636" w:type="pct"/>
          </w:tcPr>
          <w:p w:rsidR="00AE0007" w:rsidRPr="007A5B5F" w:rsidRDefault="00C60D36" w:rsidP="0051285A">
            <w:pPr>
              <w:jc w:val="right"/>
              <w:rPr>
                <w:rFonts w:ascii="Arial" w:hAnsi="Arial" w:cs="Arial"/>
                <w:b/>
                <w:bCs/>
                <w:sz w:val="17"/>
                <w:szCs w:val="17"/>
              </w:rPr>
            </w:pPr>
            <w:r w:rsidRPr="007A5B5F">
              <w:rPr>
                <w:rFonts w:ascii="Arial" w:hAnsi="Arial" w:cs="Arial"/>
                <w:b/>
                <w:bCs/>
                <w:sz w:val="17"/>
                <w:szCs w:val="17"/>
              </w:rPr>
              <w:t>148,489</w:t>
            </w:r>
          </w:p>
        </w:tc>
        <w:tc>
          <w:tcPr>
            <w:tcW w:w="636" w:type="pct"/>
          </w:tcPr>
          <w:p w:rsidR="00AE0007" w:rsidRPr="007A5B5F" w:rsidRDefault="00AE0007" w:rsidP="008A70D8">
            <w:pPr>
              <w:jc w:val="right"/>
              <w:rPr>
                <w:rFonts w:ascii="Arial" w:hAnsi="Arial" w:cs="Arial"/>
                <w:bCs/>
                <w:sz w:val="17"/>
                <w:szCs w:val="17"/>
              </w:rPr>
            </w:pPr>
            <w:r w:rsidRPr="007A5B5F">
              <w:rPr>
                <w:rFonts w:ascii="Arial" w:hAnsi="Arial" w:cs="Arial"/>
                <w:bCs/>
                <w:sz w:val="17"/>
                <w:szCs w:val="17"/>
              </w:rPr>
              <w:t>5</w:t>
            </w:r>
            <w:r w:rsidR="00C60D36" w:rsidRPr="007A5B5F">
              <w:rPr>
                <w:rFonts w:ascii="Arial" w:hAnsi="Arial" w:cs="Arial"/>
                <w:bCs/>
                <w:sz w:val="17"/>
                <w:szCs w:val="17"/>
              </w:rPr>
              <w:t>40,005</w:t>
            </w:r>
          </w:p>
        </w:tc>
        <w:tc>
          <w:tcPr>
            <w:tcW w:w="636" w:type="pct"/>
          </w:tcPr>
          <w:p w:rsidR="00AE0007" w:rsidRPr="007A5B5F" w:rsidRDefault="00CD7B74" w:rsidP="0051285A">
            <w:pPr>
              <w:jc w:val="right"/>
              <w:rPr>
                <w:rFonts w:ascii="Arial" w:hAnsi="Arial" w:cs="Arial"/>
                <w:bCs/>
                <w:sz w:val="17"/>
                <w:szCs w:val="17"/>
              </w:rPr>
            </w:pPr>
            <w:r w:rsidRPr="007A5B5F">
              <w:rPr>
                <w:rFonts w:ascii="Arial" w:hAnsi="Arial" w:cs="Arial"/>
                <w:bCs/>
                <w:sz w:val="17"/>
                <w:szCs w:val="17"/>
              </w:rPr>
              <w:t>213,435</w:t>
            </w:r>
          </w:p>
        </w:tc>
      </w:tr>
      <w:tr w:rsidR="00AE0007" w:rsidRPr="007A5B5F" w:rsidTr="006F31D4">
        <w:trPr>
          <w:trHeight w:val="113"/>
        </w:trPr>
        <w:tc>
          <w:tcPr>
            <w:tcW w:w="2458" w:type="pct"/>
            <w:shd w:val="clear" w:color="auto" w:fill="auto"/>
          </w:tcPr>
          <w:p w:rsidR="00AE0007" w:rsidRPr="007A5B5F" w:rsidRDefault="00AE0007" w:rsidP="00575573">
            <w:pPr>
              <w:ind w:left="-93"/>
              <w:rPr>
                <w:rFonts w:ascii="Arial" w:hAnsi="Arial" w:cs="Arial"/>
                <w:b/>
                <w:bCs/>
                <w:sz w:val="17"/>
                <w:szCs w:val="17"/>
              </w:rPr>
            </w:pPr>
            <w:r w:rsidRPr="007A5B5F">
              <w:rPr>
                <w:rFonts w:ascii="Arial" w:hAnsi="Arial" w:cs="Arial"/>
                <w:b/>
                <w:bCs/>
                <w:sz w:val="17"/>
                <w:szCs w:val="17"/>
              </w:rPr>
              <w:t>Kambiyo karları</w:t>
            </w:r>
          </w:p>
        </w:tc>
        <w:tc>
          <w:tcPr>
            <w:tcW w:w="636" w:type="pct"/>
          </w:tcPr>
          <w:p w:rsidR="00AE0007" w:rsidRPr="007A5B5F" w:rsidRDefault="00AE0007" w:rsidP="008A70D8">
            <w:pPr>
              <w:jc w:val="right"/>
              <w:rPr>
                <w:rFonts w:ascii="Arial" w:hAnsi="Arial" w:cs="Arial"/>
                <w:b/>
                <w:bCs/>
                <w:sz w:val="17"/>
                <w:szCs w:val="17"/>
              </w:rPr>
            </w:pPr>
          </w:p>
        </w:tc>
        <w:tc>
          <w:tcPr>
            <w:tcW w:w="636" w:type="pct"/>
          </w:tcPr>
          <w:p w:rsidR="00AE0007" w:rsidRPr="007A5B5F" w:rsidRDefault="00AE0007" w:rsidP="004054AC">
            <w:pPr>
              <w:jc w:val="right"/>
              <w:rPr>
                <w:rFonts w:ascii="Arial" w:hAnsi="Arial" w:cs="Arial"/>
                <w:b/>
                <w:bCs/>
                <w:sz w:val="17"/>
                <w:szCs w:val="17"/>
              </w:rPr>
            </w:pPr>
          </w:p>
        </w:tc>
        <w:tc>
          <w:tcPr>
            <w:tcW w:w="636" w:type="pct"/>
          </w:tcPr>
          <w:p w:rsidR="00AE0007" w:rsidRPr="007A5B5F" w:rsidRDefault="00AE0007" w:rsidP="008A70D8">
            <w:pPr>
              <w:jc w:val="right"/>
              <w:rPr>
                <w:rFonts w:ascii="Arial" w:hAnsi="Arial" w:cs="Arial"/>
                <w:bCs/>
                <w:sz w:val="17"/>
                <w:szCs w:val="17"/>
              </w:rPr>
            </w:pPr>
          </w:p>
        </w:tc>
        <w:tc>
          <w:tcPr>
            <w:tcW w:w="636" w:type="pct"/>
          </w:tcPr>
          <w:p w:rsidR="00AE0007" w:rsidRPr="007A5B5F" w:rsidRDefault="00AE0007" w:rsidP="004054AC">
            <w:pPr>
              <w:jc w:val="right"/>
              <w:rPr>
                <w:rFonts w:ascii="Arial" w:hAnsi="Arial" w:cs="Arial"/>
                <w:bCs/>
                <w:sz w:val="17"/>
                <w:szCs w:val="17"/>
              </w:rPr>
            </w:pPr>
          </w:p>
        </w:tc>
      </w:tr>
      <w:tr w:rsidR="00AE0007" w:rsidRPr="007A5B5F" w:rsidTr="006F31D4">
        <w:trPr>
          <w:trHeight w:val="113"/>
        </w:trPr>
        <w:tc>
          <w:tcPr>
            <w:tcW w:w="2458" w:type="pct"/>
            <w:shd w:val="clear" w:color="auto" w:fill="auto"/>
          </w:tcPr>
          <w:p w:rsidR="00AE0007" w:rsidRPr="007A5B5F" w:rsidRDefault="00AE0007" w:rsidP="00575573">
            <w:pPr>
              <w:ind w:left="-93"/>
              <w:rPr>
                <w:rFonts w:ascii="Arial" w:hAnsi="Arial" w:cs="Arial"/>
                <w:sz w:val="17"/>
                <w:szCs w:val="17"/>
              </w:rPr>
            </w:pPr>
            <w:r w:rsidRPr="007A5B5F">
              <w:rPr>
                <w:rFonts w:ascii="Arial" w:hAnsi="Arial" w:cs="Arial"/>
                <w:sz w:val="17"/>
                <w:szCs w:val="17"/>
              </w:rPr>
              <w:t>Döviz mevduatı kur farkı karı</w:t>
            </w:r>
          </w:p>
        </w:tc>
        <w:tc>
          <w:tcPr>
            <w:tcW w:w="636" w:type="pct"/>
          </w:tcPr>
          <w:p w:rsidR="00AE0007" w:rsidRPr="007A5B5F" w:rsidRDefault="00AE0007" w:rsidP="008A70D8">
            <w:pPr>
              <w:jc w:val="right"/>
              <w:rPr>
                <w:rFonts w:ascii="Arial" w:hAnsi="Arial" w:cs="Arial"/>
                <w:b/>
                <w:bCs/>
                <w:sz w:val="17"/>
                <w:szCs w:val="17"/>
              </w:rPr>
            </w:pPr>
            <w:proofErr w:type="gramStart"/>
            <w:r w:rsidRPr="007A5B5F">
              <w:rPr>
                <w:rFonts w:ascii="Arial" w:hAnsi="Arial" w:cs="Arial"/>
                <w:b/>
                <w:bCs/>
                <w:sz w:val="17"/>
                <w:szCs w:val="17"/>
              </w:rPr>
              <w:t>1,155,733</w:t>
            </w:r>
            <w:proofErr w:type="gramEnd"/>
          </w:p>
        </w:tc>
        <w:tc>
          <w:tcPr>
            <w:tcW w:w="636" w:type="pct"/>
          </w:tcPr>
          <w:p w:rsidR="00AE0007" w:rsidRPr="007A5B5F" w:rsidRDefault="00C60D36" w:rsidP="003311A9">
            <w:pPr>
              <w:jc w:val="right"/>
              <w:rPr>
                <w:rFonts w:ascii="Arial" w:hAnsi="Arial" w:cs="Arial"/>
                <w:b/>
                <w:bCs/>
                <w:sz w:val="17"/>
                <w:szCs w:val="17"/>
              </w:rPr>
            </w:pPr>
            <w:r w:rsidRPr="007A5B5F">
              <w:rPr>
                <w:rFonts w:ascii="Arial" w:hAnsi="Arial" w:cs="Arial"/>
                <w:b/>
                <w:bCs/>
                <w:sz w:val="17"/>
                <w:szCs w:val="17"/>
              </w:rPr>
              <w:t>704,530</w:t>
            </w:r>
          </w:p>
        </w:tc>
        <w:tc>
          <w:tcPr>
            <w:tcW w:w="636" w:type="pct"/>
          </w:tcPr>
          <w:p w:rsidR="00AE0007" w:rsidRPr="007A5B5F" w:rsidRDefault="00AE0007" w:rsidP="008A70D8">
            <w:pPr>
              <w:jc w:val="right"/>
              <w:rPr>
                <w:rFonts w:ascii="Arial" w:hAnsi="Arial" w:cs="Arial"/>
                <w:bCs/>
                <w:sz w:val="17"/>
                <w:szCs w:val="17"/>
              </w:rPr>
            </w:pPr>
            <w:r w:rsidRPr="007A5B5F">
              <w:rPr>
                <w:rFonts w:ascii="Arial" w:hAnsi="Arial" w:cs="Arial"/>
                <w:sz w:val="17"/>
                <w:szCs w:val="17"/>
              </w:rPr>
              <w:t>761,51</w:t>
            </w:r>
            <w:r w:rsidR="00C60D36" w:rsidRPr="007A5B5F">
              <w:rPr>
                <w:rFonts w:ascii="Arial" w:hAnsi="Arial" w:cs="Arial"/>
                <w:sz w:val="17"/>
                <w:szCs w:val="17"/>
              </w:rPr>
              <w:t>7</w:t>
            </w:r>
          </w:p>
        </w:tc>
        <w:tc>
          <w:tcPr>
            <w:tcW w:w="636" w:type="pct"/>
          </w:tcPr>
          <w:p w:rsidR="00AE0007" w:rsidRPr="007A5B5F" w:rsidRDefault="00CD7B74" w:rsidP="003311A9">
            <w:pPr>
              <w:jc w:val="right"/>
              <w:rPr>
                <w:rFonts w:ascii="Arial" w:hAnsi="Arial" w:cs="Arial"/>
                <w:bCs/>
                <w:sz w:val="17"/>
                <w:szCs w:val="17"/>
              </w:rPr>
            </w:pPr>
            <w:r w:rsidRPr="007A5B5F">
              <w:rPr>
                <w:rFonts w:ascii="Arial" w:hAnsi="Arial" w:cs="Arial"/>
                <w:bCs/>
                <w:sz w:val="17"/>
                <w:szCs w:val="17"/>
              </w:rPr>
              <w:t>1</w:t>
            </w:r>
          </w:p>
        </w:tc>
      </w:tr>
      <w:tr w:rsidR="00AE0007" w:rsidRPr="007A5B5F" w:rsidTr="006F31D4">
        <w:trPr>
          <w:trHeight w:val="113"/>
        </w:trPr>
        <w:tc>
          <w:tcPr>
            <w:tcW w:w="2458" w:type="pct"/>
            <w:shd w:val="clear" w:color="auto" w:fill="auto"/>
          </w:tcPr>
          <w:p w:rsidR="00AE0007" w:rsidRPr="007A5B5F" w:rsidRDefault="00AE0007" w:rsidP="008931E3">
            <w:pPr>
              <w:ind w:left="-93"/>
              <w:rPr>
                <w:rFonts w:ascii="Arial" w:hAnsi="Arial" w:cs="Arial"/>
                <w:b/>
                <w:sz w:val="17"/>
                <w:szCs w:val="17"/>
              </w:rPr>
            </w:pPr>
            <w:r w:rsidRPr="007A5B5F">
              <w:rPr>
                <w:rFonts w:ascii="Arial" w:hAnsi="Arial" w:cs="Arial"/>
                <w:b/>
                <w:sz w:val="17"/>
                <w:szCs w:val="17"/>
              </w:rPr>
              <w:t>Vadeli mevduat ve ortaklardan olan katılım gelirleri</w:t>
            </w:r>
          </w:p>
        </w:tc>
        <w:tc>
          <w:tcPr>
            <w:tcW w:w="636" w:type="pct"/>
          </w:tcPr>
          <w:p w:rsidR="00AE0007" w:rsidRPr="007A5B5F" w:rsidRDefault="00AE0007" w:rsidP="008A70D8">
            <w:pPr>
              <w:jc w:val="right"/>
              <w:rPr>
                <w:rFonts w:ascii="Arial" w:hAnsi="Arial" w:cs="Arial"/>
                <w:b/>
                <w:bCs/>
                <w:sz w:val="17"/>
                <w:szCs w:val="17"/>
              </w:rPr>
            </w:pPr>
          </w:p>
        </w:tc>
        <w:tc>
          <w:tcPr>
            <w:tcW w:w="636" w:type="pct"/>
          </w:tcPr>
          <w:p w:rsidR="00AE0007" w:rsidRPr="007A5B5F" w:rsidRDefault="00AE0007" w:rsidP="008931E3">
            <w:pPr>
              <w:jc w:val="right"/>
              <w:rPr>
                <w:rFonts w:ascii="Arial" w:hAnsi="Arial" w:cs="Arial"/>
                <w:b/>
                <w:sz w:val="17"/>
                <w:szCs w:val="17"/>
              </w:rPr>
            </w:pPr>
          </w:p>
        </w:tc>
        <w:tc>
          <w:tcPr>
            <w:tcW w:w="636" w:type="pct"/>
          </w:tcPr>
          <w:p w:rsidR="00AE0007" w:rsidRPr="007A5B5F" w:rsidRDefault="00AE0007" w:rsidP="008A70D8">
            <w:pPr>
              <w:jc w:val="right"/>
              <w:rPr>
                <w:rFonts w:ascii="Arial" w:hAnsi="Arial" w:cs="Arial"/>
                <w:b/>
                <w:sz w:val="17"/>
                <w:szCs w:val="17"/>
              </w:rPr>
            </w:pPr>
          </w:p>
        </w:tc>
        <w:tc>
          <w:tcPr>
            <w:tcW w:w="636" w:type="pct"/>
          </w:tcPr>
          <w:p w:rsidR="00AE0007" w:rsidRPr="007A5B5F" w:rsidRDefault="00AE0007" w:rsidP="008931E3">
            <w:pPr>
              <w:jc w:val="right"/>
              <w:rPr>
                <w:rFonts w:ascii="Arial" w:hAnsi="Arial" w:cs="Arial"/>
                <w:b/>
                <w:sz w:val="17"/>
                <w:szCs w:val="17"/>
              </w:rPr>
            </w:pPr>
          </w:p>
        </w:tc>
      </w:tr>
      <w:tr w:rsidR="00AE0007" w:rsidRPr="007A5B5F" w:rsidTr="006F31D4">
        <w:trPr>
          <w:trHeight w:val="113"/>
        </w:trPr>
        <w:tc>
          <w:tcPr>
            <w:tcW w:w="2458" w:type="pct"/>
            <w:shd w:val="clear" w:color="auto" w:fill="auto"/>
          </w:tcPr>
          <w:p w:rsidR="00AE0007" w:rsidRPr="007A5B5F" w:rsidRDefault="00AE0007" w:rsidP="008931E3">
            <w:pPr>
              <w:ind w:left="-93"/>
              <w:rPr>
                <w:rFonts w:ascii="Arial" w:hAnsi="Arial" w:cs="Arial"/>
                <w:sz w:val="17"/>
                <w:szCs w:val="17"/>
              </w:rPr>
            </w:pPr>
            <w:r w:rsidRPr="007A5B5F">
              <w:rPr>
                <w:rFonts w:ascii="Arial" w:hAnsi="Arial" w:cs="Arial"/>
                <w:sz w:val="17"/>
                <w:szCs w:val="17"/>
              </w:rPr>
              <w:t>Net gerçekleşmemiş vadeli mevduat kar payı geliri</w:t>
            </w:r>
          </w:p>
        </w:tc>
        <w:tc>
          <w:tcPr>
            <w:tcW w:w="636" w:type="pct"/>
          </w:tcPr>
          <w:p w:rsidR="00AE0007" w:rsidRPr="007A5B5F" w:rsidRDefault="00AE0007" w:rsidP="008A70D8">
            <w:pPr>
              <w:jc w:val="right"/>
              <w:rPr>
                <w:rFonts w:ascii="Arial" w:hAnsi="Arial" w:cs="Arial"/>
                <w:b/>
                <w:bCs/>
                <w:sz w:val="17"/>
                <w:szCs w:val="17"/>
              </w:rPr>
            </w:pPr>
            <w:r w:rsidRPr="007A5B5F">
              <w:rPr>
                <w:rFonts w:ascii="Arial" w:hAnsi="Arial" w:cs="Arial"/>
                <w:b/>
                <w:bCs/>
                <w:sz w:val="17"/>
                <w:szCs w:val="17"/>
              </w:rPr>
              <w:t>189,45</w:t>
            </w:r>
            <w:r w:rsidR="00036B44" w:rsidRPr="007A5B5F">
              <w:rPr>
                <w:rFonts w:ascii="Arial" w:hAnsi="Arial" w:cs="Arial"/>
                <w:b/>
                <w:bCs/>
                <w:sz w:val="17"/>
                <w:szCs w:val="17"/>
              </w:rPr>
              <w:t>8</w:t>
            </w:r>
          </w:p>
        </w:tc>
        <w:tc>
          <w:tcPr>
            <w:tcW w:w="636" w:type="pct"/>
          </w:tcPr>
          <w:p w:rsidR="00AE0007" w:rsidRPr="007A5B5F" w:rsidRDefault="00C60D36" w:rsidP="008931E3">
            <w:pPr>
              <w:jc w:val="right"/>
              <w:rPr>
                <w:rFonts w:ascii="Arial" w:hAnsi="Arial" w:cs="Arial"/>
                <w:b/>
                <w:sz w:val="17"/>
                <w:szCs w:val="17"/>
              </w:rPr>
            </w:pPr>
            <w:r w:rsidRPr="007A5B5F">
              <w:rPr>
                <w:rFonts w:ascii="Arial" w:hAnsi="Arial" w:cs="Arial"/>
                <w:b/>
                <w:sz w:val="17"/>
                <w:szCs w:val="17"/>
              </w:rPr>
              <w:t>26,678</w:t>
            </w:r>
          </w:p>
        </w:tc>
        <w:tc>
          <w:tcPr>
            <w:tcW w:w="636" w:type="pct"/>
          </w:tcPr>
          <w:p w:rsidR="00AE0007" w:rsidRPr="007A5B5F" w:rsidRDefault="00C60D36" w:rsidP="008A70D8">
            <w:pPr>
              <w:jc w:val="right"/>
              <w:rPr>
                <w:rFonts w:ascii="Arial" w:hAnsi="Arial" w:cs="Arial"/>
                <w:sz w:val="17"/>
                <w:szCs w:val="17"/>
              </w:rPr>
            </w:pPr>
            <w:r w:rsidRPr="007A5B5F">
              <w:rPr>
                <w:rFonts w:ascii="Arial" w:hAnsi="Arial" w:cs="Arial"/>
                <w:sz w:val="17"/>
                <w:szCs w:val="17"/>
              </w:rPr>
              <w:t>37,0</w:t>
            </w:r>
            <w:r w:rsidR="00CD7B74" w:rsidRPr="007A5B5F">
              <w:rPr>
                <w:rFonts w:ascii="Arial" w:hAnsi="Arial" w:cs="Arial"/>
                <w:sz w:val="17"/>
                <w:szCs w:val="17"/>
              </w:rPr>
              <w:t>3</w:t>
            </w:r>
            <w:r w:rsidRPr="007A5B5F">
              <w:rPr>
                <w:rFonts w:ascii="Arial" w:hAnsi="Arial" w:cs="Arial"/>
                <w:sz w:val="17"/>
                <w:szCs w:val="17"/>
              </w:rPr>
              <w:t>3</w:t>
            </w:r>
          </w:p>
        </w:tc>
        <w:tc>
          <w:tcPr>
            <w:tcW w:w="636" w:type="pct"/>
          </w:tcPr>
          <w:p w:rsidR="00AE0007" w:rsidRPr="007A5B5F" w:rsidRDefault="00CD7B74" w:rsidP="008931E3">
            <w:pPr>
              <w:jc w:val="right"/>
              <w:rPr>
                <w:rFonts w:ascii="Arial" w:hAnsi="Arial" w:cs="Arial"/>
                <w:sz w:val="17"/>
                <w:szCs w:val="17"/>
              </w:rPr>
            </w:pPr>
            <w:r w:rsidRPr="007A5B5F">
              <w:rPr>
                <w:rFonts w:ascii="Arial" w:hAnsi="Arial" w:cs="Arial"/>
                <w:sz w:val="17"/>
                <w:szCs w:val="17"/>
              </w:rPr>
              <w:t>37,033</w:t>
            </w:r>
          </w:p>
        </w:tc>
      </w:tr>
      <w:tr w:rsidR="00AE0007" w:rsidRPr="007A5B5F" w:rsidTr="006F31D4">
        <w:trPr>
          <w:trHeight w:val="113"/>
        </w:trPr>
        <w:tc>
          <w:tcPr>
            <w:tcW w:w="2458" w:type="pct"/>
            <w:tcBorders>
              <w:bottom w:val="single" w:sz="8" w:space="0" w:color="auto"/>
            </w:tcBorders>
            <w:shd w:val="clear" w:color="auto" w:fill="auto"/>
          </w:tcPr>
          <w:p w:rsidR="00AE0007" w:rsidRPr="007A5B5F" w:rsidRDefault="00AE0007" w:rsidP="008931E3">
            <w:pPr>
              <w:ind w:left="-93"/>
              <w:rPr>
                <w:rFonts w:ascii="Arial" w:hAnsi="Arial" w:cs="Arial"/>
                <w:sz w:val="17"/>
                <w:szCs w:val="17"/>
              </w:rPr>
            </w:pPr>
          </w:p>
        </w:tc>
        <w:tc>
          <w:tcPr>
            <w:tcW w:w="636" w:type="pct"/>
            <w:tcBorders>
              <w:bottom w:val="single" w:sz="8" w:space="0" w:color="auto"/>
            </w:tcBorders>
          </w:tcPr>
          <w:p w:rsidR="00AE0007" w:rsidRPr="007A5B5F" w:rsidRDefault="00AE0007" w:rsidP="008A70D8">
            <w:pPr>
              <w:jc w:val="right"/>
              <w:rPr>
                <w:rFonts w:ascii="Arial" w:hAnsi="Arial" w:cs="Arial"/>
                <w:b/>
                <w:bCs/>
                <w:sz w:val="17"/>
                <w:szCs w:val="17"/>
              </w:rPr>
            </w:pPr>
          </w:p>
        </w:tc>
        <w:tc>
          <w:tcPr>
            <w:tcW w:w="636" w:type="pct"/>
            <w:tcBorders>
              <w:bottom w:val="single" w:sz="8" w:space="0" w:color="auto"/>
            </w:tcBorders>
          </w:tcPr>
          <w:p w:rsidR="00AE0007" w:rsidRPr="007A5B5F" w:rsidRDefault="00AE0007" w:rsidP="008931E3">
            <w:pPr>
              <w:jc w:val="right"/>
              <w:rPr>
                <w:rFonts w:ascii="Arial" w:hAnsi="Arial" w:cs="Arial"/>
                <w:b/>
                <w:sz w:val="17"/>
                <w:szCs w:val="17"/>
              </w:rPr>
            </w:pPr>
          </w:p>
        </w:tc>
        <w:tc>
          <w:tcPr>
            <w:tcW w:w="636" w:type="pct"/>
            <w:tcBorders>
              <w:bottom w:val="single" w:sz="8" w:space="0" w:color="auto"/>
            </w:tcBorders>
          </w:tcPr>
          <w:p w:rsidR="00AE0007" w:rsidRPr="007A5B5F" w:rsidRDefault="00AE0007" w:rsidP="008A70D8">
            <w:pPr>
              <w:jc w:val="right"/>
              <w:rPr>
                <w:rFonts w:ascii="Arial" w:hAnsi="Arial" w:cs="Arial"/>
                <w:sz w:val="17"/>
                <w:szCs w:val="17"/>
              </w:rPr>
            </w:pPr>
          </w:p>
        </w:tc>
        <w:tc>
          <w:tcPr>
            <w:tcW w:w="636" w:type="pct"/>
            <w:tcBorders>
              <w:bottom w:val="single" w:sz="8" w:space="0" w:color="auto"/>
            </w:tcBorders>
          </w:tcPr>
          <w:p w:rsidR="00AE0007" w:rsidRPr="007A5B5F" w:rsidRDefault="00AE0007" w:rsidP="008931E3">
            <w:pPr>
              <w:jc w:val="right"/>
              <w:rPr>
                <w:rFonts w:ascii="Arial" w:hAnsi="Arial" w:cs="Arial"/>
                <w:sz w:val="17"/>
                <w:szCs w:val="17"/>
              </w:rPr>
            </w:pPr>
          </w:p>
        </w:tc>
      </w:tr>
      <w:tr w:rsidR="00AE0007" w:rsidRPr="007A5B5F" w:rsidTr="006F31D4">
        <w:trPr>
          <w:trHeight w:val="113"/>
        </w:trPr>
        <w:tc>
          <w:tcPr>
            <w:tcW w:w="2458" w:type="pct"/>
            <w:tcBorders>
              <w:top w:val="single" w:sz="8" w:space="0" w:color="auto"/>
              <w:bottom w:val="double" w:sz="4" w:space="0" w:color="auto"/>
            </w:tcBorders>
            <w:shd w:val="clear" w:color="auto" w:fill="auto"/>
          </w:tcPr>
          <w:p w:rsidR="00AE0007" w:rsidRPr="007A5B5F" w:rsidRDefault="00AE0007" w:rsidP="008931E3">
            <w:pPr>
              <w:ind w:left="-93"/>
              <w:rPr>
                <w:rFonts w:ascii="Arial" w:hAnsi="Arial" w:cs="Arial"/>
                <w:b/>
                <w:sz w:val="17"/>
                <w:szCs w:val="17"/>
              </w:rPr>
            </w:pPr>
            <w:r w:rsidRPr="007A5B5F">
              <w:rPr>
                <w:rFonts w:ascii="Arial" w:hAnsi="Arial" w:cs="Arial"/>
                <w:b/>
                <w:sz w:val="17"/>
                <w:szCs w:val="17"/>
              </w:rPr>
              <w:t>Toplam</w:t>
            </w:r>
          </w:p>
        </w:tc>
        <w:tc>
          <w:tcPr>
            <w:tcW w:w="636" w:type="pct"/>
            <w:tcBorders>
              <w:top w:val="single" w:sz="8" w:space="0" w:color="auto"/>
              <w:bottom w:val="double" w:sz="4" w:space="0" w:color="auto"/>
            </w:tcBorders>
          </w:tcPr>
          <w:p w:rsidR="00AE0007" w:rsidRPr="007A5B5F" w:rsidRDefault="00AE0007" w:rsidP="008A70D8">
            <w:pPr>
              <w:jc w:val="right"/>
              <w:rPr>
                <w:rFonts w:ascii="Arial" w:hAnsi="Arial" w:cs="Arial"/>
                <w:b/>
                <w:bCs/>
                <w:sz w:val="17"/>
                <w:szCs w:val="17"/>
              </w:rPr>
            </w:pPr>
            <w:proofErr w:type="gramStart"/>
            <w:r w:rsidRPr="007A5B5F">
              <w:rPr>
                <w:rFonts w:ascii="Arial" w:hAnsi="Arial" w:cs="Arial"/>
                <w:b/>
                <w:bCs/>
                <w:sz w:val="17"/>
                <w:szCs w:val="17"/>
              </w:rPr>
              <w:t>1,650,11</w:t>
            </w:r>
            <w:r w:rsidR="00036B44" w:rsidRPr="007A5B5F">
              <w:rPr>
                <w:rFonts w:ascii="Arial" w:hAnsi="Arial" w:cs="Arial"/>
                <w:b/>
                <w:bCs/>
                <w:sz w:val="17"/>
                <w:szCs w:val="17"/>
              </w:rPr>
              <w:t>4</w:t>
            </w:r>
            <w:proofErr w:type="gramEnd"/>
          </w:p>
        </w:tc>
        <w:tc>
          <w:tcPr>
            <w:tcW w:w="636" w:type="pct"/>
            <w:tcBorders>
              <w:top w:val="single" w:sz="8" w:space="0" w:color="auto"/>
              <w:bottom w:val="double" w:sz="4" w:space="0" w:color="auto"/>
            </w:tcBorders>
          </w:tcPr>
          <w:p w:rsidR="00AE0007" w:rsidRPr="007A5B5F" w:rsidRDefault="00C60D36" w:rsidP="0051285A">
            <w:pPr>
              <w:jc w:val="right"/>
              <w:rPr>
                <w:rFonts w:ascii="Arial" w:hAnsi="Arial" w:cs="Arial"/>
                <w:b/>
                <w:sz w:val="17"/>
                <w:szCs w:val="17"/>
              </w:rPr>
            </w:pPr>
            <w:r w:rsidRPr="007A5B5F">
              <w:rPr>
                <w:rFonts w:ascii="Arial" w:hAnsi="Arial" w:cs="Arial"/>
                <w:b/>
                <w:sz w:val="17"/>
                <w:szCs w:val="17"/>
              </w:rPr>
              <w:t>879,697</w:t>
            </w:r>
          </w:p>
        </w:tc>
        <w:tc>
          <w:tcPr>
            <w:tcW w:w="636" w:type="pct"/>
            <w:tcBorders>
              <w:top w:val="single" w:sz="8" w:space="0" w:color="auto"/>
              <w:bottom w:val="double" w:sz="4" w:space="0" w:color="auto"/>
            </w:tcBorders>
          </w:tcPr>
          <w:p w:rsidR="00AE0007" w:rsidRPr="007A5B5F" w:rsidRDefault="00C60D36" w:rsidP="008A70D8">
            <w:pPr>
              <w:jc w:val="right"/>
              <w:rPr>
                <w:rFonts w:ascii="Arial" w:hAnsi="Arial" w:cs="Arial"/>
                <w:sz w:val="17"/>
                <w:szCs w:val="17"/>
              </w:rPr>
            </w:pPr>
            <w:proofErr w:type="gramStart"/>
            <w:r w:rsidRPr="007A5B5F">
              <w:rPr>
                <w:rFonts w:ascii="Arial" w:hAnsi="Arial" w:cs="Arial"/>
                <w:sz w:val="17"/>
                <w:szCs w:val="17"/>
              </w:rPr>
              <w:t>1,338,5</w:t>
            </w:r>
            <w:r w:rsidR="00CD7B74" w:rsidRPr="007A5B5F">
              <w:rPr>
                <w:rFonts w:ascii="Arial" w:hAnsi="Arial" w:cs="Arial"/>
                <w:sz w:val="17"/>
                <w:szCs w:val="17"/>
              </w:rPr>
              <w:t>5</w:t>
            </w:r>
            <w:r w:rsidR="00AE0007" w:rsidRPr="007A5B5F">
              <w:rPr>
                <w:rFonts w:ascii="Arial" w:hAnsi="Arial" w:cs="Arial"/>
                <w:sz w:val="17"/>
                <w:szCs w:val="17"/>
              </w:rPr>
              <w:t>5</w:t>
            </w:r>
            <w:proofErr w:type="gramEnd"/>
          </w:p>
        </w:tc>
        <w:tc>
          <w:tcPr>
            <w:tcW w:w="636" w:type="pct"/>
            <w:tcBorders>
              <w:top w:val="single" w:sz="8" w:space="0" w:color="auto"/>
              <w:bottom w:val="double" w:sz="4" w:space="0" w:color="auto"/>
            </w:tcBorders>
          </w:tcPr>
          <w:p w:rsidR="00AE0007" w:rsidRPr="007A5B5F" w:rsidRDefault="003F2FB2" w:rsidP="0051285A">
            <w:pPr>
              <w:jc w:val="right"/>
              <w:rPr>
                <w:rFonts w:ascii="Arial" w:hAnsi="Arial" w:cs="Arial"/>
                <w:sz w:val="17"/>
                <w:szCs w:val="17"/>
              </w:rPr>
            </w:pPr>
            <w:r w:rsidRPr="007A5B5F">
              <w:rPr>
                <w:rFonts w:ascii="Arial" w:hAnsi="Arial" w:cs="Arial"/>
                <w:sz w:val="17"/>
                <w:szCs w:val="17"/>
              </w:rPr>
              <w:t>250,469</w:t>
            </w:r>
          </w:p>
        </w:tc>
      </w:tr>
    </w:tbl>
    <w:p w:rsidR="00A35259" w:rsidRPr="007A5B5F" w:rsidRDefault="00A35259" w:rsidP="00A35259">
      <w:pPr>
        <w:rPr>
          <w:rFonts w:ascii="Arial" w:hAnsi="Arial" w:cs="Arial"/>
          <w:sz w:val="20"/>
          <w:szCs w:val="20"/>
        </w:rPr>
      </w:pPr>
    </w:p>
    <w:p w:rsidR="000E4E46" w:rsidRPr="007A5B5F" w:rsidRDefault="000E4E46" w:rsidP="000E4E46">
      <w:pPr>
        <w:rPr>
          <w:rFonts w:ascii="Arial" w:hAnsi="Arial" w:cs="Arial"/>
          <w:b/>
          <w:sz w:val="20"/>
          <w:szCs w:val="20"/>
        </w:rPr>
      </w:pPr>
      <w:r w:rsidRPr="007A5B5F">
        <w:rPr>
          <w:rFonts w:ascii="Arial" w:hAnsi="Arial" w:cs="Arial"/>
          <w:sz w:val="20"/>
          <w:szCs w:val="20"/>
        </w:rPr>
        <w:t xml:space="preserve">Şirket’in 1 Ocak - </w:t>
      </w:r>
      <w:r w:rsidR="00073E2F" w:rsidRPr="007A5B5F">
        <w:rPr>
          <w:rFonts w:ascii="Arial" w:hAnsi="Arial" w:cs="Arial"/>
          <w:sz w:val="20"/>
          <w:szCs w:val="20"/>
        </w:rPr>
        <w:t>3</w:t>
      </w:r>
      <w:r w:rsidR="00A029B4" w:rsidRPr="007A5B5F">
        <w:rPr>
          <w:rFonts w:ascii="Arial" w:hAnsi="Arial" w:cs="Arial"/>
          <w:sz w:val="20"/>
          <w:szCs w:val="20"/>
        </w:rPr>
        <w:t>0</w:t>
      </w:r>
      <w:r w:rsidR="00073E2F" w:rsidRPr="007A5B5F">
        <w:rPr>
          <w:rFonts w:ascii="Arial" w:hAnsi="Arial" w:cs="Arial"/>
          <w:sz w:val="20"/>
          <w:szCs w:val="20"/>
        </w:rPr>
        <w:t xml:space="preserve"> </w:t>
      </w:r>
      <w:r w:rsidR="00A029B4" w:rsidRPr="007A5B5F">
        <w:rPr>
          <w:rFonts w:ascii="Arial" w:hAnsi="Arial" w:cs="Arial"/>
          <w:sz w:val="20"/>
          <w:szCs w:val="20"/>
        </w:rPr>
        <w:t>Haziran</w:t>
      </w:r>
      <w:r w:rsidR="00073E2F" w:rsidRPr="007A5B5F">
        <w:rPr>
          <w:rFonts w:ascii="Arial" w:hAnsi="Arial" w:cs="Arial"/>
          <w:sz w:val="20"/>
          <w:szCs w:val="20"/>
        </w:rPr>
        <w:t xml:space="preserve"> 20</w:t>
      </w:r>
      <w:r w:rsidR="00054355" w:rsidRPr="007A5B5F">
        <w:rPr>
          <w:rFonts w:ascii="Arial" w:hAnsi="Arial" w:cs="Arial"/>
          <w:sz w:val="20"/>
          <w:szCs w:val="20"/>
        </w:rPr>
        <w:t>1</w:t>
      </w:r>
      <w:r w:rsidR="00073E2F" w:rsidRPr="007A5B5F">
        <w:rPr>
          <w:rFonts w:ascii="Arial" w:hAnsi="Arial" w:cs="Arial"/>
          <w:sz w:val="20"/>
          <w:szCs w:val="20"/>
        </w:rPr>
        <w:t xml:space="preserve">0 </w:t>
      </w:r>
      <w:r w:rsidR="00626A71" w:rsidRPr="007A5B5F">
        <w:rPr>
          <w:rFonts w:ascii="Arial" w:hAnsi="Arial" w:cs="Arial"/>
          <w:sz w:val="20"/>
          <w:szCs w:val="20"/>
        </w:rPr>
        <w:t>hesap</w:t>
      </w:r>
      <w:r w:rsidRPr="007A5B5F">
        <w:rPr>
          <w:rFonts w:ascii="Arial" w:hAnsi="Arial" w:cs="Arial"/>
          <w:sz w:val="20"/>
          <w:szCs w:val="20"/>
        </w:rPr>
        <w:t xml:space="preserve"> dönemlerine ait yatırım giderlerinin detayı aşağıdaki gibidir:</w:t>
      </w:r>
    </w:p>
    <w:p w:rsidR="00A35259" w:rsidRPr="007A5B5F" w:rsidRDefault="00A35259" w:rsidP="000E5747">
      <w:pPr>
        <w:rPr>
          <w:rFonts w:ascii="Arial" w:hAnsi="Arial" w:cs="Arial"/>
          <w:b/>
          <w:sz w:val="20"/>
          <w:szCs w:val="20"/>
        </w:rPr>
      </w:pPr>
    </w:p>
    <w:tbl>
      <w:tblPr>
        <w:tblW w:w="9015" w:type="dxa"/>
        <w:tblInd w:w="93" w:type="dxa"/>
        <w:tblLook w:val="0000"/>
      </w:tblPr>
      <w:tblGrid>
        <w:gridCol w:w="4495"/>
        <w:gridCol w:w="1130"/>
        <w:gridCol w:w="1130"/>
        <w:gridCol w:w="1130"/>
        <w:gridCol w:w="1130"/>
      </w:tblGrid>
      <w:tr w:rsidR="0068610E" w:rsidRPr="007A5B5F" w:rsidTr="006F31D4">
        <w:trPr>
          <w:trHeight w:val="113"/>
        </w:trPr>
        <w:tc>
          <w:tcPr>
            <w:tcW w:w="4495" w:type="dxa"/>
            <w:tcBorders>
              <w:top w:val="single" w:sz="8" w:space="0" w:color="auto"/>
            </w:tcBorders>
            <w:shd w:val="clear" w:color="auto" w:fill="auto"/>
          </w:tcPr>
          <w:p w:rsidR="0068610E" w:rsidRPr="007A5B5F" w:rsidRDefault="0068610E" w:rsidP="00B336FD">
            <w:pPr>
              <w:ind w:left="-93"/>
              <w:rPr>
                <w:rFonts w:ascii="Arial" w:hAnsi="Arial" w:cs="Arial"/>
                <w:b/>
                <w:bCs/>
                <w:sz w:val="17"/>
                <w:szCs w:val="17"/>
              </w:rPr>
            </w:pPr>
            <w:r w:rsidRPr="007A5B5F">
              <w:rPr>
                <w:rFonts w:ascii="Arial" w:hAnsi="Arial" w:cs="Arial"/>
                <w:b/>
                <w:bCs/>
                <w:sz w:val="17"/>
                <w:szCs w:val="17"/>
              </w:rPr>
              <w:t> </w:t>
            </w:r>
          </w:p>
        </w:tc>
        <w:tc>
          <w:tcPr>
            <w:tcW w:w="1130" w:type="dxa"/>
            <w:tcBorders>
              <w:top w:val="single" w:sz="8" w:space="0" w:color="auto"/>
            </w:tcBorders>
          </w:tcPr>
          <w:p w:rsidR="0068610E" w:rsidRPr="007A5B5F" w:rsidRDefault="0068610E" w:rsidP="006F31D4">
            <w:pPr>
              <w:ind w:left="-108"/>
              <w:jc w:val="right"/>
              <w:rPr>
                <w:rFonts w:ascii="Arial" w:hAnsi="Arial" w:cs="Arial"/>
                <w:b/>
                <w:bCs/>
                <w:sz w:val="17"/>
                <w:szCs w:val="17"/>
              </w:rPr>
            </w:pPr>
            <w:r w:rsidRPr="007A5B5F">
              <w:rPr>
                <w:rFonts w:ascii="Arial" w:hAnsi="Arial" w:cs="Arial"/>
                <w:b/>
                <w:bCs/>
                <w:sz w:val="17"/>
                <w:szCs w:val="17"/>
              </w:rPr>
              <w:t>1 Ocak -</w:t>
            </w:r>
          </w:p>
        </w:tc>
        <w:tc>
          <w:tcPr>
            <w:tcW w:w="1130" w:type="dxa"/>
            <w:tcBorders>
              <w:top w:val="single" w:sz="8" w:space="0" w:color="auto"/>
            </w:tcBorders>
          </w:tcPr>
          <w:p w:rsidR="0068610E" w:rsidRPr="007A5B5F" w:rsidRDefault="0068610E" w:rsidP="006F31D4">
            <w:pPr>
              <w:tabs>
                <w:tab w:val="left" w:pos="1596"/>
              </w:tabs>
              <w:ind w:left="-108"/>
              <w:jc w:val="right"/>
              <w:rPr>
                <w:rFonts w:ascii="Arial" w:hAnsi="Arial" w:cs="Arial"/>
                <w:b/>
                <w:bCs/>
                <w:sz w:val="17"/>
                <w:szCs w:val="17"/>
              </w:rPr>
            </w:pPr>
            <w:r w:rsidRPr="007A5B5F">
              <w:rPr>
                <w:rFonts w:ascii="Arial" w:hAnsi="Arial" w:cs="Arial"/>
                <w:b/>
                <w:bCs/>
                <w:sz w:val="17"/>
                <w:szCs w:val="17"/>
              </w:rPr>
              <w:t xml:space="preserve">1 Nisan - </w:t>
            </w:r>
          </w:p>
        </w:tc>
        <w:tc>
          <w:tcPr>
            <w:tcW w:w="1130" w:type="dxa"/>
            <w:tcBorders>
              <w:top w:val="single" w:sz="8" w:space="0" w:color="auto"/>
            </w:tcBorders>
          </w:tcPr>
          <w:p w:rsidR="0068610E" w:rsidRPr="007A5B5F" w:rsidRDefault="0068610E" w:rsidP="006F31D4">
            <w:pPr>
              <w:tabs>
                <w:tab w:val="left" w:pos="1596"/>
              </w:tabs>
              <w:ind w:left="-108"/>
              <w:jc w:val="right"/>
              <w:rPr>
                <w:rFonts w:ascii="Arial" w:hAnsi="Arial" w:cs="Arial"/>
                <w:bCs/>
                <w:sz w:val="17"/>
                <w:szCs w:val="17"/>
              </w:rPr>
            </w:pPr>
            <w:r w:rsidRPr="007A5B5F">
              <w:rPr>
                <w:rFonts w:ascii="Arial" w:hAnsi="Arial" w:cs="Arial"/>
                <w:bCs/>
                <w:sz w:val="17"/>
                <w:szCs w:val="17"/>
              </w:rPr>
              <w:t>1 Ocak -</w:t>
            </w:r>
          </w:p>
        </w:tc>
        <w:tc>
          <w:tcPr>
            <w:tcW w:w="1130" w:type="dxa"/>
            <w:tcBorders>
              <w:top w:val="single" w:sz="8" w:space="0" w:color="auto"/>
            </w:tcBorders>
          </w:tcPr>
          <w:p w:rsidR="0068610E" w:rsidRPr="007A5B5F" w:rsidRDefault="0068610E" w:rsidP="006F31D4">
            <w:pPr>
              <w:tabs>
                <w:tab w:val="left" w:pos="1596"/>
              </w:tabs>
              <w:ind w:left="-108"/>
              <w:jc w:val="right"/>
              <w:rPr>
                <w:rFonts w:ascii="Arial" w:hAnsi="Arial" w:cs="Arial"/>
                <w:bCs/>
                <w:sz w:val="17"/>
                <w:szCs w:val="17"/>
              </w:rPr>
            </w:pPr>
            <w:r w:rsidRPr="007A5B5F">
              <w:rPr>
                <w:rFonts w:ascii="Arial" w:hAnsi="Arial" w:cs="Arial"/>
                <w:bCs/>
                <w:sz w:val="17"/>
                <w:szCs w:val="17"/>
              </w:rPr>
              <w:t xml:space="preserve">1 Nisan – </w:t>
            </w:r>
          </w:p>
        </w:tc>
      </w:tr>
      <w:tr w:rsidR="0068610E" w:rsidRPr="007A5B5F" w:rsidTr="006F31D4">
        <w:trPr>
          <w:trHeight w:val="113"/>
        </w:trPr>
        <w:tc>
          <w:tcPr>
            <w:tcW w:w="4495" w:type="dxa"/>
            <w:tcBorders>
              <w:bottom w:val="single" w:sz="8" w:space="0" w:color="auto"/>
            </w:tcBorders>
            <w:shd w:val="clear" w:color="auto" w:fill="auto"/>
          </w:tcPr>
          <w:p w:rsidR="0068610E" w:rsidRPr="007A5B5F" w:rsidRDefault="0068610E" w:rsidP="00B336FD">
            <w:pPr>
              <w:ind w:left="-93"/>
              <w:rPr>
                <w:rFonts w:ascii="Arial" w:hAnsi="Arial" w:cs="Arial"/>
                <w:b/>
                <w:bCs/>
                <w:sz w:val="17"/>
                <w:szCs w:val="17"/>
              </w:rPr>
            </w:pPr>
            <w:r w:rsidRPr="007A5B5F">
              <w:rPr>
                <w:rFonts w:ascii="Arial" w:hAnsi="Arial" w:cs="Arial"/>
                <w:b/>
                <w:bCs/>
                <w:sz w:val="17"/>
                <w:szCs w:val="17"/>
              </w:rPr>
              <w:t> </w:t>
            </w:r>
          </w:p>
        </w:tc>
        <w:tc>
          <w:tcPr>
            <w:tcW w:w="1130" w:type="dxa"/>
            <w:tcBorders>
              <w:bottom w:val="single" w:sz="8" w:space="0" w:color="auto"/>
            </w:tcBorders>
          </w:tcPr>
          <w:p w:rsidR="006F31D4" w:rsidRPr="007A5B5F" w:rsidRDefault="0068610E" w:rsidP="006F31D4">
            <w:pPr>
              <w:ind w:left="-108"/>
              <w:jc w:val="right"/>
              <w:rPr>
                <w:rFonts w:ascii="Arial" w:hAnsi="Arial" w:cs="Arial"/>
                <w:b/>
                <w:bCs/>
                <w:sz w:val="17"/>
                <w:szCs w:val="17"/>
              </w:rPr>
            </w:pPr>
            <w:r w:rsidRPr="007A5B5F">
              <w:rPr>
                <w:rFonts w:ascii="Arial" w:hAnsi="Arial" w:cs="Arial"/>
                <w:b/>
                <w:bCs/>
                <w:sz w:val="17"/>
                <w:szCs w:val="17"/>
              </w:rPr>
              <w:t xml:space="preserve">30 Haziran </w:t>
            </w:r>
          </w:p>
          <w:p w:rsidR="0068610E" w:rsidRPr="007A5B5F" w:rsidRDefault="0068610E" w:rsidP="006F31D4">
            <w:pPr>
              <w:ind w:left="-108"/>
              <w:jc w:val="right"/>
              <w:rPr>
                <w:rFonts w:ascii="Arial" w:hAnsi="Arial" w:cs="Arial"/>
                <w:b/>
                <w:bCs/>
                <w:sz w:val="17"/>
                <w:szCs w:val="17"/>
              </w:rPr>
            </w:pPr>
            <w:r w:rsidRPr="007A5B5F">
              <w:rPr>
                <w:rFonts w:ascii="Arial" w:hAnsi="Arial" w:cs="Arial"/>
                <w:b/>
                <w:bCs/>
                <w:sz w:val="17"/>
                <w:szCs w:val="17"/>
              </w:rPr>
              <w:t>2010</w:t>
            </w:r>
          </w:p>
        </w:tc>
        <w:tc>
          <w:tcPr>
            <w:tcW w:w="1130" w:type="dxa"/>
            <w:tcBorders>
              <w:bottom w:val="single" w:sz="8" w:space="0" w:color="auto"/>
            </w:tcBorders>
          </w:tcPr>
          <w:p w:rsidR="0068610E" w:rsidRPr="007A5B5F" w:rsidRDefault="0068610E" w:rsidP="006F31D4">
            <w:pPr>
              <w:tabs>
                <w:tab w:val="left" w:pos="1596"/>
              </w:tabs>
              <w:ind w:left="-108"/>
              <w:jc w:val="right"/>
              <w:rPr>
                <w:rFonts w:ascii="Arial" w:hAnsi="Arial" w:cs="Arial"/>
                <w:b/>
                <w:bCs/>
                <w:sz w:val="17"/>
                <w:szCs w:val="17"/>
              </w:rPr>
            </w:pPr>
            <w:r w:rsidRPr="007A5B5F">
              <w:rPr>
                <w:rFonts w:ascii="Arial" w:hAnsi="Arial" w:cs="Arial"/>
                <w:b/>
                <w:bCs/>
                <w:sz w:val="17"/>
                <w:szCs w:val="17"/>
              </w:rPr>
              <w:t>30 Haziran</w:t>
            </w:r>
          </w:p>
          <w:p w:rsidR="0068610E" w:rsidRPr="007A5B5F" w:rsidRDefault="0068610E" w:rsidP="006F31D4">
            <w:pPr>
              <w:tabs>
                <w:tab w:val="left" w:pos="1596"/>
              </w:tabs>
              <w:ind w:left="-108"/>
              <w:jc w:val="right"/>
              <w:rPr>
                <w:rFonts w:ascii="Arial" w:hAnsi="Arial" w:cs="Arial"/>
                <w:b/>
                <w:bCs/>
                <w:sz w:val="17"/>
                <w:szCs w:val="17"/>
              </w:rPr>
            </w:pPr>
            <w:r w:rsidRPr="007A5B5F">
              <w:rPr>
                <w:rFonts w:ascii="Arial" w:hAnsi="Arial" w:cs="Arial"/>
                <w:b/>
                <w:bCs/>
                <w:sz w:val="17"/>
                <w:szCs w:val="17"/>
              </w:rPr>
              <w:t>2010</w:t>
            </w:r>
          </w:p>
        </w:tc>
        <w:tc>
          <w:tcPr>
            <w:tcW w:w="1130" w:type="dxa"/>
            <w:tcBorders>
              <w:bottom w:val="single" w:sz="8" w:space="0" w:color="auto"/>
            </w:tcBorders>
          </w:tcPr>
          <w:p w:rsidR="0068610E" w:rsidRPr="007A5B5F" w:rsidRDefault="0068610E" w:rsidP="006F31D4">
            <w:pPr>
              <w:tabs>
                <w:tab w:val="left" w:pos="1596"/>
              </w:tabs>
              <w:ind w:left="-108"/>
              <w:jc w:val="right"/>
              <w:rPr>
                <w:rFonts w:ascii="Arial" w:hAnsi="Arial" w:cs="Arial"/>
                <w:bCs/>
                <w:sz w:val="17"/>
                <w:szCs w:val="17"/>
              </w:rPr>
            </w:pPr>
            <w:r w:rsidRPr="007A5B5F">
              <w:rPr>
                <w:rFonts w:ascii="Arial" w:hAnsi="Arial" w:cs="Arial"/>
                <w:bCs/>
                <w:sz w:val="17"/>
                <w:szCs w:val="17"/>
              </w:rPr>
              <w:t>30 Haziran 2009</w:t>
            </w:r>
          </w:p>
        </w:tc>
        <w:tc>
          <w:tcPr>
            <w:tcW w:w="1130" w:type="dxa"/>
            <w:tcBorders>
              <w:bottom w:val="single" w:sz="8" w:space="0" w:color="auto"/>
            </w:tcBorders>
          </w:tcPr>
          <w:p w:rsidR="0068610E" w:rsidRPr="007A5B5F" w:rsidRDefault="0068610E" w:rsidP="006F31D4">
            <w:pPr>
              <w:tabs>
                <w:tab w:val="left" w:pos="1596"/>
              </w:tabs>
              <w:ind w:left="-108"/>
              <w:jc w:val="right"/>
              <w:rPr>
                <w:rFonts w:ascii="Arial" w:hAnsi="Arial" w:cs="Arial"/>
                <w:bCs/>
                <w:sz w:val="17"/>
                <w:szCs w:val="17"/>
              </w:rPr>
            </w:pPr>
            <w:r w:rsidRPr="007A5B5F">
              <w:rPr>
                <w:rFonts w:ascii="Arial" w:hAnsi="Arial" w:cs="Arial"/>
                <w:bCs/>
                <w:sz w:val="17"/>
                <w:szCs w:val="17"/>
              </w:rPr>
              <w:t>30 Haziran</w:t>
            </w:r>
          </w:p>
          <w:p w:rsidR="0068610E" w:rsidRPr="007A5B5F" w:rsidRDefault="0068610E" w:rsidP="006F31D4">
            <w:pPr>
              <w:tabs>
                <w:tab w:val="left" w:pos="1596"/>
              </w:tabs>
              <w:ind w:left="-108"/>
              <w:jc w:val="right"/>
              <w:rPr>
                <w:rFonts w:ascii="Arial" w:hAnsi="Arial" w:cs="Arial"/>
                <w:bCs/>
                <w:sz w:val="17"/>
                <w:szCs w:val="17"/>
              </w:rPr>
            </w:pPr>
            <w:r w:rsidRPr="007A5B5F">
              <w:rPr>
                <w:rFonts w:ascii="Arial" w:hAnsi="Arial" w:cs="Arial"/>
                <w:bCs/>
                <w:sz w:val="17"/>
                <w:szCs w:val="17"/>
              </w:rPr>
              <w:t>2009</w:t>
            </w:r>
          </w:p>
        </w:tc>
      </w:tr>
      <w:tr w:rsidR="0068610E" w:rsidRPr="007A5B5F" w:rsidTr="006F31D4">
        <w:trPr>
          <w:trHeight w:val="113"/>
        </w:trPr>
        <w:tc>
          <w:tcPr>
            <w:tcW w:w="4495" w:type="dxa"/>
            <w:shd w:val="clear" w:color="auto" w:fill="auto"/>
          </w:tcPr>
          <w:p w:rsidR="0068610E" w:rsidRPr="007A5B5F" w:rsidRDefault="0068610E" w:rsidP="00B336FD">
            <w:pPr>
              <w:ind w:left="-93"/>
              <w:rPr>
                <w:rFonts w:ascii="Arial" w:hAnsi="Arial" w:cs="Arial"/>
                <w:b/>
                <w:bCs/>
                <w:sz w:val="17"/>
                <w:szCs w:val="17"/>
              </w:rPr>
            </w:pPr>
          </w:p>
        </w:tc>
        <w:tc>
          <w:tcPr>
            <w:tcW w:w="1130" w:type="dxa"/>
          </w:tcPr>
          <w:p w:rsidR="0068610E" w:rsidRPr="007A5B5F" w:rsidRDefault="0068610E" w:rsidP="006F31D4">
            <w:pPr>
              <w:ind w:left="-108"/>
              <w:jc w:val="right"/>
              <w:rPr>
                <w:rFonts w:ascii="Arial" w:hAnsi="Arial" w:cs="Arial"/>
                <w:b/>
                <w:bCs/>
                <w:sz w:val="17"/>
                <w:szCs w:val="17"/>
              </w:rPr>
            </w:pPr>
          </w:p>
        </w:tc>
        <w:tc>
          <w:tcPr>
            <w:tcW w:w="1130" w:type="dxa"/>
          </w:tcPr>
          <w:p w:rsidR="0068610E" w:rsidRPr="007A5B5F" w:rsidRDefault="0068610E" w:rsidP="006F31D4">
            <w:pPr>
              <w:ind w:left="-108"/>
              <w:jc w:val="right"/>
              <w:rPr>
                <w:rFonts w:ascii="Arial" w:hAnsi="Arial" w:cs="Arial"/>
                <w:b/>
                <w:bCs/>
                <w:sz w:val="17"/>
                <w:szCs w:val="17"/>
              </w:rPr>
            </w:pPr>
          </w:p>
        </w:tc>
        <w:tc>
          <w:tcPr>
            <w:tcW w:w="1130" w:type="dxa"/>
          </w:tcPr>
          <w:p w:rsidR="0068610E" w:rsidRPr="007A5B5F" w:rsidRDefault="0068610E" w:rsidP="006F31D4">
            <w:pPr>
              <w:ind w:left="-108"/>
              <w:jc w:val="right"/>
              <w:rPr>
                <w:rFonts w:ascii="Arial" w:hAnsi="Arial" w:cs="Arial"/>
                <w:bCs/>
                <w:sz w:val="17"/>
                <w:szCs w:val="17"/>
              </w:rPr>
            </w:pPr>
          </w:p>
        </w:tc>
        <w:tc>
          <w:tcPr>
            <w:tcW w:w="1130" w:type="dxa"/>
          </w:tcPr>
          <w:p w:rsidR="0068610E" w:rsidRPr="007A5B5F" w:rsidRDefault="0068610E" w:rsidP="006F31D4">
            <w:pPr>
              <w:ind w:left="-108"/>
              <w:jc w:val="right"/>
              <w:rPr>
                <w:rFonts w:ascii="Arial" w:hAnsi="Arial" w:cs="Arial"/>
                <w:bCs/>
                <w:sz w:val="17"/>
                <w:szCs w:val="17"/>
              </w:rPr>
            </w:pPr>
          </w:p>
        </w:tc>
      </w:tr>
      <w:tr w:rsidR="0068610E" w:rsidRPr="007A5B5F" w:rsidTr="006F31D4">
        <w:trPr>
          <w:trHeight w:val="113"/>
        </w:trPr>
        <w:tc>
          <w:tcPr>
            <w:tcW w:w="4495" w:type="dxa"/>
            <w:shd w:val="clear" w:color="auto" w:fill="auto"/>
          </w:tcPr>
          <w:p w:rsidR="0068610E" w:rsidRPr="007A5B5F" w:rsidRDefault="0068610E" w:rsidP="00A0076E">
            <w:pPr>
              <w:ind w:left="-93"/>
              <w:rPr>
                <w:rFonts w:ascii="Arial" w:hAnsi="Arial" w:cs="Arial"/>
                <w:b/>
                <w:bCs/>
                <w:sz w:val="17"/>
                <w:szCs w:val="17"/>
              </w:rPr>
            </w:pPr>
            <w:r w:rsidRPr="007A5B5F">
              <w:rPr>
                <w:rFonts w:ascii="Arial" w:hAnsi="Arial" w:cs="Arial"/>
                <w:b/>
                <w:bCs/>
                <w:sz w:val="17"/>
                <w:szCs w:val="17"/>
              </w:rPr>
              <w:t>Yatırımlar değer azalışları</w:t>
            </w:r>
          </w:p>
        </w:tc>
        <w:tc>
          <w:tcPr>
            <w:tcW w:w="1130" w:type="dxa"/>
          </w:tcPr>
          <w:p w:rsidR="0068610E" w:rsidRPr="007A5B5F" w:rsidRDefault="0068610E" w:rsidP="006F31D4">
            <w:pPr>
              <w:jc w:val="right"/>
              <w:rPr>
                <w:rFonts w:ascii="Arial" w:hAnsi="Arial" w:cs="Arial"/>
                <w:b/>
                <w:bCs/>
                <w:sz w:val="17"/>
                <w:szCs w:val="17"/>
              </w:rPr>
            </w:pPr>
          </w:p>
        </w:tc>
        <w:tc>
          <w:tcPr>
            <w:tcW w:w="1130" w:type="dxa"/>
          </w:tcPr>
          <w:p w:rsidR="0068610E" w:rsidRPr="007A5B5F" w:rsidRDefault="0068610E" w:rsidP="006F31D4">
            <w:pPr>
              <w:jc w:val="right"/>
              <w:rPr>
                <w:rFonts w:ascii="Arial" w:hAnsi="Arial" w:cs="Arial"/>
                <w:b/>
                <w:bCs/>
                <w:sz w:val="17"/>
                <w:szCs w:val="17"/>
              </w:rPr>
            </w:pPr>
          </w:p>
        </w:tc>
        <w:tc>
          <w:tcPr>
            <w:tcW w:w="1130" w:type="dxa"/>
          </w:tcPr>
          <w:p w:rsidR="0068610E" w:rsidRPr="007A5B5F" w:rsidRDefault="0068610E" w:rsidP="006F31D4">
            <w:pPr>
              <w:jc w:val="right"/>
              <w:rPr>
                <w:rFonts w:ascii="Arial" w:hAnsi="Arial" w:cs="Arial"/>
                <w:bCs/>
                <w:sz w:val="17"/>
                <w:szCs w:val="17"/>
              </w:rPr>
            </w:pPr>
          </w:p>
        </w:tc>
        <w:tc>
          <w:tcPr>
            <w:tcW w:w="1130" w:type="dxa"/>
          </w:tcPr>
          <w:p w:rsidR="0068610E" w:rsidRPr="007A5B5F" w:rsidRDefault="0068610E" w:rsidP="006F31D4">
            <w:pPr>
              <w:jc w:val="right"/>
              <w:rPr>
                <w:rFonts w:ascii="Arial" w:hAnsi="Arial" w:cs="Arial"/>
                <w:bCs/>
                <w:sz w:val="17"/>
                <w:szCs w:val="17"/>
              </w:rPr>
            </w:pPr>
          </w:p>
        </w:tc>
      </w:tr>
      <w:tr w:rsidR="00AE0007" w:rsidRPr="007A5B5F" w:rsidTr="006F31D4">
        <w:trPr>
          <w:trHeight w:val="113"/>
        </w:trPr>
        <w:tc>
          <w:tcPr>
            <w:tcW w:w="4495" w:type="dxa"/>
            <w:shd w:val="clear" w:color="auto" w:fill="auto"/>
          </w:tcPr>
          <w:p w:rsidR="00AE0007" w:rsidRPr="007A5B5F" w:rsidRDefault="00AE0007" w:rsidP="00A0076E">
            <w:pPr>
              <w:ind w:left="-93"/>
              <w:rPr>
                <w:rFonts w:ascii="Arial" w:hAnsi="Arial" w:cs="Arial"/>
                <w:bCs/>
                <w:sz w:val="17"/>
                <w:szCs w:val="17"/>
              </w:rPr>
            </w:pPr>
            <w:r w:rsidRPr="007A5B5F">
              <w:rPr>
                <w:rFonts w:ascii="Arial" w:hAnsi="Arial" w:cs="Arial"/>
                <w:bCs/>
                <w:sz w:val="17"/>
                <w:szCs w:val="17"/>
              </w:rPr>
              <w:t>Yatırım amaçlı gayrimenkul değer azalışları (Not 7)</w:t>
            </w:r>
          </w:p>
        </w:tc>
        <w:tc>
          <w:tcPr>
            <w:tcW w:w="1130" w:type="dxa"/>
          </w:tcPr>
          <w:p w:rsidR="00AE0007" w:rsidRPr="007A5B5F" w:rsidRDefault="00AE0007" w:rsidP="006F31D4">
            <w:pPr>
              <w:jc w:val="right"/>
              <w:rPr>
                <w:rFonts w:ascii="Arial" w:hAnsi="Arial" w:cs="Arial"/>
                <w:b/>
                <w:bCs/>
                <w:sz w:val="17"/>
                <w:szCs w:val="17"/>
              </w:rPr>
            </w:pPr>
            <w:r w:rsidRPr="007A5B5F">
              <w:rPr>
                <w:rFonts w:ascii="Arial" w:hAnsi="Arial" w:cs="Arial"/>
                <w:b/>
                <w:bCs/>
                <w:sz w:val="17"/>
                <w:szCs w:val="17"/>
              </w:rPr>
              <w:t>-</w:t>
            </w:r>
          </w:p>
        </w:tc>
        <w:tc>
          <w:tcPr>
            <w:tcW w:w="1130" w:type="dxa"/>
          </w:tcPr>
          <w:p w:rsidR="00AE0007" w:rsidRPr="007A5B5F" w:rsidRDefault="00CD20FB" w:rsidP="006F31D4">
            <w:pPr>
              <w:jc w:val="right"/>
              <w:rPr>
                <w:rFonts w:ascii="Arial" w:hAnsi="Arial" w:cs="Arial"/>
                <w:b/>
                <w:bCs/>
                <w:sz w:val="17"/>
                <w:szCs w:val="17"/>
              </w:rPr>
            </w:pPr>
            <w:r>
              <w:rPr>
                <w:rFonts w:ascii="Arial" w:hAnsi="Arial" w:cs="Arial"/>
                <w:b/>
                <w:bCs/>
                <w:sz w:val="17"/>
                <w:szCs w:val="17"/>
              </w:rPr>
              <w:t>-</w:t>
            </w:r>
          </w:p>
        </w:tc>
        <w:tc>
          <w:tcPr>
            <w:tcW w:w="1130" w:type="dxa"/>
          </w:tcPr>
          <w:p w:rsidR="00AE0007" w:rsidRPr="007A5B5F" w:rsidRDefault="00AE0007" w:rsidP="006F31D4">
            <w:pPr>
              <w:jc w:val="right"/>
              <w:rPr>
                <w:rFonts w:ascii="Arial" w:hAnsi="Arial" w:cs="Arial"/>
                <w:bCs/>
                <w:sz w:val="17"/>
                <w:szCs w:val="17"/>
              </w:rPr>
            </w:pPr>
            <w:r w:rsidRPr="007A5B5F">
              <w:rPr>
                <w:rFonts w:ascii="Arial" w:hAnsi="Arial" w:cs="Arial"/>
                <w:bCs/>
                <w:sz w:val="17"/>
                <w:szCs w:val="17"/>
              </w:rPr>
              <w:t>-</w:t>
            </w:r>
          </w:p>
        </w:tc>
        <w:tc>
          <w:tcPr>
            <w:tcW w:w="1130" w:type="dxa"/>
          </w:tcPr>
          <w:p w:rsidR="00AE0007" w:rsidRPr="007A5B5F" w:rsidRDefault="00DC4307" w:rsidP="006F31D4">
            <w:pPr>
              <w:jc w:val="right"/>
              <w:rPr>
                <w:rFonts w:ascii="Arial" w:hAnsi="Arial" w:cs="Arial"/>
                <w:bCs/>
                <w:sz w:val="17"/>
                <w:szCs w:val="17"/>
              </w:rPr>
            </w:pPr>
            <w:r w:rsidRPr="007A5B5F">
              <w:rPr>
                <w:rFonts w:ascii="Arial" w:hAnsi="Arial" w:cs="Arial"/>
                <w:bCs/>
                <w:sz w:val="17"/>
                <w:szCs w:val="17"/>
              </w:rPr>
              <w:t>-</w:t>
            </w:r>
          </w:p>
        </w:tc>
      </w:tr>
      <w:tr w:rsidR="00AE0007" w:rsidRPr="007A5B5F" w:rsidTr="006F31D4">
        <w:trPr>
          <w:trHeight w:val="113"/>
        </w:trPr>
        <w:tc>
          <w:tcPr>
            <w:tcW w:w="4495" w:type="dxa"/>
            <w:shd w:val="clear" w:color="auto" w:fill="auto"/>
          </w:tcPr>
          <w:p w:rsidR="00AE0007" w:rsidRPr="007A5B5F" w:rsidRDefault="00AE0007" w:rsidP="00A0076E">
            <w:pPr>
              <w:ind w:left="-93"/>
              <w:rPr>
                <w:rFonts w:ascii="Arial" w:hAnsi="Arial" w:cs="Arial"/>
                <w:b/>
                <w:bCs/>
                <w:sz w:val="17"/>
                <w:szCs w:val="17"/>
              </w:rPr>
            </w:pPr>
            <w:r w:rsidRPr="007A5B5F">
              <w:rPr>
                <w:rFonts w:ascii="Arial" w:hAnsi="Arial" w:cs="Arial"/>
                <w:b/>
                <w:bCs/>
                <w:sz w:val="17"/>
                <w:szCs w:val="17"/>
              </w:rPr>
              <w:t>Amortisman giderleri</w:t>
            </w:r>
          </w:p>
        </w:tc>
        <w:tc>
          <w:tcPr>
            <w:tcW w:w="1130" w:type="dxa"/>
          </w:tcPr>
          <w:p w:rsidR="00AE0007" w:rsidRPr="007A5B5F" w:rsidRDefault="00AE0007" w:rsidP="006F31D4">
            <w:pPr>
              <w:jc w:val="right"/>
              <w:rPr>
                <w:rFonts w:ascii="Arial" w:hAnsi="Arial" w:cs="Arial"/>
                <w:b/>
                <w:bCs/>
                <w:sz w:val="17"/>
                <w:szCs w:val="17"/>
              </w:rPr>
            </w:pPr>
          </w:p>
        </w:tc>
        <w:tc>
          <w:tcPr>
            <w:tcW w:w="1130" w:type="dxa"/>
          </w:tcPr>
          <w:p w:rsidR="00AE0007" w:rsidRPr="007A5B5F" w:rsidRDefault="00AE0007" w:rsidP="006F31D4">
            <w:pPr>
              <w:jc w:val="right"/>
              <w:rPr>
                <w:rFonts w:ascii="Arial" w:hAnsi="Arial" w:cs="Arial"/>
                <w:b/>
                <w:bCs/>
                <w:sz w:val="17"/>
                <w:szCs w:val="17"/>
              </w:rPr>
            </w:pPr>
          </w:p>
        </w:tc>
        <w:tc>
          <w:tcPr>
            <w:tcW w:w="1130" w:type="dxa"/>
          </w:tcPr>
          <w:p w:rsidR="00AE0007" w:rsidRPr="007A5B5F" w:rsidRDefault="00AE0007" w:rsidP="006F31D4">
            <w:pPr>
              <w:jc w:val="right"/>
              <w:rPr>
                <w:rFonts w:ascii="Arial" w:hAnsi="Arial" w:cs="Arial"/>
                <w:bCs/>
                <w:sz w:val="17"/>
                <w:szCs w:val="17"/>
              </w:rPr>
            </w:pPr>
          </w:p>
        </w:tc>
        <w:tc>
          <w:tcPr>
            <w:tcW w:w="1130" w:type="dxa"/>
          </w:tcPr>
          <w:p w:rsidR="00AE0007" w:rsidRPr="007A5B5F" w:rsidRDefault="00AE0007" w:rsidP="006F31D4">
            <w:pPr>
              <w:jc w:val="right"/>
              <w:rPr>
                <w:rFonts w:ascii="Arial" w:hAnsi="Arial" w:cs="Arial"/>
                <w:bCs/>
                <w:sz w:val="17"/>
                <w:szCs w:val="17"/>
              </w:rPr>
            </w:pPr>
          </w:p>
        </w:tc>
      </w:tr>
      <w:tr w:rsidR="00AE0007" w:rsidRPr="007A5B5F" w:rsidTr="006F31D4">
        <w:trPr>
          <w:trHeight w:val="113"/>
        </w:trPr>
        <w:tc>
          <w:tcPr>
            <w:tcW w:w="4495" w:type="dxa"/>
            <w:shd w:val="clear" w:color="auto" w:fill="auto"/>
          </w:tcPr>
          <w:p w:rsidR="00AE0007" w:rsidRPr="007A5B5F" w:rsidRDefault="00AE0007" w:rsidP="00A0076E">
            <w:pPr>
              <w:ind w:left="-93"/>
              <w:rPr>
                <w:rFonts w:ascii="Arial" w:hAnsi="Arial" w:cs="Arial"/>
                <w:bCs/>
                <w:sz w:val="17"/>
                <w:szCs w:val="17"/>
              </w:rPr>
            </w:pPr>
            <w:r w:rsidRPr="007A5B5F">
              <w:rPr>
                <w:rFonts w:ascii="Arial" w:hAnsi="Arial" w:cs="Arial"/>
                <w:bCs/>
                <w:sz w:val="17"/>
                <w:szCs w:val="17"/>
              </w:rPr>
              <w:t>Amortisman giderleri</w:t>
            </w:r>
          </w:p>
        </w:tc>
        <w:tc>
          <w:tcPr>
            <w:tcW w:w="1130" w:type="dxa"/>
          </w:tcPr>
          <w:p w:rsidR="00AE0007" w:rsidRPr="007A5B5F" w:rsidRDefault="00AE0007" w:rsidP="006F31D4">
            <w:pPr>
              <w:jc w:val="right"/>
              <w:rPr>
                <w:rFonts w:ascii="Arial" w:hAnsi="Arial" w:cs="Arial"/>
                <w:b/>
                <w:bCs/>
                <w:sz w:val="17"/>
                <w:szCs w:val="17"/>
              </w:rPr>
            </w:pPr>
            <w:r w:rsidRPr="007A5B5F">
              <w:rPr>
                <w:rFonts w:ascii="Arial" w:hAnsi="Arial" w:cs="Arial"/>
                <w:b/>
                <w:bCs/>
                <w:sz w:val="17"/>
                <w:szCs w:val="17"/>
              </w:rPr>
              <w:t>(339,791)</w:t>
            </w:r>
          </w:p>
        </w:tc>
        <w:tc>
          <w:tcPr>
            <w:tcW w:w="1130" w:type="dxa"/>
          </w:tcPr>
          <w:p w:rsidR="00AE0007" w:rsidRPr="007A5B5F" w:rsidRDefault="00DC4307" w:rsidP="006F31D4">
            <w:pPr>
              <w:jc w:val="right"/>
              <w:rPr>
                <w:rFonts w:ascii="Arial" w:hAnsi="Arial" w:cs="Arial"/>
                <w:b/>
                <w:bCs/>
                <w:sz w:val="17"/>
                <w:szCs w:val="17"/>
              </w:rPr>
            </w:pPr>
            <w:r w:rsidRPr="007A5B5F">
              <w:rPr>
                <w:rFonts w:ascii="Arial" w:hAnsi="Arial" w:cs="Arial"/>
                <w:b/>
                <w:bCs/>
                <w:sz w:val="17"/>
                <w:szCs w:val="17"/>
              </w:rPr>
              <w:t>(</w:t>
            </w:r>
            <w:r w:rsidRPr="007A5B5F">
              <w:rPr>
                <w:rFonts w:ascii="Arial" w:hAnsi="Arial" w:cs="Arial"/>
                <w:b/>
                <w:sz w:val="17"/>
                <w:szCs w:val="17"/>
              </w:rPr>
              <w:t>175,617)</w:t>
            </w:r>
          </w:p>
        </w:tc>
        <w:tc>
          <w:tcPr>
            <w:tcW w:w="1130" w:type="dxa"/>
          </w:tcPr>
          <w:p w:rsidR="00AE0007" w:rsidRPr="007A5B5F" w:rsidRDefault="00AE0007" w:rsidP="006F31D4">
            <w:pPr>
              <w:jc w:val="right"/>
              <w:rPr>
                <w:rFonts w:ascii="Arial" w:hAnsi="Arial" w:cs="Arial"/>
                <w:bCs/>
                <w:sz w:val="17"/>
                <w:szCs w:val="17"/>
              </w:rPr>
            </w:pPr>
            <w:r w:rsidRPr="007A5B5F">
              <w:rPr>
                <w:rFonts w:ascii="Arial" w:hAnsi="Arial" w:cs="Arial"/>
                <w:bCs/>
                <w:sz w:val="17"/>
                <w:szCs w:val="17"/>
              </w:rPr>
              <w:t>(158,341)</w:t>
            </w:r>
          </w:p>
        </w:tc>
        <w:tc>
          <w:tcPr>
            <w:tcW w:w="1130" w:type="dxa"/>
          </w:tcPr>
          <w:p w:rsidR="00AE0007" w:rsidRPr="007A5B5F" w:rsidRDefault="00DC4307" w:rsidP="006F31D4">
            <w:pPr>
              <w:jc w:val="right"/>
              <w:rPr>
                <w:rFonts w:ascii="Arial" w:hAnsi="Arial" w:cs="Arial"/>
                <w:bCs/>
                <w:sz w:val="17"/>
                <w:szCs w:val="17"/>
              </w:rPr>
            </w:pPr>
            <w:r w:rsidRPr="007A5B5F">
              <w:rPr>
                <w:rFonts w:ascii="Arial" w:hAnsi="Arial" w:cs="Arial"/>
                <w:bCs/>
                <w:sz w:val="17"/>
                <w:szCs w:val="17"/>
              </w:rPr>
              <w:t>(157,425)</w:t>
            </w:r>
          </w:p>
        </w:tc>
      </w:tr>
      <w:tr w:rsidR="00AE0007" w:rsidRPr="007A5B5F" w:rsidTr="006F31D4">
        <w:trPr>
          <w:trHeight w:val="113"/>
        </w:trPr>
        <w:tc>
          <w:tcPr>
            <w:tcW w:w="4495" w:type="dxa"/>
            <w:shd w:val="clear" w:color="auto" w:fill="auto"/>
          </w:tcPr>
          <w:p w:rsidR="00AE0007" w:rsidRPr="007A5B5F" w:rsidRDefault="00AE0007" w:rsidP="00010A4F">
            <w:pPr>
              <w:ind w:left="-93"/>
              <w:rPr>
                <w:rFonts w:ascii="Arial" w:hAnsi="Arial" w:cs="Arial"/>
                <w:b/>
                <w:bCs/>
                <w:sz w:val="17"/>
                <w:szCs w:val="17"/>
              </w:rPr>
            </w:pPr>
            <w:r w:rsidRPr="007A5B5F">
              <w:rPr>
                <w:rFonts w:ascii="Arial" w:hAnsi="Arial" w:cs="Arial"/>
                <w:b/>
                <w:bCs/>
                <w:sz w:val="17"/>
                <w:szCs w:val="17"/>
              </w:rPr>
              <w:t>Satılmaya hazır finansal varlıklar</w:t>
            </w:r>
          </w:p>
        </w:tc>
        <w:tc>
          <w:tcPr>
            <w:tcW w:w="1130" w:type="dxa"/>
          </w:tcPr>
          <w:p w:rsidR="00AE0007" w:rsidRPr="007A5B5F" w:rsidRDefault="00AE0007" w:rsidP="006F31D4">
            <w:pPr>
              <w:jc w:val="right"/>
              <w:rPr>
                <w:rFonts w:ascii="Arial" w:hAnsi="Arial" w:cs="Arial"/>
                <w:b/>
                <w:sz w:val="17"/>
                <w:szCs w:val="17"/>
              </w:rPr>
            </w:pPr>
          </w:p>
        </w:tc>
        <w:tc>
          <w:tcPr>
            <w:tcW w:w="1130" w:type="dxa"/>
          </w:tcPr>
          <w:p w:rsidR="00AE0007" w:rsidRPr="007A5B5F" w:rsidRDefault="00AE0007" w:rsidP="006F31D4">
            <w:pPr>
              <w:jc w:val="right"/>
              <w:rPr>
                <w:rFonts w:ascii="Arial" w:hAnsi="Arial" w:cs="Arial"/>
                <w:b/>
                <w:sz w:val="17"/>
                <w:szCs w:val="17"/>
              </w:rPr>
            </w:pPr>
          </w:p>
        </w:tc>
        <w:tc>
          <w:tcPr>
            <w:tcW w:w="1130" w:type="dxa"/>
          </w:tcPr>
          <w:p w:rsidR="00AE0007" w:rsidRPr="007A5B5F" w:rsidRDefault="00AE0007" w:rsidP="006F31D4">
            <w:pPr>
              <w:jc w:val="right"/>
              <w:rPr>
                <w:rFonts w:ascii="Arial" w:hAnsi="Arial" w:cs="Arial"/>
                <w:sz w:val="17"/>
                <w:szCs w:val="17"/>
              </w:rPr>
            </w:pPr>
          </w:p>
        </w:tc>
        <w:tc>
          <w:tcPr>
            <w:tcW w:w="1130" w:type="dxa"/>
          </w:tcPr>
          <w:p w:rsidR="00AE0007" w:rsidRPr="007A5B5F" w:rsidRDefault="00AE0007" w:rsidP="006F31D4">
            <w:pPr>
              <w:jc w:val="right"/>
              <w:rPr>
                <w:rFonts w:ascii="Arial" w:hAnsi="Arial" w:cs="Arial"/>
                <w:sz w:val="17"/>
                <w:szCs w:val="17"/>
              </w:rPr>
            </w:pPr>
          </w:p>
        </w:tc>
      </w:tr>
      <w:tr w:rsidR="00AE0007" w:rsidRPr="007A5B5F" w:rsidTr="006F31D4">
        <w:trPr>
          <w:trHeight w:val="113"/>
        </w:trPr>
        <w:tc>
          <w:tcPr>
            <w:tcW w:w="4495" w:type="dxa"/>
            <w:shd w:val="clear" w:color="auto" w:fill="auto"/>
          </w:tcPr>
          <w:p w:rsidR="00AE0007" w:rsidRPr="007A5B5F" w:rsidRDefault="00AE0007" w:rsidP="00010A4F">
            <w:pPr>
              <w:ind w:left="-93"/>
              <w:rPr>
                <w:rFonts w:ascii="Arial" w:hAnsi="Arial" w:cs="Arial"/>
                <w:sz w:val="17"/>
                <w:szCs w:val="17"/>
              </w:rPr>
            </w:pPr>
            <w:r w:rsidRPr="007A5B5F">
              <w:rPr>
                <w:rFonts w:ascii="Arial" w:hAnsi="Arial" w:cs="Arial"/>
                <w:sz w:val="17"/>
                <w:szCs w:val="17"/>
              </w:rPr>
              <w:t>Net satış zararı</w:t>
            </w:r>
          </w:p>
        </w:tc>
        <w:tc>
          <w:tcPr>
            <w:tcW w:w="1130" w:type="dxa"/>
          </w:tcPr>
          <w:p w:rsidR="00AE0007" w:rsidRPr="007A5B5F" w:rsidRDefault="00AE0007" w:rsidP="006F31D4">
            <w:pPr>
              <w:jc w:val="right"/>
              <w:rPr>
                <w:rFonts w:ascii="Arial" w:hAnsi="Arial" w:cs="Arial"/>
                <w:b/>
                <w:sz w:val="17"/>
                <w:szCs w:val="17"/>
              </w:rPr>
            </w:pPr>
            <w:r w:rsidRPr="007A5B5F">
              <w:rPr>
                <w:rFonts w:ascii="Arial" w:hAnsi="Arial" w:cs="Arial"/>
                <w:b/>
                <w:sz w:val="17"/>
                <w:szCs w:val="17"/>
              </w:rPr>
              <w:t>-</w:t>
            </w:r>
          </w:p>
        </w:tc>
        <w:tc>
          <w:tcPr>
            <w:tcW w:w="1130" w:type="dxa"/>
          </w:tcPr>
          <w:p w:rsidR="00AE0007" w:rsidRPr="007A5B5F" w:rsidRDefault="00DC4307" w:rsidP="006F31D4">
            <w:pPr>
              <w:jc w:val="right"/>
              <w:rPr>
                <w:rFonts w:ascii="Arial" w:hAnsi="Arial" w:cs="Arial"/>
                <w:b/>
                <w:sz w:val="17"/>
                <w:szCs w:val="17"/>
              </w:rPr>
            </w:pPr>
            <w:r w:rsidRPr="007A5B5F">
              <w:rPr>
                <w:rFonts w:ascii="Arial" w:hAnsi="Arial" w:cs="Arial"/>
                <w:b/>
                <w:sz w:val="17"/>
                <w:szCs w:val="17"/>
              </w:rPr>
              <w:t>-</w:t>
            </w:r>
          </w:p>
        </w:tc>
        <w:tc>
          <w:tcPr>
            <w:tcW w:w="1130" w:type="dxa"/>
          </w:tcPr>
          <w:p w:rsidR="00AE0007" w:rsidRPr="007A5B5F" w:rsidRDefault="00AE0007" w:rsidP="006F31D4">
            <w:pPr>
              <w:jc w:val="right"/>
              <w:rPr>
                <w:rFonts w:ascii="Arial" w:hAnsi="Arial" w:cs="Arial"/>
                <w:sz w:val="17"/>
                <w:szCs w:val="17"/>
              </w:rPr>
            </w:pPr>
            <w:r w:rsidRPr="007A5B5F">
              <w:rPr>
                <w:rFonts w:ascii="Arial" w:hAnsi="Arial" w:cs="Arial"/>
                <w:sz w:val="17"/>
                <w:szCs w:val="17"/>
              </w:rPr>
              <w:t>-</w:t>
            </w:r>
          </w:p>
        </w:tc>
        <w:tc>
          <w:tcPr>
            <w:tcW w:w="1130" w:type="dxa"/>
          </w:tcPr>
          <w:p w:rsidR="00AE0007" w:rsidRPr="007A5B5F" w:rsidRDefault="00DC4307" w:rsidP="006F31D4">
            <w:pPr>
              <w:jc w:val="right"/>
              <w:rPr>
                <w:rFonts w:ascii="Arial" w:hAnsi="Arial" w:cs="Arial"/>
                <w:sz w:val="17"/>
                <w:szCs w:val="17"/>
              </w:rPr>
            </w:pPr>
            <w:r w:rsidRPr="007A5B5F">
              <w:rPr>
                <w:rFonts w:ascii="Arial" w:hAnsi="Arial" w:cs="Arial"/>
                <w:sz w:val="17"/>
                <w:szCs w:val="17"/>
              </w:rPr>
              <w:t>-</w:t>
            </w:r>
          </w:p>
        </w:tc>
      </w:tr>
      <w:tr w:rsidR="00AE0007" w:rsidRPr="007A5B5F" w:rsidTr="006F31D4">
        <w:trPr>
          <w:trHeight w:val="113"/>
        </w:trPr>
        <w:tc>
          <w:tcPr>
            <w:tcW w:w="4495" w:type="dxa"/>
            <w:shd w:val="clear" w:color="auto" w:fill="auto"/>
          </w:tcPr>
          <w:p w:rsidR="00AE0007" w:rsidRPr="007A5B5F" w:rsidRDefault="00AE0007" w:rsidP="00010A4F">
            <w:pPr>
              <w:ind w:left="-93"/>
              <w:rPr>
                <w:rFonts w:ascii="Arial" w:hAnsi="Arial" w:cs="Arial"/>
                <w:b/>
                <w:sz w:val="17"/>
                <w:szCs w:val="17"/>
              </w:rPr>
            </w:pPr>
            <w:r w:rsidRPr="007A5B5F">
              <w:rPr>
                <w:rFonts w:ascii="Arial" w:hAnsi="Arial" w:cs="Arial"/>
                <w:b/>
                <w:sz w:val="17"/>
                <w:szCs w:val="17"/>
              </w:rPr>
              <w:t>Kambiyo zararları</w:t>
            </w:r>
          </w:p>
        </w:tc>
        <w:tc>
          <w:tcPr>
            <w:tcW w:w="1130" w:type="dxa"/>
          </w:tcPr>
          <w:p w:rsidR="00AE0007" w:rsidRPr="007A5B5F" w:rsidRDefault="00AE0007" w:rsidP="006F31D4">
            <w:pPr>
              <w:jc w:val="right"/>
              <w:rPr>
                <w:rFonts w:ascii="Arial" w:hAnsi="Arial" w:cs="Arial"/>
                <w:b/>
                <w:sz w:val="17"/>
                <w:szCs w:val="17"/>
              </w:rPr>
            </w:pPr>
          </w:p>
        </w:tc>
        <w:tc>
          <w:tcPr>
            <w:tcW w:w="1130" w:type="dxa"/>
          </w:tcPr>
          <w:p w:rsidR="00AE0007" w:rsidRPr="007A5B5F" w:rsidRDefault="00AE0007" w:rsidP="006F31D4">
            <w:pPr>
              <w:jc w:val="right"/>
              <w:rPr>
                <w:rFonts w:ascii="Arial" w:hAnsi="Arial" w:cs="Arial"/>
                <w:b/>
                <w:sz w:val="17"/>
                <w:szCs w:val="17"/>
              </w:rPr>
            </w:pPr>
          </w:p>
        </w:tc>
        <w:tc>
          <w:tcPr>
            <w:tcW w:w="1130" w:type="dxa"/>
          </w:tcPr>
          <w:p w:rsidR="00AE0007" w:rsidRPr="007A5B5F" w:rsidRDefault="00AE0007" w:rsidP="006F31D4">
            <w:pPr>
              <w:jc w:val="right"/>
              <w:rPr>
                <w:rFonts w:ascii="Arial" w:hAnsi="Arial" w:cs="Arial"/>
                <w:sz w:val="17"/>
                <w:szCs w:val="17"/>
              </w:rPr>
            </w:pPr>
          </w:p>
        </w:tc>
        <w:tc>
          <w:tcPr>
            <w:tcW w:w="1130" w:type="dxa"/>
          </w:tcPr>
          <w:p w:rsidR="00AE0007" w:rsidRPr="007A5B5F" w:rsidRDefault="00AE0007" w:rsidP="006F31D4">
            <w:pPr>
              <w:jc w:val="right"/>
              <w:rPr>
                <w:rFonts w:ascii="Arial" w:hAnsi="Arial" w:cs="Arial"/>
                <w:sz w:val="17"/>
                <w:szCs w:val="17"/>
              </w:rPr>
            </w:pPr>
          </w:p>
        </w:tc>
      </w:tr>
      <w:tr w:rsidR="00AE0007" w:rsidRPr="007A5B5F" w:rsidTr="006F31D4">
        <w:trPr>
          <w:trHeight w:val="113"/>
        </w:trPr>
        <w:tc>
          <w:tcPr>
            <w:tcW w:w="4495" w:type="dxa"/>
            <w:shd w:val="clear" w:color="auto" w:fill="auto"/>
          </w:tcPr>
          <w:p w:rsidR="00AE0007" w:rsidRPr="007A5B5F" w:rsidRDefault="00AE0007" w:rsidP="00010A4F">
            <w:pPr>
              <w:ind w:left="-93"/>
              <w:rPr>
                <w:rFonts w:ascii="Arial" w:hAnsi="Arial" w:cs="Arial"/>
                <w:sz w:val="17"/>
                <w:szCs w:val="17"/>
              </w:rPr>
            </w:pPr>
            <w:r w:rsidRPr="007A5B5F">
              <w:rPr>
                <w:rFonts w:ascii="Arial" w:hAnsi="Arial" w:cs="Arial"/>
                <w:sz w:val="17"/>
                <w:szCs w:val="17"/>
              </w:rPr>
              <w:t>Kur farkı gideri</w:t>
            </w:r>
          </w:p>
        </w:tc>
        <w:tc>
          <w:tcPr>
            <w:tcW w:w="1130" w:type="dxa"/>
          </w:tcPr>
          <w:p w:rsidR="00AE0007" w:rsidRPr="007A5B5F" w:rsidRDefault="00AE0007" w:rsidP="006F31D4">
            <w:pPr>
              <w:jc w:val="right"/>
              <w:rPr>
                <w:rFonts w:ascii="Arial" w:hAnsi="Arial" w:cs="Arial"/>
                <w:b/>
                <w:bCs/>
                <w:sz w:val="17"/>
                <w:szCs w:val="17"/>
              </w:rPr>
            </w:pPr>
            <w:r w:rsidRPr="007A5B5F">
              <w:rPr>
                <w:rFonts w:ascii="Arial" w:hAnsi="Arial" w:cs="Arial"/>
                <w:b/>
                <w:bCs/>
                <w:sz w:val="17"/>
                <w:szCs w:val="17"/>
              </w:rPr>
              <w:t>(651,790)</w:t>
            </w:r>
          </w:p>
        </w:tc>
        <w:tc>
          <w:tcPr>
            <w:tcW w:w="1130" w:type="dxa"/>
          </w:tcPr>
          <w:p w:rsidR="00AE0007" w:rsidRPr="007A5B5F" w:rsidRDefault="00DC4307" w:rsidP="006F31D4">
            <w:pPr>
              <w:jc w:val="right"/>
              <w:rPr>
                <w:rFonts w:ascii="Arial" w:hAnsi="Arial" w:cs="Arial"/>
                <w:b/>
                <w:sz w:val="17"/>
                <w:szCs w:val="17"/>
              </w:rPr>
            </w:pPr>
            <w:r w:rsidRPr="007A5B5F">
              <w:rPr>
                <w:rFonts w:ascii="Arial" w:hAnsi="Arial" w:cs="Arial"/>
                <w:b/>
                <w:sz w:val="17"/>
                <w:szCs w:val="17"/>
              </w:rPr>
              <w:t>(344,027)</w:t>
            </w:r>
          </w:p>
        </w:tc>
        <w:tc>
          <w:tcPr>
            <w:tcW w:w="1130" w:type="dxa"/>
          </w:tcPr>
          <w:p w:rsidR="00AE0007" w:rsidRPr="007A5B5F" w:rsidRDefault="00DC4307" w:rsidP="00DC4307">
            <w:pPr>
              <w:jc w:val="right"/>
              <w:rPr>
                <w:rFonts w:ascii="Arial" w:hAnsi="Arial" w:cs="Arial"/>
                <w:sz w:val="17"/>
                <w:szCs w:val="17"/>
              </w:rPr>
            </w:pPr>
            <w:r w:rsidRPr="007A5B5F">
              <w:rPr>
                <w:rFonts w:ascii="Arial" w:hAnsi="Arial" w:cs="Arial"/>
                <w:sz w:val="17"/>
                <w:szCs w:val="17"/>
              </w:rPr>
              <w:t>(728,068</w:t>
            </w:r>
            <w:r w:rsidR="00AE0007" w:rsidRPr="007A5B5F">
              <w:rPr>
                <w:rFonts w:ascii="Arial" w:hAnsi="Arial" w:cs="Arial"/>
                <w:sz w:val="17"/>
                <w:szCs w:val="17"/>
              </w:rPr>
              <w:t>)</w:t>
            </w:r>
          </w:p>
        </w:tc>
        <w:tc>
          <w:tcPr>
            <w:tcW w:w="1130" w:type="dxa"/>
          </w:tcPr>
          <w:p w:rsidR="00AE0007" w:rsidRPr="007A5B5F" w:rsidRDefault="00DC4307" w:rsidP="006F31D4">
            <w:pPr>
              <w:jc w:val="right"/>
              <w:rPr>
                <w:rFonts w:ascii="Arial" w:hAnsi="Arial" w:cs="Arial"/>
                <w:sz w:val="17"/>
                <w:szCs w:val="17"/>
              </w:rPr>
            </w:pPr>
            <w:r w:rsidRPr="007A5B5F">
              <w:rPr>
                <w:rFonts w:ascii="Arial" w:hAnsi="Arial" w:cs="Arial"/>
                <w:sz w:val="17"/>
                <w:szCs w:val="17"/>
              </w:rPr>
              <w:t>(727,152)</w:t>
            </w:r>
          </w:p>
        </w:tc>
      </w:tr>
      <w:tr w:rsidR="00AE0007" w:rsidRPr="007A5B5F" w:rsidTr="006F31D4">
        <w:trPr>
          <w:trHeight w:val="113"/>
        </w:trPr>
        <w:tc>
          <w:tcPr>
            <w:tcW w:w="4495" w:type="dxa"/>
            <w:shd w:val="clear" w:color="auto" w:fill="auto"/>
          </w:tcPr>
          <w:p w:rsidR="00AE0007" w:rsidRPr="007A5B5F" w:rsidRDefault="00AE0007" w:rsidP="00010A4F">
            <w:pPr>
              <w:ind w:left="-93"/>
              <w:rPr>
                <w:rFonts w:ascii="Arial" w:hAnsi="Arial" w:cs="Arial"/>
                <w:sz w:val="17"/>
                <w:szCs w:val="17"/>
              </w:rPr>
            </w:pPr>
          </w:p>
        </w:tc>
        <w:tc>
          <w:tcPr>
            <w:tcW w:w="1130" w:type="dxa"/>
          </w:tcPr>
          <w:p w:rsidR="00AE0007" w:rsidRPr="007A5B5F" w:rsidRDefault="00AE0007" w:rsidP="006F31D4">
            <w:pPr>
              <w:jc w:val="right"/>
              <w:rPr>
                <w:rFonts w:ascii="Arial" w:hAnsi="Arial" w:cs="Arial"/>
                <w:b/>
                <w:bCs/>
                <w:sz w:val="17"/>
                <w:szCs w:val="17"/>
              </w:rPr>
            </w:pPr>
          </w:p>
        </w:tc>
        <w:tc>
          <w:tcPr>
            <w:tcW w:w="1130" w:type="dxa"/>
          </w:tcPr>
          <w:p w:rsidR="00AE0007" w:rsidRPr="007A5B5F" w:rsidRDefault="00AE0007" w:rsidP="006F31D4">
            <w:pPr>
              <w:jc w:val="right"/>
              <w:rPr>
                <w:rFonts w:ascii="Arial" w:hAnsi="Arial" w:cs="Arial"/>
                <w:b/>
                <w:sz w:val="17"/>
                <w:szCs w:val="17"/>
              </w:rPr>
            </w:pPr>
          </w:p>
        </w:tc>
        <w:tc>
          <w:tcPr>
            <w:tcW w:w="1130" w:type="dxa"/>
          </w:tcPr>
          <w:p w:rsidR="00AE0007" w:rsidRPr="007A5B5F" w:rsidRDefault="00AE0007" w:rsidP="006F31D4">
            <w:pPr>
              <w:jc w:val="right"/>
              <w:rPr>
                <w:rFonts w:ascii="Arial" w:hAnsi="Arial" w:cs="Arial"/>
                <w:sz w:val="17"/>
                <w:szCs w:val="17"/>
              </w:rPr>
            </w:pPr>
          </w:p>
        </w:tc>
        <w:tc>
          <w:tcPr>
            <w:tcW w:w="1130" w:type="dxa"/>
          </w:tcPr>
          <w:p w:rsidR="00AE0007" w:rsidRPr="007A5B5F" w:rsidRDefault="00AE0007" w:rsidP="006F31D4">
            <w:pPr>
              <w:jc w:val="right"/>
              <w:rPr>
                <w:rFonts w:ascii="Arial" w:hAnsi="Arial" w:cs="Arial"/>
                <w:sz w:val="17"/>
                <w:szCs w:val="17"/>
              </w:rPr>
            </w:pPr>
          </w:p>
        </w:tc>
      </w:tr>
      <w:tr w:rsidR="00AE0007" w:rsidRPr="007A5B5F" w:rsidTr="006F31D4">
        <w:trPr>
          <w:trHeight w:val="113"/>
        </w:trPr>
        <w:tc>
          <w:tcPr>
            <w:tcW w:w="4495" w:type="dxa"/>
            <w:tcBorders>
              <w:top w:val="single" w:sz="8" w:space="0" w:color="auto"/>
              <w:bottom w:val="double" w:sz="4" w:space="0" w:color="auto"/>
            </w:tcBorders>
            <w:shd w:val="clear" w:color="auto" w:fill="auto"/>
          </w:tcPr>
          <w:p w:rsidR="00AE0007" w:rsidRPr="007A5B5F" w:rsidRDefault="00AE0007" w:rsidP="00A0076E">
            <w:pPr>
              <w:ind w:left="-93"/>
              <w:rPr>
                <w:rFonts w:ascii="Arial" w:hAnsi="Arial" w:cs="Arial"/>
                <w:b/>
                <w:sz w:val="17"/>
                <w:szCs w:val="17"/>
              </w:rPr>
            </w:pPr>
            <w:r w:rsidRPr="007A5B5F">
              <w:rPr>
                <w:rFonts w:ascii="Arial" w:hAnsi="Arial" w:cs="Arial"/>
                <w:b/>
                <w:sz w:val="17"/>
                <w:szCs w:val="17"/>
              </w:rPr>
              <w:t>Toplam</w:t>
            </w:r>
          </w:p>
        </w:tc>
        <w:tc>
          <w:tcPr>
            <w:tcW w:w="1130" w:type="dxa"/>
            <w:tcBorders>
              <w:top w:val="single" w:sz="8" w:space="0" w:color="auto"/>
              <w:bottom w:val="double" w:sz="4" w:space="0" w:color="auto"/>
            </w:tcBorders>
          </w:tcPr>
          <w:p w:rsidR="00AE0007" w:rsidRPr="007A5B5F" w:rsidRDefault="00AE0007" w:rsidP="006F31D4">
            <w:pPr>
              <w:jc w:val="right"/>
              <w:rPr>
                <w:rFonts w:ascii="Arial" w:hAnsi="Arial" w:cs="Arial"/>
                <w:b/>
                <w:sz w:val="17"/>
                <w:szCs w:val="17"/>
              </w:rPr>
            </w:pPr>
            <w:r w:rsidRPr="007A5B5F">
              <w:rPr>
                <w:rFonts w:ascii="Arial" w:hAnsi="Arial" w:cs="Arial"/>
                <w:b/>
                <w:sz w:val="17"/>
                <w:szCs w:val="17"/>
              </w:rPr>
              <w:t>(991,581)</w:t>
            </w:r>
          </w:p>
        </w:tc>
        <w:tc>
          <w:tcPr>
            <w:tcW w:w="1130" w:type="dxa"/>
            <w:tcBorders>
              <w:top w:val="single" w:sz="8" w:space="0" w:color="auto"/>
              <w:bottom w:val="double" w:sz="4" w:space="0" w:color="auto"/>
            </w:tcBorders>
          </w:tcPr>
          <w:p w:rsidR="00AE0007" w:rsidRPr="007A5B5F" w:rsidRDefault="004B172C" w:rsidP="006F31D4">
            <w:pPr>
              <w:jc w:val="right"/>
              <w:rPr>
                <w:rFonts w:ascii="Arial" w:hAnsi="Arial" w:cs="Arial"/>
                <w:b/>
                <w:sz w:val="17"/>
                <w:szCs w:val="17"/>
              </w:rPr>
            </w:pPr>
            <w:r w:rsidRPr="007A5B5F">
              <w:rPr>
                <w:rFonts w:ascii="Arial" w:hAnsi="Arial" w:cs="Arial"/>
                <w:b/>
                <w:sz w:val="17"/>
                <w:szCs w:val="17"/>
              </w:rPr>
              <w:t>(519,644)</w:t>
            </w:r>
          </w:p>
        </w:tc>
        <w:tc>
          <w:tcPr>
            <w:tcW w:w="1130" w:type="dxa"/>
            <w:tcBorders>
              <w:top w:val="single" w:sz="8" w:space="0" w:color="auto"/>
              <w:bottom w:val="double" w:sz="4" w:space="0" w:color="auto"/>
            </w:tcBorders>
          </w:tcPr>
          <w:p w:rsidR="00AE0007" w:rsidRPr="007A5B5F" w:rsidRDefault="00DC4307" w:rsidP="006F31D4">
            <w:pPr>
              <w:jc w:val="right"/>
              <w:rPr>
                <w:rFonts w:ascii="Arial" w:hAnsi="Arial" w:cs="Arial"/>
                <w:sz w:val="17"/>
                <w:szCs w:val="17"/>
              </w:rPr>
            </w:pPr>
            <w:r w:rsidRPr="007A5B5F">
              <w:rPr>
                <w:rFonts w:ascii="Arial" w:hAnsi="Arial" w:cs="Arial"/>
                <w:sz w:val="17"/>
                <w:szCs w:val="17"/>
              </w:rPr>
              <w:t>(886,409</w:t>
            </w:r>
            <w:r w:rsidR="00AE0007" w:rsidRPr="007A5B5F">
              <w:rPr>
                <w:rFonts w:ascii="Arial" w:hAnsi="Arial" w:cs="Arial"/>
                <w:sz w:val="17"/>
                <w:szCs w:val="17"/>
              </w:rPr>
              <w:t>)</w:t>
            </w:r>
          </w:p>
        </w:tc>
        <w:tc>
          <w:tcPr>
            <w:tcW w:w="1130" w:type="dxa"/>
            <w:tcBorders>
              <w:top w:val="single" w:sz="8" w:space="0" w:color="auto"/>
              <w:bottom w:val="double" w:sz="4" w:space="0" w:color="auto"/>
            </w:tcBorders>
          </w:tcPr>
          <w:p w:rsidR="00AE0007" w:rsidRPr="007A5B5F" w:rsidRDefault="00DC4307" w:rsidP="006F31D4">
            <w:pPr>
              <w:jc w:val="right"/>
              <w:rPr>
                <w:rFonts w:ascii="Arial" w:hAnsi="Arial" w:cs="Arial"/>
                <w:sz w:val="17"/>
                <w:szCs w:val="17"/>
              </w:rPr>
            </w:pPr>
            <w:r w:rsidRPr="007A5B5F">
              <w:rPr>
                <w:rFonts w:ascii="Arial" w:hAnsi="Arial" w:cs="Arial"/>
                <w:sz w:val="17"/>
                <w:szCs w:val="17"/>
              </w:rPr>
              <w:t>884,577</w:t>
            </w:r>
          </w:p>
        </w:tc>
      </w:tr>
    </w:tbl>
    <w:p w:rsidR="00AB3DFE" w:rsidRPr="007A5B5F" w:rsidRDefault="00AB3DFE" w:rsidP="000E5747">
      <w:pPr>
        <w:rPr>
          <w:rFonts w:ascii="Arial" w:hAnsi="Arial" w:cs="Arial"/>
          <w:b/>
          <w:sz w:val="17"/>
          <w:szCs w:val="17"/>
        </w:rPr>
      </w:pPr>
    </w:p>
    <w:p w:rsidR="005D125E" w:rsidRPr="007A5B5F" w:rsidRDefault="005D125E" w:rsidP="00B336FD">
      <w:pPr>
        <w:ind w:left="561" w:hanging="561"/>
        <w:rPr>
          <w:rFonts w:ascii="Arial" w:hAnsi="Arial" w:cs="Arial"/>
          <w:sz w:val="17"/>
          <w:szCs w:val="17"/>
        </w:rPr>
      </w:pPr>
      <w:r w:rsidRPr="007A5B5F">
        <w:rPr>
          <w:rFonts w:ascii="Arial" w:hAnsi="Arial" w:cs="Arial"/>
          <w:sz w:val="17"/>
          <w:szCs w:val="17"/>
        </w:rPr>
        <w:t>(*)</w:t>
      </w:r>
      <w:r w:rsidR="00B336FD" w:rsidRPr="007A5B5F">
        <w:rPr>
          <w:rFonts w:ascii="Arial" w:hAnsi="Arial" w:cs="Arial"/>
          <w:sz w:val="17"/>
          <w:szCs w:val="17"/>
        </w:rPr>
        <w:tab/>
      </w:r>
      <w:r w:rsidR="008D5484" w:rsidRPr="007A5B5F">
        <w:rPr>
          <w:rFonts w:ascii="Arial" w:hAnsi="Arial" w:cs="Arial"/>
          <w:sz w:val="17"/>
          <w:szCs w:val="17"/>
        </w:rPr>
        <w:t xml:space="preserve">Hayat dışı teknik bölüme aktarılan yatırım gelirleri, Hazine Müsteşarlığı tarafından 4 Ocak 2008 tarihinde yayınlanan “Sigortacılık Tek Düzen Hesap Planı Çerçevesinde Hazırlanmakta olan Finansal Tablolarda Kullanılan Anahtarların Usul ve Esaslarına İlişkin Genelge” çerçevesinde hesaplanmıştır. </w:t>
      </w:r>
      <w:r w:rsidR="00573D65" w:rsidRPr="007A5B5F">
        <w:rPr>
          <w:rFonts w:ascii="Arial" w:hAnsi="Arial" w:cs="Arial"/>
          <w:sz w:val="17"/>
          <w:szCs w:val="17"/>
        </w:rPr>
        <w:t xml:space="preserve"> </w:t>
      </w:r>
      <w:r w:rsidR="005034B1" w:rsidRPr="007A5B5F">
        <w:rPr>
          <w:rFonts w:ascii="Arial" w:hAnsi="Arial" w:cs="Arial"/>
          <w:sz w:val="17"/>
          <w:szCs w:val="17"/>
        </w:rPr>
        <w:t>Şirket, 30 Haziran 2010 tarihi itibariyle teknik karşılıklarını karşılayan varlıklar oranında ve 700,117 TL tutarındaki yatırım gelirlerini teknik bölü</w:t>
      </w:r>
      <w:r w:rsidR="00C66501" w:rsidRPr="007A5B5F">
        <w:rPr>
          <w:rFonts w:ascii="Arial" w:hAnsi="Arial" w:cs="Arial"/>
          <w:sz w:val="17"/>
          <w:szCs w:val="17"/>
        </w:rPr>
        <w:t>m</w:t>
      </w:r>
      <w:r w:rsidR="005034B1" w:rsidRPr="007A5B5F">
        <w:rPr>
          <w:rFonts w:ascii="Arial" w:hAnsi="Arial" w:cs="Arial"/>
          <w:sz w:val="17"/>
          <w:szCs w:val="17"/>
        </w:rPr>
        <w:t xml:space="preserve"> altında sınıflamıştır. </w:t>
      </w:r>
      <w:r w:rsidR="00573D65" w:rsidRPr="007A5B5F">
        <w:rPr>
          <w:rFonts w:ascii="Arial" w:hAnsi="Arial" w:cs="Arial"/>
          <w:sz w:val="17"/>
          <w:szCs w:val="17"/>
        </w:rPr>
        <w:t xml:space="preserve">Şirket’in, 30 Haziran 2010 tarihi itibariyle brüt teknik karşılıklar toplamı </w:t>
      </w:r>
      <w:proofErr w:type="gramStart"/>
      <w:r w:rsidR="00573D65" w:rsidRPr="007A5B5F">
        <w:rPr>
          <w:rFonts w:ascii="Arial" w:hAnsi="Arial" w:cs="Arial"/>
          <w:sz w:val="17"/>
          <w:szCs w:val="17"/>
        </w:rPr>
        <w:t>26,023,473</w:t>
      </w:r>
      <w:proofErr w:type="gramEnd"/>
      <w:r w:rsidR="00573D65" w:rsidRPr="007A5B5F">
        <w:rPr>
          <w:rFonts w:ascii="Arial" w:hAnsi="Arial" w:cs="Arial"/>
          <w:sz w:val="17"/>
          <w:szCs w:val="17"/>
        </w:rPr>
        <w:t xml:space="preserve"> TL ve bu karşılıkları karşılayan varlıklar toplamı ise 18,250,073 TL’dir. Dolayısıyla Şirket’in 30 Haziran 2010 tarihi itibariyle </w:t>
      </w:r>
      <w:proofErr w:type="gramStart"/>
      <w:r w:rsidR="00573D65" w:rsidRPr="007A5B5F">
        <w:rPr>
          <w:rFonts w:ascii="Arial" w:hAnsi="Arial" w:cs="Arial"/>
          <w:sz w:val="17"/>
          <w:szCs w:val="17"/>
        </w:rPr>
        <w:t>7,773,400</w:t>
      </w:r>
      <w:proofErr w:type="gramEnd"/>
      <w:r w:rsidR="00573D65" w:rsidRPr="007A5B5F">
        <w:rPr>
          <w:rFonts w:ascii="Arial" w:hAnsi="Arial" w:cs="Arial"/>
          <w:sz w:val="17"/>
          <w:szCs w:val="17"/>
        </w:rPr>
        <w:t xml:space="preserve"> TL tutarında varlık açığı bulunmaktadır. </w:t>
      </w:r>
    </w:p>
    <w:p w:rsidR="00196662" w:rsidRPr="007A5B5F" w:rsidRDefault="00196662" w:rsidP="00E64C0C">
      <w:pPr>
        <w:ind w:left="561" w:hanging="561"/>
        <w:rPr>
          <w:rFonts w:ascii="Arial" w:hAnsi="Arial" w:cs="Arial"/>
          <w:b/>
          <w:sz w:val="16"/>
          <w:szCs w:val="16"/>
        </w:rPr>
      </w:pPr>
    </w:p>
    <w:p w:rsidR="00196662" w:rsidRPr="007A5B5F" w:rsidRDefault="00196662" w:rsidP="00E64C0C">
      <w:pPr>
        <w:ind w:left="561" w:hanging="561"/>
        <w:rPr>
          <w:rFonts w:ascii="Arial" w:hAnsi="Arial" w:cs="Arial"/>
          <w:b/>
          <w:sz w:val="20"/>
          <w:szCs w:val="20"/>
        </w:rPr>
      </w:pPr>
    </w:p>
    <w:p w:rsidR="002763AF" w:rsidRPr="007A5B5F" w:rsidRDefault="00E64C0C" w:rsidP="00E64C0C">
      <w:pPr>
        <w:ind w:left="561" w:hanging="561"/>
        <w:rPr>
          <w:rFonts w:ascii="Arial" w:hAnsi="Arial" w:cs="Arial"/>
          <w:b/>
          <w:sz w:val="20"/>
          <w:szCs w:val="20"/>
        </w:rPr>
      </w:pPr>
      <w:r w:rsidRPr="007A5B5F">
        <w:rPr>
          <w:rFonts w:ascii="Arial" w:hAnsi="Arial" w:cs="Arial"/>
          <w:b/>
          <w:sz w:val="20"/>
          <w:szCs w:val="20"/>
        </w:rPr>
        <w:t>27.</w:t>
      </w:r>
      <w:r w:rsidRPr="007A5B5F">
        <w:rPr>
          <w:rFonts w:ascii="Arial" w:hAnsi="Arial" w:cs="Arial"/>
          <w:b/>
          <w:sz w:val="20"/>
          <w:szCs w:val="20"/>
        </w:rPr>
        <w:tab/>
      </w:r>
      <w:r w:rsidR="002763AF" w:rsidRPr="007A5B5F">
        <w:rPr>
          <w:rFonts w:ascii="Arial" w:hAnsi="Arial" w:cs="Arial"/>
          <w:b/>
          <w:sz w:val="20"/>
          <w:szCs w:val="20"/>
        </w:rPr>
        <w:t xml:space="preserve">Finansal </w:t>
      </w:r>
      <w:r w:rsidR="00483332" w:rsidRPr="007A5B5F">
        <w:rPr>
          <w:rFonts w:ascii="Arial" w:hAnsi="Arial" w:cs="Arial"/>
          <w:b/>
          <w:sz w:val="20"/>
          <w:szCs w:val="20"/>
        </w:rPr>
        <w:t>varlıkların net tahakkuk gelirleri</w:t>
      </w:r>
    </w:p>
    <w:p w:rsidR="00547B10" w:rsidRPr="007A5B5F" w:rsidRDefault="00547B10" w:rsidP="000E5747">
      <w:pPr>
        <w:rPr>
          <w:rFonts w:ascii="Arial" w:hAnsi="Arial" w:cs="Arial"/>
          <w:b/>
          <w:sz w:val="20"/>
          <w:szCs w:val="20"/>
        </w:rPr>
      </w:pPr>
    </w:p>
    <w:p w:rsidR="00B97598" w:rsidRPr="007A5B5F" w:rsidRDefault="009D5EA9" w:rsidP="00B97598">
      <w:pPr>
        <w:rPr>
          <w:rFonts w:ascii="Arial" w:hAnsi="Arial" w:cs="Arial"/>
          <w:b/>
          <w:sz w:val="20"/>
          <w:szCs w:val="20"/>
        </w:rPr>
      </w:pPr>
      <w:r w:rsidRPr="007A5B5F">
        <w:rPr>
          <w:rFonts w:ascii="Arial" w:hAnsi="Arial" w:cs="Arial"/>
          <w:sz w:val="20"/>
          <w:szCs w:val="20"/>
        </w:rPr>
        <w:t xml:space="preserve">30 Haziran </w:t>
      </w:r>
      <w:r w:rsidR="00843DCC" w:rsidRPr="007A5B5F">
        <w:rPr>
          <w:rFonts w:ascii="Arial" w:hAnsi="Arial" w:cs="Arial"/>
          <w:sz w:val="20"/>
          <w:szCs w:val="20"/>
        </w:rPr>
        <w:t>20</w:t>
      </w:r>
      <w:r w:rsidR="0098664D" w:rsidRPr="007A5B5F">
        <w:rPr>
          <w:rFonts w:ascii="Arial" w:hAnsi="Arial" w:cs="Arial"/>
          <w:sz w:val="20"/>
          <w:szCs w:val="20"/>
        </w:rPr>
        <w:t>1</w:t>
      </w:r>
      <w:r w:rsidR="00843DCC" w:rsidRPr="007A5B5F">
        <w:rPr>
          <w:rFonts w:ascii="Arial" w:hAnsi="Arial" w:cs="Arial"/>
          <w:sz w:val="20"/>
          <w:szCs w:val="20"/>
        </w:rPr>
        <w:t>0 tarihi</w:t>
      </w:r>
      <w:r w:rsidR="000716FC" w:rsidRPr="007A5B5F">
        <w:rPr>
          <w:rFonts w:ascii="Arial" w:hAnsi="Arial" w:cs="Arial"/>
          <w:sz w:val="20"/>
          <w:szCs w:val="20"/>
        </w:rPr>
        <w:t xml:space="preserve">nde sona eren </w:t>
      </w:r>
      <w:r w:rsidR="00626A71" w:rsidRPr="007A5B5F">
        <w:rPr>
          <w:rFonts w:ascii="Arial" w:hAnsi="Arial" w:cs="Arial"/>
          <w:sz w:val="20"/>
          <w:szCs w:val="20"/>
        </w:rPr>
        <w:t>hesap</w:t>
      </w:r>
      <w:r w:rsidR="000716FC" w:rsidRPr="007A5B5F">
        <w:rPr>
          <w:rFonts w:ascii="Arial" w:hAnsi="Arial" w:cs="Arial"/>
          <w:sz w:val="20"/>
          <w:szCs w:val="20"/>
        </w:rPr>
        <w:t xml:space="preserve"> dönem</w:t>
      </w:r>
      <w:r w:rsidR="00B97598" w:rsidRPr="007A5B5F">
        <w:rPr>
          <w:rFonts w:ascii="Arial" w:hAnsi="Arial" w:cs="Arial"/>
          <w:sz w:val="20"/>
          <w:szCs w:val="20"/>
        </w:rPr>
        <w:t>inde Şirket’in finansal varlıkları bulunmamaktadır.</w:t>
      </w:r>
    </w:p>
    <w:p w:rsidR="00471D54" w:rsidRPr="007A5B5F" w:rsidRDefault="00471D54">
      <w:pPr>
        <w:rPr>
          <w:rFonts w:ascii="Arial" w:hAnsi="Arial" w:cs="Arial"/>
          <w:b/>
          <w:sz w:val="20"/>
          <w:szCs w:val="20"/>
        </w:rPr>
      </w:pPr>
    </w:p>
    <w:p w:rsidR="006F31D4" w:rsidRPr="007A5B5F" w:rsidRDefault="006F31D4">
      <w:pPr>
        <w:rPr>
          <w:rFonts w:ascii="Arial" w:hAnsi="Arial" w:cs="Arial"/>
          <w:b/>
          <w:sz w:val="20"/>
          <w:szCs w:val="20"/>
        </w:rPr>
      </w:pPr>
    </w:p>
    <w:p w:rsidR="002763AF" w:rsidRPr="007A5B5F" w:rsidRDefault="002763AF" w:rsidP="00B97598">
      <w:pPr>
        <w:rPr>
          <w:rFonts w:ascii="Arial" w:hAnsi="Arial" w:cs="Arial"/>
          <w:sz w:val="20"/>
          <w:szCs w:val="20"/>
        </w:rPr>
      </w:pPr>
      <w:r w:rsidRPr="007A5B5F">
        <w:rPr>
          <w:rFonts w:ascii="Arial" w:hAnsi="Arial" w:cs="Arial"/>
          <w:b/>
          <w:sz w:val="20"/>
          <w:szCs w:val="20"/>
        </w:rPr>
        <w:t>28</w:t>
      </w:r>
      <w:r w:rsidR="00F5184D" w:rsidRPr="007A5B5F">
        <w:rPr>
          <w:rFonts w:ascii="Arial" w:hAnsi="Arial" w:cs="Arial"/>
          <w:b/>
          <w:sz w:val="20"/>
          <w:szCs w:val="20"/>
        </w:rPr>
        <w:t>.</w:t>
      </w:r>
      <w:r w:rsidRPr="007A5B5F">
        <w:rPr>
          <w:rFonts w:ascii="Arial" w:hAnsi="Arial" w:cs="Arial"/>
          <w:b/>
          <w:sz w:val="20"/>
          <w:szCs w:val="20"/>
        </w:rPr>
        <w:tab/>
      </w:r>
      <w:r w:rsidR="00900DE4" w:rsidRPr="007A5B5F">
        <w:rPr>
          <w:rFonts w:ascii="Arial" w:hAnsi="Arial" w:cs="Arial"/>
          <w:b/>
          <w:sz w:val="20"/>
          <w:szCs w:val="20"/>
        </w:rPr>
        <w:t xml:space="preserve">Gerçeğe uygun </w:t>
      </w:r>
      <w:r w:rsidR="00483332" w:rsidRPr="007A5B5F">
        <w:rPr>
          <w:rFonts w:ascii="Arial" w:hAnsi="Arial" w:cs="Arial"/>
          <w:b/>
          <w:sz w:val="20"/>
          <w:szCs w:val="20"/>
        </w:rPr>
        <w:t>değer farkı gelir tablosuna yansıtılan aktifler</w:t>
      </w:r>
    </w:p>
    <w:p w:rsidR="00A63876" w:rsidRPr="007A5B5F" w:rsidRDefault="00A63876" w:rsidP="000E5747">
      <w:pPr>
        <w:rPr>
          <w:rFonts w:ascii="Arial" w:hAnsi="Arial" w:cs="Arial"/>
          <w:b/>
          <w:sz w:val="20"/>
          <w:szCs w:val="20"/>
        </w:rPr>
      </w:pPr>
    </w:p>
    <w:p w:rsidR="00B336FD" w:rsidRPr="007A5B5F" w:rsidRDefault="00B97598" w:rsidP="00FA18A6">
      <w:pPr>
        <w:ind w:left="561" w:hanging="561"/>
        <w:rPr>
          <w:rFonts w:ascii="Arial" w:hAnsi="Arial" w:cs="Arial"/>
          <w:b/>
          <w:sz w:val="20"/>
          <w:szCs w:val="20"/>
        </w:rPr>
      </w:pPr>
      <w:r w:rsidRPr="007A5B5F">
        <w:rPr>
          <w:rFonts w:ascii="Arial" w:hAnsi="Arial" w:cs="Arial"/>
          <w:sz w:val="20"/>
          <w:szCs w:val="20"/>
        </w:rPr>
        <w:t>Yoktur.</w:t>
      </w:r>
    </w:p>
    <w:p w:rsidR="00B336FD" w:rsidRPr="007A5B5F" w:rsidRDefault="00B336FD" w:rsidP="00FA18A6">
      <w:pPr>
        <w:ind w:left="561" w:hanging="561"/>
        <w:rPr>
          <w:rFonts w:ascii="Arial" w:hAnsi="Arial" w:cs="Arial"/>
          <w:b/>
          <w:sz w:val="20"/>
          <w:szCs w:val="20"/>
        </w:rPr>
      </w:pPr>
    </w:p>
    <w:p w:rsidR="000770AE" w:rsidRPr="007A5B5F" w:rsidRDefault="000770AE" w:rsidP="00FA18A6">
      <w:pPr>
        <w:ind w:left="561" w:hanging="561"/>
        <w:rPr>
          <w:rFonts w:ascii="Arial" w:hAnsi="Arial" w:cs="Arial"/>
          <w:b/>
          <w:sz w:val="20"/>
          <w:szCs w:val="20"/>
        </w:rPr>
      </w:pPr>
    </w:p>
    <w:p w:rsidR="0079138C" w:rsidRPr="007A5B5F" w:rsidRDefault="0079138C" w:rsidP="00FA18A6">
      <w:pPr>
        <w:ind w:left="561" w:hanging="561"/>
        <w:rPr>
          <w:rFonts w:ascii="Arial" w:hAnsi="Arial" w:cs="Arial"/>
          <w:b/>
          <w:sz w:val="20"/>
          <w:szCs w:val="20"/>
        </w:rPr>
      </w:pPr>
      <w:r w:rsidRPr="007A5B5F">
        <w:rPr>
          <w:rFonts w:ascii="Arial" w:hAnsi="Arial" w:cs="Arial"/>
          <w:b/>
          <w:sz w:val="20"/>
          <w:szCs w:val="20"/>
        </w:rPr>
        <w:t>29</w:t>
      </w:r>
      <w:r w:rsidR="00F5184D" w:rsidRPr="007A5B5F">
        <w:rPr>
          <w:rFonts w:ascii="Arial" w:hAnsi="Arial" w:cs="Arial"/>
          <w:b/>
          <w:sz w:val="20"/>
          <w:szCs w:val="20"/>
        </w:rPr>
        <w:t>.</w:t>
      </w:r>
      <w:r w:rsidRPr="007A5B5F">
        <w:rPr>
          <w:rFonts w:ascii="Arial" w:hAnsi="Arial" w:cs="Arial"/>
          <w:b/>
          <w:sz w:val="20"/>
          <w:szCs w:val="20"/>
        </w:rPr>
        <w:tab/>
        <w:t xml:space="preserve">Sigorta </w:t>
      </w:r>
      <w:r w:rsidR="00483332" w:rsidRPr="007A5B5F">
        <w:rPr>
          <w:rFonts w:ascii="Arial" w:hAnsi="Arial" w:cs="Arial"/>
          <w:b/>
          <w:sz w:val="20"/>
          <w:szCs w:val="20"/>
        </w:rPr>
        <w:t xml:space="preserve">hak </w:t>
      </w:r>
      <w:r w:rsidRPr="007A5B5F">
        <w:rPr>
          <w:rFonts w:ascii="Arial" w:hAnsi="Arial" w:cs="Arial"/>
          <w:b/>
          <w:sz w:val="20"/>
          <w:szCs w:val="20"/>
        </w:rPr>
        <w:t xml:space="preserve">ve </w:t>
      </w:r>
      <w:r w:rsidR="00483332" w:rsidRPr="007A5B5F">
        <w:rPr>
          <w:rFonts w:ascii="Arial" w:hAnsi="Arial" w:cs="Arial"/>
          <w:b/>
          <w:sz w:val="20"/>
          <w:szCs w:val="20"/>
        </w:rPr>
        <w:t>talepleri</w:t>
      </w:r>
    </w:p>
    <w:p w:rsidR="003C0554" w:rsidRPr="007A5B5F" w:rsidRDefault="003C0554" w:rsidP="000E5747">
      <w:pPr>
        <w:rPr>
          <w:rFonts w:ascii="Arial" w:hAnsi="Arial" w:cs="Arial"/>
          <w:b/>
          <w:sz w:val="20"/>
          <w:szCs w:val="20"/>
        </w:rPr>
      </w:pPr>
    </w:p>
    <w:p w:rsidR="00A63876" w:rsidRPr="007A5B5F" w:rsidRDefault="00876C9F" w:rsidP="00E64C0C">
      <w:pPr>
        <w:rPr>
          <w:rFonts w:ascii="Arial" w:hAnsi="Arial" w:cs="Arial"/>
          <w:sz w:val="20"/>
          <w:szCs w:val="20"/>
        </w:rPr>
      </w:pPr>
      <w:r w:rsidRPr="007A5B5F">
        <w:rPr>
          <w:rFonts w:ascii="Arial" w:hAnsi="Arial" w:cs="Arial"/>
          <w:sz w:val="20"/>
          <w:szCs w:val="20"/>
        </w:rPr>
        <w:t xml:space="preserve">17 </w:t>
      </w:r>
      <w:proofErr w:type="spellStart"/>
      <w:r w:rsidRPr="007A5B5F">
        <w:rPr>
          <w:rFonts w:ascii="Arial" w:hAnsi="Arial" w:cs="Arial"/>
          <w:sz w:val="20"/>
          <w:szCs w:val="20"/>
        </w:rPr>
        <w:t>no’lu</w:t>
      </w:r>
      <w:proofErr w:type="spellEnd"/>
      <w:r w:rsidRPr="007A5B5F">
        <w:rPr>
          <w:rFonts w:ascii="Arial" w:hAnsi="Arial" w:cs="Arial"/>
          <w:sz w:val="20"/>
          <w:szCs w:val="20"/>
        </w:rPr>
        <w:t xml:space="preserve"> </w:t>
      </w:r>
      <w:r w:rsidR="005E702D" w:rsidRPr="007A5B5F">
        <w:rPr>
          <w:rFonts w:ascii="Arial" w:hAnsi="Arial" w:cs="Arial"/>
          <w:sz w:val="20"/>
          <w:szCs w:val="20"/>
        </w:rPr>
        <w:t xml:space="preserve">sigorta </w:t>
      </w:r>
      <w:r w:rsidR="00431E1B" w:rsidRPr="007A5B5F">
        <w:rPr>
          <w:rFonts w:ascii="Arial" w:hAnsi="Arial" w:cs="Arial"/>
          <w:sz w:val="20"/>
          <w:szCs w:val="20"/>
        </w:rPr>
        <w:t>yükümlülükleri</w:t>
      </w:r>
      <w:r w:rsidR="005E702D" w:rsidRPr="007A5B5F">
        <w:rPr>
          <w:rFonts w:ascii="Arial" w:hAnsi="Arial" w:cs="Arial"/>
          <w:sz w:val="20"/>
          <w:szCs w:val="20"/>
        </w:rPr>
        <w:t xml:space="preserve"> ve </w:t>
      </w:r>
      <w:proofErr w:type="gramStart"/>
      <w:r w:rsidR="005E702D" w:rsidRPr="007A5B5F">
        <w:rPr>
          <w:rFonts w:ascii="Arial" w:hAnsi="Arial" w:cs="Arial"/>
          <w:sz w:val="20"/>
          <w:szCs w:val="20"/>
        </w:rPr>
        <w:t>reasürans</w:t>
      </w:r>
      <w:proofErr w:type="gramEnd"/>
      <w:r w:rsidR="005E702D" w:rsidRPr="007A5B5F">
        <w:rPr>
          <w:rFonts w:ascii="Arial" w:hAnsi="Arial" w:cs="Arial"/>
          <w:sz w:val="20"/>
          <w:szCs w:val="20"/>
        </w:rPr>
        <w:t xml:space="preserve"> varlıkları </w:t>
      </w:r>
      <w:r w:rsidRPr="007A5B5F">
        <w:rPr>
          <w:rFonts w:ascii="Arial" w:hAnsi="Arial" w:cs="Arial"/>
          <w:sz w:val="20"/>
          <w:szCs w:val="20"/>
        </w:rPr>
        <w:t>dipnot</w:t>
      </w:r>
      <w:r w:rsidR="005E702D" w:rsidRPr="007A5B5F">
        <w:rPr>
          <w:rFonts w:ascii="Arial" w:hAnsi="Arial" w:cs="Arial"/>
          <w:sz w:val="20"/>
          <w:szCs w:val="20"/>
        </w:rPr>
        <w:t>unda</w:t>
      </w:r>
      <w:r w:rsidR="00F5184D" w:rsidRPr="007A5B5F">
        <w:rPr>
          <w:rFonts w:ascii="Arial" w:hAnsi="Arial" w:cs="Arial"/>
          <w:sz w:val="20"/>
          <w:szCs w:val="20"/>
        </w:rPr>
        <w:t xml:space="preserve"> açıklanmıştır.</w:t>
      </w:r>
    </w:p>
    <w:p w:rsidR="002C0F16" w:rsidRPr="007A5B5F" w:rsidRDefault="002C0F16">
      <w:pPr>
        <w:rPr>
          <w:rFonts w:ascii="Arial" w:hAnsi="Arial" w:cs="Arial"/>
          <w:b/>
          <w:sz w:val="20"/>
          <w:szCs w:val="20"/>
        </w:rPr>
      </w:pPr>
      <w:r w:rsidRPr="007A5B5F">
        <w:rPr>
          <w:rFonts w:ascii="Arial" w:hAnsi="Arial" w:cs="Arial"/>
          <w:b/>
          <w:sz w:val="20"/>
          <w:szCs w:val="20"/>
        </w:rPr>
        <w:br w:type="page"/>
      </w:r>
    </w:p>
    <w:p w:rsidR="0079138C" w:rsidRPr="007A5B5F" w:rsidRDefault="0079138C" w:rsidP="000E5747">
      <w:pPr>
        <w:rPr>
          <w:rFonts w:ascii="Arial" w:hAnsi="Arial" w:cs="Arial"/>
          <w:b/>
          <w:sz w:val="20"/>
          <w:szCs w:val="20"/>
        </w:rPr>
      </w:pPr>
      <w:r w:rsidRPr="007A5B5F">
        <w:rPr>
          <w:rFonts w:ascii="Arial" w:hAnsi="Arial" w:cs="Arial"/>
          <w:b/>
          <w:sz w:val="20"/>
          <w:szCs w:val="20"/>
        </w:rPr>
        <w:lastRenderedPageBreak/>
        <w:t>30</w:t>
      </w:r>
      <w:r w:rsidR="00F5184D" w:rsidRPr="007A5B5F">
        <w:rPr>
          <w:rFonts w:ascii="Arial" w:hAnsi="Arial" w:cs="Arial"/>
          <w:b/>
          <w:sz w:val="20"/>
          <w:szCs w:val="20"/>
        </w:rPr>
        <w:t>.</w:t>
      </w:r>
      <w:r w:rsidRPr="007A5B5F">
        <w:rPr>
          <w:rFonts w:ascii="Arial" w:hAnsi="Arial" w:cs="Arial"/>
          <w:b/>
          <w:sz w:val="20"/>
          <w:szCs w:val="20"/>
        </w:rPr>
        <w:tab/>
        <w:t xml:space="preserve">Yatırım </w:t>
      </w:r>
      <w:r w:rsidR="00483332" w:rsidRPr="007A5B5F">
        <w:rPr>
          <w:rFonts w:ascii="Arial" w:hAnsi="Arial" w:cs="Arial"/>
          <w:b/>
          <w:sz w:val="20"/>
          <w:szCs w:val="20"/>
        </w:rPr>
        <w:t>anlaşması hakları</w:t>
      </w:r>
      <w:r w:rsidR="00153425" w:rsidRPr="007A5B5F">
        <w:rPr>
          <w:rFonts w:ascii="Arial" w:hAnsi="Arial" w:cs="Arial"/>
          <w:b/>
          <w:sz w:val="20"/>
          <w:szCs w:val="20"/>
        </w:rPr>
        <w:t xml:space="preserve"> </w:t>
      </w:r>
    </w:p>
    <w:p w:rsidR="003C0554" w:rsidRPr="007A5B5F" w:rsidRDefault="003C0554" w:rsidP="000E5747">
      <w:pPr>
        <w:rPr>
          <w:rFonts w:ascii="Arial" w:hAnsi="Arial" w:cs="Arial"/>
          <w:b/>
          <w:sz w:val="20"/>
          <w:szCs w:val="20"/>
        </w:rPr>
      </w:pPr>
    </w:p>
    <w:p w:rsidR="001A35D1" w:rsidRPr="007A5B5F" w:rsidRDefault="00B97598" w:rsidP="000E5747">
      <w:pPr>
        <w:rPr>
          <w:rFonts w:ascii="Arial" w:hAnsi="Arial" w:cs="Arial"/>
          <w:sz w:val="20"/>
          <w:szCs w:val="20"/>
        </w:rPr>
      </w:pPr>
      <w:r w:rsidRPr="007A5B5F">
        <w:rPr>
          <w:rFonts w:ascii="Arial" w:hAnsi="Arial" w:cs="Arial"/>
          <w:sz w:val="20"/>
          <w:szCs w:val="20"/>
        </w:rPr>
        <w:t>Yoktur</w:t>
      </w:r>
      <w:r w:rsidR="00B73B34" w:rsidRPr="007A5B5F">
        <w:rPr>
          <w:rFonts w:ascii="Arial" w:hAnsi="Arial" w:cs="Arial"/>
          <w:sz w:val="20"/>
          <w:szCs w:val="20"/>
        </w:rPr>
        <w:t>.</w:t>
      </w:r>
    </w:p>
    <w:p w:rsidR="006F31D4" w:rsidRPr="007A5B5F" w:rsidRDefault="006F31D4">
      <w:pPr>
        <w:rPr>
          <w:rFonts w:ascii="Arial" w:hAnsi="Arial" w:cs="Arial"/>
          <w:b/>
          <w:sz w:val="20"/>
          <w:szCs w:val="20"/>
        </w:rPr>
      </w:pPr>
    </w:p>
    <w:p w:rsidR="003A2F44" w:rsidRPr="007A5B5F" w:rsidRDefault="003A2F44">
      <w:pPr>
        <w:rPr>
          <w:rFonts w:ascii="Arial" w:hAnsi="Arial" w:cs="Arial"/>
          <w:b/>
          <w:sz w:val="20"/>
          <w:szCs w:val="20"/>
        </w:rPr>
      </w:pPr>
    </w:p>
    <w:p w:rsidR="0079138C" w:rsidRPr="007A5B5F" w:rsidRDefault="0079138C" w:rsidP="003D0419">
      <w:pPr>
        <w:numPr>
          <w:ilvl w:val="0"/>
          <w:numId w:val="8"/>
        </w:numPr>
        <w:tabs>
          <w:tab w:val="clear" w:pos="930"/>
          <w:tab w:val="num" w:pos="561"/>
        </w:tabs>
        <w:ind w:left="561" w:hanging="561"/>
        <w:rPr>
          <w:rFonts w:ascii="Arial" w:hAnsi="Arial" w:cs="Arial"/>
          <w:b/>
          <w:sz w:val="20"/>
          <w:szCs w:val="20"/>
        </w:rPr>
      </w:pPr>
      <w:r w:rsidRPr="007A5B5F">
        <w:rPr>
          <w:rFonts w:ascii="Arial" w:hAnsi="Arial" w:cs="Arial"/>
          <w:b/>
          <w:sz w:val="20"/>
          <w:szCs w:val="20"/>
        </w:rPr>
        <w:t xml:space="preserve">Zaruri </w:t>
      </w:r>
      <w:r w:rsidR="00483332" w:rsidRPr="007A5B5F">
        <w:rPr>
          <w:rFonts w:ascii="Arial" w:hAnsi="Arial" w:cs="Arial"/>
          <w:b/>
          <w:sz w:val="20"/>
          <w:szCs w:val="20"/>
        </w:rPr>
        <w:t>diğer giderler</w:t>
      </w:r>
      <w:r w:rsidR="00CE70A3" w:rsidRPr="007A5B5F">
        <w:rPr>
          <w:rFonts w:ascii="Arial" w:hAnsi="Arial" w:cs="Arial"/>
          <w:b/>
          <w:sz w:val="20"/>
          <w:szCs w:val="20"/>
        </w:rPr>
        <w:t xml:space="preserve"> </w:t>
      </w:r>
    </w:p>
    <w:p w:rsidR="00964FB5" w:rsidRPr="007A5B5F" w:rsidRDefault="00964FB5" w:rsidP="00964FB5">
      <w:pPr>
        <w:rPr>
          <w:rFonts w:ascii="Arial" w:hAnsi="Arial" w:cs="Arial"/>
          <w:b/>
          <w:sz w:val="20"/>
          <w:szCs w:val="20"/>
        </w:rPr>
      </w:pPr>
    </w:p>
    <w:tbl>
      <w:tblPr>
        <w:tblW w:w="4884" w:type="pct"/>
        <w:tblInd w:w="70" w:type="dxa"/>
        <w:tblLayout w:type="fixed"/>
        <w:tblCellMar>
          <w:left w:w="70" w:type="dxa"/>
          <w:right w:w="70" w:type="dxa"/>
        </w:tblCellMar>
        <w:tblLook w:val="0000"/>
      </w:tblPr>
      <w:tblGrid>
        <w:gridCol w:w="4198"/>
        <w:gridCol w:w="1201"/>
        <w:gridCol w:w="1200"/>
        <w:gridCol w:w="1200"/>
        <w:gridCol w:w="1200"/>
      </w:tblGrid>
      <w:tr w:rsidR="0068610E" w:rsidRPr="007A5B5F" w:rsidTr="001E7665">
        <w:trPr>
          <w:trHeight w:val="113"/>
        </w:trPr>
        <w:tc>
          <w:tcPr>
            <w:tcW w:w="2332" w:type="pct"/>
            <w:tcBorders>
              <w:top w:val="single" w:sz="8" w:space="0" w:color="auto"/>
              <w:left w:val="nil"/>
              <w:bottom w:val="single" w:sz="8" w:space="0" w:color="auto"/>
              <w:right w:val="nil"/>
            </w:tcBorders>
            <w:shd w:val="clear" w:color="auto" w:fill="auto"/>
          </w:tcPr>
          <w:p w:rsidR="0068610E" w:rsidRPr="007A5B5F" w:rsidRDefault="0068610E" w:rsidP="003A2F44">
            <w:pPr>
              <w:ind w:left="170" w:hanging="240"/>
              <w:rPr>
                <w:rFonts w:ascii="Arial" w:hAnsi="Arial" w:cs="Arial"/>
                <w:b/>
                <w:bCs/>
                <w:sz w:val="17"/>
                <w:szCs w:val="17"/>
              </w:rPr>
            </w:pPr>
            <w:r w:rsidRPr="007A5B5F">
              <w:rPr>
                <w:rFonts w:ascii="Arial" w:hAnsi="Arial" w:cs="Arial"/>
                <w:b/>
                <w:bCs/>
                <w:sz w:val="17"/>
                <w:szCs w:val="17"/>
              </w:rPr>
              <w:t> </w:t>
            </w:r>
          </w:p>
        </w:tc>
        <w:tc>
          <w:tcPr>
            <w:tcW w:w="667" w:type="pct"/>
            <w:tcBorders>
              <w:top w:val="single" w:sz="8" w:space="0" w:color="auto"/>
              <w:left w:val="nil"/>
              <w:bottom w:val="single" w:sz="8" w:space="0" w:color="auto"/>
              <w:right w:val="nil"/>
            </w:tcBorders>
            <w:vAlign w:val="bottom"/>
          </w:tcPr>
          <w:p w:rsidR="0068610E" w:rsidRPr="007A5B5F" w:rsidRDefault="0068610E" w:rsidP="003A2F44">
            <w:pPr>
              <w:ind w:left="-42"/>
              <w:jc w:val="right"/>
              <w:rPr>
                <w:rFonts w:ascii="Arial" w:hAnsi="Arial" w:cs="Arial"/>
                <w:b/>
                <w:bCs/>
                <w:sz w:val="17"/>
                <w:szCs w:val="17"/>
              </w:rPr>
            </w:pPr>
            <w:r w:rsidRPr="007A5B5F">
              <w:rPr>
                <w:rFonts w:ascii="Arial" w:hAnsi="Arial" w:cs="Arial"/>
                <w:b/>
                <w:bCs/>
                <w:sz w:val="17"/>
                <w:szCs w:val="17"/>
              </w:rPr>
              <w:t xml:space="preserve">1 Ocak- </w:t>
            </w:r>
          </w:p>
          <w:p w:rsidR="0068610E" w:rsidRPr="007A5B5F" w:rsidRDefault="0068610E" w:rsidP="003A2F44">
            <w:pPr>
              <w:ind w:left="-42"/>
              <w:jc w:val="right"/>
              <w:rPr>
                <w:rFonts w:ascii="Arial" w:hAnsi="Arial" w:cs="Arial"/>
                <w:b/>
                <w:bCs/>
                <w:sz w:val="17"/>
                <w:szCs w:val="17"/>
              </w:rPr>
            </w:pPr>
            <w:r w:rsidRPr="007A5B5F">
              <w:rPr>
                <w:rFonts w:ascii="Arial" w:hAnsi="Arial" w:cs="Arial"/>
                <w:b/>
                <w:bCs/>
                <w:sz w:val="17"/>
                <w:szCs w:val="17"/>
              </w:rPr>
              <w:t>30 Haziran 2010</w:t>
            </w:r>
          </w:p>
        </w:tc>
        <w:tc>
          <w:tcPr>
            <w:tcW w:w="667" w:type="pct"/>
            <w:tcBorders>
              <w:top w:val="single" w:sz="8" w:space="0" w:color="auto"/>
              <w:left w:val="nil"/>
              <w:bottom w:val="single" w:sz="8" w:space="0" w:color="auto"/>
              <w:right w:val="nil"/>
            </w:tcBorders>
            <w:vAlign w:val="bottom"/>
          </w:tcPr>
          <w:p w:rsidR="0068610E" w:rsidRPr="007A5B5F" w:rsidRDefault="0068610E" w:rsidP="003A2F44">
            <w:pPr>
              <w:ind w:left="-42"/>
              <w:jc w:val="right"/>
              <w:rPr>
                <w:rFonts w:ascii="Arial" w:hAnsi="Arial" w:cs="Arial"/>
                <w:b/>
                <w:bCs/>
                <w:sz w:val="17"/>
                <w:szCs w:val="17"/>
              </w:rPr>
            </w:pPr>
            <w:r w:rsidRPr="007A5B5F">
              <w:rPr>
                <w:rFonts w:ascii="Arial" w:hAnsi="Arial" w:cs="Arial"/>
                <w:b/>
                <w:bCs/>
                <w:sz w:val="17"/>
                <w:szCs w:val="17"/>
              </w:rPr>
              <w:t xml:space="preserve">1 Nisan - </w:t>
            </w:r>
          </w:p>
          <w:p w:rsidR="0068610E" w:rsidRPr="007A5B5F" w:rsidRDefault="0068610E" w:rsidP="003A2F44">
            <w:pPr>
              <w:ind w:left="-42"/>
              <w:jc w:val="right"/>
              <w:rPr>
                <w:rFonts w:ascii="Arial" w:hAnsi="Arial" w:cs="Arial"/>
                <w:b/>
                <w:bCs/>
                <w:sz w:val="17"/>
                <w:szCs w:val="17"/>
              </w:rPr>
            </w:pPr>
            <w:r w:rsidRPr="007A5B5F">
              <w:rPr>
                <w:rFonts w:ascii="Arial" w:hAnsi="Arial" w:cs="Arial"/>
                <w:b/>
                <w:bCs/>
                <w:sz w:val="17"/>
                <w:szCs w:val="17"/>
              </w:rPr>
              <w:t>30 Haziran</w:t>
            </w:r>
          </w:p>
          <w:p w:rsidR="0068610E" w:rsidRPr="007A5B5F" w:rsidRDefault="0068610E" w:rsidP="003A2F44">
            <w:pPr>
              <w:ind w:left="-42"/>
              <w:jc w:val="right"/>
              <w:rPr>
                <w:rFonts w:ascii="Arial" w:hAnsi="Arial" w:cs="Arial"/>
                <w:b/>
                <w:bCs/>
                <w:sz w:val="17"/>
                <w:szCs w:val="17"/>
              </w:rPr>
            </w:pPr>
            <w:r w:rsidRPr="007A5B5F">
              <w:rPr>
                <w:rFonts w:ascii="Arial" w:hAnsi="Arial" w:cs="Arial"/>
                <w:b/>
                <w:bCs/>
                <w:sz w:val="17"/>
                <w:szCs w:val="17"/>
              </w:rPr>
              <w:t>2010</w:t>
            </w:r>
          </w:p>
        </w:tc>
        <w:tc>
          <w:tcPr>
            <w:tcW w:w="667" w:type="pct"/>
            <w:tcBorders>
              <w:top w:val="single" w:sz="8" w:space="0" w:color="auto"/>
              <w:left w:val="nil"/>
              <w:bottom w:val="single" w:sz="8" w:space="0" w:color="auto"/>
              <w:right w:val="nil"/>
            </w:tcBorders>
            <w:vAlign w:val="bottom"/>
          </w:tcPr>
          <w:p w:rsidR="0068610E" w:rsidRPr="007A5B5F" w:rsidRDefault="0068610E" w:rsidP="003A2F44">
            <w:pPr>
              <w:ind w:left="-42"/>
              <w:jc w:val="right"/>
              <w:rPr>
                <w:rFonts w:ascii="Arial" w:hAnsi="Arial" w:cs="Arial"/>
                <w:bCs/>
                <w:sz w:val="17"/>
                <w:szCs w:val="17"/>
              </w:rPr>
            </w:pPr>
            <w:r w:rsidRPr="007A5B5F">
              <w:rPr>
                <w:rFonts w:ascii="Arial" w:hAnsi="Arial" w:cs="Arial"/>
                <w:bCs/>
                <w:sz w:val="17"/>
                <w:szCs w:val="17"/>
              </w:rPr>
              <w:t>1 Ocak –</w:t>
            </w:r>
          </w:p>
          <w:p w:rsidR="0068610E" w:rsidRPr="007A5B5F" w:rsidRDefault="0068610E" w:rsidP="003A2F44">
            <w:pPr>
              <w:ind w:left="-42"/>
              <w:jc w:val="right"/>
              <w:rPr>
                <w:rFonts w:ascii="Arial" w:hAnsi="Arial" w:cs="Arial"/>
                <w:bCs/>
                <w:sz w:val="17"/>
                <w:szCs w:val="17"/>
              </w:rPr>
            </w:pPr>
            <w:r w:rsidRPr="007A5B5F">
              <w:rPr>
                <w:rFonts w:ascii="Arial" w:hAnsi="Arial" w:cs="Arial"/>
                <w:bCs/>
                <w:sz w:val="17"/>
                <w:szCs w:val="17"/>
              </w:rPr>
              <w:t>30 Haziran 2009</w:t>
            </w:r>
          </w:p>
        </w:tc>
        <w:tc>
          <w:tcPr>
            <w:tcW w:w="667" w:type="pct"/>
            <w:tcBorders>
              <w:top w:val="single" w:sz="8" w:space="0" w:color="auto"/>
              <w:left w:val="nil"/>
              <w:bottom w:val="single" w:sz="8" w:space="0" w:color="auto"/>
              <w:right w:val="nil"/>
            </w:tcBorders>
            <w:vAlign w:val="bottom"/>
          </w:tcPr>
          <w:p w:rsidR="0068610E" w:rsidRPr="007A5B5F" w:rsidRDefault="0068610E" w:rsidP="003A2F44">
            <w:pPr>
              <w:ind w:left="-42"/>
              <w:jc w:val="right"/>
              <w:rPr>
                <w:rFonts w:ascii="Arial" w:hAnsi="Arial" w:cs="Arial"/>
                <w:bCs/>
                <w:sz w:val="17"/>
                <w:szCs w:val="17"/>
              </w:rPr>
            </w:pPr>
            <w:r w:rsidRPr="007A5B5F">
              <w:rPr>
                <w:rFonts w:ascii="Arial" w:hAnsi="Arial" w:cs="Arial"/>
                <w:bCs/>
                <w:sz w:val="17"/>
                <w:szCs w:val="17"/>
              </w:rPr>
              <w:t xml:space="preserve">1 Nisan - </w:t>
            </w:r>
          </w:p>
          <w:p w:rsidR="0068610E" w:rsidRPr="007A5B5F" w:rsidRDefault="0068610E" w:rsidP="003A2F44">
            <w:pPr>
              <w:ind w:left="-42"/>
              <w:jc w:val="right"/>
              <w:rPr>
                <w:rFonts w:ascii="Arial" w:hAnsi="Arial" w:cs="Arial"/>
                <w:bCs/>
                <w:sz w:val="17"/>
                <w:szCs w:val="17"/>
              </w:rPr>
            </w:pPr>
            <w:r w:rsidRPr="007A5B5F">
              <w:rPr>
                <w:rFonts w:ascii="Arial" w:hAnsi="Arial" w:cs="Arial"/>
                <w:bCs/>
                <w:sz w:val="17"/>
                <w:szCs w:val="17"/>
              </w:rPr>
              <w:t>30 Haziran</w:t>
            </w:r>
          </w:p>
          <w:p w:rsidR="0068610E" w:rsidRPr="007A5B5F" w:rsidRDefault="0068610E" w:rsidP="003A2F44">
            <w:pPr>
              <w:ind w:left="-42"/>
              <w:jc w:val="right"/>
              <w:rPr>
                <w:rFonts w:ascii="Arial" w:hAnsi="Arial" w:cs="Arial"/>
                <w:bCs/>
                <w:sz w:val="17"/>
                <w:szCs w:val="17"/>
              </w:rPr>
            </w:pPr>
            <w:r w:rsidRPr="007A5B5F">
              <w:rPr>
                <w:rFonts w:ascii="Arial" w:hAnsi="Arial" w:cs="Arial"/>
                <w:bCs/>
                <w:sz w:val="17"/>
                <w:szCs w:val="17"/>
              </w:rPr>
              <w:t>2009</w:t>
            </w:r>
          </w:p>
        </w:tc>
      </w:tr>
      <w:tr w:rsidR="0068610E" w:rsidRPr="007A5B5F" w:rsidTr="001E7665">
        <w:trPr>
          <w:trHeight w:val="329"/>
        </w:trPr>
        <w:tc>
          <w:tcPr>
            <w:tcW w:w="2332" w:type="pct"/>
            <w:tcBorders>
              <w:top w:val="nil"/>
              <w:left w:val="nil"/>
              <w:bottom w:val="nil"/>
              <w:right w:val="nil"/>
            </w:tcBorders>
            <w:shd w:val="clear" w:color="auto" w:fill="auto"/>
          </w:tcPr>
          <w:p w:rsidR="0068610E" w:rsidRPr="007A5B5F" w:rsidRDefault="0068610E" w:rsidP="003A2F44">
            <w:pPr>
              <w:ind w:left="170" w:hanging="240"/>
              <w:rPr>
                <w:rFonts w:ascii="Arial" w:hAnsi="Arial" w:cs="Arial"/>
                <w:sz w:val="17"/>
                <w:szCs w:val="17"/>
              </w:rPr>
            </w:pPr>
          </w:p>
        </w:tc>
        <w:tc>
          <w:tcPr>
            <w:tcW w:w="667" w:type="pct"/>
            <w:tcBorders>
              <w:top w:val="nil"/>
              <w:left w:val="nil"/>
              <w:bottom w:val="nil"/>
              <w:right w:val="nil"/>
            </w:tcBorders>
            <w:vAlign w:val="bottom"/>
          </w:tcPr>
          <w:p w:rsidR="0068610E" w:rsidRPr="007A5B5F" w:rsidRDefault="0068610E" w:rsidP="003A2F44">
            <w:pPr>
              <w:ind w:left="-42"/>
              <w:jc w:val="right"/>
              <w:rPr>
                <w:rFonts w:ascii="Arial" w:hAnsi="Arial" w:cs="Arial"/>
                <w:b/>
                <w:sz w:val="17"/>
                <w:szCs w:val="17"/>
              </w:rPr>
            </w:pPr>
          </w:p>
        </w:tc>
        <w:tc>
          <w:tcPr>
            <w:tcW w:w="667" w:type="pct"/>
            <w:tcBorders>
              <w:top w:val="nil"/>
              <w:left w:val="nil"/>
              <w:bottom w:val="nil"/>
              <w:right w:val="nil"/>
            </w:tcBorders>
            <w:vAlign w:val="bottom"/>
          </w:tcPr>
          <w:p w:rsidR="0068610E" w:rsidRPr="007A5B5F" w:rsidRDefault="0068610E" w:rsidP="003A2F44">
            <w:pPr>
              <w:ind w:left="-42"/>
              <w:jc w:val="right"/>
              <w:rPr>
                <w:rFonts w:ascii="Arial" w:hAnsi="Arial" w:cs="Arial"/>
                <w:b/>
                <w:sz w:val="17"/>
                <w:szCs w:val="17"/>
              </w:rPr>
            </w:pPr>
          </w:p>
        </w:tc>
        <w:tc>
          <w:tcPr>
            <w:tcW w:w="667" w:type="pct"/>
            <w:tcBorders>
              <w:top w:val="nil"/>
              <w:left w:val="nil"/>
              <w:bottom w:val="nil"/>
              <w:right w:val="nil"/>
            </w:tcBorders>
            <w:vAlign w:val="bottom"/>
          </w:tcPr>
          <w:p w:rsidR="0068610E" w:rsidRPr="007A5B5F" w:rsidRDefault="0068610E" w:rsidP="003A2F44">
            <w:pPr>
              <w:ind w:left="-42"/>
              <w:jc w:val="right"/>
              <w:rPr>
                <w:rFonts w:ascii="Arial" w:hAnsi="Arial" w:cs="Arial"/>
                <w:sz w:val="17"/>
                <w:szCs w:val="17"/>
              </w:rPr>
            </w:pPr>
          </w:p>
        </w:tc>
        <w:tc>
          <w:tcPr>
            <w:tcW w:w="667" w:type="pct"/>
            <w:tcBorders>
              <w:top w:val="nil"/>
              <w:left w:val="nil"/>
              <w:bottom w:val="nil"/>
              <w:right w:val="nil"/>
            </w:tcBorders>
            <w:vAlign w:val="bottom"/>
          </w:tcPr>
          <w:p w:rsidR="0068610E" w:rsidRPr="007A5B5F" w:rsidRDefault="0068610E" w:rsidP="003A2F44">
            <w:pPr>
              <w:ind w:left="-42"/>
              <w:jc w:val="right"/>
              <w:rPr>
                <w:rFonts w:ascii="Arial" w:hAnsi="Arial" w:cs="Arial"/>
                <w:sz w:val="17"/>
                <w:szCs w:val="17"/>
              </w:rPr>
            </w:pPr>
          </w:p>
        </w:tc>
      </w:tr>
      <w:tr w:rsidR="00AE0007" w:rsidRPr="007A5B5F" w:rsidTr="001E7665">
        <w:trPr>
          <w:trHeight w:val="113"/>
        </w:trPr>
        <w:tc>
          <w:tcPr>
            <w:tcW w:w="2332" w:type="pct"/>
            <w:tcBorders>
              <w:top w:val="nil"/>
              <w:left w:val="nil"/>
              <w:bottom w:val="nil"/>
              <w:right w:val="nil"/>
            </w:tcBorders>
            <w:shd w:val="clear" w:color="auto" w:fill="auto"/>
          </w:tcPr>
          <w:p w:rsidR="00AE0007" w:rsidRPr="007A5B5F" w:rsidRDefault="00AE0007" w:rsidP="003A2F44">
            <w:pPr>
              <w:ind w:left="170" w:hanging="240"/>
              <w:rPr>
                <w:rFonts w:ascii="Arial" w:hAnsi="Arial" w:cs="Arial"/>
                <w:sz w:val="17"/>
                <w:szCs w:val="17"/>
              </w:rPr>
            </w:pPr>
            <w:r w:rsidRPr="007A5B5F">
              <w:rPr>
                <w:rFonts w:ascii="Arial" w:hAnsi="Arial" w:cs="Arial"/>
                <w:sz w:val="17"/>
                <w:szCs w:val="17"/>
              </w:rPr>
              <w:t>Teknik bölüm altında sınıflandırılan faaliyet giderleri</w:t>
            </w:r>
          </w:p>
        </w:tc>
        <w:tc>
          <w:tcPr>
            <w:tcW w:w="667" w:type="pct"/>
            <w:tcBorders>
              <w:top w:val="nil"/>
              <w:left w:val="nil"/>
              <w:bottom w:val="nil"/>
              <w:right w:val="nil"/>
            </w:tcBorders>
            <w:vAlign w:val="bottom"/>
          </w:tcPr>
          <w:p w:rsidR="00AE0007" w:rsidRPr="007A5B5F" w:rsidRDefault="00EC1FBB" w:rsidP="003A2F44">
            <w:pPr>
              <w:ind w:left="-42"/>
              <w:jc w:val="right"/>
              <w:rPr>
                <w:rFonts w:ascii="Arial" w:hAnsi="Arial" w:cs="Arial"/>
                <w:b/>
                <w:sz w:val="17"/>
                <w:szCs w:val="17"/>
              </w:rPr>
            </w:pPr>
            <w:proofErr w:type="gramStart"/>
            <w:r w:rsidRPr="007A5B5F">
              <w:rPr>
                <w:rFonts w:ascii="Arial" w:hAnsi="Arial" w:cs="Arial"/>
                <w:b/>
                <w:sz w:val="17"/>
                <w:szCs w:val="17"/>
              </w:rPr>
              <w:t>4,573,968</w:t>
            </w:r>
            <w:proofErr w:type="gramEnd"/>
          </w:p>
        </w:tc>
        <w:tc>
          <w:tcPr>
            <w:tcW w:w="667" w:type="pct"/>
            <w:tcBorders>
              <w:top w:val="nil"/>
              <w:left w:val="nil"/>
              <w:bottom w:val="nil"/>
              <w:right w:val="nil"/>
            </w:tcBorders>
            <w:vAlign w:val="bottom"/>
          </w:tcPr>
          <w:p w:rsidR="00AE0007" w:rsidRPr="007A5B5F" w:rsidRDefault="00EC1FBB" w:rsidP="003A2F44">
            <w:pPr>
              <w:ind w:left="-42"/>
              <w:jc w:val="right"/>
              <w:rPr>
                <w:rFonts w:ascii="Arial" w:hAnsi="Arial" w:cs="Arial"/>
                <w:b/>
                <w:sz w:val="17"/>
                <w:szCs w:val="17"/>
              </w:rPr>
            </w:pPr>
            <w:proofErr w:type="gramStart"/>
            <w:r w:rsidRPr="007A5B5F">
              <w:rPr>
                <w:rFonts w:ascii="Arial" w:hAnsi="Arial" w:cs="Arial"/>
                <w:b/>
                <w:sz w:val="17"/>
                <w:szCs w:val="17"/>
              </w:rPr>
              <w:t>2,733,170</w:t>
            </w:r>
            <w:proofErr w:type="gramEnd"/>
          </w:p>
        </w:tc>
        <w:tc>
          <w:tcPr>
            <w:tcW w:w="667" w:type="pct"/>
            <w:tcBorders>
              <w:top w:val="nil"/>
              <w:left w:val="nil"/>
              <w:bottom w:val="nil"/>
              <w:right w:val="nil"/>
            </w:tcBorders>
            <w:vAlign w:val="bottom"/>
          </w:tcPr>
          <w:p w:rsidR="00AE0007" w:rsidRPr="007A5B5F" w:rsidRDefault="00EC1FBB" w:rsidP="003A2F44">
            <w:pPr>
              <w:ind w:left="-42"/>
              <w:jc w:val="right"/>
              <w:rPr>
                <w:rFonts w:ascii="Arial" w:hAnsi="Arial" w:cs="Arial"/>
                <w:sz w:val="17"/>
                <w:szCs w:val="17"/>
              </w:rPr>
            </w:pPr>
            <w:r w:rsidRPr="007A5B5F">
              <w:rPr>
                <w:rFonts w:ascii="Arial" w:hAnsi="Arial" w:cs="Arial"/>
                <w:sz w:val="17"/>
                <w:szCs w:val="17"/>
              </w:rPr>
              <w:t>840,649</w:t>
            </w:r>
          </w:p>
        </w:tc>
        <w:tc>
          <w:tcPr>
            <w:tcW w:w="667" w:type="pct"/>
            <w:tcBorders>
              <w:top w:val="nil"/>
              <w:left w:val="nil"/>
              <w:bottom w:val="nil"/>
              <w:right w:val="nil"/>
            </w:tcBorders>
            <w:vAlign w:val="bottom"/>
          </w:tcPr>
          <w:p w:rsidR="00AE0007" w:rsidRPr="007A5B5F" w:rsidRDefault="00EC1FBB" w:rsidP="003A2F44">
            <w:pPr>
              <w:ind w:left="-42"/>
              <w:jc w:val="right"/>
              <w:rPr>
                <w:rFonts w:ascii="Arial" w:hAnsi="Arial" w:cs="Arial"/>
                <w:sz w:val="17"/>
                <w:szCs w:val="17"/>
              </w:rPr>
            </w:pPr>
            <w:r w:rsidRPr="007A5B5F">
              <w:rPr>
                <w:rFonts w:ascii="Arial" w:hAnsi="Arial" w:cs="Arial"/>
                <w:sz w:val="17"/>
                <w:szCs w:val="17"/>
              </w:rPr>
              <w:t>448,256</w:t>
            </w:r>
          </w:p>
        </w:tc>
      </w:tr>
      <w:tr w:rsidR="00AE0007" w:rsidRPr="007A5B5F" w:rsidTr="001E7665">
        <w:trPr>
          <w:trHeight w:val="113"/>
        </w:trPr>
        <w:tc>
          <w:tcPr>
            <w:tcW w:w="2332" w:type="pct"/>
            <w:tcBorders>
              <w:top w:val="nil"/>
              <w:left w:val="nil"/>
              <w:bottom w:val="nil"/>
              <w:right w:val="nil"/>
            </w:tcBorders>
            <w:shd w:val="clear" w:color="auto" w:fill="auto"/>
          </w:tcPr>
          <w:p w:rsidR="00AE0007" w:rsidRPr="007A5B5F" w:rsidRDefault="00AE0007" w:rsidP="003A2F44">
            <w:pPr>
              <w:ind w:left="170" w:hanging="240"/>
              <w:rPr>
                <w:rFonts w:ascii="Arial" w:hAnsi="Arial" w:cs="Arial"/>
                <w:sz w:val="17"/>
                <w:szCs w:val="17"/>
              </w:rPr>
            </w:pPr>
            <w:r w:rsidRPr="007A5B5F">
              <w:rPr>
                <w:rFonts w:ascii="Arial" w:hAnsi="Arial" w:cs="Arial"/>
                <w:sz w:val="17"/>
                <w:szCs w:val="17"/>
              </w:rPr>
              <w:t>Teknik olmayan bölüm altında sınıflandırılan faaliyet gideri</w:t>
            </w:r>
          </w:p>
        </w:tc>
        <w:tc>
          <w:tcPr>
            <w:tcW w:w="667" w:type="pct"/>
            <w:tcBorders>
              <w:top w:val="nil"/>
              <w:left w:val="nil"/>
              <w:bottom w:val="nil"/>
              <w:right w:val="nil"/>
            </w:tcBorders>
            <w:vAlign w:val="bottom"/>
          </w:tcPr>
          <w:p w:rsidR="00AE0007" w:rsidRPr="007A5B5F" w:rsidRDefault="00EC1FBB" w:rsidP="003A2F44">
            <w:pPr>
              <w:ind w:left="-42"/>
              <w:jc w:val="right"/>
              <w:rPr>
                <w:rFonts w:ascii="Arial" w:hAnsi="Arial" w:cs="Arial"/>
                <w:b/>
                <w:sz w:val="17"/>
                <w:szCs w:val="17"/>
              </w:rPr>
            </w:pPr>
            <w:r w:rsidRPr="007A5B5F">
              <w:rPr>
                <w:rFonts w:ascii="Arial" w:hAnsi="Arial" w:cs="Arial"/>
                <w:b/>
                <w:sz w:val="17"/>
                <w:szCs w:val="17"/>
              </w:rPr>
              <w:t>339,791</w:t>
            </w:r>
          </w:p>
        </w:tc>
        <w:tc>
          <w:tcPr>
            <w:tcW w:w="667" w:type="pct"/>
            <w:tcBorders>
              <w:top w:val="nil"/>
              <w:left w:val="nil"/>
              <w:bottom w:val="nil"/>
              <w:right w:val="nil"/>
            </w:tcBorders>
            <w:vAlign w:val="bottom"/>
          </w:tcPr>
          <w:p w:rsidR="00AE0007" w:rsidRPr="007A5B5F" w:rsidRDefault="00EC1FBB" w:rsidP="003A2F44">
            <w:pPr>
              <w:ind w:left="-42"/>
              <w:jc w:val="right"/>
              <w:rPr>
                <w:rFonts w:ascii="Arial" w:hAnsi="Arial" w:cs="Arial"/>
                <w:b/>
                <w:sz w:val="17"/>
                <w:szCs w:val="17"/>
              </w:rPr>
            </w:pPr>
            <w:r w:rsidRPr="007A5B5F">
              <w:rPr>
                <w:rFonts w:ascii="Arial" w:hAnsi="Arial" w:cs="Arial"/>
                <w:b/>
                <w:sz w:val="17"/>
                <w:szCs w:val="17"/>
              </w:rPr>
              <w:t>175,617</w:t>
            </w:r>
          </w:p>
        </w:tc>
        <w:tc>
          <w:tcPr>
            <w:tcW w:w="667" w:type="pct"/>
            <w:tcBorders>
              <w:top w:val="nil"/>
              <w:left w:val="nil"/>
              <w:bottom w:val="nil"/>
              <w:right w:val="nil"/>
            </w:tcBorders>
            <w:vAlign w:val="bottom"/>
          </w:tcPr>
          <w:p w:rsidR="00AE0007" w:rsidRPr="007A5B5F" w:rsidRDefault="00E0589E" w:rsidP="003A2F44">
            <w:pPr>
              <w:ind w:left="-42"/>
              <w:jc w:val="right"/>
              <w:rPr>
                <w:rFonts w:ascii="Arial" w:hAnsi="Arial" w:cs="Arial"/>
                <w:sz w:val="17"/>
                <w:szCs w:val="17"/>
              </w:rPr>
            </w:pPr>
            <w:r w:rsidRPr="007A5B5F">
              <w:rPr>
                <w:rFonts w:ascii="Arial" w:hAnsi="Arial" w:cs="Arial"/>
                <w:sz w:val="17"/>
                <w:szCs w:val="17"/>
              </w:rPr>
              <w:t>158,341</w:t>
            </w:r>
          </w:p>
        </w:tc>
        <w:tc>
          <w:tcPr>
            <w:tcW w:w="667" w:type="pct"/>
            <w:tcBorders>
              <w:top w:val="nil"/>
              <w:left w:val="nil"/>
              <w:bottom w:val="nil"/>
              <w:right w:val="nil"/>
            </w:tcBorders>
            <w:vAlign w:val="bottom"/>
          </w:tcPr>
          <w:p w:rsidR="00AE0007" w:rsidRPr="007A5B5F" w:rsidRDefault="00E0589E" w:rsidP="003A2F44">
            <w:pPr>
              <w:ind w:left="-42"/>
              <w:jc w:val="right"/>
              <w:rPr>
                <w:rFonts w:ascii="Arial" w:hAnsi="Arial" w:cs="Arial"/>
                <w:sz w:val="17"/>
                <w:szCs w:val="17"/>
              </w:rPr>
            </w:pPr>
            <w:r w:rsidRPr="007A5B5F">
              <w:rPr>
                <w:rFonts w:ascii="Arial" w:hAnsi="Arial" w:cs="Arial"/>
                <w:sz w:val="17"/>
                <w:szCs w:val="17"/>
              </w:rPr>
              <w:t>157,425</w:t>
            </w:r>
          </w:p>
        </w:tc>
      </w:tr>
      <w:tr w:rsidR="00AE0007" w:rsidRPr="007A5B5F" w:rsidTr="001E7665">
        <w:trPr>
          <w:trHeight w:val="113"/>
        </w:trPr>
        <w:tc>
          <w:tcPr>
            <w:tcW w:w="2332" w:type="pct"/>
            <w:tcBorders>
              <w:top w:val="nil"/>
              <w:left w:val="nil"/>
              <w:bottom w:val="single" w:sz="8" w:space="0" w:color="auto"/>
              <w:right w:val="nil"/>
            </w:tcBorders>
            <w:shd w:val="clear" w:color="auto" w:fill="auto"/>
          </w:tcPr>
          <w:p w:rsidR="00AE0007" w:rsidRPr="007A5B5F" w:rsidRDefault="00AE0007" w:rsidP="003A2F44">
            <w:pPr>
              <w:ind w:left="170" w:hanging="240"/>
              <w:rPr>
                <w:rFonts w:ascii="Arial" w:hAnsi="Arial" w:cs="Arial"/>
                <w:sz w:val="17"/>
                <w:szCs w:val="17"/>
              </w:rPr>
            </w:pPr>
            <w:r w:rsidRPr="007A5B5F">
              <w:rPr>
                <w:rFonts w:ascii="Arial" w:hAnsi="Arial" w:cs="Arial"/>
                <w:sz w:val="17"/>
                <w:szCs w:val="17"/>
              </w:rPr>
              <w:t> </w:t>
            </w:r>
          </w:p>
        </w:tc>
        <w:tc>
          <w:tcPr>
            <w:tcW w:w="667" w:type="pct"/>
            <w:tcBorders>
              <w:top w:val="nil"/>
              <w:left w:val="nil"/>
              <w:bottom w:val="single" w:sz="8" w:space="0" w:color="auto"/>
              <w:right w:val="nil"/>
            </w:tcBorders>
            <w:vAlign w:val="bottom"/>
          </w:tcPr>
          <w:p w:rsidR="00AE0007" w:rsidRPr="007A5B5F" w:rsidRDefault="00AE0007" w:rsidP="003A2F44">
            <w:pPr>
              <w:ind w:left="-42"/>
              <w:jc w:val="right"/>
              <w:rPr>
                <w:rFonts w:ascii="Arial" w:hAnsi="Arial" w:cs="Arial"/>
                <w:b/>
                <w:sz w:val="17"/>
                <w:szCs w:val="17"/>
              </w:rPr>
            </w:pPr>
          </w:p>
        </w:tc>
        <w:tc>
          <w:tcPr>
            <w:tcW w:w="667" w:type="pct"/>
            <w:tcBorders>
              <w:top w:val="nil"/>
              <w:left w:val="nil"/>
              <w:bottom w:val="single" w:sz="8" w:space="0" w:color="auto"/>
              <w:right w:val="nil"/>
            </w:tcBorders>
            <w:vAlign w:val="bottom"/>
          </w:tcPr>
          <w:p w:rsidR="00AE0007" w:rsidRPr="007A5B5F" w:rsidRDefault="00AE0007" w:rsidP="003A2F44">
            <w:pPr>
              <w:ind w:left="-42"/>
              <w:jc w:val="right"/>
              <w:rPr>
                <w:rFonts w:ascii="Arial" w:hAnsi="Arial" w:cs="Arial"/>
                <w:b/>
                <w:sz w:val="17"/>
                <w:szCs w:val="17"/>
              </w:rPr>
            </w:pPr>
          </w:p>
        </w:tc>
        <w:tc>
          <w:tcPr>
            <w:tcW w:w="667" w:type="pct"/>
            <w:tcBorders>
              <w:top w:val="nil"/>
              <w:left w:val="nil"/>
              <w:bottom w:val="single" w:sz="8" w:space="0" w:color="auto"/>
              <w:right w:val="nil"/>
            </w:tcBorders>
            <w:vAlign w:val="bottom"/>
          </w:tcPr>
          <w:p w:rsidR="00AE0007" w:rsidRPr="007A5B5F" w:rsidRDefault="00AE0007" w:rsidP="003A2F44">
            <w:pPr>
              <w:ind w:left="-42"/>
              <w:jc w:val="right"/>
              <w:rPr>
                <w:rFonts w:ascii="Arial" w:hAnsi="Arial" w:cs="Arial"/>
                <w:sz w:val="17"/>
                <w:szCs w:val="17"/>
              </w:rPr>
            </w:pPr>
          </w:p>
        </w:tc>
        <w:tc>
          <w:tcPr>
            <w:tcW w:w="667" w:type="pct"/>
            <w:tcBorders>
              <w:top w:val="nil"/>
              <w:left w:val="nil"/>
              <w:bottom w:val="single" w:sz="8" w:space="0" w:color="auto"/>
              <w:right w:val="nil"/>
            </w:tcBorders>
            <w:vAlign w:val="bottom"/>
          </w:tcPr>
          <w:p w:rsidR="00AE0007" w:rsidRPr="007A5B5F" w:rsidRDefault="00AE0007" w:rsidP="003A2F44">
            <w:pPr>
              <w:ind w:left="-42"/>
              <w:jc w:val="right"/>
              <w:rPr>
                <w:rFonts w:ascii="Arial" w:hAnsi="Arial" w:cs="Arial"/>
                <w:sz w:val="17"/>
                <w:szCs w:val="17"/>
              </w:rPr>
            </w:pPr>
          </w:p>
        </w:tc>
      </w:tr>
      <w:tr w:rsidR="00AE0007" w:rsidRPr="007A5B5F" w:rsidTr="001E7665">
        <w:trPr>
          <w:trHeight w:val="113"/>
        </w:trPr>
        <w:tc>
          <w:tcPr>
            <w:tcW w:w="2332" w:type="pct"/>
            <w:tcBorders>
              <w:top w:val="nil"/>
              <w:left w:val="nil"/>
              <w:bottom w:val="double" w:sz="6" w:space="0" w:color="auto"/>
              <w:right w:val="nil"/>
            </w:tcBorders>
            <w:shd w:val="clear" w:color="auto" w:fill="auto"/>
          </w:tcPr>
          <w:p w:rsidR="00AE0007" w:rsidRPr="007A5B5F" w:rsidRDefault="00AE0007" w:rsidP="003A2F44">
            <w:pPr>
              <w:ind w:left="170" w:hanging="240"/>
              <w:rPr>
                <w:rFonts w:ascii="Arial" w:hAnsi="Arial" w:cs="Arial"/>
                <w:b/>
                <w:bCs/>
                <w:sz w:val="17"/>
                <w:szCs w:val="17"/>
              </w:rPr>
            </w:pPr>
            <w:r w:rsidRPr="007A5B5F">
              <w:rPr>
                <w:rFonts w:ascii="Arial" w:hAnsi="Arial" w:cs="Arial"/>
                <w:b/>
                <w:bCs/>
                <w:sz w:val="17"/>
                <w:szCs w:val="17"/>
              </w:rPr>
              <w:t>Toplam</w:t>
            </w:r>
          </w:p>
        </w:tc>
        <w:tc>
          <w:tcPr>
            <w:tcW w:w="667" w:type="pct"/>
            <w:tcBorders>
              <w:top w:val="nil"/>
              <w:left w:val="nil"/>
              <w:bottom w:val="double" w:sz="6" w:space="0" w:color="auto"/>
              <w:right w:val="nil"/>
            </w:tcBorders>
            <w:vAlign w:val="bottom"/>
          </w:tcPr>
          <w:p w:rsidR="00AE0007" w:rsidRPr="007A5B5F" w:rsidRDefault="00C306F5" w:rsidP="003A2F44">
            <w:pPr>
              <w:ind w:left="-42"/>
              <w:jc w:val="right"/>
              <w:rPr>
                <w:rFonts w:ascii="Arial" w:hAnsi="Arial" w:cs="Arial"/>
                <w:b/>
                <w:bCs/>
                <w:sz w:val="17"/>
                <w:szCs w:val="17"/>
              </w:rPr>
            </w:pPr>
            <w:proofErr w:type="gramStart"/>
            <w:r w:rsidRPr="007A5B5F">
              <w:rPr>
                <w:rFonts w:ascii="Arial" w:hAnsi="Arial" w:cs="Arial"/>
                <w:b/>
                <w:bCs/>
                <w:sz w:val="17"/>
                <w:szCs w:val="17"/>
              </w:rPr>
              <w:t>4,</w:t>
            </w:r>
            <w:r w:rsidR="00AE5A4C" w:rsidRPr="007A5B5F">
              <w:rPr>
                <w:rFonts w:ascii="Arial" w:hAnsi="Arial" w:cs="Arial"/>
                <w:b/>
                <w:bCs/>
                <w:sz w:val="17"/>
                <w:szCs w:val="17"/>
              </w:rPr>
              <w:t>913,759</w:t>
            </w:r>
            <w:proofErr w:type="gramEnd"/>
          </w:p>
        </w:tc>
        <w:tc>
          <w:tcPr>
            <w:tcW w:w="667" w:type="pct"/>
            <w:tcBorders>
              <w:top w:val="nil"/>
              <w:left w:val="nil"/>
              <w:bottom w:val="double" w:sz="6" w:space="0" w:color="auto"/>
              <w:right w:val="nil"/>
            </w:tcBorders>
            <w:vAlign w:val="bottom"/>
          </w:tcPr>
          <w:p w:rsidR="00AE0007" w:rsidRPr="007A5B5F" w:rsidRDefault="00EC1FBB" w:rsidP="003A2F44">
            <w:pPr>
              <w:ind w:left="-42"/>
              <w:jc w:val="right"/>
              <w:rPr>
                <w:rFonts w:ascii="Arial" w:hAnsi="Arial" w:cs="Arial"/>
                <w:b/>
                <w:bCs/>
                <w:sz w:val="17"/>
                <w:szCs w:val="17"/>
              </w:rPr>
            </w:pPr>
            <w:proofErr w:type="gramStart"/>
            <w:r w:rsidRPr="007A5B5F">
              <w:rPr>
                <w:rFonts w:ascii="Arial" w:hAnsi="Arial" w:cs="Arial"/>
                <w:b/>
                <w:bCs/>
                <w:sz w:val="17"/>
                <w:szCs w:val="17"/>
              </w:rPr>
              <w:t>2,908,787</w:t>
            </w:r>
            <w:proofErr w:type="gramEnd"/>
          </w:p>
        </w:tc>
        <w:tc>
          <w:tcPr>
            <w:tcW w:w="667" w:type="pct"/>
            <w:tcBorders>
              <w:top w:val="nil"/>
              <w:left w:val="nil"/>
              <w:bottom w:val="double" w:sz="6" w:space="0" w:color="auto"/>
              <w:right w:val="nil"/>
            </w:tcBorders>
            <w:vAlign w:val="bottom"/>
          </w:tcPr>
          <w:p w:rsidR="00AE0007" w:rsidRPr="007A5B5F" w:rsidRDefault="00E0589E" w:rsidP="003A2F44">
            <w:pPr>
              <w:ind w:left="-42"/>
              <w:jc w:val="right"/>
              <w:rPr>
                <w:rFonts w:ascii="Arial" w:hAnsi="Arial" w:cs="Arial"/>
                <w:bCs/>
                <w:sz w:val="17"/>
                <w:szCs w:val="17"/>
              </w:rPr>
            </w:pPr>
            <w:r w:rsidRPr="007A5B5F">
              <w:rPr>
                <w:rFonts w:ascii="Arial" w:hAnsi="Arial" w:cs="Arial"/>
                <w:bCs/>
                <w:sz w:val="17"/>
                <w:szCs w:val="17"/>
              </w:rPr>
              <w:t>998,990</w:t>
            </w:r>
          </w:p>
        </w:tc>
        <w:tc>
          <w:tcPr>
            <w:tcW w:w="667" w:type="pct"/>
            <w:tcBorders>
              <w:top w:val="nil"/>
              <w:left w:val="nil"/>
              <w:bottom w:val="double" w:sz="6" w:space="0" w:color="auto"/>
              <w:right w:val="nil"/>
            </w:tcBorders>
            <w:vAlign w:val="bottom"/>
          </w:tcPr>
          <w:p w:rsidR="00AE0007" w:rsidRPr="007A5B5F" w:rsidRDefault="00E0589E" w:rsidP="003A2F44">
            <w:pPr>
              <w:ind w:left="-42"/>
              <w:jc w:val="right"/>
              <w:rPr>
                <w:rFonts w:ascii="Arial" w:hAnsi="Arial" w:cs="Arial"/>
                <w:bCs/>
                <w:sz w:val="17"/>
                <w:szCs w:val="17"/>
              </w:rPr>
            </w:pPr>
            <w:r w:rsidRPr="007A5B5F">
              <w:rPr>
                <w:rFonts w:ascii="Arial" w:hAnsi="Arial" w:cs="Arial"/>
                <w:bCs/>
                <w:sz w:val="17"/>
                <w:szCs w:val="17"/>
              </w:rPr>
              <w:t>605,681</w:t>
            </w:r>
          </w:p>
        </w:tc>
      </w:tr>
    </w:tbl>
    <w:p w:rsidR="000770AE" w:rsidRPr="007A5B5F" w:rsidRDefault="000770AE" w:rsidP="00B97598">
      <w:pPr>
        <w:rPr>
          <w:rFonts w:ascii="Arial" w:hAnsi="Arial" w:cs="Arial"/>
          <w:b/>
          <w:sz w:val="20"/>
          <w:szCs w:val="20"/>
        </w:rPr>
      </w:pPr>
    </w:p>
    <w:p w:rsidR="000770AE" w:rsidRPr="007A5B5F" w:rsidRDefault="000770AE" w:rsidP="00B97598">
      <w:pPr>
        <w:rPr>
          <w:rFonts w:ascii="Arial" w:hAnsi="Arial" w:cs="Arial"/>
          <w:b/>
          <w:sz w:val="20"/>
          <w:szCs w:val="20"/>
        </w:rPr>
      </w:pPr>
    </w:p>
    <w:p w:rsidR="0079138C" w:rsidRPr="007A5B5F" w:rsidRDefault="0079138C" w:rsidP="004B0B1C">
      <w:pPr>
        <w:pStyle w:val="ListParagraph"/>
        <w:numPr>
          <w:ilvl w:val="0"/>
          <w:numId w:val="8"/>
        </w:numPr>
        <w:tabs>
          <w:tab w:val="clear" w:pos="930"/>
        </w:tabs>
        <w:ind w:left="561"/>
        <w:rPr>
          <w:rFonts w:ascii="Arial" w:hAnsi="Arial" w:cs="Arial"/>
          <w:b/>
          <w:sz w:val="20"/>
          <w:szCs w:val="20"/>
        </w:rPr>
      </w:pPr>
      <w:r w:rsidRPr="007A5B5F">
        <w:rPr>
          <w:rFonts w:ascii="Arial" w:hAnsi="Arial" w:cs="Arial"/>
          <w:b/>
          <w:sz w:val="20"/>
          <w:szCs w:val="20"/>
        </w:rPr>
        <w:t xml:space="preserve">Gider </w:t>
      </w:r>
      <w:r w:rsidR="00483332" w:rsidRPr="007A5B5F">
        <w:rPr>
          <w:rFonts w:ascii="Arial" w:hAnsi="Arial" w:cs="Arial"/>
          <w:b/>
          <w:sz w:val="20"/>
          <w:szCs w:val="20"/>
        </w:rPr>
        <w:t xml:space="preserve">çeşitleri </w:t>
      </w:r>
    </w:p>
    <w:p w:rsidR="00BE7342" w:rsidRPr="007A5B5F" w:rsidRDefault="00BE7342" w:rsidP="000E5747">
      <w:pPr>
        <w:rPr>
          <w:rFonts w:ascii="Arial" w:hAnsi="Arial" w:cs="Arial"/>
          <w:b/>
          <w:sz w:val="20"/>
          <w:szCs w:val="20"/>
        </w:rPr>
      </w:pPr>
    </w:p>
    <w:tbl>
      <w:tblPr>
        <w:tblW w:w="4884" w:type="pct"/>
        <w:tblInd w:w="70" w:type="dxa"/>
        <w:tblLayout w:type="fixed"/>
        <w:tblCellMar>
          <w:left w:w="70" w:type="dxa"/>
          <w:right w:w="70" w:type="dxa"/>
        </w:tblCellMar>
        <w:tblLook w:val="0000"/>
      </w:tblPr>
      <w:tblGrid>
        <w:gridCol w:w="4221"/>
        <w:gridCol w:w="1193"/>
        <w:gridCol w:w="1195"/>
        <w:gridCol w:w="1195"/>
        <w:gridCol w:w="1195"/>
      </w:tblGrid>
      <w:tr w:rsidR="0068610E" w:rsidRPr="007A5B5F" w:rsidTr="001E7665">
        <w:trPr>
          <w:trHeight w:val="305"/>
        </w:trPr>
        <w:tc>
          <w:tcPr>
            <w:tcW w:w="2345" w:type="pct"/>
            <w:tcBorders>
              <w:top w:val="single" w:sz="8" w:space="0" w:color="auto"/>
              <w:left w:val="nil"/>
              <w:bottom w:val="single" w:sz="8" w:space="0" w:color="auto"/>
              <w:right w:val="nil"/>
            </w:tcBorders>
            <w:shd w:val="clear" w:color="auto" w:fill="auto"/>
            <w:vAlign w:val="bottom"/>
          </w:tcPr>
          <w:p w:rsidR="0068610E" w:rsidRPr="007A5B5F" w:rsidRDefault="0068610E" w:rsidP="003A2F44">
            <w:pPr>
              <w:ind w:left="290" w:hanging="290"/>
              <w:rPr>
                <w:rFonts w:ascii="Arial" w:hAnsi="Arial" w:cs="Arial"/>
                <w:b/>
                <w:bCs/>
                <w:sz w:val="17"/>
                <w:szCs w:val="17"/>
              </w:rPr>
            </w:pPr>
          </w:p>
          <w:p w:rsidR="0068610E" w:rsidRPr="007A5B5F" w:rsidRDefault="0068610E" w:rsidP="003A2F44">
            <w:pPr>
              <w:ind w:left="290" w:hanging="290"/>
              <w:rPr>
                <w:rFonts w:ascii="Arial" w:hAnsi="Arial" w:cs="Arial"/>
                <w:b/>
                <w:bCs/>
                <w:sz w:val="17"/>
                <w:szCs w:val="17"/>
              </w:rPr>
            </w:pPr>
            <w:r w:rsidRPr="007A5B5F">
              <w:rPr>
                <w:rFonts w:ascii="Arial" w:hAnsi="Arial" w:cs="Arial"/>
                <w:b/>
                <w:bCs/>
                <w:sz w:val="17"/>
                <w:szCs w:val="17"/>
              </w:rPr>
              <w:t>Faaliyet giderleri</w:t>
            </w:r>
          </w:p>
        </w:tc>
        <w:tc>
          <w:tcPr>
            <w:tcW w:w="663" w:type="pct"/>
            <w:tcBorders>
              <w:top w:val="single" w:sz="8" w:space="0" w:color="auto"/>
              <w:left w:val="nil"/>
              <w:bottom w:val="single" w:sz="8" w:space="0" w:color="auto"/>
              <w:right w:val="nil"/>
            </w:tcBorders>
            <w:vAlign w:val="bottom"/>
          </w:tcPr>
          <w:p w:rsidR="0068610E" w:rsidRPr="007A5B5F" w:rsidRDefault="0068610E" w:rsidP="00567367">
            <w:pPr>
              <w:ind w:left="-57"/>
              <w:jc w:val="right"/>
              <w:rPr>
                <w:rFonts w:ascii="Arial" w:hAnsi="Arial" w:cs="Arial"/>
                <w:b/>
                <w:bCs/>
                <w:sz w:val="17"/>
                <w:szCs w:val="17"/>
              </w:rPr>
            </w:pPr>
            <w:r w:rsidRPr="007A5B5F">
              <w:rPr>
                <w:rFonts w:ascii="Arial" w:hAnsi="Arial" w:cs="Arial"/>
                <w:b/>
                <w:bCs/>
                <w:sz w:val="17"/>
                <w:szCs w:val="17"/>
              </w:rPr>
              <w:t xml:space="preserve">1 Ocak- </w:t>
            </w:r>
          </w:p>
          <w:p w:rsidR="0068610E" w:rsidRPr="007A5B5F" w:rsidRDefault="0068610E" w:rsidP="00567367">
            <w:pPr>
              <w:ind w:left="-57"/>
              <w:jc w:val="right"/>
              <w:rPr>
                <w:rFonts w:ascii="Arial" w:hAnsi="Arial" w:cs="Arial"/>
                <w:b/>
                <w:bCs/>
                <w:sz w:val="17"/>
                <w:szCs w:val="17"/>
              </w:rPr>
            </w:pPr>
            <w:r w:rsidRPr="007A5B5F">
              <w:rPr>
                <w:rFonts w:ascii="Arial" w:hAnsi="Arial" w:cs="Arial"/>
                <w:b/>
                <w:bCs/>
                <w:sz w:val="17"/>
                <w:szCs w:val="17"/>
              </w:rPr>
              <w:t>30 Haziran 2010</w:t>
            </w:r>
          </w:p>
        </w:tc>
        <w:tc>
          <w:tcPr>
            <w:tcW w:w="664" w:type="pct"/>
            <w:tcBorders>
              <w:top w:val="single" w:sz="8" w:space="0" w:color="auto"/>
              <w:left w:val="nil"/>
              <w:bottom w:val="single" w:sz="8" w:space="0" w:color="auto"/>
              <w:right w:val="nil"/>
            </w:tcBorders>
            <w:vAlign w:val="bottom"/>
          </w:tcPr>
          <w:p w:rsidR="0068610E" w:rsidRPr="007A5B5F" w:rsidRDefault="0068610E" w:rsidP="00567367">
            <w:pPr>
              <w:ind w:left="-57"/>
              <w:jc w:val="right"/>
              <w:rPr>
                <w:rFonts w:ascii="Arial" w:hAnsi="Arial" w:cs="Arial"/>
                <w:b/>
                <w:bCs/>
                <w:sz w:val="17"/>
                <w:szCs w:val="17"/>
              </w:rPr>
            </w:pPr>
            <w:r w:rsidRPr="007A5B5F">
              <w:rPr>
                <w:rFonts w:ascii="Arial" w:hAnsi="Arial" w:cs="Arial"/>
                <w:b/>
                <w:bCs/>
                <w:sz w:val="17"/>
                <w:szCs w:val="17"/>
              </w:rPr>
              <w:t xml:space="preserve">1 Nisan - </w:t>
            </w:r>
          </w:p>
          <w:p w:rsidR="0068610E" w:rsidRPr="007A5B5F" w:rsidRDefault="0068610E" w:rsidP="00567367">
            <w:pPr>
              <w:ind w:left="-57"/>
              <w:jc w:val="right"/>
              <w:rPr>
                <w:rFonts w:ascii="Arial" w:hAnsi="Arial" w:cs="Arial"/>
                <w:b/>
                <w:bCs/>
                <w:sz w:val="17"/>
                <w:szCs w:val="17"/>
              </w:rPr>
            </w:pPr>
            <w:r w:rsidRPr="007A5B5F">
              <w:rPr>
                <w:rFonts w:ascii="Arial" w:hAnsi="Arial" w:cs="Arial"/>
                <w:b/>
                <w:bCs/>
                <w:sz w:val="17"/>
                <w:szCs w:val="17"/>
              </w:rPr>
              <w:t>30 Haziran</w:t>
            </w:r>
          </w:p>
          <w:p w:rsidR="0068610E" w:rsidRPr="007A5B5F" w:rsidRDefault="0068610E" w:rsidP="00567367">
            <w:pPr>
              <w:ind w:left="-57"/>
              <w:jc w:val="right"/>
              <w:rPr>
                <w:rFonts w:ascii="Arial" w:hAnsi="Arial" w:cs="Arial"/>
                <w:b/>
                <w:bCs/>
                <w:sz w:val="17"/>
                <w:szCs w:val="17"/>
              </w:rPr>
            </w:pPr>
            <w:r w:rsidRPr="007A5B5F">
              <w:rPr>
                <w:rFonts w:ascii="Arial" w:hAnsi="Arial" w:cs="Arial"/>
                <w:b/>
                <w:bCs/>
                <w:sz w:val="17"/>
                <w:szCs w:val="17"/>
              </w:rPr>
              <w:t>2010</w:t>
            </w:r>
          </w:p>
        </w:tc>
        <w:tc>
          <w:tcPr>
            <w:tcW w:w="664" w:type="pct"/>
            <w:tcBorders>
              <w:top w:val="single" w:sz="8" w:space="0" w:color="auto"/>
              <w:left w:val="nil"/>
              <w:bottom w:val="single" w:sz="8" w:space="0" w:color="auto"/>
              <w:right w:val="nil"/>
            </w:tcBorders>
            <w:vAlign w:val="bottom"/>
          </w:tcPr>
          <w:p w:rsidR="0068610E" w:rsidRPr="007A5B5F" w:rsidRDefault="0068610E" w:rsidP="00567367">
            <w:pPr>
              <w:ind w:left="-57"/>
              <w:jc w:val="right"/>
              <w:rPr>
                <w:rFonts w:ascii="Arial" w:hAnsi="Arial" w:cs="Arial"/>
                <w:bCs/>
                <w:sz w:val="17"/>
                <w:szCs w:val="17"/>
              </w:rPr>
            </w:pPr>
            <w:r w:rsidRPr="007A5B5F">
              <w:rPr>
                <w:rFonts w:ascii="Arial" w:hAnsi="Arial" w:cs="Arial"/>
                <w:bCs/>
                <w:sz w:val="17"/>
                <w:szCs w:val="17"/>
              </w:rPr>
              <w:t>1 Ocak –</w:t>
            </w:r>
          </w:p>
          <w:p w:rsidR="0068610E" w:rsidRPr="007A5B5F" w:rsidRDefault="0068610E" w:rsidP="00567367">
            <w:pPr>
              <w:ind w:left="-57"/>
              <w:jc w:val="right"/>
              <w:rPr>
                <w:rFonts w:ascii="Arial" w:hAnsi="Arial" w:cs="Arial"/>
                <w:bCs/>
                <w:sz w:val="17"/>
                <w:szCs w:val="17"/>
              </w:rPr>
            </w:pPr>
            <w:r w:rsidRPr="007A5B5F">
              <w:rPr>
                <w:rFonts w:ascii="Arial" w:hAnsi="Arial" w:cs="Arial"/>
                <w:bCs/>
                <w:sz w:val="17"/>
                <w:szCs w:val="17"/>
              </w:rPr>
              <w:t>30 Haziran 2009</w:t>
            </w:r>
          </w:p>
        </w:tc>
        <w:tc>
          <w:tcPr>
            <w:tcW w:w="664" w:type="pct"/>
            <w:tcBorders>
              <w:top w:val="single" w:sz="8" w:space="0" w:color="auto"/>
              <w:left w:val="nil"/>
              <w:bottom w:val="single" w:sz="8" w:space="0" w:color="auto"/>
              <w:right w:val="nil"/>
            </w:tcBorders>
            <w:vAlign w:val="bottom"/>
          </w:tcPr>
          <w:p w:rsidR="0068610E" w:rsidRPr="007A5B5F" w:rsidRDefault="0068610E" w:rsidP="00567367">
            <w:pPr>
              <w:ind w:left="-57"/>
              <w:jc w:val="right"/>
              <w:rPr>
                <w:rFonts w:ascii="Arial" w:hAnsi="Arial" w:cs="Arial"/>
                <w:bCs/>
                <w:sz w:val="17"/>
                <w:szCs w:val="17"/>
              </w:rPr>
            </w:pPr>
            <w:r w:rsidRPr="007A5B5F">
              <w:rPr>
                <w:rFonts w:ascii="Arial" w:hAnsi="Arial" w:cs="Arial"/>
                <w:bCs/>
                <w:sz w:val="17"/>
                <w:szCs w:val="17"/>
              </w:rPr>
              <w:t xml:space="preserve">1 Nisan - </w:t>
            </w:r>
          </w:p>
          <w:p w:rsidR="0068610E" w:rsidRPr="007A5B5F" w:rsidRDefault="0068610E" w:rsidP="00567367">
            <w:pPr>
              <w:ind w:left="-57"/>
              <w:jc w:val="right"/>
              <w:rPr>
                <w:rFonts w:ascii="Arial" w:hAnsi="Arial" w:cs="Arial"/>
                <w:bCs/>
                <w:sz w:val="17"/>
                <w:szCs w:val="17"/>
              </w:rPr>
            </w:pPr>
            <w:r w:rsidRPr="007A5B5F">
              <w:rPr>
                <w:rFonts w:ascii="Arial" w:hAnsi="Arial" w:cs="Arial"/>
                <w:bCs/>
                <w:sz w:val="17"/>
                <w:szCs w:val="17"/>
              </w:rPr>
              <w:t>30 Haziran</w:t>
            </w:r>
          </w:p>
          <w:p w:rsidR="0068610E" w:rsidRPr="007A5B5F" w:rsidRDefault="0068610E" w:rsidP="00567367">
            <w:pPr>
              <w:ind w:left="-57"/>
              <w:jc w:val="right"/>
              <w:rPr>
                <w:rFonts w:ascii="Arial" w:hAnsi="Arial" w:cs="Arial"/>
                <w:bCs/>
                <w:sz w:val="17"/>
                <w:szCs w:val="17"/>
              </w:rPr>
            </w:pPr>
            <w:r w:rsidRPr="007A5B5F">
              <w:rPr>
                <w:rFonts w:ascii="Arial" w:hAnsi="Arial" w:cs="Arial"/>
                <w:bCs/>
                <w:sz w:val="17"/>
                <w:szCs w:val="17"/>
              </w:rPr>
              <w:t>2009</w:t>
            </w:r>
          </w:p>
        </w:tc>
      </w:tr>
      <w:tr w:rsidR="0068610E" w:rsidRPr="007A5B5F" w:rsidTr="001E7665">
        <w:trPr>
          <w:trHeight w:val="113"/>
        </w:trPr>
        <w:tc>
          <w:tcPr>
            <w:tcW w:w="2345" w:type="pct"/>
            <w:tcBorders>
              <w:top w:val="nil"/>
              <w:left w:val="nil"/>
              <w:bottom w:val="nil"/>
              <w:right w:val="nil"/>
            </w:tcBorders>
            <w:shd w:val="clear" w:color="auto" w:fill="auto"/>
            <w:vAlign w:val="bottom"/>
          </w:tcPr>
          <w:p w:rsidR="0068610E" w:rsidRPr="007A5B5F" w:rsidRDefault="0068610E" w:rsidP="003A2F44">
            <w:pPr>
              <w:ind w:left="290" w:hanging="290"/>
              <w:rPr>
                <w:rFonts w:ascii="Arial" w:hAnsi="Arial" w:cs="Arial"/>
                <w:sz w:val="17"/>
                <w:szCs w:val="17"/>
              </w:rPr>
            </w:pPr>
          </w:p>
        </w:tc>
        <w:tc>
          <w:tcPr>
            <w:tcW w:w="663" w:type="pct"/>
            <w:tcBorders>
              <w:top w:val="nil"/>
              <w:left w:val="nil"/>
              <w:bottom w:val="nil"/>
              <w:right w:val="nil"/>
            </w:tcBorders>
            <w:vAlign w:val="bottom"/>
          </w:tcPr>
          <w:p w:rsidR="0068610E" w:rsidRPr="007A5B5F" w:rsidRDefault="0068610E" w:rsidP="00567367">
            <w:pPr>
              <w:ind w:left="-57"/>
              <w:jc w:val="right"/>
              <w:rPr>
                <w:rFonts w:ascii="Arial" w:hAnsi="Arial" w:cs="Arial"/>
                <w:b/>
                <w:sz w:val="17"/>
                <w:szCs w:val="17"/>
              </w:rPr>
            </w:pPr>
          </w:p>
        </w:tc>
        <w:tc>
          <w:tcPr>
            <w:tcW w:w="664" w:type="pct"/>
            <w:tcBorders>
              <w:top w:val="nil"/>
              <w:left w:val="nil"/>
              <w:bottom w:val="nil"/>
              <w:right w:val="nil"/>
            </w:tcBorders>
            <w:vAlign w:val="bottom"/>
          </w:tcPr>
          <w:p w:rsidR="0068610E" w:rsidRPr="007A5B5F" w:rsidRDefault="0068610E" w:rsidP="00567367">
            <w:pPr>
              <w:ind w:left="-57"/>
              <w:jc w:val="right"/>
              <w:rPr>
                <w:rFonts w:ascii="Arial" w:hAnsi="Arial" w:cs="Arial"/>
                <w:b/>
                <w:sz w:val="17"/>
                <w:szCs w:val="17"/>
              </w:rPr>
            </w:pPr>
          </w:p>
        </w:tc>
        <w:tc>
          <w:tcPr>
            <w:tcW w:w="664" w:type="pct"/>
            <w:tcBorders>
              <w:top w:val="nil"/>
              <w:left w:val="nil"/>
              <w:bottom w:val="nil"/>
              <w:right w:val="nil"/>
            </w:tcBorders>
            <w:vAlign w:val="bottom"/>
          </w:tcPr>
          <w:p w:rsidR="0068610E" w:rsidRPr="007A5B5F" w:rsidRDefault="0068610E" w:rsidP="00567367">
            <w:pPr>
              <w:ind w:left="-57"/>
              <w:jc w:val="right"/>
              <w:rPr>
                <w:rFonts w:ascii="Arial" w:hAnsi="Arial" w:cs="Arial"/>
                <w:sz w:val="17"/>
                <w:szCs w:val="17"/>
              </w:rPr>
            </w:pPr>
          </w:p>
        </w:tc>
        <w:tc>
          <w:tcPr>
            <w:tcW w:w="664" w:type="pct"/>
            <w:tcBorders>
              <w:top w:val="nil"/>
              <w:left w:val="nil"/>
              <w:bottom w:val="nil"/>
              <w:right w:val="nil"/>
            </w:tcBorders>
            <w:vAlign w:val="bottom"/>
          </w:tcPr>
          <w:p w:rsidR="0068610E" w:rsidRPr="007A5B5F" w:rsidRDefault="0068610E" w:rsidP="00567367">
            <w:pPr>
              <w:ind w:left="-57"/>
              <w:jc w:val="right"/>
              <w:rPr>
                <w:rFonts w:ascii="Arial" w:hAnsi="Arial" w:cs="Arial"/>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Personel giderleri</w:t>
            </w:r>
          </w:p>
        </w:tc>
        <w:tc>
          <w:tcPr>
            <w:tcW w:w="663" w:type="pct"/>
            <w:tcBorders>
              <w:top w:val="nil"/>
              <w:left w:val="nil"/>
              <w:bottom w:val="nil"/>
              <w:right w:val="nil"/>
            </w:tcBorders>
            <w:vAlign w:val="bottom"/>
          </w:tcPr>
          <w:p w:rsidR="00973509" w:rsidRPr="007A5B5F" w:rsidRDefault="0063090B" w:rsidP="00567367">
            <w:pPr>
              <w:ind w:left="-57"/>
              <w:jc w:val="right"/>
              <w:rPr>
                <w:rFonts w:ascii="Arial" w:hAnsi="Arial" w:cs="Arial"/>
                <w:b/>
                <w:bCs/>
                <w:sz w:val="17"/>
                <w:szCs w:val="17"/>
              </w:rPr>
            </w:pPr>
            <w:proofErr w:type="gramStart"/>
            <w:r w:rsidRPr="007A5B5F">
              <w:rPr>
                <w:rFonts w:ascii="Arial" w:hAnsi="Arial" w:cs="Arial"/>
                <w:b/>
                <w:bCs/>
                <w:sz w:val="17"/>
                <w:szCs w:val="17"/>
              </w:rPr>
              <w:t>1,728,812</w:t>
            </w:r>
            <w:proofErr w:type="gramEnd"/>
          </w:p>
        </w:tc>
        <w:tc>
          <w:tcPr>
            <w:tcW w:w="664" w:type="pct"/>
            <w:tcBorders>
              <w:top w:val="nil"/>
              <w:left w:val="nil"/>
              <w:bottom w:val="nil"/>
              <w:right w:val="nil"/>
            </w:tcBorders>
            <w:vAlign w:val="bottom"/>
          </w:tcPr>
          <w:p w:rsidR="00973509" w:rsidRPr="007A5B5F" w:rsidRDefault="009B1DA2" w:rsidP="00567367">
            <w:pPr>
              <w:ind w:left="-57"/>
              <w:jc w:val="right"/>
              <w:rPr>
                <w:rFonts w:ascii="Arial" w:hAnsi="Arial" w:cs="Arial"/>
                <w:b/>
                <w:bCs/>
                <w:sz w:val="17"/>
                <w:szCs w:val="17"/>
              </w:rPr>
            </w:pPr>
            <w:r w:rsidRPr="007A5B5F">
              <w:rPr>
                <w:rFonts w:ascii="Arial" w:hAnsi="Arial" w:cs="Arial"/>
                <w:b/>
                <w:bCs/>
                <w:sz w:val="17"/>
                <w:szCs w:val="17"/>
              </w:rPr>
              <w:t>920,995</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541,104</w:t>
            </w:r>
          </w:p>
        </w:tc>
        <w:tc>
          <w:tcPr>
            <w:tcW w:w="664" w:type="pct"/>
            <w:tcBorders>
              <w:top w:val="nil"/>
              <w:left w:val="nil"/>
              <w:bottom w:val="nil"/>
              <w:right w:val="nil"/>
            </w:tcBorders>
            <w:vAlign w:val="bottom"/>
          </w:tcPr>
          <w:p w:rsidR="00973509" w:rsidRPr="007A5B5F" w:rsidRDefault="006F7A07" w:rsidP="00567367">
            <w:pPr>
              <w:ind w:left="-57"/>
              <w:jc w:val="right"/>
              <w:rPr>
                <w:rFonts w:ascii="Arial" w:hAnsi="Arial" w:cs="Arial"/>
                <w:bCs/>
                <w:sz w:val="17"/>
                <w:szCs w:val="17"/>
              </w:rPr>
            </w:pPr>
            <w:r w:rsidRPr="007A5B5F">
              <w:rPr>
                <w:rFonts w:ascii="Arial" w:hAnsi="Arial" w:cs="Arial"/>
                <w:bCs/>
                <w:sz w:val="17"/>
                <w:szCs w:val="17"/>
              </w:rPr>
              <w:t>2</w:t>
            </w:r>
            <w:r w:rsidR="005B5697" w:rsidRPr="007A5B5F">
              <w:rPr>
                <w:rFonts w:ascii="Arial" w:hAnsi="Arial" w:cs="Arial"/>
                <w:bCs/>
                <w:sz w:val="17"/>
                <w:szCs w:val="17"/>
              </w:rPr>
              <w:t>91,108</w:t>
            </w: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Net komisyon gideri</w:t>
            </w:r>
          </w:p>
        </w:tc>
        <w:tc>
          <w:tcPr>
            <w:tcW w:w="663" w:type="pct"/>
            <w:tcBorders>
              <w:top w:val="nil"/>
              <w:left w:val="nil"/>
              <w:bottom w:val="nil"/>
              <w:right w:val="nil"/>
            </w:tcBorders>
            <w:vAlign w:val="bottom"/>
          </w:tcPr>
          <w:p w:rsidR="00973509" w:rsidRPr="007A5B5F" w:rsidRDefault="00D468C0" w:rsidP="00567367">
            <w:pPr>
              <w:ind w:left="-57"/>
              <w:jc w:val="right"/>
              <w:rPr>
                <w:rFonts w:ascii="Arial" w:hAnsi="Arial" w:cs="Arial"/>
                <w:b/>
                <w:bCs/>
                <w:sz w:val="17"/>
                <w:szCs w:val="17"/>
              </w:rPr>
            </w:pPr>
            <w:proofErr w:type="gramStart"/>
            <w:r w:rsidRPr="007A5B5F">
              <w:rPr>
                <w:rFonts w:ascii="Arial" w:hAnsi="Arial" w:cs="Arial"/>
                <w:b/>
                <w:bCs/>
                <w:sz w:val="17"/>
                <w:szCs w:val="17"/>
              </w:rPr>
              <w:t>1,249,833</w:t>
            </w:r>
            <w:proofErr w:type="gramEnd"/>
          </w:p>
        </w:tc>
        <w:tc>
          <w:tcPr>
            <w:tcW w:w="664" w:type="pct"/>
            <w:tcBorders>
              <w:top w:val="nil"/>
              <w:left w:val="nil"/>
              <w:bottom w:val="nil"/>
              <w:right w:val="nil"/>
            </w:tcBorders>
            <w:vAlign w:val="bottom"/>
          </w:tcPr>
          <w:p w:rsidR="00973509" w:rsidRPr="007A5B5F" w:rsidRDefault="009B1DA2" w:rsidP="00567367">
            <w:pPr>
              <w:ind w:left="-57"/>
              <w:jc w:val="right"/>
              <w:rPr>
                <w:rFonts w:ascii="Arial" w:hAnsi="Arial" w:cs="Arial"/>
                <w:b/>
                <w:bCs/>
                <w:sz w:val="17"/>
                <w:szCs w:val="17"/>
              </w:rPr>
            </w:pPr>
            <w:r w:rsidRPr="007A5B5F">
              <w:rPr>
                <w:rFonts w:ascii="Arial" w:hAnsi="Arial" w:cs="Arial"/>
                <w:b/>
                <w:bCs/>
                <w:sz w:val="17"/>
                <w:szCs w:val="17"/>
              </w:rPr>
              <w:t>943,889</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w:t>
            </w:r>
          </w:p>
        </w:tc>
        <w:tc>
          <w:tcPr>
            <w:tcW w:w="664" w:type="pct"/>
            <w:tcBorders>
              <w:top w:val="nil"/>
              <w:left w:val="nil"/>
              <w:bottom w:val="nil"/>
              <w:right w:val="nil"/>
            </w:tcBorders>
            <w:vAlign w:val="bottom"/>
          </w:tcPr>
          <w:p w:rsidR="00973509" w:rsidRPr="007A5B5F" w:rsidRDefault="006F7A07" w:rsidP="00567367">
            <w:pPr>
              <w:ind w:left="-57"/>
              <w:jc w:val="right"/>
              <w:rPr>
                <w:rFonts w:ascii="Arial" w:hAnsi="Arial" w:cs="Arial"/>
                <w:bCs/>
                <w:sz w:val="17"/>
                <w:szCs w:val="17"/>
              </w:rPr>
            </w:pPr>
            <w:r w:rsidRPr="007A5B5F">
              <w:rPr>
                <w:rFonts w:ascii="Arial" w:hAnsi="Arial" w:cs="Arial"/>
                <w:bCs/>
                <w:sz w:val="17"/>
                <w:szCs w:val="17"/>
              </w:rPr>
              <w:t>-</w:t>
            </w: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proofErr w:type="gramStart"/>
            <w:r w:rsidRPr="007A5B5F">
              <w:rPr>
                <w:rFonts w:ascii="Arial" w:hAnsi="Arial" w:cs="Arial"/>
                <w:sz w:val="17"/>
                <w:szCs w:val="17"/>
              </w:rPr>
              <w:t>Reklam</w:t>
            </w:r>
            <w:proofErr w:type="gramEnd"/>
            <w:r w:rsidRPr="007A5B5F">
              <w:rPr>
                <w:rFonts w:ascii="Arial" w:hAnsi="Arial" w:cs="Arial"/>
                <w:sz w:val="17"/>
                <w:szCs w:val="17"/>
              </w:rPr>
              <w:t xml:space="preserve"> ve pazarlama giderleri</w:t>
            </w:r>
          </w:p>
        </w:tc>
        <w:tc>
          <w:tcPr>
            <w:tcW w:w="663"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r w:rsidRPr="007A5B5F">
              <w:rPr>
                <w:rFonts w:ascii="Arial" w:hAnsi="Arial" w:cs="Arial"/>
                <w:b/>
                <w:bCs/>
                <w:sz w:val="17"/>
                <w:szCs w:val="17"/>
              </w:rPr>
              <w:t>168,219</w:t>
            </w:r>
          </w:p>
        </w:tc>
        <w:tc>
          <w:tcPr>
            <w:tcW w:w="664" w:type="pct"/>
            <w:tcBorders>
              <w:top w:val="nil"/>
              <w:left w:val="nil"/>
              <w:bottom w:val="nil"/>
              <w:right w:val="nil"/>
            </w:tcBorders>
            <w:vAlign w:val="bottom"/>
          </w:tcPr>
          <w:p w:rsidR="00973509" w:rsidRPr="007A5B5F" w:rsidRDefault="009B1DA2" w:rsidP="00567367">
            <w:pPr>
              <w:ind w:left="-57"/>
              <w:jc w:val="right"/>
              <w:rPr>
                <w:rFonts w:ascii="Arial" w:hAnsi="Arial" w:cs="Arial"/>
                <w:b/>
                <w:bCs/>
                <w:sz w:val="17"/>
                <w:szCs w:val="17"/>
              </w:rPr>
            </w:pPr>
            <w:r w:rsidRPr="007A5B5F">
              <w:rPr>
                <w:rFonts w:ascii="Arial" w:hAnsi="Arial" w:cs="Arial"/>
                <w:b/>
                <w:bCs/>
                <w:sz w:val="17"/>
                <w:szCs w:val="17"/>
              </w:rPr>
              <w:t>86,267</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39,096</w:t>
            </w:r>
          </w:p>
        </w:tc>
        <w:tc>
          <w:tcPr>
            <w:tcW w:w="664" w:type="pct"/>
            <w:tcBorders>
              <w:top w:val="nil"/>
              <w:left w:val="nil"/>
              <w:bottom w:val="nil"/>
              <w:right w:val="nil"/>
            </w:tcBorders>
            <w:vAlign w:val="bottom"/>
          </w:tcPr>
          <w:p w:rsidR="00973509" w:rsidRPr="007A5B5F" w:rsidRDefault="006F7A07" w:rsidP="00567367">
            <w:pPr>
              <w:ind w:left="-57"/>
              <w:jc w:val="right"/>
              <w:rPr>
                <w:rFonts w:ascii="Arial" w:hAnsi="Arial" w:cs="Arial"/>
                <w:bCs/>
                <w:sz w:val="17"/>
                <w:szCs w:val="17"/>
              </w:rPr>
            </w:pPr>
            <w:r w:rsidRPr="007A5B5F">
              <w:rPr>
                <w:rFonts w:ascii="Arial" w:hAnsi="Arial" w:cs="Arial"/>
                <w:bCs/>
                <w:sz w:val="17"/>
                <w:szCs w:val="17"/>
              </w:rPr>
              <w:t>29,276</w:t>
            </w:r>
          </w:p>
        </w:tc>
      </w:tr>
      <w:tr w:rsidR="00A55439" w:rsidRPr="007A5B5F" w:rsidTr="001E7665">
        <w:trPr>
          <w:trHeight w:val="113"/>
        </w:trPr>
        <w:tc>
          <w:tcPr>
            <w:tcW w:w="2345" w:type="pct"/>
            <w:tcBorders>
              <w:top w:val="nil"/>
              <w:left w:val="nil"/>
              <w:bottom w:val="nil"/>
              <w:right w:val="nil"/>
            </w:tcBorders>
            <w:shd w:val="clear" w:color="auto" w:fill="auto"/>
            <w:vAlign w:val="bottom"/>
          </w:tcPr>
          <w:p w:rsidR="00A55439" w:rsidRPr="007A5B5F" w:rsidRDefault="00A55439" w:rsidP="003A2F44">
            <w:pPr>
              <w:ind w:left="290" w:hanging="290"/>
              <w:rPr>
                <w:rFonts w:ascii="Arial" w:hAnsi="Arial" w:cs="Arial"/>
                <w:sz w:val="17"/>
                <w:szCs w:val="17"/>
              </w:rPr>
            </w:pPr>
            <w:r w:rsidRPr="007A5B5F">
              <w:rPr>
                <w:rFonts w:ascii="Arial" w:hAnsi="Arial" w:cs="Arial"/>
                <w:sz w:val="17"/>
                <w:szCs w:val="17"/>
              </w:rPr>
              <w:t>Finansman giderleri</w:t>
            </w:r>
          </w:p>
        </w:tc>
        <w:tc>
          <w:tcPr>
            <w:tcW w:w="663" w:type="pct"/>
            <w:tcBorders>
              <w:top w:val="nil"/>
              <w:left w:val="nil"/>
              <w:bottom w:val="nil"/>
              <w:right w:val="nil"/>
            </w:tcBorders>
            <w:vAlign w:val="bottom"/>
          </w:tcPr>
          <w:p w:rsidR="00A55439" w:rsidRPr="007A5B5F" w:rsidRDefault="00A55439" w:rsidP="00567367">
            <w:pPr>
              <w:ind w:left="-57"/>
              <w:jc w:val="right"/>
              <w:rPr>
                <w:rFonts w:ascii="Arial" w:hAnsi="Arial" w:cs="Arial"/>
                <w:b/>
                <w:bCs/>
                <w:sz w:val="17"/>
                <w:szCs w:val="17"/>
              </w:rPr>
            </w:pPr>
            <w:r w:rsidRPr="007A5B5F">
              <w:rPr>
                <w:rFonts w:ascii="Arial" w:hAnsi="Arial" w:cs="Arial"/>
                <w:b/>
                <w:bCs/>
                <w:sz w:val="17"/>
                <w:szCs w:val="17"/>
              </w:rPr>
              <w:t>212,499</w:t>
            </w:r>
          </w:p>
        </w:tc>
        <w:tc>
          <w:tcPr>
            <w:tcW w:w="664" w:type="pct"/>
            <w:tcBorders>
              <w:top w:val="nil"/>
              <w:left w:val="nil"/>
              <w:bottom w:val="nil"/>
              <w:right w:val="nil"/>
            </w:tcBorders>
            <w:vAlign w:val="bottom"/>
          </w:tcPr>
          <w:p w:rsidR="00A55439" w:rsidRPr="007A5B5F" w:rsidRDefault="009C494E" w:rsidP="00567367">
            <w:pPr>
              <w:ind w:left="-57"/>
              <w:jc w:val="right"/>
              <w:rPr>
                <w:rFonts w:ascii="Arial" w:hAnsi="Arial" w:cs="Arial"/>
                <w:b/>
                <w:bCs/>
                <w:sz w:val="17"/>
                <w:szCs w:val="17"/>
              </w:rPr>
            </w:pPr>
            <w:r w:rsidRPr="007A5B5F">
              <w:rPr>
                <w:rFonts w:ascii="Arial" w:hAnsi="Arial" w:cs="Arial"/>
                <w:b/>
                <w:bCs/>
                <w:sz w:val="17"/>
                <w:szCs w:val="17"/>
              </w:rPr>
              <w:t>164,495</w:t>
            </w:r>
          </w:p>
        </w:tc>
        <w:tc>
          <w:tcPr>
            <w:tcW w:w="664" w:type="pct"/>
            <w:tcBorders>
              <w:top w:val="nil"/>
              <w:left w:val="nil"/>
              <w:bottom w:val="nil"/>
              <w:right w:val="nil"/>
            </w:tcBorders>
            <w:vAlign w:val="bottom"/>
          </w:tcPr>
          <w:p w:rsidR="00A55439" w:rsidRPr="007A5B5F" w:rsidRDefault="00BE77B1" w:rsidP="00567367">
            <w:pPr>
              <w:ind w:left="-57"/>
              <w:jc w:val="right"/>
              <w:rPr>
                <w:rFonts w:ascii="Arial" w:hAnsi="Arial" w:cs="Arial"/>
                <w:bCs/>
                <w:sz w:val="17"/>
                <w:szCs w:val="17"/>
              </w:rPr>
            </w:pPr>
            <w:r w:rsidRPr="007A5B5F">
              <w:rPr>
                <w:rFonts w:ascii="Arial" w:hAnsi="Arial" w:cs="Arial"/>
                <w:bCs/>
                <w:sz w:val="17"/>
                <w:szCs w:val="17"/>
              </w:rPr>
              <w:t>130</w:t>
            </w:r>
          </w:p>
        </w:tc>
        <w:tc>
          <w:tcPr>
            <w:tcW w:w="664" w:type="pct"/>
            <w:tcBorders>
              <w:top w:val="nil"/>
              <w:left w:val="nil"/>
              <w:bottom w:val="nil"/>
              <w:right w:val="nil"/>
            </w:tcBorders>
            <w:vAlign w:val="bottom"/>
          </w:tcPr>
          <w:p w:rsidR="00A55439" w:rsidRPr="007A5B5F" w:rsidRDefault="006F7A07" w:rsidP="00567367">
            <w:pPr>
              <w:ind w:left="-57"/>
              <w:jc w:val="right"/>
              <w:rPr>
                <w:rFonts w:ascii="Arial" w:hAnsi="Arial" w:cs="Arial"/>
                <w:bCs/>
                <w:sz w:val="17"/>
                <w:szCs w:val="17"/>
              </w:rPr>
            </w:pPr>
            <w:r w:rsidRPr="007A5B5F">
              <w:rPr>
                <w:rFonts w:ascii="Arial" w:hAnsi="Arial" w:cs="Arial"/>
                <w:bCs/>
                <w:sz w:val="17"/>
                <w:szCs w:val="17"/>
              </w:rPr>
              <w:t>-</w:t>
            </w: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Ofis giderleri</w:t>
            </w:r>
          </w:p>
        </w:tc>
        <w:tc>
          <w:tcPr>
            <w:tcW w:w="663" w:type="pct"/>
            <w:tcBorders>
              <w:top w:val="nil"/>
              <w:left w:val="nil"/>
              <w:bottom w:val="nil"/>
              <w:right w:val="nil"/>
            </w:tcBorders>
            <w:vAlign w:val="bottom"/>
          </w:tcPr>
          <w:p w:rsidR="00973509" w:rsidRPr="007A5B5F" w:rsidRDefault="008E25DE" w:rsidP="00567367">
            <w:pPr>
              <w:ind w:left="-57"/>
              <w:jc w:val="right"/>
              <w:rPr>
                <w:rFonts w:ascii="Arial" w:hAnsi="Arial" w:cs="Arial"/>
                <w:b/>
                <w:bCs/>
                <w:sz w:val="17"/>
                <w:szCs w:val="17"/>
              </w:rPr>
            </w:pPr>
            <w:r w:rsidRPr="007A5B5F">
              <w:rPr>
                <w:rFonts w:ascii="Arial" w:hAnsi="Arial" w:cs="Arial"/>
                <w:b/>
                <w:bCs/>
                <w:sz w:val="17"/>
                <w:szCs w:val="17"/>
              </w:rPr>
              <w:t>1</w:t>
            </w:r>
            <w:r w:rsidR="00A55439" w:rsidRPr="007A5B5F">
              <w:rPr>
                <w:rFonts w:ascii="Arial" w:hAnsi="Arial" w:cs="Arial"/>
                <w:b/>
                <w:bCs/>
                <w:sz w:val="17"/>
                <w:szCs w:val="17"/>
              </w:rPr>
              <w:t>41,091</w:t>
            </w:r>
          </w:p>
        </w:tc>
        <w:tc>
          <w:tcPr>
            <w:tcW w:w="664" w:type="pct"/>
            <w:tcBorders>
              <w:top w:val="nil"/>
              <w:left w:val="nil"/>
              <w:bottom w:val="nil"/>
              <w:right w:val="nil"/>
            </w:tcBorders>
            <w:vAlign w:val="bottom"/>
          </w:tcPr>
          <w:p w:rsidR="00973509" w:rsidRPr="007A5B5F" w:rsidRDefault="0056637F" w:rsidP="00567367">
            <w:pPr>
              <w:ind w:left="-57"/>
              <w:jc w:val="right"/>
              <w:rPr>
                <w:rFonts w:ascii="Arial" w:hAnsi="Arial" w:cs="Arial"/>
                <w:b/>
                <w:bCs/>
                <w:sz w:val="17"/>
                <w:szCs w:val="17"/>
              </w:rPr>
            </w:pPr>
            <w:r w:rsidRPr="007A5B5F">
              <w:rPr>
                <w:rFonts w:ascii="Arial" w:hAnsi="Arial" w:cs="Arial"/>
                <w:b/>
                <w:bCs/>
                <w:sz w:val="17"/>
                <w:szCs w:val="17"/>
              </w:rPr>
              <w:t>70,944</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34,711</w:t>
            </w:r>
          </w:p>
        </w:tc>
        <w:tc>
          <w:tcPr>
            <w:tcW w:w="664" w:type="pct"/>
            <w:tcBorders>
              <w:top w:val="nil"/>
              <w:left w:val="nil"/>
              <w:bottom w:val="nil"/>
              <w:right w:val="nil"/>
            </w:tcBorders>
            <w:vAlign w:val="bottom"/>
          </w:tcPr>
          <w:p w:rsidR="00973509" w:rsidRPr="007A5B5F" w:rsidRDefault="006F7A07" w:rsidP="00567367">
            <w:pPr>
              <w:ind w:left="-57"/>
              <w:jc w:val="right"/>
              <w:rPr>
                <w:rFonts w:ascii="Arial" w:hAnsi="Arial" w:cs="Arial"/>
                <w:bCs/>
                <w:sz w:val="17"/>
                <w:szCs w:val="17"/>
              </w:rPr>
            </w:pPr>
            <w:r w:rsidRPr="007A5B5F">
              <w:rPr>
                <w:rFonts w:ascii="Arial" w:hAnsi="Arial" w:cs="Arial"/>
                <w:bCs/>
                <w:sz w:val="17"/>
                <w:szCs w:val="17"/>
              </w:rPr>
              <w:t>33,680</w:t>
            </w: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D468C0">
            <w:pPr>
              <w:ind w:left="290" w:hanging="290"/>
              <w:rPr>
                <w:rFonts w:ascii="Arial" w:hAnsi="Arial" w:cs="Arial"/>
                <w:sz w:val="17"/>
                <w:szCs w:val="17"/>
              </w:rPr>
            </w:pPr>
            <w:r w:rsidRPr="007A5B5F">
              <w:rPr>
                <w:rFonts w:ascii="Arial" w:hAnsi="Arial" w:cs="Arial"/>
                <w:sz w:val="17"/>
                <w:szCs w:val="17"/>
              </w:rPr>
              <w:t>Vergi, resim</w:t>
            </w:r>
            <w:r w:rsidR="00D468C0" w:rsidRPr="007A5B5F">
              <w:rPr>
                <w:rFonts w:ascii="Arial" w:hAnsi="Arial" w:cs="Arial"/>
                <w:sz w:val="17"/>
                <w:szCs w:val="17"/>
              </w:rPr>
              <w:t>,</w:t>
            </w:r>
            <w:r w:rsidRPr="007A5B5F">
              <w:rPr>
                <w:rFonts w:ascii="Arial" w:hAnsi="Arial" w:cs="Arial"/>
                <w:sz w:val="17"/>
                <w:szCs w:val="17"/>
              </w:rPr>
              <w:t xml:space="preserve"> harç giderleri</w:t>
            </w:r>
          </w:p>
        </w:tc>
        <w:tc>
          <w:tcPr>
            <w:tcW w:w="663" w:type="pct"/>
            <w:tcBorders>
              <w:top w:val="nil"/>
              <w:left w:val="nil"/>
              <w:bottom w:val="nil"/>
              <w:right w:val="nil"/>
            </w:tcBorders>
            <w:vAlign w:val="bottom"/>
          </w:tcPr>
          <w:p w:rsidR="00973509" w:rsidRPr="007A5B5F" w:rsidRDefault="00A55439" w:rsidP="00567367">
            <w:pPr>
              <w:ind w:left="-57"/>
              <w:jc w:val="right"/>
              <w:rPr>
                <w:rFonts w:ascii="Arial" w:hAnsi="Arial" w:cs="Arial"/>
                <w:b/>
                <w:bCs/>
                <w:sz w:val="17"/>
                <w:szCs w:val="17"/>
              </w:rPr>
            </w:pPr>
            <w:r w:rsidRPr="007A5B5F">
              <w:rPr>
                <w:rFonts w:ascii="Arial" w:hAnsi="Arial" w:cs="Arial"/>
                <w:b/>
                <w:bCs/>
                <w:sz w:val="17"/>
                <w:szCs w:val="17"/>
              </w:rPr>
              <w:t>125,717</w:t>
            </w:r>
          </w:p>
        </w:tc>
        <w:tc>
          <w:tcPr>
            <w:tcW w:w="664" w:type="pct"/>
            <w:tcBorders>
              <w:top w:val="nil"/>
              <w:left w:val="nil"/>
              <w:bottom w:val="nil"/>
              <w:right w:val="nil"/>
            </w:tcBorders>
            <w:vAlign w:val="bottom"/>
          </w:tcPr>
          <w:p w:rsidR="00973509" w:rsidRPr="007A5B5F" w:rsidRDefault="009C494E" w:rsidP="00567367">
            <w:pPr>
              <w:ind w:left="-57"/>
              <w:jc w:val="right"/>
              <w:rPr>
                <w:rFonts w:ascii="Arial" w:hAnsi="Arial" w:cs="Arial"/>
                <w:b/>
                <w:bCs/>
                <w:sz w:val="17"/>
                <w:szCs w:val="17"/>
              </w:rPr>
            </w:pPr>
            <w:r w:rsidRPr="007A5B5F">
              <w:rPr>
                <w:rFonts w:ascii="Arial" w:hAnsi="Arial" w:cs="Arial"/>
                <w:b/>
                <w:bCs/>
                <w:sz w:val="17"/>
                <w:szCs w:val="17"/>
              </w:rPr>
              <w:t>17,756</w:t>
            </w:r>
          </w:p>
        </w:tc>
        <w:tc>
          <w:tcPr>
            <w:tcW w:w="664" w:type="pct"/>
            <w:tcBorders>
              <w:top w:val="nil"/>
              <w:left w:val="nil"/>
              <w:bottom w:val="nil"/>
              <w:right w:val="nil"/>
            </w:tcBorders>
            <w:vAlign w:val="bottom"/>
          </w:tcPr>
          <w:p w:rsidR="00973509" w:rsidRPr="007A5B5F" w:rsidRDefault="00BE77B1" w:rsidP="00567367">
            <w:pPr>
              <w:ind w:left="-57"/>
              <w:jc w:val="right"/>
              <w:rPr>
                <w:rFonts w:ascii="Arial" w:hAnsi="Arial" w:cs="Arial"/>
                <w:bCs/>
                <w:sz w:val="17"/>
                <w:szCs w:val="17"/>
              </w:rPr>
            </w:pPr>
            <w:r w:rsidRPr="007A5B5F">
              <w:rPr>
                <w:rFonts w:ascii="Arial" w:hAnsi="Arial" w:cs="Arial"/>
                <w:bCs/>
                <w:sz w:val="17"/>
                <w:szCs w:val="17"/>
              </w:rPr>
              <w:t>102,742</w:t>
            </w:r>
          </w:p>
        </w:tc>
        <w:tc>
          <w:tcPr>
            <w:tcW w:w="664" w:type="pct"/>
            <w:tcBorders>
              <w:top w:val="nil"/>
              <w:left w:val="nil"/>
              <w:bottom w:val="nil"/>
              <w:right w:val="nil"/>
            </w:tcBorders>
            <w:vAlign w:val="bottom"/>
          </w:tcPr>
          <w:p w:rsidR="00973509" w:rsidRPr="007A5B5F" w:rsidRDefault="006F7A07" w:rsidP="00567367">
            <w:pPr>
              <w:ind w:left="-57"/>
              <w:jc w:val="right"/>
              <w:rPr>
                <w:rFonts w:ascii="Arial" w:hAnsi="Arial" w:cs="Arial"/>
                <w:bCs/>
                <w:sz w:val="17"/>
                <w:szCs w:val="17"/>
              </w:rPr>
            </w:pPr>
            <w:r w:rsidRPr="007A5B5F">
              <w:rPr>
                <w:rFonts w:ascii="Arial" w:hAnsi="Arial" w:cs="Arial"/>
                <w:bCs/>
                <w:sz w:val="17"/>
                <w:szCs w:val="17"/>
              </w:rPr>
              <w:t>54,052</w:t>
            </w: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Bilgi işlem giderleri</w:t>
            </w:r>
          </w:p>
        </w:tc>
        <w:tc>
          <w:tcPr>
            <w:tcW w:w="663"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r w:rsidRPr="007A5B5F">
              <w:rPr>
                <w:rFonts w:ascii="Arial" w:hAnsi="Arial" w:cs="Arial"/>
                <w:b/>
                <w:bCs/>
                <w:sz w:val="17"/>
                <w:szCs w:val="17"/>
              </w:rPr>
              <w:t>211,432</w:t>
            </w:r>
          </w:p>
        </w:tc>
        <w:tc>
          <w:tcPr>
            <w:tcW w:w="664" w:type="pct"/>
            <w:tcBorders>
              <w:top w:val="nil"/>
              <w:left w:val="nil"/>
              <w:bottom w:val="nil"/>
              <w:right w:val="nil"/>
            </w:tcBorders>
            <w:vAlign w:val="bottom"/>
          </w:tcPr>
          <w:p w:rsidR="00973509" w:rsidRPr="007A5B5F" w:rsidRDefault="009B1DA2" w:rsidP="00567367">
            <w:pPr>
              <w:ind w:left="-57"/>
              <w:jc w:val="right"/>
              <w:rPr>
                <w:rFonts w:ascii="Arial" w:hAnsi="Arial" w:cs="Arial"/>
                <w:b/>
                <w:bCs/>
                <w:sz w:val="17"/>
                <w:szCs w:val="17"/>
              </w:rPr>
            </w:pPr>
            <w:r w:rsidRPr="007A5B5F">
              <w:rPr>
                <w:rFonts w:ascii="Arial" w:hAnsi="Arial" w:cs="Arial"/>
                <w:b/>
                <w:bCs/>
                <w:sz w:val="17"/>
                <w:szCs w:val="17"/>
              </w:rPr>
              <w:t>109,058</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21,240</w:t>
            </w:r>
          </w:p>
        </w:tc>
        <w:tc>
          <w:tcPr>
            <w:tcW w:w="664" w:type="pct"/>
            <w:tcBorders>
              <w:top w:val="nil"/>
              <w:left w:val="nil"/>
              <w:bottom w:val="nil"/>
              <w:right w:val="nil"/>
            </w:tcBorders>
            <w:vAlign w:val="bottom"/>
          </w:tcPr>
          <w:p w:rsidR="00973509" w:rsidRPr="007A5B5F" w:rsidRDefault="006F7A07" w:rsidP="00567367">
            <w:pPr>
              <w:ind w:left="-57"/>
              <w:jc w:val="right"/>
              <w:rPr>
                <w:rFonts w:ascii="Arial" w:hAnsi="Arial" w:cs="Arial"/>
                <w:bCs/>
                <w:sz w:val="17"/>
                <w:szCs w:val="17"/>
              </w:rPr>
            </w:pPr>
            <w:r w:rsidRPr="007A5B5F">
              <w:rPr>
                <w:rFonts w:ascii="Arial" w:hAnsi="Arial" w:cs="Arial"/>
                <w:bCs/>
                <w:sz w:val="17"/>
                <w:szCs w:val="17"/>
              </w:rPr>
              <w:t>-</w:t>
            </w: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Haberleşme, ulaşım ve iletişim giderleri</w:t>
            </w:r>
          </w:p>
        </w:tc>
        <w:tc>
          <w:tcPr>
            <w:tcW w:w="663"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r w:rsidRPr="007A5B5F">
              <w:rPr>
                <w:rFonts w:ascii="Arial" w:hAnsi="Arial" w:cs="Arial"/>
                <w:b/>
                <w:bCs/>
                <w:sz w:val="17"/>
                <w:szCs w:val="17"/>
              </w:rPr>
              <w:t>282,219</w:t>
            </w:r>
          </w:p>
        </w:tc>
        <w:tc>
          <w:tcPr>
            <w:tcW w:w="664" w:type="pct"/>
            <w:tcBorders>
              <w:top w:val="nil"/>
              <w:left w:val="nil"/>
              <w:bottom w:val="nil"/>
              <w:right w:val="nil"/>
            </w:tcBorders>
            <w:vAlign w:val="bottom"/>
          </w:tcPr>
          <w:p w:rsidR="00973509" w:rsidRPr="007A5B5F" w:rsidRDefault="009B1DA2" w:rsidP="00567367">
            <w:pPr>
              <w:ind w:left="-57"/>
              <w:jc w:val="right"/>
              <w:rPr>
                <w:rFonts w:ascii="Arial" w:hAnsi="Arial" w:cs="Arial"/>
                <w:b/>
                <w:bCs/>
                <w:sz w:val="17"/>
                <w:szCs w:val="17"/>
              </w:rPr>
            </w:pPr>
            <w:r w:rsidRPr="007A5B5F">
              <w:rPr>
                <w:rFonts w:ascii="Arial" w:hAnsi="Arial" w:cs="Arial"/>
                <w:b/>
                <w:bCs/>
                <w:sz w:val="17"/>
                <w:szCs w:val="17"/>
              </w:rPr>
              <w:t>160,555</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56,363</w:t>
            </w:r>
          </w:p>
        </w:tc>
        <w:tc>
          <w:tcPr>
            <w:tcW w:w="664" w:type="pct"/>
            <w:tcBorders>
              <w:top w:val="nil"/>
              <w:left w:val="nil"/>
              <w:bottom w:val="nil"/>
              <w:right w:val="nil"/>
            </w:tcBorders>
            <w:vAlign w:val="bottom"/>
          </w:tcPr>
          <w:p w:rsidR="00973509" w:rsidRPr="007A5B5F" w:rsidRDefault="006F7A07" w:rsidP="00567367">
            <w:pPr>
              <w:ind w:left="-57"/>
              <w:jc w:val="right"/>
              <w:rPr>
                <w:rFonts w:ascii="Arial" w:hAnsi="Arial" w:cs="Arial"/>
                <w:bCs/>
                <w:sz w:val="17"/>
                <w:szCs w:val="17"/>
              </w:rPr>
            </w:pPr>
            <w:r w:rsidRPr="007A5B5F">
              <w:rPr>
                <w:rFonts w:ascii="Arial" w:hAnsi="Arial" w:cs="Arial"/>
                <w:bCs/>
                <w:sz w:val="17"/>
                <w:szCs w:val="17"/>
              </w:rPr>
              <w:t>8,082</w:t>
            </w: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 xml:space="preserve">Kira </w:t>
            </w:r>
            <w:r w:rsidR="00D468C0" w:rsidRPr="007A5B5F">
              <w:rPr>
                <w:rFonts w:ascii="Arial" w:hAnsi="Arial" w:cs="Arial"/>
                <w:sz w:val="17"/>
                <w:szCs w:val="17"/>
              </w:rPr>
              <w:t xml:space="preserve">ve aidat </w:t>
            </w:r>
            <w:r w:rsidRPr="007A5B5F">
              <w:rPr>
                <w:rFonts w:ascii="Arial" w:hAnsi="Arial" w:cs="Arial"/>
                <w:sz w:val="17"/>
                <w:szCs w:val="17"/>
              </w:rPr>
              <w:t>giderleri</w:t>
            </w:r>
          </w:p>
        </w:tc>
        <w:tc>
          <w:tcPr>
            <w:tcW w:w="663"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r w:rsidRPr="007A5B5F">
              <w:rPr>
                <w:rFonts w:ascii="Arial" w:hAnsi="Arial" w:cs="Arial"/>
                <w:b/>
                <w:bCs/>
                <w:sz w:val="17"/>
                <w:szCs w:val="17"/>
              </w:rPr>
              <w:t>192,352</w:t>
            </w:r>
          </w:p>
        </w:tc>
        <w:tc>
          <w:tcPr>
            <w:tcW w:w="664" w:type="pct"/>
            <w:tcBorders>
              <w:top w:val="nil"/>
              <w:left w:val="nil"/>
              <w:bottom w:val="nil"/>
              <w:right w:val="nil"/>
            </w:tcBorders>
            <w:vAlign w:val="bottom"/>
          </w:tcPr>
          <w:p w:rsidR="00973509" w:rsidRPr="007A5B5F" w:rsidRDefault="009B1DA2" w:rsidP="00567367">
            <w:pPr>
              <w:ind w:left="-57"/>
              <w:jc w:val="right"/>
              <w:rPr>
                <w:rFonts w:ascii="Arial" w:hAnsi="Arial" w:cs="Arial"/>
                <w:b/>
                <w:bCs/>
                <w:sz w:val="17"/>
                <w:szCs w:val="17"/>
              </w:rPr>
            </w:pPr>
            <w:r w:rsidRPr="007A5B5F">
              <w:rPr>
                <w:rFonts w:ascii="Arial" w:hAnsi="Arial" w:cs="Arial"/>
                <w:b/>
                <w:bCs/>
                <w:sz w:val="17"/>
                <w:szCs w:val="17"/>
              </w:rPr>
              <w:t>99,243</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26,540</w:t>
            </w:r>
          </w:p>
        </w:tc>
        <w:tc>
          <w:tcPr>
            <w:tcW w:w="664" w:type="pct"/>
            <w:tcBorders>
              <w:top w:val="nil"/>
              <w:left w:val="nil"/>
              <w:bottom w:val="nil"/>
              <w:right w:val="nil"/>
            </w:tcBorders>
            <w:vAlign w:val="bottom"/>
          </w:tcPr>
          <w:p w:rsidR="00973509" w:rsidRPr="007A5B5F" w:rsidRDefault="006F7A07" w:rsidP="00567367">
            <w:pPr>
              <w:ind w:left="-57"/>
              <w:jc w:val="right"/>
              <w:rPr>
                <w:rFonts w:ascii="Arial" w:hAnsi="Arial" w:cs="Arial"/>
                <w:bCs/>
                <w:sz w:val="17"/>
                <w:szCs w:val="17"/>
              </w:rPr>
            </w:pPr>
            <w:r w:rsidRPr="007A5B5F">
              <w:rPr>
                <w:rFonts w:ascii="Arial" w:hAnsi="Arial" w:cs="Arial"/>
                <w:bCs/>
                <w:sz w:val="17"/>
                <w:szCs w:val="17"/>
              </w:rPr>
              <w:t>23,270</w:t>
            </w: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Dışarıdan sağlanan hizmet giderleri</w:t>
            </w:r>
          </w:p>
        </w:tc>
        <w:tc>
          <w:tcPr>
            <w:tcW w:w="663"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r w:rsidRPr="007A5B5F">
              <w:rPr>
                <w:rFonts w:ascii="Arial" w:hAnsi="Arial" w:cs="Arial"/>
                <w:b/>
                <w:bCs/>
                <w:sz w:val="17"/>
                <w:szCs w:val="17"/>
              </w:rPr>
              <w:t>142,709</w:t>
            </w:r>
          </w:p>
        </w:tc>
        <w:tc>
          <w:tcPr>
            <w:tcW w:w="664" w:type="pct"/>
            <w:tcBorders>
              <w:top w:val="nil"/>
              <w:left w:val="nil"/>
              <w:bottom w:val="nil"/>
              <w:right w:val="nil"/>
            </w:tcBorders>
            <w:vAlign w:val="bottom"/>
          </w:tcPr>
          <w:p w:rsidR="00973509" w:rsidRPr="007A5B5F" w:rsidRDefault="009B1DA2" w:rsidP="00567367">
            <w:pPr>
              <w:ind w:left="-57"/>
              <w:jc w:val="right"/>
              <w:rPr>
                <w:rFonts w:ascii="Arial" w:hAnsi="Arial" w:cs="Arial"/>
                <w:b/>
                <w:bCs/>
                <w:sz w:val="17"/>
                <w:szCs w:val="17"/>
              </w:rPr>
            </w:pPr>
            <w:r w:rsidRPr="007A5B5F">
              <w:rPr>
                <w:rFonts w:ascii="Arial" w:hAnsi="Arial" w:cs="Arial"/>
                <w:b/>
                <w:bCs/>
                <w:sz w:val="17"/>
                <w:szCs w:val="17"/>
              </w:rPr>
              <w:t>103,419</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18,723</w:t>
            </w:r>
          </w:p>
        </w:tc>
        <w:tc>
          <w:tcPr>
            <w:tcW w:w="664" w:type="pct"/>
            <w:tcBorders>
              <w:top w:val="nil"/>
              <w:left w:val="nil"/>
              <w:bottom w:val="nil"/>
              <w:right w:val="nil"/>
            </w:tcBorders>
            <w:vAlign w:val="bottom"/>
          </w:tcPr>
          <w:p w:rsidR="00973509" w:rsidRPr="007A5B5F" w:rsidRDefault="006F7A07" w:rsidP="00567367">
            <w:pPr>
              <w:ind w:left="-57"/>
              <w:jc w:val="right"/>
              <w:rPr>
                <w:rFonts w:ascii="Arial" w:hAnsi="Arial" w:cs="Arial"/>
                <w:bCs/>
                <w:sz w:val="17"/>
                <w:szCs w:val="17"/>
              </w:rPr>
            </w:pPr>
            <w:r w:rsidRPr="007A5B5F">
              <w:rPr>
                <w:rFonts w:ascii="Arial" w:hAnsi="Arial" w:cs="Arial"/>
                <w:bCs/>
                <w:sz w:val="17"/>
                <w:szCs w:val="17"/>
              </w:rPr>
              <w:t>8,788</w:t>
            </w:r>
          </w:p>
        </w:tc>
      </w:tr>
      <w:tr w:rsidR="00973509" w:rsidRPr="007A5B5F" w:rsidTr="001E7665">
        <w:trPr>
          <w:trHeight w:val="113"/>
        </w:trPr>
        <w:tc>
          <w:tcPr>
            <w:tcW w:w="2345" w:type="pct"/>
            <w:tcBorders>
              <w:top w:val="nil"/>
              <w:left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 </w:t>
            </w:r>
            <w:r w:rsidR="00AD4BB3" w:rsidRPr="007A5B5F">
              <w:rPr>
                <w:rFonts w:ascii="Arial" w:hAnsi="Arial" w:cs="Arial"/>
                <w:sz w:val="17"/>
                <w:szCs w:val="17"/>
              </w:rPr>
              <w:t>Diğer teknik giderler</w:t>
            </w:r>
          </w:p>
        </w:tc>
        <w:tc>
          <w:tcPr>
            <w:tcW w:w="663" w:type="pct"/>
            <w:tcBorders>
              <w:top w:val="nil"/>
              <w:left w:val="nil"/>
              <w:right w:val="nil"/>
            </w:tcBorders>
            <w:vAlign w:val="bottom"/>
          </w:tcPr>
          <w:p w:rsidR="00973509" w:rsidRPr="007A5B5F" w:rsidRDefault="008E25DE" w:rsidP="00567367">
            <w:pPr>
              <w:ind w:left="-57"/>
              <w:jc w:val="right"/>
              <w:rPr>
                <w:rFonts w:ascii="Arial" w:hAnsi="Arial" w:cs="Arial"/>
                <w:b/>
                <w:bCs/>
                <w:sz w:val="17"/>
                <w:szCs w:val="17"/>
              </w:rPr>
            </w:pPr>
            <w:r w:rsidRPr="007A5B5F">
              <w:rPr>
                <w:rFonts w:ascii="Arial" w:hAnsi="Arial" w:cs="Arial"/>
                <w:b/>
                <w:bCs/>
                <w:sz w:val="17"/>
                <w:szCs w:val="17"/>
              </w:rPr>
              <w:t>1</w:t>
            </w:r>
            <w:r w:rsidR="00F634EB" w:rsidRPr="007A5B5F">
              <w:rPr>
                <w:rFonts w:ascii="Arial" w:hAnsi="Arial" w:cs="Arial"/>
                <w:b/>
                <w:bCs/>
                <w:sz w:val="17"/>
                <w:szCs w:val="17"/>
              </w:rPr>
              <w:t>19,085</w:t>
            </w:r>
          </w:p>
        </w:tc>
        <w:tc>
          <w:tcPr>
            <w:tcW w:w="664" w:type="pct"/>
            <w:tcBorders>
              <w:top w:val="nil"/>
              <w:left w:val="nil"/>
              <w:right w:val="nil"/>
            </w:tcBorders>
            <w:vAlign w:val="bottom"/>
          </w:tcPr>
          <w:p w:rsidR="00973509" w:rsidRPr="007A5B5F" w:rsidRDefault="008E25DE" w:rsidP="00567367">
            <w:pPr>
              <w:ind w:left="-57"/>
              <w:jc w:val="right"/>
              <w:rPr>
                <w:rFonts w:ascii="Arial" w:hAnsi="Arial" w:cs="Arial"/>
                <w:b/>
                <w:bCs/>
                <w:sz w:val="17"/>
                <w:szCs w:val="17"/>
              </w:rPr>
            </w:pPr>
            <w:r w:rsidRPr="007A5B5F">
              <w:rPr>
                <w:rFonts w:ascii="Arial" w:hAnsi="Arial" w:cs="Arial"/>
                <w:b/>
                <w:bCs/>
                <w:sz w:val="17"/>
                <w:szCs w:val="17"/>
              </w:rPr>
              <w:t>56,549</w:t>
            </w:r>
          </w:p>
        </w:tc>
        <w:tc>
          <w:tcPr>
            <w:tcW w:w="664" w:type="pct"/>
            <w:tcBorders>
              <w:top w:val="nil"/>
              <w:left w:val="nil"/>
              <w:right w:val="nil"/>
            </w:tcBorders>
            <w:vAlign w:val="bottom"/>
          </w:tcPr>
          <w:p w:rsidR="00973509" w:rsidRPr="007A5B5F" w:rsidRDefault="00BE77B1" w:rsidP="00567367">
            <w:pPr>
              <w:ind w:left="-57"/>
              <w:jc w:val="right"/>
              <w:rPr>
                <w:rFonts w:ascii="Arial" w:hAnsi="Arial" w:cs="Arial"/>
                <w:bCs/>
                <w:sz w:val="17"/>
                <w:szCs w:val="17"/>
              </w:rPr>
            </w:pPr>
            <w:r w:rsidRPr="007A5B5F">
              <w:rPr>
                <w:rFonts w:ascii="Arial" w:hAnsi="Arial" w:cs="Arial"/>
                <w:bCs/>
                <w:sz w:val="17"/>
                <w:szCs w:val="17"/>
              </w:rPr>
              <w:t>-</w:t>
            </w:r>
          </w:p>
        </w:tc>
        <w:tc>
          <w:tcPr>
            <w:tcW w:w="664" w:type="pct"/>
            <w:tcBorders>
              <w:top w:val="nil"/>
              <w:left w:val="nil"/>
              <w:right w:val="nil"/>
            </w:tcBorders>
            <w:vAlign w:val="bottom"/>
          </w:tcPr>
          <w:p w:rsidR="00973509" w:rsidRPr="007A5B5F" w:rsidRDefault="002C0F16" w:rsidP="00567367">
            <w:pPr>
              <w:ind w:left="-57"/>
              <w:jc w:val="right"/>
              <w:rPr>
                <w:rFonts w:ascii="Arial" w:hAnsi="Arial" w:cs="Arial"/>
                <w:bCs/>
                <w:sz w:val="17"/>
                <w:szCs w:val="17"/>
              </w:rPr>
            </w:pPr>
            <w:r w:rsidRPr="007A5B5F">
              <w:rPr>
                <w:rFonts w:ascii="Arial" w:hAnsi="Arial" w:cs="Arial"/>
                <w:bCs/>
                <w:sz w:val="17"/>
                <w:szCs w:val="17"/>
              </w:rPr>
              <w:t>-</w:t>
            </w:r>
          </w:p>
        </w:tc>
      </w:tr>
      <w:tr w:rsidR="008E25DE" w:rsidRPr="007A5B5F" w:rsidTr="001E7665">
        <w:trPr>
          <w:trHeight w:val="113"/>
        </w:trPr>
        <w:tc>
          <w:tcPr>
            <w:tcW w:w="2345" w:type="pct"/>
            <w:tcBorders>
              <w:top w:val="nil"/>
              <w:left w:val="nil"/>
              <w:bottom w:val="single" w:sz="8" w:space="0" w:color="auto"/>
              <w:right w:val="nil"/>
            </w:tcBorders>
            <w:shd w:val="clear" w:color="auto" w:fill="auto"/>
            <w:vAlign w:val="bottom"/>
          </w:tcPr>
          <w:p w:rsidR="008E25DE" w:rsidRPr="007A5B5F" w:rsidRDefault="008E25DE" w:rsidP="003A2F44">
            <w:pPr>
              <w:ind w:left="290" w:hanging="290"/>
              <w:rPr>
                <w:rFonts w:ascii="Arial" w:hAnsi="Arial" w:cs="Arial"/>
                <w:sz w:val="17"/>
                <w:szCs w:val="17"/>
              </w:rPr>
            </w:pPr>
          </w:p>
        </w:tc>
        <w:tc>
          <w:tcPr>
            <w:tcW w:w="663" w:type="pct"/>
            <w:tcBorders>
              <w:top w:val="nil"/>
              <w:left w:val="nil"/>
              <w:bottom w:val="single" w:sz="8" w:space="0" w:color="auto"/>
              <w:right w:val="nil"/>
            </w:tcBorders>
            <w:vAlign w:val="bottom"/>
          </w:tcPr>
          <w:p w:rsidR="008E25DE" w:rsidRPr="007A5B5F" w:rsidRDefault="008E25DE" w:rsidP="00567367">
            <w:pPr>
              <w:ind w:left="-57"/>
              <w:jc w:val="right"/>
              <w:rPr>
                <w:rFonts w:ascii="Arial" w:hAnsi="Arial" w:cs="Arial"/>
                <w:b/>
                <w:bCs/>
                <w:sz w:val="17"/>
                <w:szCs w:val="17"/>
              </w:rPr>
            </w:pPr>
          </w:p>
        </w:tc>
        <w:tc>
          <w:tcPr>
            <w:tcW w:w="664" w:type="pct"/>
            <w:tcBorders>
              <w:top w:val="nil"/>
              <w:left w:val="nil"/>
              <w:bottom w:val="single" w:sz="8" w:space="0" w:color="auto"/>
              <w:right w:val="nil"/>
            </w:tcBorders>
            <w:vAlign w:val="bottom"/>
          </w:tcPr>
          <w:p w:rsidR="008E25DE" w:rsidRPr="007A5B5F" w:rsidRDefault="008E25DE" w:rsidP="00567367">
            <w:pPr>
              <w:ind w:left="-57"/>
              <w:jc w:val="right"/>
              <w:rPr>
                <w:rFonts w:ascii="Arial" w:hAnsi="Arial" w:cs="Arial"/>
                <w:b/>
                <w:bCs/>
                <w:sz w:val="17"/>
                <w:szCs w:val="17"/>
              </w:rPr>
            </w:pPr>
          </w:p>
        </w:tc>
        <w:tc>
          <w:tcPr>
            <w:tcW w:w="664" w:type="pct"/>
            <w:tcBorders>
              <w:top w:val="nil"/>
              <w:left w:val="nil"/>
              <w:bottom w:val="single" w:sz="8" w:space="0" w:color="auto"/>
              <w:right w:val="nil"/>
            </w:tcBorders>
            <w:vAlign w:val="bottom"/>
          </w:tcPr>
          <w:p w:rsidR="008E25DE" w:rsidRPr="007A5B5F" w:rsidRDefault="008E25DE" w:rsidP="00567367">
            <w:pPr>
              <w:ind w:left="-57"/>
              <w:jc w:val="right"/>
              <w:rPr>
                <w:rFonts w:ascii="Arial" w:hAnsi="Arial" w:cs="Arial"/>
                <w:bCs/>
                <w:sz w:val="17"/>
                <w:szCs w:val="17"/>
              </w:rPr>
            </w:pPr>
          </w:p>
        </w:tc>
        <w:tc>
          <w:tcPr>
            <w:tcW w:w="664" w:type="pct"/>
            <w:tcBorders>
              <w:top w:val="nil"/>
              <w:left w:val="nil"/>
              <w:bottom w:val="single" w:sz="8" w:space="0" w:color="auto"/>
              <w:right w:val="nil"/>
            </w:tcBorders>
            <w:vAlign w:val="bottom"/>
          </w:tcPr>
          <w:p w:rsidR="008E25DE" w:rsidRPr="007A5B5F" w:rsidRDefault="008E25DE" w:rsidP="00567367">
            <w:pPr>
              <w:ind w:left="-57"/>
              <w:jc w:val="right"/>
              <w:rPr>
                <w:rFonts w:ascii="Arial" w:hAnsi="Arial" w:cs="Arial"/>
                <w:bCs/>
                <w:sz w:val="17"/>
                <w:szCs w:val="17"/>
              </w:rPr>
            </w:pPr>
          </w:p>
        </w:tc>
      </w:tr>
      <w:tr w:rsidR="00973509" w:rsidRPr="007A5B5F" w:rsidTr="001E7665">
        <w:trPr>
          <w:trHeight w:val="113"/>
        </w:trPr>
        <w:tc>
          <w:tcPr>
            <w:tcW w:w="2345" w:type="pct"/>
            <w:tcBorders>
              <w:top w:val="single" w:sz="8" w:space="0" w:color="auto"/>
              <w:left w:val="nil"/>
              <w:bottom w:val="single" w:sz="8" w:space="0" w:color="auto"/>
              <w:right w:val="nil"/>
            </w:tcBorders>
            <w:shd w:val="clear" w:color="auto" w:fill="auto"/>
            <w:vAlign w:val="bottom"/>
          </w:tcPr>
          <w:p w:rsidR="00973509" w:rsidRPr="007A5B5F" w:rsidRDefault="00973509" w:rsidP="003A2F44">
            <w:pPr>
              <w:ind w:left="290" w:hanging="290"/>
              <w:rPr>
                <w:rFonts w:ascii="Arial" w:hAnsi="Arial" w:cs="Arial"/>
                <w:b/>
                <w:bCs/>
                <w:sz w:val="17"/>
                <w:szCs w:val="17"/>
              </w:rPr>
            </w:pPr>
            <w:r w:rsidRPr="007A5B5F">
              <w:rPr>
                <w:rFonts w:ascii="Arial" w:hAnsi="Arial" w:cs="Arial"/>
                <w:b/>
                <w:bCs/>
                <w:sz w:val="17"/>
                <w:szCs w:val="17"/>
              </w:rPr>
              <w:t>Toplam</w:t>
            </w:r>
          </w:p>
        </w:tc>
        <w:tc>
          <w:tcPr>
            <w:tcW w:w="663" w:type="pct"/>
            <w:tcBorders>
              <w:top w:val="single" w:sz="8" w:space="0" w:color="auto"/>
              <w:left w:val="nil"/>
              <w:bottom w:val="single" w:sz="8" w:space="0" w:color="auto"/>
              <w:right w:val="nil"/>
            </w:tcBorders>
            <w:vAlign w:val="bottom"/>
          </w:tcPr>
          <w:p w:rsidR="00973509" w:rsidRPr="007A5B5F" w:rsidRDefault="00973509" w:rsidP="00567367">
            <w:pPr>
              <w:ind w:left="-57"/>
              <w:jc w:val="right"/>
              <w:rPr>
                <w:rFonts w:ascii="Arial" w:hAnsi="Arial" w:cs="Arial"/>
                <w:b/>
                <w:bCs/>
                <w:sz w:val="17"/>
                <w:szCs w:val="17"/>
              </w:rPr>
            </w:pPr>
            <w:proofErr w:type="gramStart"/>
            <w:r w:rsidRPr="007A5B5F">
              <w:rPr>
                <w:rFonts w:ascii="Arial" w:hAnsi="Arial" w:cs="Arial"/>
                <w:b/>
                <w:bCs/>
                <w:sz w:val="17"/>
                <w:szCs w:val="17"/>
              </w:rPr>
              <w:t>4,</w:t>
            </w:r>
            <w:r w:rsidR="004C3A27" w:rsidRPr="007A5B5F">
              <w:rPr>
                <w:rFonts w:ascii="Arial" w:hAnsi="Arial" w:cs="Arial"/>
                <w:b/>
                <w:bCs/>
                <w:sz w:val="17"/>
                <w:szCs w:val="17"/>
              </w:rPr>
              <w:t>573,968</w:t>
            </w:r>
            <w:proofErr w:type="gramEnd"/>
          </w:p>
        </w:tc>
        <w:tc>
          <w:tcPr>
            <w:tcW w:w="664" w:type="pct"/>
            <w:tcBorders>
              <w:top w:val="single" w:sz="8" w:space="0" w:color="auto"/>
              <w:left w:val="nil"/>
              <w:bottom w:val="single" w:sz="8" w:space="0" w:color="auto"/>
              <w:right w:val="nil"/>
            </w:tcBorders>
            <w:vAlign w:val="bottom"/>
          </w:tcPr>
          <w:p w:rsidR="00973509" w:rsidRPr="007A5B5F" w:rsidRDefault="004C3A27" w:rsidP="00567367">
            <w:pPr>
              <w:ind w:left="-57"/>
              <w:jc w:val="right"/>
              <w:rPr>
                <w:rFonts w:ascii="Arial" w:hAnsi="Arial" w:cs="Arial"/>
                <w:b/>
                <w:bCs/>
                <w:sz w:val="17"/>
                <w:szCs w:val="17"/>
              </w:rPr>
            </w:pPr>
            <w:proofErr w:type="gramStart"/>
            <w:r w:rsidRPr="007A5B5F">
              <w:rPr>
                <w:rFonts w:ascii="Arial" w:hAnsi="Arial" w:cs="Arial"/>
                <w:b/>
                <w:bCs/>
                <w:sz w:val="17"/>
                <w:szCs w:val="17"/>
              </w:rPr>
              <w:t>2,733,170</w:t>
            </w:r>
            <w:proofErr w:type="gramEnd"/>
          </w:p>
        </w:tc>
        <w:tc>
          <w:tcPr>
            <w:tcW w:w="664" w:type="pct"/>
            <w:tcBorders>
              <w:top w:val="single" w:sz="8" w:space="0" w:color="auto"/>
              <w:left w:val="nil"/>
              <w:bottom w:val="single" w:sz="8" w:space="0" w:color="auto"/>
              <w:right w:val="nil"/>
            </w:tcBorders>
            <w:vAlign w:val="bottom"/>
          </w:tcPr>
          <w:p w:rsidR="00973509" w:rsidRPr="007A5B5F" w:rsidRDefault="004C3A27" w:rsidP="00567367">
            <w:pPr>
              <w:ind w:left="-57"/>
              <w:jc w:val="right"/>
              <w:rPr>
                <w:rFonts w:ascii="Arial" w:hAnsi="Arial" w:cs="Arial"/>
                <w:bCs/>
                <w:sz w:val="17"/>
                <w:szCs w:val="17"/>
              </w:rPr>
            </w:pPr>
            <w:r w:rsidRPr="007A5B5F">
              <w:rPr>
                <w:rFonts w:ascii="Arial" w:hAnsi="Arial" w:cs="Arial"/>
                <w:bCs/>
                <w:sz w:val="17"/>
                <w:szCs w:val="17"/>
              </w:rPr>
              <w:t>840,649</w:t>
            </w:r>
          </w:p>
        </w:tc>
        <w:tc>
          <w:tcPr>
            <w:tcW w:w="664" w:type="pct"/>
            <w:tcBorders>
              <w:top w:val="single" w:sz="8" w:space="0" w:color="auto"/>
              <w:left w:val="nil"/>
              <w:bottom w:val="single" w:sz="8" w:space="0" w:color="auto"/>
              <w:right w:val="nil"/>
            </w:tcBorders>
            <w:vAlign w:val="bottom"/>
          </w:tcPr>
          <w:p w:rsidR="00973509" w:rsidRPr="007A5B5F" w:rsidRDefault="004C3A27" w:rsidP="00567367">
            <w:pPr>
              <w:ind w:left="-57"/>
              <w:jc w:val="right"/>
              <w:rPr>
                <w:rFonts w:ascii="Arial" w:hAnsi="Arial" w:cs="Arial"/>
                <w:bCs/>
                <w:sz w:val="17"/>
                <w:szCs w:val="17"/>
              </w:rPr>
            </w:pPr>
            <w:r w:rsidRPr="007A5B5F">
              <w:rPr>
                <w:rFonts w:ascii="Arial" w:hAnsi="Arial" w:cs="Arial"/>
                <w:bCs/>
                <w:sz w:val="17"/>
                <w:szCs w:val="17"/>
              </w:rPr>
              <w:t>448,256</w:t>
            </w:r>
          </w:p>
        </w:tc>
      </w:tr>
      <w:tr w:rsidR="00973509" w:rsidRPr="007A5B5F" w:rsidTr="001E7665">
        <w:trPr>
          <w:trHeight w:val="113"/>
        </w:trPr>
        <w:tc>
          <w:tcPr>
            <w:tcW w:w="2345" w:type="pct"/>
            <w:tcBorders>
              <w:top w:val="single" w:sz="8" w:space="0" w:color="auto"/>
              <w:left w:val="nil"/>
              <w:right w:val="nil"/>
            </w:tcBorders>
            <w:shd w:val="clear" w:color="auto" w:fill="auto"/>
            <w:vAlign w:val="bottom"/>
          </w:tcPr>
          <w:p w:rsidR="00973509" w:rsidRPr="007A5B5F" w:rsidRDefault="00973509" w:rsidP="003A2F44">
            <w:pPr>
              <w:ind w:left="290" w:hanging="290"/>
              <w:rPr>
                <w:rFonts w:ascii="Arial" w:hAnsi="Arial" w:cs="Arial"/>
                <w:b/>
                <w:bCs/>
                <w:sz w:val="17"/>
                <w:szCs w:val="17"/>
              </w:rPr>
            </w:pPr>
          </w:p>
        </w:tc>
        <w:tc>
          <w:tcPr>
            <w:tcW w:w="663" w:type="pct"/>
            <w:tcBorders>
              <w:top w:val="single" w:sz="8" w:space="0" w:color="auto"/>
              <w:left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single" w:sz="8" w:space="0" w:color="auto"/>
              <w:left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single" w:sz="8" w:space="0" w:color="auto"/>
              <w:left w:val="nil"/>
              <w:right w:val="nil"/>
            </w:tcBorders>
            <w:vAlign w:val="bottom"/>
          </w:tcPr>
          <w:p w:rsidR="00973509" w:rsidRPr="007A5B5F" w:rsidRDefault="00973509" w:rsidP="00567367">
            <w:pPr>
              <w:ind w:left="-57"/>
              <w:jc w:val="right"/>
              <w:rPr>
                <w:rFonts w:ascii="Arial" w:hAnsi="Arial" w:cs="Arial"/>
                <w:bCs/>
                <w:sz w:val="17"/>
                <w:szCs w:val="17"/>
              </w:rPr>
            </w:pPr>
          </w:p>
        </w:tc>
        <w:tc>
          <w:tcPr>
            <w:tcW w:w="664" w:type="pct"/>
            <w:tcBorders>
              <w:top w:val="single" w:sz="8" w:space="0" w:color="auto"/>
              <w:left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left w:val="nil"/>
              <w:right w:val="nil"/>
            </w:tcBorders>
            <w:shd w:val="clear" w:color="auto" w:fill="auto"/>
            <w:vAlign w:val="bottom"/>
          </w:tcPr>
          <w:p w:rsidR="00973509" w:rsidRPr="007A5B5F" w:rsidRDefault="00973509" w:rsidP="003A2F44">
            <w:pPr>
              <w:ind w:left="290" w:hanging="290"/>
              <w:rPr>
                <w:rFonts w:ascii="Arial" w:hAnsi="Arial" w:cs="Arial"/>
                <w:bCs/>
                <w:sz w:val="17"/>
                <w:szCs w:val="17"/>
              </w:rPr>
            </w:pPr>
            <w:r w:rsidRPr="007A5B5F">
              <w:rPr>
                <w:rFonts w:ascii="Arial" w:hAnsi="Arial" w:cs="Arial"/>
                <w:bCs/>
                <w:sz w:val="17"/>
                <w:szCs w:val="17"/>
              </w:rPr>
              <w:t xml:space="preserve">Teknik olmayan bölümde kalan </w:t>
            </w:r>
            <w:proofErr w:type="gramStart"/>
            <w:r w:rsidRPr="007A5B5F">
              <w:rPr>
                <w:rFonts w:ascii="Arial" w:hAnsi="Arial" w:cs="Arial"/>
                <w:bCs/>
                <w:sz w:val="17"/>
                <w:szCs w:val="17"/>
              </w:rPr>
              <w:t>amortisman</w:t>
            </w:r>
            <w:proofErr w:type="gramEnd"/>
            <w:r w:rsidRPr="007A5B5F">
              <w:rPr>
                <w:rFonts w:ascii="Arial" w:hAnsi="Arial" w:cs="Arial"/>
                <w:bCs/>
                <w:sz w:val="17"/>
                <w:szCs w:val="17"/>
              </w:rPr>
              <w:t xml:space="preserve"> gideri </w:t>
            </w:r>
          </w:p>
        </w:tc>
        <w:tc>
          <w:tcPr>
            <w:tcW w:w="663" w:type="pct"/>
            <w:tcBorders>
              <w:left w:val="nil"/>
              <w:right w:val="nil"/>
            </w:tcBorders>
            <w:vAlign w:val="bottom"/>
          </w:tcPr>
          <w:p w:rsidR="00973509" w:rsidRPr="007A5B5F" w:rsidRDefault="00AE5A4C" w:rsidP="00567367">
            <w:pPr>
              <w:ind w:left="-57"/>
              <w:jc w:val="right"/>
              <w:rPr>
                <w:rFonts w:ascii="Arial" w:hAnsi="Arial" w:cs="Arial"/>
                <w:b/>
                <w:bCs/>
                <w:sz w:val="17"/>
                <w:szCs w:val="17"/>
              </w:rPr>
            </w:pPr>
            <w:r w:rsidRPr="007A5B5F">
              <w:rPr>
                <w:rFonts w:ascii="Arial" w:hAnsi="Arial" w:cs="Arial"/>
                <w:b/>
                <w:bCs/>
                <w:sz w:val="17"/>
                <w:szCs w:val="17"/>
              </w:rPr>
              <w:t>339,791</w:t>
            </w:r>
          </w:p>
        </w:tc>
        <w:tc>
          <w:tcPr>
            <w:tcW w:w="664" w:type="pct"/>
            <w:tcBorders>
              <w:left w:val="nil"/>
              <w:right w:val="nil"/>
            </w:tcBorders>
            <w:vAlign w:val="bottom"/>
          </w:tcPr>
          <w:p w:rsidR="00973509" w:rsidRPr="007A5B5F" w:rsidRDefault="009B1DA2" w:rsidP="00567367">
            <w:pPr>
              <w:ind w:left="-57"/>
              <w:jc w:val="right"/>
              <w:rPr>
                <w:rFonts w:ascii="Arial" w:hAnsi="Arial" w:cs="Arial"/>
                <w:b/>
                <w:bCs/>
                <w:sz w:val="17"/>
                <w:szCs w:val="17"/>
              </w:rPr>
            </w:pPr>
            <w:r w:rsidRPr="007A5B5F">
              <w:rPr>
                <w:rFonts w:ascii="Arial" w:hAnsi="Arial" w:cs="Arial"/>
                <w:b/>
                <w:bCs/>
                <w:sz w:val="17"/>
                <w:szCs w:val="17"/>
              </w:rPr>
              <w:t>175,617</w:t>
            </w:r>
          </w:p>
        </w:tc>
        <w:tc>
          <w:tcPr>
            <w:tcW w:w="664" w:type="pct"/>
            <w:tcBorders>
              <w:left w:val="nil"/>
              <w:right w:val="nil"/>
            </w:tcBorders>
            <w:vAlign w:val="bottom"/>
          </w:tcPr>
          <w:p w:rsidR="00973509" w:rsidRPr="007A5B5F" w:rsidRDefault="00E915CC" w:rsidP="00567367">
            <w:pPr>
              <w:ind w:left="-57"/>
              <w:jc w:val="right"/>
              <w:rPr>
                <w:rFonts w:ascii="Arial" w:hAnsi="Arial" w:cs="Arial"/>
                <w:bCs/>
                <w:sz w:val="17"/>
                <w:szCs w:val="17"/>
              </w:rPr>
            </w:pPr>
            <w:r w:rsidRPr="007A5B5F">
              <w:rPr>
                <w:rFonts w:ascii="Arial" w:hAnsi="Arial" w:cs="Arial"/>
                <w:bCs/>
                <w:sz w:val="17"/>
                <w:szCs w:val="17"/>
              </w:rPr>
              <w:t>158,341</w:t>
            </w:r>
          </w:p>
        </w:tc>
        <w:tc>
          <w:tcPr>
            <w:tcW w:w="664" w:type="pct"/>
            <w:tcBorders>
              <w:left w:val="nil"/>
              <w:right w:val="nil"/>
            </w:tcBorders>
            <w:vAlign w:val="bottom"/>
          </w:tcPr>
          <w:p w:rsidR="00973509" w:rsidRPr="007A5B5F" w:rsidRDefault="00E915CC" w:rsidP="00567367">
            <w:pPr>
              <w:ind w:left="-57"/>
              <w:jc w:val="right"/>
              <w:rPr>
                <w:rFonts w:ascii="Arial" w:hAnsi="Arial" w:cs="Arial"/>
                <w:bCs/>
                <w:sz w:val="17"/>
                <w:szCs w:val="17"/>
              </w:rPr>
            </w:pPr>
            <w:r w:rsidRPr="007A5B5F">
              <w:rPr>
                <w:rFonts w:ascii="Arial" w:hAnsi="Arial" w:cs="Arial"/>
                <w:bCs/>
                <w:sz w:val="17"/>
                <w:szCs w:val="17"/>
              </w:rPr>
              <w:t>157,425</w:t>
            </w:r>
          </w:p>
        </w:tc>
      </w:tr>
      <w:tr w:rsidR="00973509" w:rsidRPr="007A5B5F" w:rsidTr="001E7665">
        <w:trPr>
          <w:trHeight w:val="113"/>
        </w:trPr>
        <w:tc>
          <w:tcPr>
            <w:tcW w:w="2345" w:type="pct"/>
            <w:tcBorders>
              <w:left w:val="nil"/>
              <w:bottom w:val="single" w:sz="8" w:space="0" w:color="auto"/>
              <w:right w:val="nil"/>
            </w:tcBorders>
            <w:shd w:val="clear" w:color="auto" w:fill="auto"/>
            <w:vAlign w:val="bottom"/>
          </w:tcPr>
          <w:p w:rsidR="00973509" w:rsidRPr="007A5B5F" w:rsidRDefault="00973509" w:rsidP="003A2F44">
            <w:pPr>
              <w:ind w:left="290" w:hanging="290"/>
              <w:rPr>
                <w:rFonts w:ascii="Arial" w:hAnsi="Arial" w:cs="Arial"/>
                <w:bCs/>
                <w:sz w:val="17"/>
                <w:szCs w:val="17"/>
              </w:rPr>
            </w:pPr>
          </w:p>
        </w:tc>
        <w:tc>
          <w:tcPr>
            <w:tcW w:w="663" w:type="pct"/>
            <w:tcBorders>
              <w:left w:val="nil"/>
              <w:bottom w:val="single" w:sz="8" w:space="0" w:color="auto"/>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left w:val="nil"/>
              <w:bottom w:val="single" w:sz="8" w:space="0" w:color="auto"/>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left w:val="nil"/>
              <w:bottom w:val="single" w:sz="8" w:space="0" w:color="auto"/>
              <w:right w:val="nil"/>
            </w:tcBorders>
            <w:vAlign w:val="bottom"/>
          </w:tcPr>
          <w:p w:rsidR="00973509" w:rsidRPr="007A5B5F" w:rsidRDefault="00973509" w:rsidP="00567367">
            <w:pPr>
              <w:ind w:left="-57"/>
              <w:jc w:val="right"/>
              <w:rPr>
                <w:rFonts w:ascii="Arial" w:hAnsi="Arial" w:cs="Arial"/>
                <w:bCs/>
                <w:sz w:val="17"/>
                <w:szCs w:val="17"/>
              </w:rPr>
            </w:pPr>
          </w:p>
        </w:tc>
        <w:tc>
          <w:tcPr>
            <w:tcW w:w="664" w:type="pct"/>
            <w:tcBorders>
              <w:left w:val="nil"/>
              <w:bottom w:val="single" w:sz="8" w:space="0" w:color="auto"/>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single" w:sz="8" w:space="0" w:color="auto"/>
              <w:left w:val="nil"/>
              <w:bottom w:val="double" w:sz="6" w:space="0" w:color="auto"/>
              <w:right w:val="nil"/>
            </w:tcBorders>
            <w:shd w:val="clear" w:color="auto" w:fill="auto"/>
            <w:vAlign w:val="bottom"/>
          </w:tcPr>
          <w:p w:rsidR="00973509" w:rsidRPr="007A5B5F" w:rsidRDefault="00973509" w:rsidP="003A2F44">
            <w:pPr>
              <w:ind w:left="290" w:hanging="290"/>
              <w:rPr>
                <w:rFonts w:ascii="Arial" w:hAnsi="Arial" w:cs="Arial"/>
                <w:b/>
                <w:bCs/>
                <w:sz w:val="17"/>
                <w:szCs w:val="17"/>
              </w:rPr>
            </w:pPr>
            <w:r w:rsidRPr="007A5B5F">
              <w:rPr>
                <w:rFonts w:ascii="Arial" w:hAnsi="Arial" w:cs="Arial"/>
                <w:b/>
                <w:bCs/>
                <w:sz w:val="17"/>
                <w:szCs w:val="17"/>
              </w:rPr>
              <w:t>Teknik bölüme aktarılan faaliyet gideri</w:t>
            </w:r>
          </w:p>
        </w:tc>
        <w:tc>
          <w:tcPr>
            <w:tcW w:w="663" w:type="pct"/>
            <w:tcBorders>
              <w:top w:val="single" w:sz="8" w:space="0" w:color="auto"/>
              <w:left w:val="nil"/>
              <w:bottom w:val="double" w:sz="6" w:space="0" w:color="auto"/>
              <w:right w:val="nil"/>
            </w:tcBorders>
            <w:vAlign w:val="bottom"/>
          </w:tcPr>
          <w:p w:rsidR="00973509" w:rsidRPr="007A5B5F" w:rsidRDefault="00AE5A4C" w:rsidP="00567367">
            <w:pPr>
              <w:ind w:left="-57"/>
              <w:jc w:val="right"/>
              <w:rPr>
                <w:rFonts w:ascii="Arial" w:hAnsi="Arial" w:cs="Arial"/>
                <w:b/>
                <w:bCs/>
                <w:sz w:val="17"/>
                <w:szCs w:val="17"/>
              </w:rPr>
            </w:pPr>
            <w:proofErr w:type="gramStart"/>
            <w:r w:rsidRPr="007A5B5F">
              <w:rPr>
                <w:rFonts w:ascii="Arial" w:hAnsi="Arial" w:cs="Arial"/>
                <w:b/>
                <w:bCs/>
                <w:sz w:val="17"/>
                <w:szCs w:val="17"/>
              </w:rPr>
              <w:t>4,913,759</w:t>
            </w:r>
            <w:proofErr w:type="gramEnd"/>
          </w:p>
        </w:tc>
        <w:tc>
          <w:tcPr>
            <w:tcW w:w="664" w:type="pct"/>
            <w:tcBorders>
              <w:top w:val="single" w:sz="8" w:space="0" w:color="auto"/>
              <w:left w:val="nil"/>
              <w:bottom w:val="double" w:sz="6" w:space="0" w:color="auto"/>
              <w:right w:val="nil"/>
            </w:tcBorders>
            <w:vAlign w:val="bottom"/>
          </w:tcPr>
          <w:p w:rsidR="00973509" w:rsidRPr="007A5B5F" w:rsidRDefault="00AE5A4C" w:rsidP="00567367">
            <w:pPr>
              <w:ind w:left="-57"/>
              <w:jc w:val="right"/>
              <w:rPr>
                <w:rFonts w:ascii="Arial" w:hAnsi="Arial" w:cs="Arial"/>
                <w:b/>
                <w:bCs/>
                <w:sz w:val="17"/>
                <w:szCs w:val="17"/>
              </w:rPr>
            </w:pPr>
            <w:proofErr w:type="gramStart"/>
            <w:r w:rsidRPr="007A5B5F">
              <w:rPr>
                <w:rFonts w:ascii="Arial" w:hAnsi="Arial" w:cs="Arial"/>
                <w:b/>
                <w:bCs/>
                <w:sz w:val="17"/>
                <w:szCs w:val="17"/>
              </w:rPr>
              <w:t>2,908,787</w:t>
            </w:r>
            <w:proofErr w:type="gramEnd"/>
          </w:p>
        </w:tc>
        <w:tc>
          <w:tcPr>
            <w:tcW w:w="664" w:type="pct"/>
            <w:tcBorders>
              <w:top w:val="single" w:sz="8" w:space="0" w:color="auto"/>
              <w:left w:val="nil"/>
              <w:bottom w:val="double" w:sz="6" w:space="0" w:color="auto"/>
              <w:right w:val="nil"/>
            </w:tcBorders>
            <w:vAlign w:val="bottom"/>
          </w:tcPr>
          <w:p w:rsidR="00973509" w:rsidRPr="007A5B5F" w:rsidRDefault="00E915CC" w:rsidP="00567367">
            <w:pPr>
              <w:ind w:left="-57"/>
              <w:jc w:val="right"/>
              <w:rPr>
                <w:rFonts w:ascii="Arial" w:hAnsi="Arial" w:cs="Arial"/>
                <w:bCs/>
                <w:sz w:val="17"/>
                <w:szCs w:val="17"/>
              </w:rPr>
            </w:pPr>
            <w:r w:rsidRPr="007A5B5F">
              <w:rPr>
                <w:rFonts w:ascii="Arial" w:hAnsi="Arial" w:cs="Arial"/>
                <w:bCs/>
                <w:sz w:val="17"/>
                <w:szCs w:val="17"/>
              </w:rPr>
              <w:t>998,990</w:t>
            </w:r>
          </w:p>
        </w:tc>
        <w:tc>
          <w:tcPr>
            <w:tcW w:w="664" w:type="pct"/>
            <w:tcBorders>
              <w:top w:val="single" w:sz="8" w:space="0" w:color="auto"/>
              <w:left w:val="nil"/>
              <w:bottom w:val="double" w:sz="6" w:space="0" w:color="auto"/>
              <w:right w:val="nil"/>
            </w:tcBorders>
            <w:vAlign w:val="bottom"/>
          </w:tcPr>
          <w:p w:rsidR="00973509" w:rsidRPr="007A5B5F" w:rsidRDefault="00E915CC" w:rsidP="00567367">
            <w:pPr>
              <w:ind w:left="-57"/>
              <w:jc w:val="right"/>
              <w:rPr>
                <w:rFonts w:ascii="Arial" w:hAnsi="Arial" w:cs="Arial"/>
                <w:bCs/>
                <w:sz w:val="17"/>
                <w:szCs w:val="17"/>
              </w:rPr>
            </w:pPr>
            <w:r w:rsidRPr="007A5B5F">
              <w:rPr>
                <w:rFonts w:ascii="Arial" w:hAnsi="Arial" w:cs="Arial"/>
                <w:bCs/>
                <w:sz w:val="17"/>
                <w:szCs w:val="17"/>
              </w:rPr>
              <w:t>605,681</w:t>
            </w:r>
          </w:p>
        </w:tc>
      </w:tr>
    </w:tbl>
    <w:p w:rsidR="000721B7" w:rsidRPr="007A5B5F" w:rsidRDefault="000721B7" w:rsidP="000E5747">
      <w:pPr>
        <w:rPr>
          <w:rFonts w:ascii="Arial" w:hAnsi="Arial" w:cs="Arial"/>
          <w:b/>
          <w:sz w:val="20"/>
          <w:szCs w:val="20"/>
        </w:rPr>
      </w:pPr>
    </w:p>
    <w:p w:rsidR="0030419A" w:rsidRPr="007A5B5F" w:rsidRDefault="0030419A" w:rsidP="000E5747">
      <w:pPr>
        <w:rPr>
          <w:rFonts w:ascii="Arial" w:hAnsi="Arial" w:cs="Arial"/>
          <w:b/>
          <w:sz w:val="20"/>
          <w:szCs w:val="20"/>
        </w:rPr>
      </w:pPr>
    </w:p>
    <w:p w:rsidR="00711607" w:rsidRPr="007A5B5F" w:rsidRDefault="00711607" w:rsidP="000E5747">
      <w:pPr>
        <w:rPr>
          <w:rFonts w:ascii="Arial" w:hAnsi="Arial" w:cs="Arial"/>
          <w:b/>
          <w:sz w:val="20"/>
          <w:szCs w:val="20"/>
        </w:rPr>
      </w:pPr>
      <w:r w:rsidRPr="007A5B5F">
        <w:rPr>
          <w:rFonts w:ascii="Arial" w:hAnsi="Arial" w:cs="Arial"/>
          <w:b/>
          <w:sz w:val="20"/>
          <w:szCs w:val="20"/>
        </w:rPr>
        <w:t>33</w:t>
      </w:r>
      <w:r w:rsidR="00F5184D" w:rsidRPr="007A5B5F">
        <w:rPr>
          <w:rFonts w:ascii="Arial" w:hAnsi="Arial" w:cs="Arial"/>
          <w:b/>
          <w:sz w:val="20"/>
          <w:szCs w:val="20"/>
        </w:rPr>
        <w:t>.</w:t>
      </w:r>
      <w:r w:rsidRPr="007A5B5F">
        <w:rPr>
          <w:rFonts w:ascii="Arial" w:hAnsi="Arial" w:cs="Arial"/>
          <w:b/>
          <w:sz w:val="20"/>
          <w:szCs w:val="20"/>
        </w:rPr>
        <w:tab/>
        <w:t xml:space="preserve">Çalışanlara </w:t>
      </w:r>
      <w:r w:rsidR="00483332" w:rsidRPr="007A5B5F">
        <w:rPr>
          <w:rFonts w:ascii="Arial" w:hAnsi="Arial" w:cs="Arial"/>
          <w:b/>
          <w:sz w:val="20"/>
          <w:szCs w:val="20"/>
        </w:rPr>
        <w:t>sağlanan fayda giderleri</w:t>
      </w:r>
    </w:p>
    <w:p w:rsidR="003C0554" w:rsidRPr="007A5B5F" w:rsidRDefault="003C0554" w:rsidP="000E5747">
      <w:pPr>
        <w:rPr>
          <w:rFonts w:ascii="Arial" w:hAnsi="Arial" w:cs="Arial"/>
          <w:b/>
          <w:sz w:val="20"/>
          <w:szCs w:val="20"/>
        </w:rPr>
      </w:pPr>
    </w:p>
    <w:tbl>
      <w:tblPr>
        <w:tblW w:w="4884" w:type="pct"/>
        <w:tblInd w:w="70" w:type="dxa"/>
        <w:tblCellMar>
          <w:left w:w="70" w:type="dxa"/>
          <w:right w:w="70" w:type="dxa"/>
        </w:tblCellMar>
        <w:tblLook w:val="0000"/>
      </w:tblPr>
      <w:tblGrid>
        <w:gridCol w:w="4412"/>
        <w:gridCol w:w="1147"/>
        <w:gridCol w:w="1148"/>
        <w:gridCol w:w="1146"/>
        <w:gridCol w:w="1146"/>
      </w:tblGrid>
      <w:tr w:rsidR="0068610E" w:rsidRPr="007A5B5F" w:rsidTr="00C306F5">
        <w:trPr>
          <w:trHeight w:val="113"/>
        </w:trPr>
        <w:tc>
          <w:tcPr>
            <w:tcW w:w="2451" w:type="pct"/>
            <w:tcBorders>
              <w:top w:val="single" w:sz="8" w:space="0" w:color="auto"/>
              <w:left w:val="nil"/>
              <w:bottom w:val="single" w:sz="8" w:space="0" w:color="auto"/>
              <w:right w:val="nil"/>
            </w:tcBorders>
            <w:shd w:val="clear" w:color="auto" w:fill="auto"/>
          </w:tcPr>
          <w:p w:rsidR="0068610E" w:rsidRPr="007A5B5F" w:rsidRDefault="0068610E">
            <w:pPr>
              <w:rPr>
                <w:rFonts w:ascii="Arial" w:hAnsi="Arial" w:cs="Arial"/>
                <w:sz w:val="17"/>
                <w:szCs w:val="17"/>
              </w:rPr>
            </w:pPr>
            <w:r w:rsidRPr="007A5B5F">
              <w:rPr>
                <w:rFonts w:ascii="Arial" w:hAnsi="Arial" w:cs="Arial"/>
                <w:sz w:val="17"/>
                <w:szCs w:val="17"/>
              </w:rPr>
              <w:t> </w:t>
            </w:r>
          </w:p>
        </w:tc>
        <w:tc>
          <w:tcPr>
            <w:tcW w:w="637" w:type="pct"/>
            <w:tcBorders>
              <w:top w:val="single" w:sz="8" w:space="0" w:color="auto"/>
              <w:left w:val="nil"/>
              <w:bottom w:val="single" w:sz="8" w:space="0" w:color="auto"/>
              <w:right w:val="nil"/>
            </w:tcBorders>
            <w:vAlign w:val="bottom"/>
          </w:tcPr>
          <w:p w:rsidR="0068610E" w:rsidRPr="007A5B5F" w:rsidRDefault="0068610E" w:rsidP="00567367">
            <w:pPr>
              <w:ind w:left="-41"/>
              <w:jc w:val="right"/>
              <w:rPr>
                <w:rFonts w:ascii="Arial" w:hAnsi="Arial" w:cs="Arial"/>
                <w:b/>
                <w:bCs/>
                <w:sz w:val="17"/>
                <w:szCs w:val="17"/>
              </w:rPr>
            </w:pPr>
            <w:r w:rsidRPr="007A5B5F">
              <w:rPr>
                <w:rFonts w:ascii="Arial" w:hAnsi="Arial" w:cs="Arial"/>
                <w:b/>
                <w:bCs/>
                <w:sz w:val="17"/>
                <w:szCs w:val="17"/>
              </w:rPr>
              <w:t xml:space="preserve">1 Ocak- </w:t>
            </w:r>
          </w:p>
          <w:p w:rsidR="0068610E" w:rsidRPr="007A5B5F" w:rsidRDefault="0068610E" w:rsidP="00567367">
            <w:pPr>
              <w:ind w:left="-41"/>
              <w:jc w:val="right"/>
              <w:rPr>
                <w:rFonts w:ascii="Arial" w:hAnsi="Arial" w:cs="Arial"/>
                <w:b/>
                <w:bCs/>
                <w:sz w:val="17"/>
                <w:szCs w:val="17"/>
              </w:rPr>
            </w:pPr>
            <w:r w:rsidRPr="007A5B5F">
              <w:rPr>
                <w:rFonts w:ascii="Arial" w:hAnsi="Arial" w:cs="Arial"/>
                <w:b/>
                <w:bCs/>
                <w:sz w:val="17"/>
                <w:szCs w:val="17"/>
              </w:rPr>
              <w:t>30 Haziran 2010</w:t>
            </w:r>
          </w:p>
        </w:tc>
        <w:tc>
          <w:tcPr>
            <w:tcW w:w="638" w:type="pct"/>
            <w:tcBorders>
              <w:top w:val="single" w:sz="8" w:space="0" w:color="auto"/>
              <w:left w:val="nil"/>
              <w:bottom w:val="single" w:sz="8" w:space="0" w:color="auto"/>
              <w:right w:val="nil"/>
            </w:tcBorders>
            <w:vAlign w:val="bottom"/>
          </w:tcPr>
          <w:p w:rsidR="0068610E" w:rsidRPr="007A5B5F" w:rsidRDefault="0068610E" w:rsidP="00567367">
            <w:pPr>
              <w:ind w:left="-41"/>
              <w:jc w:val="right"/>
              <w:rPr>
                <w:rFonts w:ascii="Arial" w:hAnsi="Arial" w:cs="Arial"/>
                <w:b/>
                <w:bCs/>
                <w:sz w:val="17"/>
                <w:szCs w:val="17"/>
              </w:rPr>
            </w:pPr>
            <w:r w:rsidRPr="007A5B5F">
              <w:rPr>
                <w:rFonts w:ascii="Arial" w:hAnsi="Arial" w:cs="Arial"/>
                <w:b/>
                <w:bCs/>
                <w:sz w:val="17"/>
                <w:szCs w:val="17"/>
              </w:rPr>
              <w:t xml:space="preserve">1 Nisan - </w:t>
            </w:r>
          </w:p>
          <w:p w:rsidR="0068610E" w:rsidRPr="007A5B5F" w:rsidRDefault="0068610E" w:rsidP="00567367">
            <w:pPr>
              <w:ind w:left="-41"/>
              <w:jc w:val="right"/>
              <w:rPr>
                <w:rFonts w:ascii="Arial" w:hAnsi="Arial" w:cs="Arial"/>
                <w:b/>
                <w:bCs/>
                <w:sz w:val="17"/>
                <w:szCs w:val="17"/>
              </w:rPr>
            </w:pPr>
            <w:r w:rsidRPr="007A5B5F">
              <w:rPr>
                <w:rFonts w:ascii="Arial" w:hAnsi="Arial" w:cs="Arial"/>
                <w:b/>
                <w:bCs/>
                <w:sz w:val="17"/>
                <w:szCs w:val="17"/>
              </w:rPr>
              <w:t>30 Haziran</w:t>
            </w:r>
          </w:p>
          <w:p w:rsidR="0068610E" w:rsidRPr="007A5B5F" w:rsidRDefault="0068610E" w:rsidP="00567367">
            <w:pPr>
              <w:ind w:left="-41"/>
              <w:jc w:val="right"/>
              <w:rPr>
                <w:rFonts w:ascii="Arial" w:hAnsi="Arial" w:cs="Arial"/>
                <w:b/>
                <w:bCs/>
                <w:sz w:val="17"/>
                <w:szCs w:val="17"/>
              </w:rPr>
            </w:pPr>
            <w:r w:rsidRPr="007A5B5F">
              <w:rPr>
                <w:rFonts w:ascii="Arial" w:hAnsi="Arial" w:cs="Arial"/>
                <w:b/>
                <w:bCs/>
                <w:sz w:val="17"/>
                <w:szCs w:val="17"/>
              </w:rPr>
              <w:t>2010</w:t>
            </w:r>
          </w:p>
        </w:tc>
        <w:tc>
          <w:tcPr>
            <w:tcW w:w="637" w:type="pct"/>
            <w:tcBorders>
              <w:top w:val="single" w:sz="8" w:space="0" w:color="auto"/>
              <w:left w:val="nil"/>
              <w:bottom w:val="single" w:sz="8" w:space="0" w:color="auto"/>
              <w:right w:val="nil"/>
            </w:tcBorders>
            <w:vAlign w:val="bottom"/>
          </w:tcPr>
          <w:p w:rsidR="0068610E" w:rsidRPr="007A5B5F" w:rsidRDefault="0068610E" w:rsidP="00567367">
            <w:pPr>
              <w:ind w:left="-41"/>
              <w:jc w:val="right"/>
              <w:rPr>
                <w:rFonts w:ascii="Arial" w:hAnsi="Arial" w:cs="Arial"/>
                <w:bCs/>
                <w:sz w:val="17"/>
                <w:szCs w:val="17"/>
              </w:rPr>
            </w:pPr>
            <w:r w:rsidRPr="007A5B5F">
              <w:rPr>
                <w:rFonts w:ascii="Arial" w:hAnsi="Arial" w:cs="Arial"/>
                <w:bCs/>
                <w:sz w:val="17"/>
                <w:szCs w:val="17"/>
              </w:rPr>
              <w:t>1 Ocak –</w:t>
            </w:r>
          </w:p>
          <w:p w:rsidR="0068610E" w:rsidRPr="007A5B5F" w:rsidRDefault="0068610E" w:rsidP="00567367">
            <w:pPr>
              <w:ind w:left="-41"/>
              <w:jc w:val="right"/>
              <w:rPr>
                <w:rFonts w:ascii="Arial" w:hAnsi="Arial" w:cs="Arial"/>
                <w:bCs/>
                <w:sz w:val="17"/>
                <w:szCs w:val="17"/>
              </w:rPr>
            </w:pPr>
            <w:r w:rsidRPr="007A5B5F">
              <w:rPr>
                <w:rFonts w:ascii="Arial" w:hAnsi="Arial" w:cs="Arial"/>
                <w:bCs/>
                <w:sz w:val="17"/>
                <w:szCs w:val="17"/>
              </w:rPr>
              <w:t>30 Haziran 2009</w:t>
            </w:r>
          </w:p>
        </w:tc>
        <w:tc>
          <w:tcPr>
            <w:tcW w:w="638" w:type="pct"/>
            <w:tcBorders>
              <w:top w:val="single" w:sz="8" w:space="0" w:color="auto"/>
              <w:left w:val="nil"/>
              <w:bottom w:val="single" w:sz="8" w:space="0" w:color="auto"/>
              <w:right w:val="nil"/>
            </w:tcBorders>
            <w:vAlign w:val="bottom"/>
          </w:tcPr>
          <w:p w:rsidR="0068610E" w:rsidRPr="007A5B5F" w:rsidRDefault="0068610E" w:rsidP="00567367">
            <w:pPr>
              <w:ind w:left="-41"/>
              <w:jc w:val="right"/>
              <w:rPr>
                <w:rFonts w:ascii="Arial" w:hAnsi="Arial" w:cs="Arial"/>
                <w:bCs/>
                <w:sz w:val="17"/>
                <w:szCs w:val="17"/>
              </w:rPr>
            </w:pPr>
            <w:r w:rsidRPr="007A5B5F">
              <w:rPr>
                <w:rFonts w:ascii="Arial" w:hAnsi="Arial" w:cs="Arial"/>
                <w:bCs/>
                <w:sz w:val="17"/>
                <w:szCs w:val="17"/>
              </w:rPr>
              <w:t xml:space="preserve">1 Nisan - </w:t>
            </w:r>
          </w:p>
          <w:p w:rsidR="0068610E" w:rsidRPr="007A5B5F" w:rsidRDefault="0068610E" w:rsidP="00567367">
            <w:pPr>
              <w:ind w:left="-41"/>
              <w:jc w:val="right"/>
              <w:rPr>
                <w:rFonts w:ascii="Arial" w:hAnsi="Arial" w:cs="Arial"/>
                <w:bCs/>
                <w:sz w:val="17"/>
                <w:szCs w:val="17"/>
              </w:rPr>
            </w:pPr>
            <w:r w:rsidRPr="007A5B5F">
              <w:rPr>
                <w:rFonts w:ascii="Arial" w:hAnsi="Arial" w:cs="Arial"/>
                <w:bCs/>
                <w:sz w:val="17"/>
                <w:szCs w:val="17"/>
              </w:rPr>
              <w:t>30 Haziran</w:t>
            </w:r>
          </w:p>
          <w:p w:rsidR="0068610E" w:rsidRPr="007A5B5F" w:rsidRDefault="0068610E" w:rsidP="00567367">
            <w:pPr>
              <w:ind w:left="-41"/>
              <w:jc w:val="right"/>
              <w:rPr>
                <w:rFonts w:ascii="Arial" w:hAnsi="Arial" w:cs="Arial"/>
                <w:bCs/>
                <w:sz w:val="17"/>
                <w:szCs w:val="17"/>
              </w:rPr>
            </w:pPr>
            <w:r w:rsidRPr="007A5B5F">
              <w:rPr>
                <w:rFonts w:ascii="Arial" w:hAnsi="Arial" w:cs="Arial"/>
                <w:bCs/>
                <w:sz w:val="17"/>
                <w:szCs w:val="17"/>
              </w:rPr>
              <w:t>2009</w:t>
            </w:r>
          </w:p>
        </w:tc>
      </w:tr>
      <w:tr w:rsidR="0068610E" w:rsidRPr="007A5B5F" w:rsidTr="00C306F5">
        <w:trPr>
          <w:trHeight w:val="113"/>
        </w:trPr>
        <w:tc>
          <w:tcPr>
            <w:tcW w:w="2451" w:type="pct"/>
            <w:tcBorders>
              <w:top w:val="single" w:sz="8" w:space="0" w:color="auto"/>
              <w:left w:val="nil"/>
              <w:bottom w:val="nil"/>
              <w:right w:val="nil"/>
            </w:tcBorders>
            <w:shd w:val="clear" w:color="auto" w:fill="auto"/>
          </w:tcPr>
          <w:p w:rsidR="0068610E" w:rsidRPr="007A5B5F" w:rsidRDefault="0068610E">
            <w:pPr>
              <w:rPr>
                <w:rFonts w:ascii="Arial" w:hAnsi="Arial" w:cs="Arial"/>
                <w:sz w:val="17"/>
                <w:szCs w:val="17"/>
              </w:rPr>
            </w:pPr>
          </w:p>
        </w:tc>
        <w:tc>
          <w:tcPr>
            <w:tcW w:w="637" w:type="pct"/>
            <w:tcBorders>
              <w:top w:val="single" w:sz="8" w:space="0" w:color="auto"/>
              <w:left w:val="nil"/>
              <w:bottom w:val="nil"/>
              <w:right w:val="nil"/>
            </w:tcBorders>
            <w:vAlign w:val="bottom"/>
          </w:tcPr>
          <w:p w:rsidR="0068610E" w:rsidRPr="007A5B5F" w:rsidRDefault="0068610E" w:rsidP="00567367">
            <w:pPr>
              <w:ind w:left="-41"/>
              <w:jc w:val="right"/>
              <w:rPr>
                <w:rFonts w:ascii="Arial" w:hAnsi="Arial" w:cs="Arial"/>
                <w:b/>
                <w:sz w:val="17"/>
                <w:szCs w:val="17"/>
              </w:rPr>
            </w:pPr>
          </w:p>
        </w:tc>
        <w:tc>
          <w:tcPr>
            <w:tcW w:w="638" w:type="pct"/>
            <w:tcBorders>
              <w:top w:val="single" w:sz="8" w:space="0" w:color="auto"/>
              <w:left w:val="nil"/>
              <w:bottom w:val="nil"/>
              <w:right w:val="nil"/>
            </w:tcBorders>
            <w:vAlign w:val="bottom"/>
          </w:tcPr>
          <w:p w:rsidR="0068610E" w:rsidRPr="007A5B5F" w:rsidRDefault="0068610E" w:rsidP="00567367">
            <w:pPr>
              <w:ind w:left="-41"/>
              <w:jc w:val="right"/>
              <w:rPr>
                <w:rFonts w:ascii="Arial" w:hAnsi="Arial" w:cs="Arial"/>
                <w:b/>
                <w:sz w:val="17"/>
                <w:szCs w:val="17"/>
              </w:rPr>
            </w:pPr>
          </w:p>
        </w:tc>
        <w:tc>
          <w:tcPr>
            <w:tcW w:w="637" w:type="pct"/>
            <w:tcBorders>
              <w:top w:val="single" w:sz="8" w:space="0" w:color="auto"/>
              <w:left w:val="nil"/>
              <w:bottom w:val="nil"/>
              <w:right w:val="nil"/>
            </w:tcBorders>
            <w:vAlign w:val="bottom"/>
          </w:tcPr>
          <w:p w:rsidR="0068610E" w:rsidRPr="007A5B5F" w:rsidRDefault="0068610E" w:rsidP="00567367">
            <w:pPr>
              <w:ind w:left="-41"/>
              <w:jc w:val="right"/>
              <w:rPr>
                <w:rFonts w:ascii="Arial" w:hAnsi="Arial" w:cs="Arial"/>
                <w:sz w:val="17"/>
                <w:szCs w:val="17"/>
              </w:rPr>
            </w:pPr>
          </w:p>
        </w:tc>
        <w:tc>
          <w:tcPr>
            <w:tcW w:w="638" w:type="pct"/>
            <w:tcBorders>
              <w:top w:val="single" w:sz="8" w:space="0" w:color="auto"/>
              <w:left w:val="nil"/>
              <w:bottom w:val="nil"/>
              <w:right w:val="nil"/>
            </w:tcBorders>
            <w:vAlign w:val="bottom"/>
          </w:tcPr>
          <w:p w:rsidR="0068610E" w:rsidRPr="007A5B5F" w:rsidRDefault="0068610E" w:rsidP="00567367">
            <w:pPr>
              <w:ind w:left="-41"/>
              <w:jc w:val="right"/>
              <w:rPr>
                <w:rFonts w:ascii="Arial" w:hAnsi="Arial" w:cs="Arial"/>
                <w:sz w:val="17"/>
                <w:szCs w:val="17"/>
              </w:rPr>
            </w:pPr>
          </w:p>
        </w:tc>
      </w:tr>
      <w:tr w:rsidR="00973509" w:rsidRPr="007A5B5F" w:rsidTr="00C306F5">
        <w:trPr>
          <w:trHeight w:val="113"/>
        </w:trPr>
        <w:tc>
          <w:tcPr>
            <w:tcW w:w="2451" w:type="pct"/>
            <w:tcBorders>
              <w:top w:val="nil"/>
              <w:left w:val="nil"/>
              <w:bottom w:val="nil"/>
              <w:right w:val="nil"/>
            </w:tcBorders>
            <w:shd w:val="clear" w:color="auto" w:fill="auto"/>
          </w:tcPr>
          <w:p w:rsidR="00973509" w:rsidRPr="007A5B5F" w:rsidRDefault="00973509">
            <w:pPr>
              <w:rPr>
                <w:rFonts w:ascii="Arial" w:hAnsi="Arial" w:cs="Arial"/>
                <w:sz w:val="17"/>
                <w:szCs w:val="17"/>
              </w:rPr>
            </w:pPr>
            <w:r w:rsidRPr="007A5B5F">
              <w:rPr>
                <w:rFonts w:ascii="Arial" w:hAnsi="Arial" w:cs="Arial"/>
                <w:sz w:val="17"/>
                <w:szCs w:val="17"/>
              </w:rPr>
              <w:t>Maaşlar</w:t>
            </w:r>
          </w:p>
        </w:tc>
        <w:tc>
          <w:tcPr>
            <w:tcW w:w="637" w:type="pct"/>
            <w:tcBorders>
              <w:top w:val="nil"/>
              <w:left w:val="nil"/>
              <w:bottom w:val="nil"/>
              <w:right w:val="nil"/>
            </w:tcBorders>
            <w:vAlign w:val="bottom"/>
          </w:tcPr>
          <w:p w:rsidR="00973509" w:rsidRPr="007A5B5F" w:rsidRDefault="00973509" w:rsidP="00567367">
            <w:pPr>
              <w:ind w:left="-41"/>
              <w:jc w:val="right"/>
              <w:rPr>
                <w:rFonts w:ascii="Arial" w:hAnsi="Arial" w:cs="Arial"/>
                <w:b/>
                <w:bCs/>
                <w:sz w:val="17"/>
                <w:szCs w:val="17"/>
              </w:rPr>
            </w:pPr>
            <w:proofErr w:type="gramStart"/>
            <w:r w:rsidRPr="007A5B5F">
              <w:rPr>
                <w:rFonts w:ascii="Arial" w:hAnsi="Arial" w:cs="Arial"/>
                <w:b/>
                <w:bCs/>
                <w:sz w:val="17"/>
                <w:szCs w:val="17"/>
              </w:rPr>
              <w:t>1,50</w:t>
            </w:r>
            <w:r w:rsidR="00434971" w:rsidRPr="007A5B5F">
              <w:rPr>
                <w:rFonts w:ascii="Arial" w:hAnsi="Arial" w:cs="Arial"/>
                <w:b/>
                <w:bCs/>
                <w:sz w:val="17"/>
                <w:szCs w:val="17"/>
              </w:rPr>
              <w:t>2,154</w:t>
            </w:r>
            <w:proofErr w:type="gramEnd"/>
          </w:p>
        </w:tc>
        <w:tc>
          <w:tcPr>
            <w:tcW w:w="638" w:type="pct"/>
            <w:tcBorders>
              <w:top w:val="nil"/>
              <w:left w:val="nil"/>
              <w:bottom w:val="nil"/>
              <w:right w:val="nil"/>
            </w:tcBorders>
            <w:vAlign w:val="bottom"/>
          </w:tcPr>
          <w:p w:rsidR="00973509" w:rsidRPr="007A5B5F" w:rsidRDefault="000430DE" w:rsidP="00567367">
            <w:pPr>
              <w:ind w:left="-41"/>
              <w:jc w:val="right"/>
              <w:rPr>
                <w:rFonts w:ascii="Arial" w:hAnsi="Arial" w:cs="Arial"/>
                <w:b/>
                <w:bCs/>
                <w:sz w:val="17"/>
                <w:szCs w:val="17"/>
              </w:rPr>
            </w:pPr>
            <w:r w:rsidRPr="007A5B5F">
              <w:rPr>
                <w:rFonts w:ascii="Arial" w:hAnsi="Arial" w:cs="Arial"/>
                <w:b/>
                <w:bCs/>
                <w:sz w:val="17"/>
                <w:szCs w:val="17"/>
              </w:rPr>
              <w:t>799,256</w:t>
            </w:r>
          </w:p>
        </w:tc>
        <w:tc>
          <w:tcPr>
            <w:tcW w:w="637" w:type="pct"/>
            <w:tcBorders>
              <w:top w:val="nil"/>
              <w:left w:val="nil"/>
              <w:bottom w:val="nil"/>
              <w:right w:val="nil"/>
            </w:tcBorders>
            <w:vAlign w:val="bottom"/>
          </w:tcPr>
          <w:p w:rsidR="00973509" w:rsidRPr="007A5B5F" w:rsidRDefault="00973509" w:rsidP="00567367">
            <w:pPr>
              <w:ind w:left="-41"/>
              <w:jc w:val="right"/>
              <w:rPr>
                <w:rFonts w:ascii="Arial" w:hAnsi="Arial" w:cs="Arial"/>
                <w:bCs/>
                <w:sz w:val="17"/>
                <w:szCs w:val="17"/>
              </w:rPr>
            </w:pPr>
            <w:r w:rsidRPr="007A5B5F">
              <w:rPr>
                <w:rFonts w:ascii="Arial" w:hAnsi="Arial" w:cs="Arial"/>
                <w:bCs/>
                <w:sz w:val="17"/>
                <w:szCs w:val="17"/>
              </w:rPr>
              <w:t>498,087</w:t>
            </w:r>
          </w:p>
        </w:tc>
        <w:tc>
          <w:tcPr>
            <w:tcW w:w="638" w:type="pct"/>
            <w:tcBorders>
              <w:top w:val="nil"/>
              <w:left w:val="nil"/>
              <w:bottom w:val="nil"/>
              <w:right w:val="nil"/>
            </w:tcBorders>
            <w:vAlign w:val="bottom"/>
          </w:tcPr>
          <w:p w:rsidR="00973509" w:rsidRPr="007A5B5F" w:rsidRDefault="00644015" w:rsidP="00567367">
            <w:pPr>
              <w:ind w:left="-41"/>
              <w:jc w:val="right"/>
              <w:rPr>
                <w:rFonts w:ascii="Arial" w:hAnsi="Arial" w:cs="Arial"/>
                <w:bCs/>
                <w:sz w:val="17"/>
                <w:szCs w:val="17"/>
              </w:rPr>
            </w:pPr>
            <w:r w:rsidRPr="007A5B5F">
              <w:rPr>
                <w:rFonts w:ascii="Arial" w:hAnsi="Arial" w:cs="Arial"/>
                <w:bCs/>
                <w:sz w:val="17"/>
                <w:szCs w:val="17"/>
              </w:rPr>
              <w:t>287,167</w:t>
            </w:r>
          </w:p>
        </w:tc>
      </w:tr>
      <w:tr w:rsidR="00973509" w:rsidRPr="007A5B5F" w:rsidTr="00C306F5">
        <w:trPr>
          <w:trHeight w:val="113"/>
        </w:trPr>
        <w:tc>
          <w:tcPr>
            <w:tcW w:w="2451" w:type="pct"/>
            <w:tcBorders>
              <w:top w:val="nil"/>
              <w:left w:val="nil"/>
              <w:bottom w:val="nil"/>
              <w:right w:val="nil"/>
            </w:tcBorders>
            <w:shd w:val="clear" w:color="auto" w:fill="auto"/>
          </w:tcPr>
          <w:p w:rsidR="00973509" w:rsidRPr="007A5B5F" w:rsidRDefault="00973509" w:rsidP="003547E6">
            <w:pPr>
              <w:rPr>
                <w:rFonts w:ascii="Arial" w:hAnsi="Arial" w:cs="Arial"/>
                <w:sz w:val="17"/>
                <w:szCs w:val="17"/>
              </w:rPr>
            </w:pPr>
            <w:r w:rsidRPr="007A5B5F">
              <w:rPr>
                <w:rFonts w:ascii="Arial" w:hAnsi="Arial" w:cs="Arial"/>
                <w:sz w:val="17"/>
                <w:szCs w:val="17"/>
              </w:rPr>
              <w:t>SSK işveren payları</w:t>
            </w:r>
          </w:p>
        </w:tc>
        <w:tc>
          <w:tcPr>
            <w:tcW w:w="637" w:type="pct"/>
            <w:tcBorders>
              <w:top w:val="nil"/>
              <w:left w:val="nil"/>
              <w:bottom w:val="nil"/>
              <w:right w:val="nil"/>
            </w:tcBorders>
            <w:vAlign w:val="bottom"/>
          </w:tcPr>
          <w:p w:rsidR="00973509" w:rsidRPr="007A5B5F" w:rsidRDefault="00973509" w:rsidP="00567367">
            <w:pPr>
              <w:ind w:left="-41"/>
              <w:jc w:val="right"/>
              <w:rPr>
                <w:rFonts w:ascii="Arial" w:hAnsi="Arial" w:cs="Arial"/>
                <w:b/>
                <w:bCs/>
                <w:sz w:val="17"/>
                <w:szCs w:val="17"/>
              </w:rPr>
            </w:pPr>
            <w:r w:rsidRPr="007A5B5F">
              <w:rPr>
                <w:rFonts w:ascii="Arial" w:hAnsi="Arial" w:cs="Arial"/>
                <w:b/>
                <w:bCs/>
                <w:sz w:val="17"/>
                <w:szCs w:val="17"/>
              </w:rPr>
              <w:t>166,19</w:t>
            </w:r>
            <w:r w:rsidR="00C306F5" w:rsidRPr="007A5B5F">
              <w:rPr>
                <w:rFonts w:ascii="Arial" w:hAnsi="Arial" w:cs="Arial"/>
                <w:b/>
                <w:bCs/>
                <w:sz w:val="17"/>
                <w:szCs w:val="17"/>
              </w:rPr>
              <w:t>2</w:t>
            </w:r>
          </w:p>
        </w:tc>
        <w:tc>
          <w:tcPr>
            <w:tcW w:w="638" w:type="pct"/>
            <w:tcBorders>
              <w:top w:val="nil"/>
              <w:left w:val="nil"/>
              <w:bottom w:val="nil"/>
              <w:right w:val="nil"/>
            </w:tcBorders>
            <w:vAlign w:val="bottom"/>
          </w:tcPr>
          <w:p w:rsidR="00973509" w:rsidRPr="007A5B5F" w:rsidRDefault="000430DE" w:rsidP="00567367">
            <w:pPr>
              <w:ind w:left="-41"/>
              <w:jc w:val="right"/>
              <w:rPr>
                <w:rFonts w:ascii="Arial" w:hAnsi="Arial" w:cs="Arial"/>
                <w:b/>
                <w:bCs/>
                <w:sz w:val="17"/>
                <w:szCs w:val="17"/>
              </w:rPr>
            </w:pPr>
            <w:r w:rsidRPr="007A5B5F">
              <w:rPr>
                <w:rFonts w:ascii="Arial" w:hAnsi="Arial" w:cs="Arial"/>
                <w:b/>
                <w:bCs/>
                <w:sz w:val="17"/>
                <w:szCs w:val="17"/>
              </w:rPr>
              <w:t>89,458</w:t>
            </w:r>
          </w:p>
        </w:tc>
        <w:tc>
          <w:tcPr>
            <w:tcW w:w="637" w:type="pct"/>
            <w:tcBorders>
              <w:top w:val="nil"/>
              <w:left w:val="nil"/>
              <w:bottom w:val="nil"/>
              <w:right w:val="nil"/>
            </w:tcBorders>
            <w:vAlign w:val="bottom"/>
          </w:tcPr>
          <w:p w:rsidR="00973509" w:rsidRPr="007A5B5F" w:rsidRDefault="00973509" w:rsidP="00567367">
            <w:pPr>
              <w:ind w:left="-41"/>
              <w:jc w:val="right"/>
              <w:rPr>
                <w:rFonts w:ascii="Arial" w:hAnsi="Arial" w:cs="Arial"/>
                <w:bCs/>
                <w:sz w:val="17"/>
                <w:szCs w:val="17"/>
              </w:rPr>
            </w:pPr>
            <w:r w:rsidRPr="007A5B5F">
              <w:rPr>
                <w:rFonts w:ascii="Arial" w:hAnsi="Arial" w:cs="Arial"/>
                <w:bCs/>
                <w:sz w:val="17"/>
                <w:szCs w:val="17"/>
              </w:rPr>
              <w:t>31,883</w:t>
            </w:r>
          </w:p>
        </w:tc>
        <w:tc>
          <w:tcPr>
            <w:tcW w:w="638" w:type="pct"/>
            <w:tcBorders>
              <w:top w:val="nil"/>
              <w:left w:val="nil"/>
              <w:bottom w:val="nil"/>
              <w:right w:val="nil"/>
            </w:tcBorders>
            <w:vAlign w:val="bottom"/>
          </w:tcPr>
          <w:p w:rsidR="00973509" w:rsidRPr="007A5B5F" w:rsidRDefault="00644015" w:rsidP="00567367">
            <w:pPr>
              <w:ind w:left="-41"/>
              <w:jc w:val="right"/>
              <w:rPr>
                <w:rFonts w:ascii="Arial" w:hAnsi="Arial" w:cs="Arial"/>
                <w:bCs/>
                <w:sz w:val="17"/>
                <w:szCs w:val="17"/>
              </w:rPr>
            </w:pPr>
            <w:r w:rsidRPr="007A5B5F">
              <w:rPr>
                <w:rFonts w:ascii="Arial" w:hAnsi="Arial" w:cs="Arial"/>
                <w:bCs/>
                <w:sz w:val="17"/>
                <w:szCs w:val="17"/>
              </w:rPr>
              <w:t>3,941</w:t>
            </w:r>
          </w:p>
        </w:tc>
      </w:tr>
      <w:tr w:rsidR="00973509" w:rsidRPr="007A5B5F" w:rsidTr="00C306F5">
        <w:trPr>
          <w:trHeight w:val="113"/>
        </w:trPr>
        <w:tc>
          <w:tcPr>
            <w:tcW w:w="2451" w:type="pct"/>
            <w:tcBorders>
              <w:top w:val="nil"/>
              <w:left w:val="nil"/>
              <w:bottom w:val="nil"/>
              <w:right w:val="nil"/>
            </w:tcBorders>
            <w:shd w:val="clear" w:color="auto" w:fill="auto"/>
          </w:tcPr>
          <w:p w:rsidR="00973509" w:rsidRPr="007A5B5F" w:rsidRDefault="00973509">
            <w:pPr>
              <w:rPr>
                <w:rFonts w:ascii="Arial" w:hAnsi="Arial" w:cs="Arial"/>
                <w:sz w:val="17"/>
                <w:szCs w:val="17"/>
              </w:rPr>
            </w:pPr>
            <w:r w:rsidRPr="007A5B5F">
              <w:rPr>
                <w:rFonts w:ascii="Arial" w:hAnsi="Arial" w:cs="Arial"/>
                <w:sz w:val="17"/>
                <w:szCs w:val="17"/>
              </w:rPr>
              <w:t>Yemek giderleri</w:t>
            </w:r>
          </w:p>
        </w:tc>
        <w:tc>
          <w:tcPr>
            <w:tcW w:w="637" w:type="pct"/>
            <w:tcBorders>
              <w:top w:val="nil"/>
              <w:left w:val="nil"/>
              <w:bottom w:val="nil"/>
              <w:right w:val="nil"/>
            </w:tcBorders>
            <w:vAlign w:val="bottom"/>
          </w:tcPr>
          <w:p w:rsidR="00973509" w:rsidRPr="007A5B5F" w:rsidRDefault="00973509" w:rsidP="00567367">
            <w:pPr>
              <w:ind w:left="-41"/>
              <w:jc w:val="right"/>
              <w:rPr>
                <w:rFonts w:ascii="Arial" w:hAnsi="Arial" w:cs="Arial"/>
                <w:b/>
                <w:bCs/>
                <w:sz w:val="17"/>
                <w:szCs w:val="17"/>
              </w:rPr>
            </w:pPr>
            <w:r w:rsidRPr="007A5B5F">
              <w:rPr>
                <w:rFonts w:ascii="Arial" w:hAnsi="Arial" w:cs="Arial"/>
                <w:b/>
                <w:bCs/>
                <w:sz w:val="17"/>
                <w:szCs w:val="17"/>
              </w:rPr>
              <w:t>60,</w:t>
            </w:r>
            <w:r w:rsidR="00C306F5" w:rsidRPr="007A5B5F">
              <w:rPr>
                <w:rFonts w:ascii="Arial" w:hAnsi="Arial" w:cs="Arial"/>
                <w:b/>
                <w:bCs/>
                <w:sz w:val="17"/>
                <w:szCs w:val="17"/>
              </w:rPr>
              <w:t>466</w:t>
            </w:r>
          </w:p>
        </w:tc>
        <w:tc>
          <w:tcPr>
            <w:tcW w:w="638" w:type="pct"/>
            <w:tcBorders>
              <w:top w:val="nil"/>
              <w:left w:val="nil"/>
              <w:bottom w:val="nil"/>
              <w:right w:val="nil"/>
            </w:tcBorders>
            <w:vAlign w:val="bottom"/>
          </w:tcPr>
          <w:p w:rsidR="00973509" w:rsidRPr="007A5B5F" w:rsidRDefault="000430DE" w:rsidP="00567367">
            <w:pPr>
              <w:ind w:left="-41"/>
              <w:jc w:val="right"/>
              <w:rPr>
                <w:rFonts w:ascii="Arial" w:hAnsi="Arial" w:cs="Arial"/>
                <w:b/>
                <w:bCs/>
                <w:sz w:val="17"/>
                <w:szCs w:val="17"/>
              </w:rPr>
            </w:pPr>
            <w:r w:rsidRPr="007A5B5F">
              <w:rPr>
                <w:rFonts w:ascii="Arial" w:hAnsi="Arial" w:cs="Arial"/>
                <w:b/>
                <w:bCs/>
                <w:sz w:val="17"/>
                <w:szCs w:val="17"/>
              </w:rPr>
              <w:t>32,281</w:t>
            </w:r>
          </w:p>
        </w:tc>
        <w:tc>
          <w:tcPr>
            <w:tcW w:w="637" w:type="pct"/>
            <w:tcBorders>
              <w:top w:val="nil"/>
              <w:left w:val="nil"/>
              <w:bottom w:val="nil"/>
              <w:right w:val="nil"/>
            </w:tcBorders>
            <w:vAlign w:val="bottom"/>
          </w:tcPr>
          <w:p w:rsidR="00973509" w:rsidRPr="007A5B5F" w:rsidRDefault="00973509" w:rsidP="00567367">
            <w:pPr>
              <w:ind w:left="-41"/>
              <w:jc w:val="right"/>
              <w:rPr>
                <w:rFonts w:ascii="Arial" w:hAnsi="Arial" w:cs="Arial"/>
                <w:bCs/>
                <w:sz w:val="17"/>
                <w:szCs w:val="17"/>
              </w:rPr>
            </w:pPr>
            <w:r w:rsidRPr="007A5B5F">
              <w:rPr>
                <w:rFonts w:ascii="Arial" w:hAnsi="Arial" w:cs="Arial"/>
                <w:bCs/>
                <w:sz w:val="17"/>
                <w:szCs w:val="17"/>
              </w:rPr>
              <w:t>1</w:t>
            </w:r>
            <w:r w:rsidR="00D14C4A" w:rsidRPr="007A5B5F">
              <w:rPr>
                <w:rFonts w:ascii="Arial" w:hAnsi="Arial" w:cs="Arial"/>
                <w:bCs/>
                <w:sz w:val="17"/>
                <w:szCs w:val="17"/>
              </w:rPr>
              <w:t>1,134</w:t>
            </w:r>
          </w:p>
        </w:tc>
        <w:tc>
          <w:tcPr>
            <w:tcW w:w="638" w:type="pct"/>
            <w:tcBorders>
              <w:top w:val="nil"/>
              <w:left w:val="nil"/>
              <w:bottom w:val="nil"/>
              <w:right w:val="nil"/>
            </w:tcBorders>
            <w:vAlign w:val="bottom"/>
          </w:tcPr>
          <w:p w:rsidR="00973509" w:rsidRPr="007A5B5F" w:rsidRDefault="002C0F16" w:rsidP="00567367">
            <w:pPr>
              <w:ind w:left="-41"/>
              <w:jc w:val="right"/>
              <w:rPr>
                <w:rFonts w:ascii="Arial" w:hAnsi="Arial" w:cs="Arial"/>
                <w:bCs/>
                <w:sz w:val="17"/>
                <w:szCs w:val="17"/>
              </w:rPr>
            </w:pPr>
            <w:r w:rsidRPr="007A5B5F">
              <w:rPr>
                <w:rFonts w:ascii="Arial" w:hAnsi="Arial" w:cs="Arial"/>
                <w:bCs/>
                <w:sz w:val="17"/>
                <w:szCs w:val="17"/>
              </w:rPr>
              <w:t>-</w:t>
            </w:r>
          </w:p>
        </w:tc>
      </w:tr>
      <w:tr w:rsidR="00973509" w:rsidRPr="007A5B5F" w:rsidTr="00C306F5">
        <w:trPr>
          <w:trHeight w:val="113"/>
        </w:trPr>
        <w:tc>
          <w:tcPr>
            <w:tcW w:w="2451" w:type="pct"/>
            <w:tcBorders>
              <w:top w:val="nil"/>
              <w:left w:val="nil"/>
              <w:bottom w:val="single" w:sz="8" w:space="0" w:color="auto"/>
              <w:right w:val="nil"/>
            </w:tcBorders>
            <w:shd w:val="clear" w:color="auto" w:fill="auto"/>
          </w:tcPr>
          <w:p w:rsidR="00973509" w:rsidRPr="007A5B5F" w:rsidRDefault="00973509">
            <w:pPr>
              <w:rPr>
                <w:rFonts w:ascii="Arial" w:hAnsi="Arial" w:cs="Arial"/>
                <w:sz w:val="17"/>
                <w:szCs w:val="17"/>
              </w:rPr>
            </w:pPr>
            <w:r w:rsidRPr="007A5B5F">
              <w:rPr>
                <w:rFonts w:ascii="Arial" w:hAnsi="Arial" w:cs="Arial"/>
                <w:sz w:val="17"/>
                <w:szCs w:val="17"/>
              </w:rPr>
              <w:t> </w:t>
            </w:r>
          </w:p>
        </w:tc>
        <w:tc>
          <w:tcPr>
            <w:tcW w:w="637" w:type="pct"/>
            <w:tcBorders>
              <w:top w:val="nil"/>
              <w:left w:val="nil"/>
              <w:bottom w:val="single" w:sz="8" w:space="0" w:color="auto"/>
              <w:right w:val="nil"/>
            </w:tcBorders>
            <w:vAlign w:val="bottom"/>
          </w:tcPr>
          <w:p w:rsidR="00973509" w:rsidRPr="007A5B5F" w:rsidRDefault="00973509" w:rsidP="00567367">
            <w:pPr>
              <w:ind w:left="-41"/>
              <w:jc w:val="right"/>
              <w:rPr>
                <w:rFonts w:ascii="Arial" w:hAnsi="Arial" w:cs="Arial"/>
                <w:b/>
                <w:bCs/>
                <w:sz w:val="17"/>
                <w:szCs w:val="17"/>
              </w:rPr>
            </w:pPr>
          </w:p>
        </w:tc>
        <w:tc>
          <w:tcPr>
            <w:tcW w:w="638" w:type="pct"/>
            <w:tcBorders>
              <w:top w:val="nil"/>
              <w:left w:val="nil"/>
              <w:bottom w:val="single" w:sz="8" w:space="0" w:color="auto"/>
              <w:right w:val="nil"/>
            </w:tcBorders>
            <w:vAlign w:val="bottom"/>
          </w:tcPr>
          <w:p w:rsidR="00973509" w:rsidRPr="007A5B5F" w:rsidRDefault="00973509" w:rsidP="00567367">
            <w:pPr>
              <w:ind w:left="-41"/>
              <w:jc w:val="right"/>
              <w:rPr>
                <w:rFonts w:ascii="Arial" w:hAnsi="Arial" w:cs="Arial"/>
                <w:b/>
                <w:bCs/>
                <w:sz w:val="17"/>
                <w:szCs w:val="17"/>
              </w:rPr>
            </w:pPr>
          </w:p>
        </w:tc>
        <w:tc>
          <w:tcPr>
            <w:tcW w:w="637" w:type="pct"/>
            <w:tcBorders>
              <w:top w:val="nil"/>
              <w:left w:val="nil"/>
              <w:bottom w:val="single" w:sz="8" w:space="0" w:color="auto"/>
              <w:right w:val="nil"/>
            </w:tcBorders>
            <w:vAlign w:val="bottom"/>
          </w:tcPr>
          <w:p w:rsidR="00973509" w:rsidRPr="007A5B5F" w:rsidRDefault="00973509" w:rsidP="00567367">
            <w:pPr>
              <w:ind w:left="-41"/>
              <w:jc w:val="right"/>
              <w:rPr>
                <w:rFonts w:ascii="Arial" w:hAnsi="Arial" w:cs="Arial"/>
                <w:bCs/>
                <w:sz w:val="17"/>
                <w:szCs w:val="17"/>
              </w:rPr>
            </w:pPr>
          </w:p>
        </w:tc>
        <w:tc>
          <w:tcPr>
            <w:tcW w:w="638" w:type="pct"/>
            <w:tcBorders>
              <w:top w:val="nil"/>
              <w:left w:val="nil"/>
              <w:bottom w:val="single" w:sz="8" w:space="0" w:color="auto"/>
              <w:right w:val="nil"/>
            </w:tcBorders>
            <w:vAlign w:val="bottom"/>
          </w:tcPr>
          <w:p w:rsidR="00973509" w:rsidRPr="007A5B5F" w:rsidRDefault="00973509" w:rsidP="00567367">
            <w:pPr>
              <w:ind w:left="-41"/>
              <w:jc w:val="right"/>
              <w:rPr>
                <w:rFonts w:ascii="Arial" w:hAnsi="Arial" w:cs="Arial"/>
                <w:bCs/>
                <w:sz w:val="17"/>
                <w:szCs w:val="17"/>
              </w:rPr>
            </w:pPr>
          </w:p>
        </w:tc>
      </w:tr>
      <w:tr w:rsidR="00973509" w:rsidRPr="007A5B5F" w:rsidTr="00C306F5">
        <w:trPr>
          <w:trHeight w:val="113"/>
        </w:trPr>
        <w:tc>
          <w:tcPr>
            <w:tcW w:w="2451" w:type="pct"/>
            <w:tcBorders>
              <w:top w:val="nil"/>
              <w:left w:val="nil"/>
              <w:bottom w:val="double" w:sz="6" w:space="0" w:color="auto"/>
              <w:right w:val="nil"/>
            </w:tcBorders>
            <w:shd w:val="clear" w:color="auto" w:fill="auto"/>
          </w:tcPr>
          <w:p w:rsidR="00973509" w:rsidRPr="007A5B5F" w:rsidRDefault="00973509">
            <w:pPr>
              <w:rPr>
                <w:rFonts w:ascii="Arial" w:hAnsi="Arial" w:cs="Arial"/>
                <w:b/>
                <w:bCs/>
                <w:sz w:val="17"/>
                <w:szCs w:val="17"/>
              </w:rPr>
            </w:pPr>
            <w:r w:rsidRPr="007A5B5F">
              <w:rPr>
                <w:rFonts w:ascii="Arial" w:hAnsi="Arial" w:cs="Arial"/>
                <w:b/>
                <w:bCs/>
                <w:sz w:val="17"/>
                <w:szCs w:val="17"/>
              </w:rPr>
              <w:t>Toplam</w:t>
            </w:r>
          </w:p>
        </w:tc>
        <w:tc>
          <w:tcPr>
            <w:tcW w:w="637" w:type="pct"/>
            <w:tcBorders>
              <w:top w:val="nil"/>
              <w:left w:val="nil"/>
              <w:bottom w:val="double" w:sz="6" w:space="0" w:color="auto"/>
              <w:right w:val="nil"/>
            </w:tcBorders>
            <w:vAlign w:val="bottom"/>
          </w:tcPr>
          <w:p w:rsidR="00973509" w:rsidRPr="007A5B5F" w:rsidRDefault="00C306F5" w:rsidP="00567367">
            <w:pPr>
              <w:ind w:left="-41"/>
              <w:jc w:val="right"/>
              <w:rPr>
                <w:rFonts w:ascii="Arial" w:hAnsi="Arial" w:cs="Arial"/>
                <w:b/>
                <w:bCs/>
                <w:sz w:val="17"/>
                <w:szCs w:val="17"/>
              </w:rPr>
            </w:pPr>
            <w:proofErr w:type="gramStart"/>
            <w:r w:rsidRPr="007A5B5F">
              <w:rPr>
                <w:rFonts w:ascii="Arial" w:hAnsi="Arial" w:cs="Arial"/>
                <w:b/>
                <w:bCs/>
                <w:sz w:val="17"/>
                <w:szCs w:val="17"/>
              </w:rPr>
              <w:t>1,7</w:t>
            </w:r>
            <w:r w:rsidR="00434971" w:rsidRPr="007A5B5F">
              <w:rPr>
                <w:rFonts w:ascii="Arial" w:hAnsi="Arial" w:cs="Arial"/>
                <w:b/>
                <w:bCs/>
                <w:sz w:val="17"/>
                <w:szCs w:val="17"/>
              </w:rPr>
              <w:t>28,812</w:t>
            </w:r>
            <w:proofErr w:type="gramEnd"/>
          </w:p>
        </w:tc>
        <w:tc>
          <w:tcPr>
            <w:tcW w:w="638" w:type="pct"/>
            <w:tcBorders>
              <w:top w:val="nil"/>
              <w:left w:val="nil"/>
              <w:bottom w:val="double" w:sz="6" w:space="0" w:color="auto"/>
              <w:right w:val="nil"/>
            </w:tcBorders>
            <w:vAlign w:val="bottom"/>
          </w:tcPr>
          <w:p w:rsidR="00973509" w:rsidRPr="007A5B5F" w:rsidRDefault="000430DE" w:rsidP="00567367">
            <w:pPr>
              <w:ind w:left="-41"/>
              <w:jc w:val="right"/>
              <w:rPr>
                <w:rFonts w:ascii="Arial" w:hAnsi="Arial" w:cs="Arial"/>
                <w:b/>
                <w:bCs/>
                <w:sz w:val="17"/>
                <w:szCs w:val="17"/>
              </w:rPr>
            </w:pPr>
            <w:r w:rsidRPr="007A5B5F">
              <w:rPr>
                <w:rFonts w:ascii="Arial" w:hAnsi="Arial" w:cs="Arial"/>
                <w:b/>
                <w:bCs/>
                <w:sz w:val="17"/>
                <w:szCs w:val="17"/>
              </w:rPr>
              <w:t>920,995</w:t>
            </w:r>
          </w:p>
        </w:tc>
        <w:tc>
          <w:tcPr>
            <w:tcW w:w="637" w:type="pct"/>
            <w:tcBorders>
              <w:top w:val="nil"/>
              <w:left w:val="nil"/>
              <w:bottom w:val="double" w:sz="6" w:space="0" w:color="auto"/>
              <w:right w:val="nil"/>
            </w:tcBorders>
            <w:vAlign w:val="bottom"/>
          </w:tcPr>
          <w:p w:rsidR="00973509" w:rsidRPr="007A5B5F" w:rsidRDefault="00973509" w:rsidP="00567367">
            <w:pPr>
              <w:ind w:left="-41"/>
              <w:jc w:val="right"/>
              <w:rPr>
                <w:rFonts w:ascii="Arial" w:hAnsi="Arial" w:cs="Arial"/>
                <w:bCs/>
                <w:sz w:val="17"/>
                <w:szCs w:val="17"/>
              </w:rPr>
            </w:pPr>
            <w:r w:rsidRPr="007A5B5F">
              <w:rPr>
                <w:rFonts w:ascii="Arial" w:hAnsi="Arial" w:cs="Arial"/>
                <w:bCs/>
                <w:sz w:val="17"/>
                <w:szCs w:val="17"/>
              </w:rPr>
              <w:t>54</w:t>
            </w:r>
            <w:r w:rsidR="00D14C4A" w:rsidRPr="007A5B5F">
              <w:rPr>
                <w:rFonts w:ascii="Arial" w:hAnsi="Arial" w:cs="Arial"/>
                <w:bCs/>
                <w:sz w:val="17"/>
                <w:szCs w:val="17"/>
              </w:rPr>
              <w:t>1,104</w:t>
            </w:r>
          </w:p>
        </w:tc>
        <w:tc>
          <w:tcPr>
            <w:tcW w:w="638" w:type="pct"/>
            <w:tcBorders>
              <w:top w:val="nil"/>
              <w:left w:val="nil"/>
              <w:bottom w:val="double" w:sz="6" w:space="0" w:color="auto"/>
              <w:right w:val="nil"/>
            </w:tcBorders>
            <w:vAlign w:val="bottom"/>
          </w:tcPr>
          <w:p w:rsidR="00973509" w:rsidRPr="007A5B5F" w:rsidRDefault="00644015" w:rsidP="00567367">
            <w:pPr>
              <w:ind w:left="-41"/>
              <w:jc w:val="right"/>
              <w:rPr>
                <w:rFonts w:ascii="Arial" w:hAnsi="Arial" w:cs="Arial"/>
                <w:bCs/>
                <w:sz w:val="17"/>
                <w:szCs w:val="17"/>
              </w:rPr>
            </w:pPr>
            <w:r w:rsidRPr="007A5B5F">
              <w:rPr>
                <w:rFonts w:ascii="Arial" w:hAnsi="Arial" w:cs="Arial"/>
                <w:bCs/>
                <w:sz w:val="17"/>
                <w:szCs w:val="17"/>
              </w:rPr>
              <w:t>291,108</w:t>
            </w:r>
          </w:p>
        </w:tc>
      </w:tr>
    </w:tbl>
    <w:p w:rsidR="00567367" w:rsidRPr="007A5B5F" w:rsidRDefault="00567367" w:rsidP="00471D54">
      <w:pPr>
        <w:ind w:left="561" w:hanging="561"/>
        <w:rPr>
          <w:rFonts w:ascii="Arial" w:hAnsi="Arial" w:cs="Arial"/>
          <w:b/>
          <w:sz w:val="20"/>
          <w:szCs w:val="20"/>
        </w:rPr>
      </w:pPr>
    </w:p>
    <w:p w:rsidR="00567367" w:rsidRPr="007A5B5F" w:rsidRDefault="00567367">
      <w:pPr>
        <w:rPr>
          <w:rFonts w:ascii="Arial" w:hAnsi="Arial" w:cs="Arial"/>
          <w:b/>
          <w:sz w:val="20"/>
          <w:szCs w:val="20"/>
        </w:rPr>
      </w:pPr>
      <w:r w:rsidRPr="007A5B5F">
        <w:rPr>
          <w:rFonts w:ascii="Arial" w:hAnsi="Arial" w:cs="Arial"/>
          <w:b/>
          <w:sz w:val="20"/>
          <w:szCs w:val="20"/>
        </w:rPr>
        <w:br w:type="page"/>
      </w:r>
    </w:p>
    <w:p w:rsidR="00711607" w:rsidRPr="007A5B5F" w:rsidRDefault="00711607" w:rsidP="00471D54">
      <w:pPr>
        <w:ind w:left="561" w:hanging="561"/>
        <w:rPr>
          <w:rFonts w:ascii="Arial" w:hAnsi="Arial" w:cs="Arial"/>
          <w:b/>
          <w:sz w:val="20"/>
          <w:szCs w:val="20"/>
        </w:rPr>
      </w:pPr>
      <w:r w:rsidRPr="007A5B5F">
        <w:rPr>
          <w:rFonts w:ascii="Arial" w:hAnsi="Arial" w:cs="Arial"/>
          <w:b/>
          <w:sz w:val="20"/>
          <w:szCs w:val="20"/>
        </w:rPr>
        <w:lastRenderedPageBreak/>
        <w:t>34</w:t>
      </w:r>
      <w:r w:rsidR="00BF14FB" w:rsidRPr="007A5B5F">
        <w:rPr>
          <w:rFonts w:ascii="Arial" w:hAnsi="Arial" w:cs="Arial"/>
          <w:b/>
          <w:sz w:val="20"/>
          <w:szCs w:val="20"/>
        </w:rPr>
        <w:t>.</w:t>
      </w:r>
      <w:r w:rsidRPr="007A5B5F">
        <w:rPr>
          <w:rFonts w:ascii="Arial" w:hAnsi="Arial" w:cs="Arial"/>
          <w:b/>
          <w:sz w:val="20"/>
          <w:szCs w:val="20"/>
        </w:rPr>
        <w:tab/>
        <w:t xml:space="preserve">Finansal </w:t>
      </w:r>
      <w:r w:rsidR="00483332" w:rsidRPr="007A5B5F">
        <w:rPr>
          <w:rFonts w:ascii="Arial" w:hAnsi="Arial" w:cs="Arial"/>
          <w:b/>
          <w:sz w:val="20"/>
          <w:szCs w:val="20"/>
        </w:rPr>
        <w:t>maliyetler</w:t>
      </w:r>
    </w:p>
    <w:p w:rsidR="00132C6B" w:rsidRPr="007A5B5F" w:rsidRDefault="00132C6B" w:rsidP="00471D54">
      <w:pPr>
        <w:ind w:left="561" w:hanging="561"/>
        <w:rPr>
          <w:rFonts w:ascii="Arial" w:hAnsi="Arial" w:cs="Arial"/>
          <w:sz w:val="20"/>
          <w:szCs w:val="20"/>
        </w:rPr>
      </w:pPr>
    </w:p>
    <w:p w:rsidR="00711607" w:rsidRPr="007A5B5F" w:rsidRDefault="00711607" w:rsidP="00471D54">
      <w:pPr>
        <w:ind w:left="561" w:hanging="561"/>
        <w:rPr>
          <w:rFonts w:ascii="Arial" w:hAnsi="Arial" w:cs="Arial"/>
          <w:sz w:val="20"/>
          <w:szCs w:val="20"/>
        </w:rPr>
      </w:pPr>
      <w:r w:rsidRPr="007A5B5F">
        <w:rPr>
          <w:rFonts w:ascii="Arial" w:hAnsi="Arial" w:cs="Arial"/>
          <w:b/>
          <w:sz w:val="20"/>
          <w:szCs w:val="20"/>
        </w:rPr>
        <w:t>34.1</w:t>
      </w:r>
      <w:r w:rsidRPr="007A5B5F">
        <w:rPr>
          <w:rFonts w:ascii="Arial" w:hAnsi="Arial" w:cs="Arial"/>
          <w:b/>
          <w:sz w:val="20"/>
          <w:szCs w:val="20"/>
        </w:rPr>
        <w:tab/>
        <w:t>Dönemin tüm finansman giderleri</w:t>
      </w:r>
      <w:r w:rsidR="00BF14FB" w:rsidRPr="007A5B5F">
        <w:rPr>
          <w:rFonts w:ascii="Arial" w:hAnsi="Arial" w:cs="Arial"/>
          <w:b/>
          <w:sz w:val="20"/>
          <w:szCs w:val="20"/>
        </w:rPr>
        <w:t>:</w:t>
      </w:r>
      <w:r w:rsidR="00A838B2" w:rsidRPr="007A5B5F">
        <w:rPr>
          <w:rFonts w:ascii="Arial" w:hAnsi="Arial" w:cs="Arial"/>
          <w:b/>
          <w:sz w:val="20"/>
          <w:szCs w:val="20"/>
        </w:rPr>
        <w:t xml:space="preserve"> </w:t>
      </w:r>
      <w:r w:rsidR="001E11A4" w:rsidRPr="007A5B5F">
        <w:rPr>
          <w:rFonts w:ascii="Arial" w:hAnsi="Arial" w:cs="Arial"/>
          <w:sz w:val="20"/>
          <w:szCs w:val="20"/>
        </w:rPr>
        <w:t>Yoktur.</w:t>
      </w:r>
    </w:p>
    <w:p w:rsidR="00DF5510" w:rsidRPr="007A5B5F" w:rsidRDefault="00DF5510" w:rsidP="00471D54">
      <w:pPr>
        <w:ind w:left="561" w:hanging="561"/>
        <w:rPr>
          <w:rFonts w:ascii="Arial" w:hAnsi="Arial" w:cs="Arial"/>
          <w:sz w:val="20"/>
          <w:szCs w:val="20"/>
        </w:rPr>
      </w:pPr>
    </w:p>
    <w:p w:rsidR="00711607" w:rsidRPr="007A5B5F" w:rsidRDefault="00711607" w:rsidP="00471D54">
      <w:pPr>
        <w:ind w:left="561" w:hanging="561"/>
        <w:rPr>
          <w:rFonts w:ascii="Arial" w:hAnsi="Arial" w:cs="Arial"/>
          <w:sz w:val="20"/>
          <w:szCs w:val="20"/>
        </w:rPr>
      </w:pPr>
      <w:r w:rsidRPr="007A5B5F">
        <w:rPr>
          <w:rFonts w:ascii="Arial" w:hAnsi="Arial" w:cs="Arial"/>
          <w:b/>
          <w:sz w:val="20"/>
          <w:szCs w:val="20"/>
        </w:rPr>
        <w:t>34.2</w:t>
      </w:r>
      <w:r w:rsidRPr="007A5B5F">
        <w:rPr>
          <w:rFonts w:ascii="Arial" w:hAnsi="Arial" w:cs="Arial"/>
          <w:b/>
          <w:sz w:val="20"/>
          <w:szCs w:val="20"/>
        </w:rPr>
        <w:tab/>
        <w:t>Dönemin finansman giderlerinden ortaklar, bağlı ortaklık</w:t>
      </w:r>
      <w:r w:rsidR="00F5184D" w:rsidRPr="007A5B5F">
        <w:rPr>
          <w:rFonts w:ascii="Arial" w:hAnsi="Arial" w:cs="Arial"/>
          <w:b/>
          <w:sz w:val="20"/>
          <w:szCs w:val="20"/>
        </w:rPr>
        <w:t xml:space="preserve"> ve iştiraklerle ilgili kısmı (</w:t>
      </w:r>
      <w:r w:rsidRPr="007A5B5F">
        <w:rPr>
          <w:rFonts w:ascii="Arial" w:hAnsi="Arial" w:cs="Arial"/>
          <w:b/>
          <w:sz w:val="20"/>
          <w:szCs w:val="20"/>
        </w:rPr>
        <w:t>Toplam</w:t>
      </w:r>
      <w:r w:rsidR="00EC1694" w:rsidRPr="007A5B5F">
        <w:rPr>
          <w:rFonts w:ascii="Arial" w:hAnsi="Arial" w:cs="Arial"/>
          <w:b/>
          <w:sz w:val="20"/>
          <w:szCs w:val="20"/>
        </w:rPr>
        <w:t xml:space="preserve"> tutar içindeki payları %20’yi </w:t>
      </w:r>
      <w:r w:rsidR="00F5184D" w:rsidRPr="007A5B5F">
        <w:rPr>
          <w:rFonts w:ascii="Arial" w:hAnsi="Arial" w:cs="Arial"/>
          <w:b/>
          <w:sz w:val="20"/>
          <w:szCs w:val="20"/>
        </w:rPr>
        <w:t>aşanlar ayrıca gösterilecektir.</w:t>
      </w:r>
      <w:r w:rsidRPr="007A5B5F">
        <w:rPr>
          <w:rFonts w:ascii="Arial" w:hAnsi="Arial" w:cs="Arial"/>
          <w:b/>
          <w:sz w:val="20"/>
          <w:szCs w:val="20"/>
        </w:rPr>
        <w:t>)</w:t>
      </w:r>
      <w:r w:rsidR="00F5184D" w:rsidRPr="007A5B5F">
        <w:rPr>
          <w:rFonts w:ascii="Arial" w:hAnsi="Arial" w:cs="Arial"/>
          <w:b/>
          <w:sz w:val="20"/>
          <w:szCs w:val="20"/>
        </w:rPr>
        <w:t>:</w:t>
      </w:r>
      <w:r w:rsidR="00EC1694" w:rsidRPr="007A5B5F">
        <w:rPr>
          <w:rFonts w:ascii="Arial" w:hAnsi="Arial" w:cs="Arial"/>
          <w:b/>
          <w:sz w:val="20"/>
          <w:szCs w:val="20"/>
        </w:rPr>
        <w:t xml:space="preserve"> </w:t>
      </w:r>
      <w:r w:rsidR="001E11A4" w:rsidRPr="007A5B5F">
        <w:rPr>
          <w:rFonts w:ascii="Arial" w:hAnsi="Arial" w:cs="Arial"/>
          <w:sz w:val="20"/>
          <w:szCs w:val="20"/>
        </w:rPr>
        <w:t>Yoktur.</w:t>
      </w:r>
    </w:p>
    <w:p w:rsidR="00827FEA" w:rsidRPr="007A5B5F" w:rsidRDefault="00827FEA" w:rsidP="00471D54">
      <w:pPr>
        <w:ind w:left="561" w:hanging="561"/>
        <w:rPr>
          <w:rFonts w:ascii="Arial" w:hAnsi="Arial" w:cs="Arial"/>
          <w:b/>
          <w:sz w:val="20"/>
          <w:szCs w:val="20"/>
        </w:rPr>
      </w:pPr>
    </w:p>
    <w:p w:rsidR="00711607" w:rsidRPr="007A5B5F" w:rsidRDefault="00711607" w:rsidP="00471D54">
      <w:pPr>
        <w:ind w:left="561" w:hanging="561"/>
        <w:rPr>
          <w:rFonts w:ascii="Arial" w:hAnsi="Arial" w:cs="Arial"/>
          <w:sz w:val="20"/>
          <w:szCs w:val="20"/>
        </w:rPr>
      </w:pPr>
      <w:r w:rsidRPr="007A5B5F">
        <w:rPr>
          <w:rFonts w:ascii="Arial" w:hAnsi="Arial" w:cs="Arial"/>
          <w:b/>
          <w:sz w:val="20"/>
          <w:szCs w:val="20"/>
        </w:rPr>
        <w:t>34.3</w:t>
      </w:r>
      <w:r w:rsidRPr="007A5B5F">
        <w:rPr>
          <w:rFonts w:ascii="Arial" w:hAnsi="Arial" w:cs="Arial"/>
          <w:b/>
          <w:sz w:val="20"/>
          <w:szCs w:val="20"/>
        </w:rPr>
        <w:tab/>
        <w:t>Ortaklar, bağlı ortaklık ve iştiraklerle yapılan satış ve alışlar (Toplam tutar içindeki payları %20’yi aşanlar ayrıca gösterilecektir.)</w:t>
      </w:r>
      <w:r w:rsidR="00F5184D" w:rsidRPr="007A5B5F">
        <w:rPr>
          <w:rFonts w:ascii="Arial" w:hAnsi="Arial" w:cs="Arial"/>
          <w:b/>
          <w:sz w:val="20"/>
          <w:szCs w:val="20"/>
        </w:rPr>
        <w:t>:</w:t>
      </w:r>
      <w:r w:rsidR="00330D70" w:rsidRPr="007A5B5F">
        <w:rPr>
          <w:rFonts w:ascii="Arial" w:hAnsi="Arial" w:cs="Arial"/>
          <w:b/>
          <w:sz w:val="20"/>
          <w:szCs w:val="20"/>
        </w:rPr>
        <w:t xml:space="preserve"> </w:t>
      </w:r>
      <w:r w:rsidR="00330D70" w:rsidRPr="007A5B5F">
        <w:rPr>
          <w:rFonts w:ascii="Arial" w:hAnsi="Arial" w:cs="Arial"/>
          <w:sz w:val="20"/>
          <w:szCs w:val="20"/>
        </w:rPr>
        <w:t>Yoktur</w:t>
      </w:r>
      <w:r w:rsidR="00471D54" w:rsidRPr="007A5B5F">
        <w:rPr>
          <w:rFonts w:ascii="Arial" w:hAnsi="Arial" w:cs="Arial"/>
          <w:sz w:val="20"/>
          <w:szCs w:val="20"/>
        </w:rPr>
        <w:t>.</w:t>
      </w:r>
    </w:p>
    <w:p w:rsidR="000D3FEF" w:rsidRPr="007A5B5F" w:rsidRDefault="000D3FEF" w:rsidP="00471D54">
      <w:pPr>
        <w:ind w:left="561" w:hanging="561"/>
        <w:rPr>
          <w:rFonts w:ascii="Arial" w:hAnsi="Arial" w:cs="Arial"/>
          <w:b/>
          <w:sz w:val="20"/>
          <w:szCs w:val="20"/>
        </w:rPr>
      </w:pPr>
    </w:p>
    <w:p w:rsidR="00711607" w:rsidRPr="007A5B5F" w:rsidRDefault="00711607" w:rsidP="00471D54">
      <w:pPr>
        <w:ind w:left="561" w:hanging="561"/>
        <w:rPr>
          <w:rFonts w:ascii="Arial" w:hAnsi="Arial" w:cs="Arial"/>
          <w:b/>
          <w:sz w:val="20"/>
          <w:szCs w:val="20"/>
        </w:rPr>
      </w:pPr>
      <w:r w:rsidRPr="007A5B5F">
        <w:rPr>
          <w:rFonts w:ascii="Arial" w:hAnsi="Arial" w:cs="Arial"/>
          <w:b/>
          <w:sz w:val="20"/>
          <w:szCs w:val="20"/>
        </w:rPr>
        <w:t>34.4</w:t>
      </w:r>
      <w:r w:rsidRPr="007A5B5F">
        <w:rPr>
          <w:rFonts w:ascii="Arial" w:hAnsi="Arial" w:cs="Arial"/>
          <w:b/>
          <w:sz w:val="20"/>
          <w:szCs w:val="20"/>
        </w:rPr>
        <w:tab/>
        <w:t xml:space="preserve">Ortaklar bağlı ortaklık ve iştiraklerden alınan ve bunlara ödenen </w:t>
      </w:r>
      <w:r w:rsidR="00892891" w:rsidRPr="007A5B5F">
        <w:rPr>
          <w:rFonts w:ascii="Arial" w:hAnsi="Arial" w:cs="Arial"/>
          <w:b/>
          <w:sz w:val="20"/>
          <w:szCs w:val="20"/>
        </w:rPr>
        <w:t>faiz</w:t>
      </w:r>
      <w:r w:rsidRPr="007A5B5F">
        <w:rPr>
          <w:rFonts w:ascii="Arial" w:hAnsi="Arial" w:cs="Arial"/>
          <w:b/>
          <w:sz w:val="20"/>
          <w:szCs w:val="20"/>
        </w:rPr>
        <w:t>, kira ve benzerleri (Toplam tutar içindeki payları %20’yi aşanlar ayrıca gösterilecektir.)</w:t>
      </w:r>
      <w:r w:rsidR="00F5184D" w:rsidRPr="007A5B5F">
        <w:rPr>
          <w:rFonts w:ascii="Arial" w:hAnsi="Arial" w:cs="Arial"/>
          <w:b/>
          <w:sz w:val="20"/>
          <w:szCs w:val="20"/>
        </w:rPr>
        <w:t>:</w:t>
      </w:r>
    </w:p>
    <w:p w:rsidR="006B56EE" w:rsidRPr="007A5B5F" w:rsidRDefault="006B56EE" w:rsidP="000E5747">
      <w:pPr>
        <w:rPr>
          <w:rFonts w:ascii="Arial" w:hAnsi="Arial" w:cs="Arial"/>
          <w:b/>
          <w:sz w:val="20"/>
          <w:szCs w:val="20"/>
        </w:rPr>
      </w:pPr>
    </w:p>
    <w:p w:rsidR="0030419A" w:rsidRPr="007A5B5F" w:rsidRDefault="00590B4C" w:rsidP="000E5747">
      <w:pPr>
        <w:rPr>
          <w:rFonts w:ascii="Arial" w:hAnsi="Arial" w:cs="Arial"/>
          <w:sz w:val="20"/>
          <w:szCs w:val="20"/>
        </w:rPr>
      </w:pPr>
      <w:r w:rsidRPr="007A5B5F">
        <w:rPr>
          <w:rFonts w:ascii="Arial" w:hAnsi="Arial" w:cs="Arial"/>
          <w:sz w:val="20"/>
          <w:szCs w:val="20"/>
        </w:rPr>
        <w:t xml:space="preserve">45 </w:t>
      </w:r>
      <w:proofErr w:type="spellStart"/>
      <w:r w:rsidRPr="007A5B5F">
        <w:rPr>
          <w:rFonts w:ascii="Arial" w:hAnsi="Arial" w:cs="Arial"/>
          <w:sz w:val="20"/>
          <w:szCs w:val="20"/>
        </w:rPr>
        <w:t>no’lu</w:t>
      </w:r>
      <w:proofErr w:type="spellEnd"/>
      <w:r w:rsidRPr="007A5B5F">
        <w:rPr>
          <w:rFonts w:ascii="Arial" w:hAnsi="Arial" w:cs="Arial"/>
          <w:sz w:val="20"/>
          <w:szCs w:val="20"/>
        </w:rPr>
        <w:t xml:space="preserve"> dipnotta belirtilmiştir.</w:t>
      </w:r>
    </w:p>
    <w:p w:rsidR="00C153ED" w:rsidRPr="007A5B5F" w:rsidRDefault="00C153ED" w:rsidP="006D0194">
      <w:pPr>
        <w:ind w:left="561" w:hanging="561"/>
        <w:rPr>
          <w:rFonts w:ascii="Arial" w:hAnsi="Arial" w:cs="Arial"/>
          <w:b/>
          <w:sz w:val="20"/>
          <w:szCs w:val="20"/>
        </w:rPr>
      </w:pPr>
    </w:p>
    <w:p w:rsidR="00B336FD" w:rsidRPr="007A5B5F" w:rsidRDefault="00B336FD" w:rsidP="006D0194">
      <w:pPr>
        <w:ind w:left="561" w:hanging="561"/>
        <w:rPr>
          <w:rFonts w:ascii="Arial" w:hAnsi="Arial" w:cs="Arial"/>
          <w:b/>
          <w:sz w:val="20"/>
          <w:szCs w:val="20"/>
        </w:rPr>
      </w:pPr>
    </w:p>
    <w:p w:rsidR="000F0CA0" w:rsidRPr="007A5B5F" w:rsidRDefault="000F0CA0" w:rsidP="006D0194">
      <w:pPr>
        <w:ind w:left="561" w:hanging="561"/>
        <w:rPr>
          <w:rFonts w:ascii="Arial" w:hAnsi="Arial" w:cs="Arial"/>
          <w:b/>
          <w:sz w:val="20"/>
          <w:szCs w:val="20"/>
        </w:rPr>
      </w:pPr>
      <w:r w:rsidRPr="007A5B5F">
        <w:rPr>
          <w:rFonts w:ascii="Arial" w:hAnsi="Arial" w:cs="Arial"/>
          <w:b/>
          <w:sz w:val="20"/>
          <w:szCs w:val="20"/>
        </w:rPr>
        <w:t>35</w:t>
      </w:r>
      <w:r w:rsidR="00F5184D" w:rsidRPr="007A5B5F">
        <w:rPr>
          <w:rFonts w:ascii="Arial" w:hAnsi="Arial" w:cs="Arial"/>
          <w:b/>
          <w:sz w:val="20"/>
          <w:szCs w:val="20"/>
        </w:rPr>
        <w:t>.</w:t>
      </w:r>
      <w:r w:rsidRPr="007A5B5F">
        <w:rPr>
          <w:rFonts w:ascii="Arial" w:hAnsi="Arial" w:cs="Arial"/>
          <w:b/>
          <w:sz w:val="20"/>
          <w:szCs w:val="20"/>
        </w:rPr>
        <w:tab/>
        <w:t xml:space="preserve">Gelir </w:t>
      </w:r>
      <w:r w:rsidR="00483332" w:rsidRPr="007A5B5F">
        <w:rPr>
          <w:rFonts w:ascii="Arial" w:hAnsi="Arial" w:cs="Arial"/>
          <w:b/>
          <w:sz w:val="20"/>
          <w:szCs w:val="20"/>
        </w:rPr>
        <w:t>vergileri</w:t>
      </w:r>
    </w:p>
    <w:p w:rsidR="000F0CA0" w:rsidRPr="007A5B5F" w:rsidRDefault="000F0CA0" w:rsidP="006D0194">
      <w:pPr>
        <w:rPr>
          <w:rFonts w:ascii="Arial" w:hAnsi="Arial" w:cs="Arial"/>
          <w:b/>
          <w:sz w:val="20"/>
          <w:szCs w:val="20"/>
        </w:rPr>
      </w:pPr>
    </w:p>
    <w:p w:rsidR="006701D6" w:rsidRPr="007A5B5F" w:rsidRDefault="006701D6" w:rsidP="006D0194">
      <w:pPr>
        <w:rPr>
          <w:rFonts w:ascii="Arial" w:hAnsi="Arial" w:cs="Arial"/>
          <w:sz w:val="20"/>
          <w:szCs w:val="20"/>
        </w:rPr>
      </w:pPr>
      <w:r w:rsidRPr="007A5B5F">
        <w:rPr>
          <w:rFonts w:ascii="Arial" w:hAnsi="Arial" w:cs="Arial"/>
          <w:sz w:val="20"/>
          <w:szCs w:val="20"/>
        </w:rPr>
        <w:t>Şirket faaliyetleri, Türkiye’de yürürlükte bulunan vergi mevzuatı ve uygulamalarına tabidir.</w:t>
      </w:r>
    </w:p>
    <w:p w:rsidR="006701D6" w:rsidRPr="007A5B5F" w:rsidRDefault="006701D6" w:rsidP="006D0194">
      <w:pPr>
        <w:rPr>
          <w:rFonts w:ascii="Arial" w:hAnsi="Arial" w:cs="Arial"/>
          <w:sz w:val="20"/>
          <w:szCs w:val="20"/>
        </w:rPr>
      </w:pPr>
    </w:p>
    <w:p w:rsidR="006701D6" w:rsidRPr="007A5B5F" w:rsidRDefault="006701D6" w:rsidP="006D0194">
      <w:pPr>
        <w:rPr>
          <w:rFonts w:ascii="Arial" w:hAnsi="Arial" w:cs="Arial"/>
          <w:sz w:val="20"/>
          <w:szCs w:val="20"/>
        </w:rPr>
      </w:pPr>
      <w:r w:rsidRPr="007A5B5F">
        <w:rPr>
          <w:rFonts w:ascii="Arial" w:hAnsi="Arial" w:cs="Arial"/>
          <w:sz w:val="20"/>
          <w:szCs w:val="20"/>
        </w:rPr>
        <w:t>Türkiye'de, kurumlar vergisi oranı %20’dir. Kurumlar vergisi, ilgili olduğu hesap döneminin sonunu takip eden dördüncü ayın yirmi beşinci günü akşamına kadar beyan edilmekte ve ilgili ayın sonuna kadar tek taksitte ödenmektedir. Vergi mevzuatı uyarınca üçer aylık dönemler itibariyle oluşan kazançlar üzerinden %20 oranında geçici vergi hesaplanarak ödenmekte ve bu şekilde ödenen tutarlar yıllık kazanç üzerinden hesaplanan vergiden mahsup edilmektedir.</w:t>
      </w:r>
    </w:p>
    <w:p w:rsidR="00575573" w:rsidRPr="007A5B5F" w:rsidRDefault="00575573" w:rsidP="00540891">
      <w:pPr>
        <w:ind w:left="561" w:hanging="561"/>
        <w:rPr>
          <w:rFonts w:ascii="Arial" w:hAnsi="Arial" w:cs="Arial"/>
          <w:sz w:val="20"/>
          <w:szCs w:val="20"/>
        </w:rPr>
      </w:pPr>
    </w:p>
    <w:p w:rsidR="006701D6" w:rsidRPr="007A5B5F" w:rsidRDefault="006701D6" w:rsidP="006D0194">
      <w:pPr>
        <w:rPr>
          <w:rFonts w:ascii="Arial" w:hAnsi="Arial" w:cs="Arial"/>
          <w:sz w:val="20"/>
          <w:szCs w:val="20"/>
        </w:rPr>
      </w:pPr>
      <w:r w:rsidRPr="007A5B5F">
        <w:rPr>
          <w:rFonts w:ascii="Arial" w:hAnsi="Arial" w:cs="Arial"/>
          <w:sz w:val="20"/>
          <w:szCs w:val="20"/>
        </w:rPr>
        <w:t xml:space="preserve">Kurumlar Vergisi Kanunu’na göre beyanname üzerinde gösterilen mali zararlar 5 yılı aşmamak kaydıyla dönemin kurumlar vergisi matrahından indirilebilir. Beyanlar ve ilgili muhasebe kayıtları vergi dairesince beş yıl içerisinde incelenebilmekte ve vergi hesapları revize edilebilmektedir. </w:t>
      </w:r>
    </w:p>
    <w:p w:rsidR="006701D6" w:rsidRPr="007A5B5F" w:rsidRDefault="006701D6" w:rsidP="006D0194">
      <w:pPr>
        <w:rPr>
          <w:rFonts w:ascii="Arial" w:hAnsi="Arial" w:cs="Arial"/>
          <w:sz w:val="20"/>
          <w:szCs w:val="20"/>
        </w:rPr>
      </w:pPr>
    </w:p>
    <w:p w:rsidR="006D0194" w:rsidRPr="007A5B5F" w:rsidRDefault="006D0194" w:rsidP="006D0194">
      <w:pPr>
        <w:rPr>
          <w:rFonts w:ascii="Arial" w:hAnsi="Arial" w:cs="Arial"/>
          <w:sz w:val="20"/>
          <w:szCs w:val="20"/>
        </w:rPr>
      </w:pPr>
      <w:proofErr w:type="gramStart"/>
      <w:r w:rsidRPr="007A5B5F">
        <w:rPr>
          <w:rFonts w:ascii="Arial" w:hAnsi="Arial" w:cs="Arial"/>
          <w:sz w:val="20"/>
          <w:szCs w:val="20"/>
        </w:rPr>
        <w:t xml:space="preserve">Tam mükellef kurumlar tarafından, Türkiye'de bir iş yeri veya daimî temsilci aracılığıyla kâr payı elde edenler hariç olmak üzere dar mükellef kurumlara veya kurumlar vergisinden muaf olan dar mükelleflere dağıtılan (Kârın sermayeye eklenmesi kâr dağıtımı sayılmaz) ve Gelir Vergisi Kanununun 75 inci maddesinin ikinci fıkrasının (1), (2) ve (3) numaralı bentlerinde sayılan kâr payları üzerinden %15 oranında kurumlar vergisi kesintisi yapılır. </w:t>
      </w:r>
      <w:proofErr w:type="gramEnd"/>
    </w:p>
    <w:p w:rsidR="00FC7CAB" w:rsidRPr="007A5B5F" w:rsidRDefault="00FC7CAB">
      <w:pPr>
        <w:rPr>
          <w:rFonts w:ascii="Arial" w:hAnsi="Arial" w:cs="Arial"/>
          <w:sz w:val="20"/>
          <w:szCs w:val="20"/>
        </w:rPr>
      </w:pPr>
    </w:p>
    <w:p w:rsidR="006D0194" w:rsidRPr="007A5B5F" w:rsidRDefault="006D0194" w:rsidP="006D0194">
      <w:pPr>
        <w:rPr>
          <w:rFonts w:ascii="Arial" w:hAnsi="Arial" w:cs="Arial"/>
          <w:sz w:val="20"/>
          <w:szCs w:val="20"/>
        </w:rPr>
      </w:pPr>
      <w:r w:rsidRPr="007A5B5F">
        <w:rPr>
          <w:rFonts w:ascii="Arial" w:hAnsi="Arial" w:cs="Arial"/>
          <w:sz w:val="20"/>
          <w:szCs w:val="20"/>
        </w:rPr>
        <w:t xml:space="preserve">Vergiden muaf olan kurumlara dağıtılan (Karın sermayeye eklenmesi kar dağıtımı sayılmaz) Gelir Vergisi Kanununun 75 inci maddesinin ikinci fıkrasının (1), (2) ve (3) numaralı bentlerindeki kar payları üzerinden, %15 oranında vergi kesintisi yapılır. </w:t>
      </w:r>
    </w:p>
    <w:p w:rsidR="006D0194" w:rsidRPr="007A5B5F" w:rsidRDefault="006D0194" w:rsidP="006D0194">
      <w:pPr>
        <w:rPr>
          <w:rFonts w:ascii="Arial" w:hAnsi="Arial" w:cs="Arial"/>
          <w:sz w:val="20"/>
          <w:szCs w:val="20"/>
        </w:rPr>
      </w:pPr>
    </w:p>
    <w:p w:rsidR="006D0194" w:rsidRPr="007A5B5F" w:rsidRDefault="006D0194" w:rsidP="006D0194">
      <w:pPr>
        <w:rPr>
          <w:rFonts w:ascii="Arial" w:hAnsi="Arial" w:cs="Arial"/>
          <w:sz w:val="20"/>
          <w:szCs w:val="20"/>
        </w:rPr>
      </w:pPr>
      <w:r w:rsidRPr="007A5B5F">
        <w:rPr>
          <w:rFonts w:ascii="Arial" w:hAnsi="Arial" w:cs="Arial"/>
          <w:sz w:val="20"/>
          <w:szCs w:val="20"/>
        </w:rPr>
        <w:t xml:space="preserve">Tam mükellef gerçek kişilere, gelir ve kurumlar vergisi mükellefi olmayanlara ve gelir vergisinden muaf olanlara dağıtılan, 75 inci maddenin ikinci fıkrasının (1), (2) ve (3) numaralı bentlerinde yazılı kâr paylarından (kârın sermayeye eklenmesi kâr dağıtımı sayılmaz) %15 oranında vergi kesintisi yapılır. </w:t>
      </w:r>
    </w:p>
    <w:p w:rsidR="0039299A" w:rsidRPr="007A5B5F" w:rsidRDefault="0039299A" w:rsidP="001E4496">
      <w:pPr>
        <w:ind w:left="561" w:hanging="561"/>
        <w:rPr>
          <w:rFonts w:ascii="Arial" w:hAnsi="Arial" w:cs="Arial"/>
          <w:sz w:val="20"/>
          <w:szCs w:val="20"/>
        </w:rPr>
      </w:pPr>
    </w:p>
    <w:p w:rsidR="006D0194" w:rsidRPr="007A5B5F" w:rsidRDefault="006D0194" w:rsidP="006D0194">
      <w:pPr>
        <w:rPr>
          <w:rFonts w:ascii="Arial" w:hAnsi="Arial" w:cs="Arial"/>
          <w:sz w:val="20"/>
          <w:szCs w:val="20"/>
        </w:rPr>
      </w:pPr>
      <w:r w:rsidRPr="007A5B5F">
        <w:rPr>
          <w:rFonts w:ascii="Arial" w:hAnsi="Arial" w:cs="Arial"/>
          <w:sz w:val="20"/>
          <w:szCs w:val="20"/>
        </w:rPr>
        <w:t xml:space="preserve">Çifte vergilendirilmenin önlenmesine yönelik milletlerarası anlaşma hükümlerine göre indirimli oranlı </w:t>
      </w:r>
      <w:proofErr w:type="spellStart"/>
      <w:r w:rsidRPr="007A5B5F">
        <w:rPr>
          <w:rFonts w:ascii="Arial" w:hAnsi="Arial" w:cs="Arial"/>
          <w:sz w:val="20"/>
          <w:szCs w:val="20"/>
        </w:rPr>
        <w:t>tevkifat</w:t>
      </w:r>
      <w:proofErr w:type="spellEnd"/>
      <w:r w:rsidRPr="007A5B5F">
        <w:rPr>
          <w:rFonts w:ascii="Arial" w:hAnsi="Arial" w:cs="Arial"/>
          <w:sz w:val="20"/>
          <w:szCs w:val="20"/>
        </w:rPr>
        <w:t xml:space="preserve"> uygulaması mümkün olup, mukimlik belgesi ibrazı ile uygulanabilmektedir.</w:t>
      </w:r>
    </w:p>
    <w:p w:rsidR="00EB38C7" w:rsidRPr="007A5B5F" w:rsidRDefault="00EB38C7" w:rsidP="004D4D3A">
      <w:pPr>
        <w:rPr>
          <w:rFonts w:ascii="Arial" w:hAnsi="Arial" w:cs="Arial"/>
          <w:sz w:val="20"/>
          <w:szCs w:val="20"/>
        </w:rPr>
      </w:pPr>
    </w:p>
    <w:p w:rsidR="002F4E60" w:rsidRPr="007A5B5F" w:rsidRDefault="002F4E60" w:rsidP="004D4D3A">
      <w:pPr>
        <w:rPr>
          <w:rFonts w:ascii="Arial" w:hAnsi="Arial" w:cs="Arial"/>
          <w:sz w:val="20"/>
          <w:szCs w:val="20"/>
        </w:rPr>
      </w:pPr>
      <w:r w:rsidRPr="007A5B5F">
        <w:rPr>
          <w:rFonts w:ascii="Arial" w:hAnsi="Arial" w:cs="Arial"/>
          <w:sz w:val="20"/>
          <w:szCs w:val="20"/>
        </w:rPr>
        <w:t xml:space="preserve">Kurumlar vergisi kanununun 5.maddesi 1-e bendi kapsamında bir işletme aktifinde 2 yıldan uzun süre tuttuğu hisse senedi </w:t>
      </w:r>
      <w:r w:rsidR="00E434BD" w:rsidRPr="007A5B5F">
        <w:rPr>
          <w:rFonts w:ascii="Arial" w:hAnsi="Arial" w:cs="Arial"/>
          <w:sz w:val="20"/>
          <w:szCs w:val="20"/>
        </w:rPr>
        <w:t xml:space="preserve">ve gayrimenkul </w:t>
      </w:r>
      <w:r w:rsidRPr="007A5B5F">
        <w:rPr>
          <w:rFonts w:ascii="Arial" w:hAnsi="Arial" w:cs="Arial"/>
          <w:sz w:val="20"/>
          <w:szCs w:val="20"/>
        </w:rPr>
        <w:t>kazançları için %75 oranında kurumlar vergisinden muaftır.</w:t>
      </w:r>
    </w:p>
    <w:p w:rsidR="00E33423" w:rsidRPr="007A5B5F" w:rsidRDefault="00E33423">
      <w:pPr>
        <w:rPr>
          <w:rFonts w:ascii="Arial" w:hAnsi="Arial" w:cs="Arial"/>
          <w:sz w:val="20"/>
          <w:szCs w:val="20"/>
        </w:rPr>
      </w:pPr>
      <w:r w:rsidRPr="007A5B5F">
        <w:rPr>
          <w:rFonts w:ascii="Arial" w:hAnsi="Arial" w:cs="Arial"/>
          <w:sz w:val="20"/>
          <w:szCs w:val="20"/>
        </w:rPr>
        <w:br w:type="page"/>
      </w:r>
    </w:p>
    <w:p w:rsidR="00E33423" w:rsidRPr="007A5B5F" w:rsidRDefault="00E33423" w:rsidP="00E33423">
      <w:pPr>
        <w:ind w:left="561" w:hanging="561"/>
        <w:rPr>
          <w:rFonts w:ascii="Arial" w:hAnsi="Arial" w:cs="Arial"/>
          <w:b/>
          <w:sz w:val="20"/>
          <w:szCs w:val="20"/>
        </w:rPr>
      </w:pPr>
      <w:r w:rsidRPr="007A5B5F">
        <w:rPr>
          <w:rFonts w:ascii="Arial" w:hAnsi="Arial" w:cs="Arial"/>
          <w:b/>
          <w:sz w:val="20"/>
          <w:szCs w:val="20"/>
        </w:rPr>
        <w:lastRenderedPageBreak/>
        <w:t>35.</w:t>
      </w:r>
      <w:r w:rsidRPr="007A5B5F">
        <w:rPr>
          <w:rFonts w:ascii="Arial" w:hAnsi="Arial" w:cs="Arial"/>
          <w:b/>
          <w:sz w:val="20"/>
          <w:szCs w:val="20"/>
        </w:rPr>
        <w:tab/>
        <w:t>Gelir vergileri (devamı)</w:t>
      </w:r>
    </w:p>
    <w:p w:rsidR="00906173" w:rsidRPr="007A5B5F" w:rsidRDefault="00906173" w:rsidP="004D4D3A">
      <w:pPr>
        <w:rPr>
          <w:rFonts w:ascii="Arial" w:hAnsi="Arial" w:cs="Arial"/>
          <w:sz w:val="20"/>
          <w:szCs w:val="20"/>
        </w:rPr>
      </w:pPr>
    </w:p>
    <w:p w:rsidR="00E71FE5" w:rsidRPr="007A5B5F" w:rsidRDefault="00843DCC" w:rsidP="00E71FE5">
      <w:pPr>
        <w:rPr>
          <w:rFonts w:ascii="Arial" w:hAnsi="Arial" w:cs="Arial"/>
          <w:sz w:val="20"/>
          <w:szCs w:val="20"/>
        </w:rPr>
      </w:pPr>
      <w:r w:rsidRPr="007A5B5F">
        <w:rPr>
          <w:rFonts w:ascii="Arial" w:hAnsi="Arial" w:cs="Arial"/>
          <w:sz w:val="20"/>
          <w:szCs w:val="20"/>
        </w:rPr>
        <w:t>3</w:t>
      </w:r>
      <w:r w:rsidR="009F0C4E" w:rsidRPr="007A5B5F">
        <w:rPr>
          <w:rFonts w:ascii="Arial" w:hAnsi="Arial" w:cs="Arial"/>
          <w:sz w:val="20"/>
          <w:szCs w:val="20"/>
        </w:rPr>
        <w:t>0</w:t>
      </w:r>
      <w:r w:rsidRPr="007A5B5F">
        <w:rPr>
          <w:rFonts w:ascii="Arial" w:hAnsi="Arial" w:cs="Arial"/>
          <w:sz w:val="20"/>
          <w:szCs w:val="20"/>
        </w:rPr>
        <w:t xml:space="preserve"> </w:t>
      </w:r>
      <w:r w:rsidR="009F0C4E" w:rsidRPr="007A5B5F">
        <w:rPr>
          <w:rFonts w:ascii="Arial" w:hAnsi="Arial" w:cs="Arial"/>
          <w:sz w:val="20"/>
          <w:szCs w:val="20"/>
        </w:rPr>
        <w:t>Haziran</w:t>
      </w:r>
      <w:r w:rsidRPr="007A5B5F">
        <w:rPr>
          <w:rFonts w:ascii="Arial" w:hAnsi="Arial" w:cs="Arial"/>
          <w:sz w:val="20"/>
          <w:szCs w:val="20"/>
        </w:rPr>
        <w:t xml:space="preserve"> 20</w:t>
      </w:r>
      <w:r w:rsidR="00F24771" w:rsidRPr="007A5B5F">
        <w:rPr>
          <w:rFonts w:ascii="Arial" w:hAnsi="Arial" w:cs="Arial"/>
          <w:sz w:val="20"/>
          <w:szCs w:val="20"/>
        </w:rPr>
        <w:t>1</w:t>
      </w:r>
      <w:r w:rsidRPr="007A5B5F">
        <w:rPr>
          <w:rFonts w:ascii="Arial" w:hAnsi="Arial" w:cs="Arial"/>
          <w:sz w:val="20"/>
          <w:szCs w:val="20"/>
        </w:rPr>
        <w:t>0 tarihi</w:t>
      </w:r>
      <w:r w:rsidR="00E71FE5" w:rsidRPr="007A5B5F">
        <w:rPr>
          <w:rFonts w:ascii="Arial" w:hAnsi="Arial" w:cs="Arial"/>
          <w:sz w:val="20"/>
          <w:szCs w:val="20"/>
        </w:rPr>
        <w:t xml:space="preserve"> itibariyle peşin ödenen vergi ve vergi karşılığı tutarı aşağıda sunulmuştur:</w:t>
      </w:r>
    </w:p>
    <w:p w:rsidR="000C3F4D" w:rsidRPr="007A5B5F" w:rsidRDefault="000C3F4D" w:rsidP="004D4D3A">
      <w:pPr>
        <w:rPr>
          <w:rFonts w:ascii="Arial" w:hAnsi="Arial" w:cs="Arial"/>
          <w:sz w:val="20"/>
          <w:szCs w:val="20"/>
        </w:rPr>
      </w:pPr>
    </w:p>
    <w:tbl>
      <w:tblPr>
        <w:tblW w:w="4832" w:type="pct"/>
        <w:tblInd w:w="108" w:type="dxa"/>
        <w:tblLook w:val="01E0"/>
      </w:tblPr>
      <w:tblGrid>
        <w:gridCol w:w="5640"/>
        <w:gridCol w:w="1655"/>
        <w:gridCol w:w="1682"/>
      </w:tblGrid>
      <w:tr w:rsidR="009D7E7C" w:rsidRPr="007A5B5F" w:rsidTr="0092208C">
        <w:tc>
          <w:tcPr>
            <w:tcW w:w="3141" w:type="pct"/>
            <w:tcBorders>
              <w:top w:val="single" w:sz="4" w:space="0" w:color="auto"/>
              <w:bottom w:val="single" w:sz="4" w:space="0" w:color="auto"/>
            </w:tcBorders>
          </w:tcPr>
          <w:p w:rsidR="009D7E7C" w:rsidRPr="007A5B5F" w:rsidRDefault="009D7E7C" w:rsidP="00E54C89">
            <w:pPr>
              <w:ind w:left="-108"/>
              <w:rPr>
                <w:rFonts w:ascii="Arial" w:hAnsi="Arial" w:cs="Arial"/>
                <w:b/>
                <w:spacing w:val="-2"/>
                <w:sz w:val="20"/>
                <w:szCs w:val="20"/>
              </w:rPr>
            </w:pPr>
          </w:p>
        </w:tc>
        <w:tc>
          <w:tcPr>
            <w:tcW w:w="922" w:type="pct"/>
            <w:tcBorders>
              <w:top w:val="single" w:sz="4" w:space="0" w:color="auto"/>
              <w:bottom w:val="single" w:sz="4" w:space="0" w:color="auto"/>
            </w:tcBorders>
            <w:vAlign w:val="bottom"/>
          </w:tcPr>
          <w:p w:rsidR="009D7E7C" w:rsidRPr="007A5B5F" w:rsidRDefault="00D654BD" w:rsidP="0092208C">
            <w:pPr>
              <w:ind w:left="-108"/>
              <w:jc w:val="right"/>
              <w:rPr>
                <w:rFonts w:ascii="Arial" w:hAnsi="Arial" w:cs="Arial"/>
                <w:b/>
                <w:bCs/>
                <w:sz w:val="20"/>
                <w:szCs w:val="20"/>
              </w:rPr>
            </w:pPr>
            <w:r w:rsidRPr="007A5B5F">
              <w:rPr>
                <w:rFonts w:ascii="Arial" w:hAnsi="Arial" w:cs="Arial"/>
                <w:b/>
                <w:bCs/>
                <w:sz w:val="20"/>
                <w:szCs w:val="20"/>
              </w:rPr>
              <w:t>30 Haziran 2010</w:t>
            </w:r>
          </w:p>
        </w:tc>
        <w:tc>
          <w:tcPr>
            <w:tcW w:w="937" w:type="pct"/>
            <w:tcBorders>
              <w:top w:val="single" w:sz="4" w:space="0" w:color="auto"/>
              <w:bottom w:val="single" w:sz="4" w:space="0" w:color="auto"/>
            </w:tcBorders>
            <w:vAlign w:val="bottom"/>
          </w:tcPr>
          <w:p w:rsidR="009D7E7C" w:rsidRPr="007A5B5F" w:rsidRDefault="009D7E7C" w:rsidP="00E33423">
            <w:pPr>
              <w:jc w:val="right"/>
              <w:rPr>
                <w:rFonts w:ascii="Arial" w:hAnsi="Arial" w:cs="Arial"/>
                <w:bCs/>
                <w:sz w:val="20"/>
                <w:szCs w:val="20"/>
              </w:rPr>
            </w:pPr>
            <w:r w:rsidRPr="007A5B5F">
              <w:rPr>
                <w:rFonts w:ascii="Arial" w:hAnsi="Arial" w:cs="Arial"/>
                <w:bCs/>
                <w:sz w:val="20"/>
                <w:szCs w:val="20"/>
              </w:rPr>
              <w:t>3</w:t>
            </w:r>
            <w:r w:rsidR="0068610E" w:rsidRPr="007A5B5F">
              <w:rPr>
                <w:rFonts w:ascii="Arial" w:hAnsi="Arial" w:cs="Arial"/>
                <w:bCs/>
                <w:sz w:val="20"/>
                <w:szCs w:val="20"/>
              </w:rPr>
              <w:t>1 Aralık</w:t>
            </w:r>
            <w:r w:rsidR="00E33423" w:rsidRPr="007A5B5F">
              <w:rPr>
                <w:rFonts w:ascii="Arial" w:hAnsi="Arial" w:cs="Arial"/>
                <w:bCs/>
                <w:sz w:val="20"/>
                <w:szCs w:val="20"/>
              </w:rPr>
              <w:t xml:space="preserve"> </w:t>
            </w:r>
            <w:r w:rsidRPr="007A5B5F">
              <w:rPr>
                <w:rFonts w:ascii="Arial" w:hAnsi="Arial" w:cs="Arial"/>
                <w:bCs/>
                <w:sz w:val="20"/>
                <w:szCs w:val="20"/>
              </w:rPr>
              <w:t>2009</w:t>
            </w:r>
          </w:p>
        </w:tc>
      </w:tr>
      <w:tr w:rsidR="009D7E7C" w:rsidRPr="007A5B5F" w:rsidTr="0092208C">
        <w:tc>
          <w:tcPr>
            <w:tcW w:w="3141" w:type="pct"/>
            <w:tcBorders>
              <w:top w:val="single" w:sz="4" w:space="0" w:color="auto"/>
            </w:tcBorders>
          </w:tcPr>
          <w:p w:rsidR="009D7E7C" w:rsidRPr="007A5B5F" w:rsidRDefault="009D7E7C" w:rsidP="00E54C89">
            <w:pPr>
              <w:ind w:left="-108"/>
              <w:rPr>
                <w:rFonts w:ascii="Arial" w:hAnsi="Arial" w:cs="Arial"/>
                <w:b/>
                <w:spacing w:val="-2"/>
                <w:sz w:val="20"/>
                <w:szCs w:val="20"/>
              </w:rPr>
            </w:pPr>
          </w:p>
        </w:tc>
        <w:tc>
          <w:tcPr>
            <w:tcW w:w="922" w:type="pct"/>
            <w:tcBorders>
              <w:top w:val="single" w:sz="4" w:space="0" w:color="auto"/>
            </w:tcBorders>
            <w:vAlign w:val="bottom"/>
          </w:tcPr>
          <w:p w:rsidR="009D7E7C" w:rsidRPr="007A5B5F" w:rsidRDefault="009D7E7C" w:rsidP="0092208C">
            <w:pPr>
              <w:ind w:left="-108"/>
              <w:jc w:val="right"/>
              <w:rPr>
                <w:rFonts w:ascii="Arial" w:hAnsi="Arial" w:cs="Arial"/>
                <w:b/>
                <w:spacing w:val="-2"/>
                <w:sz w:val="20"/>
                <w:szCs w:val="20"/>
              </w:rPr>
            </w:pPr>
          </w:p>
        </w:tc>
        <w:tc>
          <w:tcPr>
            <w:tcW w:w="937" w:type="pct"/>
            <w:tcBorders>
              <w:top w:val="single" w:sz="4" w:space="0" w:color="auto"/>
            </w:tcBorders>
            <w:vAlign w:val="bottom"/>
          </w:tcPr>
          <w:p w:rsidR="009D7E7C" w:rsidRPr="007A5B5F" w:rsidRDefault="009D7E7C" w:rsidP="00E33423">
            <w:pPr>
              <w:jc w:val="right"/>
              <w:rPr>
                <w:rFonts w:ascii="Arial" w:hAnsi="Arial" w:cs="Arial"/>
                <w:spacing w:val="-2"/>
                <w:sz w:val="20"/>
                <w:szCs w:val="20"/>
              </w:rPr>
            </w:pPr>
          </w:p>
        </w:tc>
      </w:tr>
      <w:tr w:rsidR="0068610E" w:rsidRPr="007A5B5F" w:rsidTr="0092208C">
        <w:tc>
          <w:tcPr>
            <w:tcW w:w="3141" w:type="pct"/>
          </w:tcPr>
          <w:p w:rsidR="0068610E" w:rsidRPr="007A5B5F" w:rsidRDefault="0068610E" w:rsidP="00E54C89">
            <w:pPr>
              <w:ind w:left="-108"/>
              <w:outlineLvl w:val="0"/>
              <w:rPr>
                <w:rFonts w:ascii="Arial" w:hAnsi="Arial" w:cs="Arial"/>
                <w:sz w:val="20"/>
                <w:szCs w:val="20"/>
              </w:rPr>
            </w:pPr>
            <w:r w:rsidRPr="007A5B5F">
              <w:rPr>
                <w:rFonts w:ascii="Arial" w:hAnsi="Arial" w:cs="Arial"/>
                <w:sz w:val="20"/>
                <w:szCs w:val="20"/>
              </w:rPr>
              <w:t xml:space="preserve">Ödenecek vergi karşılığı </w:t>
            </w:r>
          </w:p>
        </w:tc>
        <w:tc>
          <w:tcPr>
            <w:tcW w:w="922" w:type="pct"/>
            <w:vAlign w:val="bottom"/>
          </w:tcPr>
          <w:p w:rsidR="0068610E" w:rsidRPr="007A5B5F" w:rsidRDefault="0068610E" w:rsidP="0092208C">
            <w:pPr>
              <w:ind w:left="-108"/>
              <w:jc w:val="right"/>
              <w:rPr>
                <w:rFonts w:ascii="Arial" w:hAnsi="Arial" w:cs="Arial"/>
                <w:b/>
                <w:bCs/>
                <w:sz w:val="20"/>
                <w:szCs w:val="20"/>
              </w:rPr>
            </w:pPr>
            <w:r w:rsidRPr="007A5B5F">
              <w:rPr>
                <w:rFonts w:ascii="Arial" w:hAnsi="Arial" w:cs="Arial"/>
                <w:b/>
                <w:bCs/>
                <w:sz w:val="20"/>
                <w:szCs w:val="20"/>
              </w:rPr>
              <w:t>-</w:t>
            </w:r>
          </w:p>
        </w:tc>
        <w:tc>
          <w:tcPr>
            <w:tcW w:w="937" w:type="pct"/>
            <w:vAlign w:val="bottom"/>
          </w:tcPr>
          <w:p w:rsidR="0068610E" w:rsidRPr="007A5B5F" w:rsidRDefault="0068610E" w:rsidP="00E33423">
            <w:pPr>
              <w:jc w:val="right"/>
              <w:rPr>
                <w:rFonts w:ascii="Arial" w:hAnsi="Arial" w:cs="Arial"/>
                <w:bCs/>
                <w:sz w:val="20"/>
                <w:szCs w:val="20"/>
              </w:rPr>
            </w:pPr>
            <w:r w:rsidRPr="007A5B5F">
              <w:rPr>
                <w:rFonts w:ascii="Arial" w:hAnsi="Arial" w:cs="Arial"/>
                <w:bCs/>
                <w:sz w:val="20"/>
                <w:szCs w:val="20"/>
              </w:rPr>
              <w:t>-</w:t>
            </w:r>
          </w:p>
        </w:tc>
      </w:tr>
      <w:tr w:rsidR="0068610E" w:rsidRPr="007A5B5F" w:rsidTr="0092208C">
        <w:tc>
          <w:tcPr>
            <w:tcW w:w="3141" w:type="pct"/>
          </w:tcPr>
          <w:p w:rsidR="0068610E" w:rsidRPr="007A5B5F" w:rsidRDefault="0068610E" w:rsidP="00E54C89">
            <w:pPr>
              <w:ind w:left="-108"/>
              <w:rPr>
                <w:rFonts w:ascii="Arial" w:hAnsi="Arial" w:cs="Arial"/>
                <w:sz w:val="20"/>
                <w:szCs w:val="20"/>
              </w:rPr>
            </w:pPr>
            <w:r w:rsidRPr="007A5B5F">
              <w:rPr>
                <w:rFonts w:ascii="Arial" w:hAnsi="Arial" w:cs="Arial"/>
                <w:sz w:val="20"/>
                <w:szCs w:val="20"/>
              </w:rPr>
              <w:t>Peşin ödenen vergi</w:t>
            </w:r>
          </w:p>
        </w:tc>
        <w:tc>
          <w:tcPr>
            <w:tcW w:w="922" w:type="pct"/>
            <w:vAlign w:val="bottom"/>
          </w:tcPr>
          <w:p w:rsidR="0068610E" w:rsidRPr="007A5B5F" w:rsidRDefault="005719B4" w:rsidP="0092208C">
            <w:pPr>
              <w:ind w:left="-108"/>
              <w:jc w:val="right"/>
              <w:rPr>
                <w:rFonts w:ascii="Arial" w:hAnsi="Arial" w:cs="Arial"/>
                <w:b/>
                <w:sz w:val="20"/>
                <w:szCs w:val="20"/>
              </w:rPr>
            </w:pPr>
            <w:r w:rsidRPr="007A5B5F">
              <w:rPr>
                <w:rFonts w:ascii="Arial" w:hAnsi="Arial" w:cs="Arial"/>
                <w:b/>
                <w:sz w:val="20"/>
                <w:szCs w:val="20"/>
              </w:rPr>
              <w:t>45,738</w:t>
            </w:r>
          </w:p>
        </w:tc>
        <w:tc>
          <w:tcPr>
            <w:tcW w:w="937" w:type="pct"/>
            <w:vAlign w:val="bottom"/>
          </w:tcPr>
          <w:p w:rsidR="0068610E" w:rsidRPr="007A5B5F" w:rsidRDefault="005719B4" w:rsidP="00E33423">
            <w:pPr>
              <w:jc w:val="right"/>
              <w:rPr>
                <w:rFonts w:ascii="Arial" w:hAnsi="Arial" w:cs="Arial"/>
                <w:sz w:val="20"/>
                <w:szCs w:val="20"/>
              </w:rPr>
            </w:pPr>
            <w:r w:rsidRPr="007A5B5F">
              <w:rPr>
                <w:rFonts w:ascii="Arial" w:hAnsi="Arial" w:cs="Arial"/>
                <w:sz w:val="20"/>
                <w:szCs w:val="20"/>
              </w:rPr>
              <w:t>259,690</w:t>
            </w:r>
          </w:p>
        </w:tc>
      </w:tr>
      <w:tr w:rsidR="0068610E" w:rsidRPr="007A5B5F" w:rsidTr="0092208C">
        <w:tc>
          <w:tcPr>
            <w:tcW w:w="3141" w:type="pct"/>
            <w:tcBorders>
              <w:bottom w:val="single" w:sz="4" w:space="0" w:color="auto"/>
            </w:tcBorders>
          </w:tcPr>
          <w:p w:rsidR="0068610E" w:rsidRPr="007A5B5F" w:rsidRDefault="0068610E" w:rsidP="00E54C89">
            <w:pPr>
              <w:ind w:left="-108"/>
              <w:rPr>
                <w:rFonts w:ascii="Arial" w:hAnsi="Arial" w:cs="Arial"/>
                <w:b/>
                <w:sz w:val="20"/>
                <w:szCs w:val="20"/>
              </w:rPr>
            </w:pPr>
          </w:p>
        </w:tc>
        <w:tc>
          <w:tcPr>
            <w:tcW w:w="922" w:type="pct"/>
            <w:tcBorders>
              <w:bottom w:val="single" w:sz="4" w:space="0" w:color="auto"/>
            </w:tcBorders>
            <w:vAlign w:val="bottom"/>
          </w:tcPr>
          <w:p w:rsidR="0068610E" w:rsidRPr="007A5B5F" w:rsidRDefault="0068610E" w:rsidP="0092208C">
            <w:pPr>
              <w:ind w:left="-108"/>
              <w:jc w:val="right"/>
              <w:rPr>
                <w:rFonts w:ascii="Arial" w:hAnsi="Arial" w:cs="Arial"/>
                <w:b/>
                <w:bCs/>
                <w:sz w:val="20"/>
                <w:szCs w:val="20"/>
              </w:rPr>
            </w:pPr>
          </w:p>
        </w:tc>
        <w:tc>
          <w:tcPr>
            <w:tcW w:w="937" w:type="pct"/>
            <w:tcBorders>
              <w:bottom w:val="single" w:sz="4" w:space="0" w:color="auto"/>
            </w:tcBorders>
            <w:vAlign w:val="bottom"/>
          </w:tcPr>
          <w:p w:rsidR="0068610E" w:rsidRPr="007A5B5F" w:rsidRDefault="0068610E" w:rsidP="00E33423">
            <w:pPr>
              <w:jc w:val="right"/>
              <w:rPr>
                <w:rFonts w:ascii="Arial" w:hAnsi="Arial" w:cs="Arial"/>
                <w:bCs/>
                <w:sz w:val="20"/>
                <w:szCs w:val="20"/>
              </w:rPr>
            </w:pPr>
          </w:p>
        </w:tc>
      </w:tr>
      <w:tr w:rsidR="0068610E" w:rsidRPr="007A5B5F" w:rsidTr="0092208C">
        <w:tc>
          <w:tcPr>
            <w:tcW w:w="3141" w:type="pct"/>
            <w:tcBorders>
              <w:top w:val="single" w:sz="4" w:space="0" w:color="auto"/>
              <w:bottom w:val="double" w:sz="4" w:space="0" w:color="auto"/>
            </w:tcBorders>
          </w:tcPr>
          <w:p w:rsidR="0068610E" w:rsidRPr="007A5B5F" w:rsidRDefault="0068610E" w:rsidP="00E54C89">
            <w:pPr>
              <w:ind w:left="-108"/>
              <w:rPr>
                <w:rFonts w:ascii="Arial" w:hAnsi="Arial" w:cs="Arial"/>
                <w:b/>
                <w:sz w:val="20"/>
                <w:szCs w:val="20"/>
              </w:rPr>
            </w:pPr>
          </w:p>
        </w:tc>
        <w:tc>
          <w:tcPr>
            <w:tcW w:w="922" w:type="pct"/>
            <w:tcBorders>
              <w:top w:val="single" w:sz="4" w:space="0" w:color="auto"/>
              <w:bottom w:val="double" w:sz="4" w:space="0" w:color="auto"/>
            </w:tcBorders>
            <w:vAlign w:val="bottom"/>
          </w:tcPr>
          <w:p w:rsidR="0068610E" w:rsidRPr="007A5B5F" w:rsidRDefault="005719B4" w:rsidP="0092208C">
            <w:pPr>
              <w:ind w:left="-108"/>
              <w:jc w:val="right"/>
              <w:rPr>
                <w:rFonts w:ascii="Arial" w:hAnsi="Arial" w:cs="Arial"/>
                <w:b/>
                <w:bCs/>
                <w:sz w:val="20"/>
                <w:szCs w:val="20"/>
              </w:rPr>
            </w:pPr>
            <w:r w:rsidRPr="007A5B5F">
              <w:rPr>
                <w:rFonts w:ascii="Arial" w:hAnsi="Arial" w:cs="Arial"/>
                <w:b/>
                <w:bCs/>
                <w:sz w:val="20"/>
                <w:szCs w:val="20"/>
              </w:rPr>
              <w:t>45,738</w:t>
            </w:r>
          </w:p>
        </w:tc>
        <w:tc>
          <w:tcPr>
            <w:tcW w:w="937" w:type="pct"/>
            <w:tcBorders>
              <w:top w:val="single" w:sz="4" w:space="0" w:color="auto"/>
              <w:bottom w:val="double" w:sz="4" w:space="0" w:color="auto"/>
            </w:tcBorders>
            <w:vAlign w:val="bottom"/>
          </w:tcPr>
          <w:p w:rsidR="0068610E" w:rsidRPr="007A5B5F" w:rsidRDefault="005719B4" w:rsidP="00E33423">
            <w:pPr>
              <w:jc w:val="right"/>
              <w:rPr>
                <w:rFonts w:ascii="Arial" w:hAnsi="Arial" w:cs="Arial"/>
                <w:bCs/>
                <w:sz w:val="20"/>
                <w:szCs w:val="20"/>
              </w:rPr>
            </w:pPr>
            <w:r w:rsidRPr="007A5B5F">
              <w:rPr>
                <w:rFonts w:ascii="Arial" w:hAnsi="Arial" w:cs="Arial"/>
                <w:bCs/>
                <w:sz w:val="20"/>
                <w:szCs w:val="20"/>
              </w:rPr>
              <w:t>259,690</w:t>
            </w:r>
          </w:p>
        </w:tc>
      </w:tr>
    </w:tbl>
    <w:p w:rsidR="002145AD" w:rsidRPr="007A5B5F" w:rsidRDefault="002145AD" w:rsidP="000C3F4D">
      <w:pPr>
        <w:rPr>
          <w:rFonts w:ascii="Arial" w:hAnsi="Arial" w:cs="Arial"/>
          <w:sz w:val="20"/>
          <w:szCs w:val="20"/>
        </w:rPr>
      </w:pPr>
    </w:p>
    <w:p w:rsidR="000C3F4D" w:rsidRPr="007A5B5F" w:rsidRDefault="00843DCC" w:rsidP="000C3F4D">
      <w:pPr>
        <w:rPr>
          <w:rFonts w:ascii="Arial" w:hAnsi="Arial" w:cs="Arial"/>
          <w:sz w:val="20"/>
          <w:szCs w:val="20"/>
        </w:rPr>
      </w:pPr>
      <w:r w:rsidRPr="007A5B5F">
        <w:rPr>
          <w:rFonts w:ascii="Arial" w:hAnsi="Arial" w:cs="Arial"/>
          <w:sz w:val="20"/>
          <w:szCs w:val="20"/>
        </w:rPr>
        <w:t>3</w:t>
      </w:r>
      <w:r w:rsidR="00894FB7" w:rsidRPr="007A5B5F">
        <w:rPr>
          <w:rFonts w:ascii="Arial" w:hAnsi="Arial" w:cs="Arial"/>
          <w:sz w:val="20"/>
          <w:szCs w:val="20"/>
        </w:rPr>
        <w:t>0</w:t>
      </w:r>
      <w:r w:rsidRPr="007A5B5F">
        <w:rPr>
          <w:rFonts w:ascii="Arial" w:hAnsi="Arial" w:cs="Arial"/>
          <w:sz w:val="20"/>
          <w:szCs w:val="20"/>
        </w:rPr>
        <w:t xml:space="preserve"> </w:t>
      </w:r>
      <w:r w:rsidR="00894FB7" w:rsidRPr="007A5B5F">
        <w:rPr>
          <w:rFonts w:ascii="Arial" w:hAnsi="Arial" w:cs="Arial"/>
          <w:sz w:val="20"/>
          <w:szCs w:val="20"/>
        </w:rPr>
        <w:t>Haziran</w:t>
      </w:r>
      <w:r w:rsidRPr="007A5B5F">
        <w:rPr>
          <w:rFonts w:ascii="Arial" w:hAnsi="Arial" w:cs="Arial"/>
          <w:sz w:val="20"/>
          <w:szCs w:val="20"/>
        </w:rPr>
        <w:t xml:space="preserve"> 20</w:t>
      </w:r>
      <w:r w:rsidR="00894FB7" w:rsidRPr="007A5B5F">
        <w:rPr>
          <w:rFonts w:ascii="Arial" w:hAnsi="Arial" w:cs="Arial"/>
          <w:sz w:val="20"/>
          <w:szCs w:val="20"/>
        </w:rPr>
        <w:t>1</w:t>
      </w:r>
      <w:r w:rsidRPr="007A5B5F">
        <w:rPr>
          <w:rFonts w:ascii="Arial" w:hAnsi="Arial" w:cs="Arial"/>
          <w:sz w:val="20"/>
          <w:szCs w:val="20"/>
        </w:rPr>
        <w:t>0 tarihi</w:t>
      </w:r>
      <w:r w:rsidR="00507927" w:rsidRPr="007A5B5F">
        <w:rPr>
          <w:rFonts w:ascii="Arial" w:hAnsi="Arial" w:cs="Arial"/>
          <w:sz w:val="20"/>
          <w:szCs w:val="20"/>
        </w:rPr>
        <w:t>nde</w:t>
      </w:r>
      <w:r w:rsidR="000C3F4D" w:rsidRPr="007A5B5F">
        <w:rPr>
          <w:rFonts w:ascii="Arial" w:hAnsi="Arial" w:cs="Arial"/>
          <w:sz w:val="20"/>
          <w:szCs w:val="20"/>
        </w:rPr>
        <w:t xml:space="preserve"> sona eren </w:t>
      </w:r>
      <w:r w:rsidR="00507927" w:rsidRPr="007A5B5F">
        <w:rPr>
          <w:rFonts w:ascii="Arial" w:hAnsi="Arial" w:cs="Arial"/>
          <w:sz w:val="20"/>
          <w:szCs w:val="20"/>
        </w:rPr>
        <w:t xml:space="preserve">ara </w:t>
      </w:r>
      <w:r w:rsidR="00C340B4" w:rsidRPr="007A5B5F">
        <w:rPr>
          <w:rFonts w:ascii="Arial" w:hAnsi="Arial" w:cs="Arial"/>
          <w:sz w:val="20"/>
          <w:szCs w:val="20"/>
        </w:rPr>
        <w:t xml:space="preserve">dönemler </w:t>
      </w:r>
      <w:r w:rsidR="000C3F4D" w:rsidRPr="007A5B5F">
        <w:rPr>
          <w:rFonts w:ascii="Arial" w:hAnsi="Arial" w:cs="Arial"/>
          <w:sz w:val="20"/>
          <w:szCs w:val="20"/>
        </w:rPr>
        <w:t>itibariyle gelir tablosunda yansıtılan vergi gider karşılığının analizi aşağıda sunulmuştur:</w:t>
      </w:r>
    </w:p>
    <w:p w:rsidR="00E71FE5" w:rsidRPr="007A5B5F" w:rsidRDefault="00E71FE5" w:rsidP="000C3F4D">
      <w:pPr>
        <w:rPr>
          <w:rFonts w:ascii="Arial" w:hAnsi="Arial" w:cs="Arial"/>
          <w:sz w:val="20"/>
          <w:szCs w:val="20"/>
        </w:rPr>
      </w:pPr>
    </w:p>
    <w:tbl>
      <w:tblPr>
        <w:tblW w:w="4872" w:type="pct"/>
        <w:tblInd w:w="70" w:type="dxa"/>
        <w:tblCellMar>
          <w:left w:w="70" w:type="dxa"/>
          <w:right w:w="70" w:type="dxa"/>
        </w:tblCellMar>
        <w:tblLook w:val="0000"/>
      </w:tblPr>
      <w:tblGrid>
        <w:gridCol w:w="5609"/>
        <w:gridCol w:w="1684"/>
        <w:gridCol w:w="1684"/>
      </w:tblGrid>
      <w:tr w:rsidR="00F24771" w:rsidRPr="007A5B5F" w:rsidTr="00E33423">
        <w:trPr>
          <w:trHeight w:val="113"/>
        </w:trPr>
        <w:tc>
          <w:tcPr>
            <w:tcW w:w="3124" w:type="pct"/>
            <w:tcBorders>
              <w:top w:val="single" w:sz="8" w:space="0" w:color="auto"/>
            </w:tcBorders>
            <w:shd w:val="clear" w:color="auto" w:fill="auto"/>
          </w:tcPr>
          <w:p w:rsidR="00F24771" w:rsidRPr="007A5B5F" w:rsidRDefault="00F24771">
            <w:pPr>
              <w:rPr>
                <w:rFonts w:ascii="Arial" w:hAnsi="Arial" w:cs="Arial"/>
                <w:b/>
                <w:bCs/>
                <w:sz w:val="20"/>
                <w:szCs w:val="20"/>
              </w:rPr>
            </w:pPr>
            <w:r w:rsidRPr="007A5B5F">
              <w:rPr>
                <w:rFonts w:ascii="Arial" w:hAnsi="Arial" w:cs="Arial"/>
                <w:b/>
                <w:bCs/>
                <w:sz w:val="20"/>
                <w:szCs w:val="20"/>
              </w:rPr>
              <w:t> </w:t>
            </w:r>
          </w:p>
        </w:tc>
        <w:tc>
          <w:tcPr>
            <w:tcW w:w="938" w:type="pct"/>
            <w:tcBorders>
              <w:top w:val="single" w:sz="8" w:space="0" w:color="auto"/>
            </w:tcBorders>
            <w:vAlign w:val="bottom"/>
          </w:tcPr>
          <w:p w:rsidR="00F24771" w:rsidRPr="007A5B5F" w:rsidRDefault="00F24771" w:rsidP="00E33423">
            <w:pPr>
              <w:ind w:left="-39"/>
              <w:jc w:val="right"/>
              <w:rPr>
                <w:rFonts w:ascii="Arial" w:hAnsi="Arial" w:cs="Arial"/>
                <w:b/>
                <w:bCs/>
                <w:sz w:val="20"/>
                <w:szCs w:val="20"/>
              </w:rPr>
            </w:pPr>
            <w:r w:rsidRPr="007A5B5F">
              <w:rPr>
                <w:rFonts w:ascii="Arial" w:hAnsi="Arial" w:cs="Arial"/>
                <w:b/>
                <w:bCs/>
                <w:sz w:val="20"/>
                <w:szCs w:val="20"/>
              </w:rPr>
              <w:t>1 Ocak-</w:t>
            </w:r>
          </w:p>
          <w:p w:rsidR="00F24771" w:rsidRPr="007A5B5F" w:rsidRDefault="00894FB7" w:rsidP="00E33423">
            <w:pPr>
              <w:ind w:left="-39"/>
              <w:jc w:val="right"/>
              <w:rPr>
                <w:rFonts w:ascii="Arial" w:hAnsi="Arial" w:cs="Arial"/>
                <w:b/>
                <w:bCs/>
                <w:sz w:val="20"/>
                <w:szCs w:val="20"/>
              </w:rPr>
            </w:pPr>
            <w:r w:rsidRPr="007A5B5F">
              <w:rPr>
                <w:rFonts w:ascii="Arial" w:hAnsi="Arial" w:cs="Arial"/>
                <w:b/>
                <w:bCs/>
                <w:sz w:val="20"/>
                <w:szCs w:val="20"/>
              </w:rPr>
              <w:t>30 Haziran</w:t>
            </w:r>
            <w:r w:rsidR="00F24771" w:rsidRPr="007A5B5F">
              <w:rPr>
                <w:rFonts w:ascii="Arial" w:hAnsi="Arial" w:cs="Arial"/>
                <w:b/>
                <w:bCs/>
                <w:sz w:val="20"/>
                <w:szCs w:val="20"/>
              </w:rPr>
              <w:t xml:space="preserve"> 2010</w:t>
            </w:r>
          </w:p>
        </w:tc>
        <w:tc>
          <w:tcPr>
            <w:tcW w:w="938" w:type="pct"/>
            <w:tcBorders>
              <w:top w:val="single" w:sz="8" w:space="0" w:color="auto"/>
            </w:tcBorders>
            <w:vAlign w:val="bottom"/>
          </w:tcPr>
          <w:p w:rsidR="00F24771" w:rsidRPr="007A5B5F" w:rsidRDefault="00F24771" w:rsidP="00E33423">
            <w:pPr>
              <w:ind w:left="-39"/>
              <w:jc w:val="right"/>
              <w:rPr>
                <w:rFonts w:ascii="Arial" w:hAnsi="Arial" w:cs="Arial"/>
                <w:bCs/>
                <w:sz w:val="20"/>
                <w:szCs w:val="20"/>
              </w:rPr>
            </w:pPr>
            <w:r w:rsidRPr="007A5B5F">
              <w:rPr>
                <w:rFonts w:ascii="Arial" w:hAnsi="Arial" w:cs="Arial"/>
                <w:bCs/>
                <w:sz w:val="20"/>
                <w:szCs w:val="20"/>
              </w:rPr>
              <w:t>1 Ocak –</w:t>
            </w:r>
          </w:p>
          <w:p w:rsidR="00F24771" w:rsidRPr="007A5B5F" w:rsidRDefault="00894FB7" w:rsidP="00E33423">
            <w:pPr>
              <w:ind w:left="-39"/>
              <w:jc w:val="right"/>
              <w:rPr>
                <w:rFonts w:ascii="Arial" w:hAnsi="Arial" w:cs="Arial"/>
                <w:bCs/>
                <w:sz w:val="20"/>
                <w:szCs w:val="20"/>
              </w:rPr>
            </w:pPr>
            <w:r w:rsidRPr="007A5B5F">
              <w:rPr>
                <w:rFonts w:ascii="Arial" w:hAnsi="Arial" w:cs="Arial"/>
                <w:bCs/>
                <w:sz w:val="20"/>
                <w:szCs w:val="20"/>
              </w:rPr>
              <w:t xml:space="preserve">30 Haziran </w:t>
            </w:r>
            <w:r w:rsidR="00F24771" w:rsidRPr="007A5B5F">
              <w:rPr>
                <w:rFonts w:ascii="Arial" w:hAnsi="Arial" w:cs="Arial"/>
                <w:bCs/>
                <w:sz w:val="20"/>
                <w:szCs w:val="20"/>
              </w:rPr>
              <w:t>2009</w:t>
            </w:r>
          </w:p>
        </w:tc>
      </w:tr>
      <w:tr w:rsidR="00F24771" w:rsidRPr="007A5B5F" w:rsidTr="00E33423">
        <w:trPr>
          <w:trHeight w:val="113"/>
        </w:trPr>
        <w:tc>
          <w:tcPr>
            <w:tcW w:w="3124" w:type="pct"/>
            <w:tcBorders>
              <w:top w:val="single" w:sz="8" w:space="0" w:color="auto"/>
            </w:tcBorders>
            <w:shd w:val="clear" w:color="auto" w:fill="auto"/>
          </w:tcPr>
          <w:p w:rsidR="00F24771" w:rsidRPr="007A5B5F" w:rsidRDefault="00F24771">
            <w:pPr>
              <w:rPr>
                <w:rFonts w:ascii="Arial" w:hAnsi="Arial" w:cs="Arial"/>
                <w:b/>
                <w:bCs/>
                <w:sz w:val="20"/>
                <w:szCs w:val="20"/>
              </w:rPr>
            </w:pPr>
            <w:r w:rsidRPr="007A5B5F">
              <w:rPr>
                <w:rFonts w:ascii="Arial" w:hAnsi="Arial" w:cs="Arial"/>
                <w:b/>
                <w:bCs/>
                <w:sz w:val="20"/>
                <w:szCs w:val="20"/>
              </w:rPr>
              <w:t> </w:t>
            </w:r>
          </w:p>
        </w:tc>
        <w:tc>
          <w:tcPr>
            <w:tcW w:w="938" w:type="pct"/>
            <w:tcBorders>
              <w:top w:val="single" w:sz="8" w:space="0" w:color="auto"/>
            </w:tcBorders>
            <w:vAlign w:val="bottom"/>
          </w:tcPr>
          <w:p w:rsidR="00F24771" w:rsidRPr="007A5B5F" w:rsidRDefault="00F24771" w:rsidP="00E33423">
            <w:pPr>
              <w:ind w:left="-39"/>
              <w:jc w:val="right"/>
              <w:rPr>
                <w:rFonts w:ascii="Arial" w:hAnsi="Arial" w:cs="Arial"/>
                <w:b/>
                <w:bCs/>
                <w:sz w:val="20"/>
                <w:szCs w:val="20"/>
              </w:rPr>
            </w:pPr>
          </w:p>
        </w:tc>
        <w:tc>
          <w:tcPr>
            <w:tcW w:w="938" w:type="pct"/>
            <w:tcBorders>
              <w:top w:val="single" w:sz="8" w:space="0" w:color="auto"/>
            </w:tcBorders>
            <w:vAlign w:val="bottom"/>
          </w:tcPr>
          <w:p w:rsidR="00F24771" w:rsidRPr="007A5B5F" w:rsidRDefault="00F24771" w:rsidP="00E33423">
            <w:pPr>
              <w:ind w:left="-39"/>
              <w:jc w:val="right"/>
              <w:rPr>
                <w:rFonts w:ascii="Arial" w:hAnsi="Arial" w:cs="Arial"/>
                <w:bCs/>
                <w:sz w:val="20"/>
                <w:szCs w:val="20"/>
              </w:rPr>
            </w:pPr>
          </w:p>
        </w:tc>
      </w:tr>
      <w:tr w:rsidR="00017D03" w:rsidRPr="007A5B5F" w:rsidTr="00E33423">
        <w:trPr>
          <w:trHeight w:val="113"/>
        </w:trPr>
        <w:tc>
          <w:tcPr>
            <w:tcW w:w="3124" w:type="pct"/>
            <w:shd w:val="clear" w:color="auto" w:fill="auto"/>
          </w:tcPr>
          <w:p w:rsidR="00017D03" w:rsidRPr="007A5B5F" w:rsidRDefault="00017D03">
            <w:pPr>
              <w:rPr>
                <w:rFonts w:ascii="Arial" w:hAnsi="Arial" w:cs="Arial"/>
                <w:sz w:val="20"/>
                <w:szCs w:val="20"/>
              </w:rPr>
            </w:pPr>
            <w:r w:rsidRPr="007A5B5F">
              <w:rPr>
                <w:rFonts w:ascii="Arial" w:hAnsi="Arial" w:cs="Arial"/>
                <w:sz w:val="20"/>
                <w:szCs w:val="20"/>
              </w:rPr>
              <w:t xml:space="preserve">Vergi öncesi zarar (ertelenmiş vergi </w:t>
            </w:r>
            <w:proofErr w:type="gramStart"/>
            <w:r w:rsidRPr="007A5B5F">
              <w:rPr>
                <w:rFonts w:ascii="Arial" w:hAnsi="Arial" w:cs="Arial"/>
                <w:sz w:val="20"/>
                <w:szCs w:val="20"/>
              </w:rPr>
              <w:t>dahil</w:t>
            </w:r>
            <w:proofErr w:type="gramEnd"/>
            <w:r w:rsidRPr="007A5B5F">
              <w:rPr>
                <w:rFonts w:ascii="Arial" w:hAnsi="Arial" w:cs="Arial"/>
                <w:sz w:val="20"/>
                <w:szCs w:val="20"/>
              </w:rPr>
              <w:t>)</w:t>
            </w:r>
          </w:p>
        </w:tc>
        <w:tc>
          <w:tcPr>
            <w:tcW w:w="938" w:type="pct"/>
            <w:vAlign w:val="bottom"/>
          </w:tcPr>
          <w:p w:rsidR="00017D03" w:rsidRPr="007A5B5F" w:rsidRDefault="00017D03" w:rsidP="00A1061F">
            <w:pPr>
              <w:ind w:left="-39"/>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5,19</w:t>
            </w:r>
            <w:r w:rsidR="002B26E5" w:rsidRPr="007A5B5F">
              <w:rPr>
                <w:rFonts w:ascii="Arial" w:hAnsi="Arial" w:cs="Arial"/>
                <w:b/>
                <w:bCs/>
                <w:sz w:val="20"/>
                <w:szCs w:val="20"/>
              </w:rPr>
              <w:t>5,513</w:t>
            </w:r>
            <w:proofErr w:type="gramEnd"/>
            <w:r w:rsidRPr="007A5B5F">
              <w:rPr>
                <w:rFonts w:ascii="Arial" w:hAnsi="Arial" w:cs="Arial"/>
                <w:b/>
                <w:bCs/>
                <w:sz w:val="20"/>
                <w:szCs w:val="20"/>
              </w:rPr>
              <w:t>)</w:t>
            </w:r>
          </w:p>
        </w:tc>
        <w:tc>
          <w:tcPr>
            <w:tcW w:w="938" w:type="pct"/>
            <w:vAlign w:val="bottom"/>
          </w:tcPr>
          <w:p w:rsidR="00017D03" w:rsidRPr="007A5B5F" w:rsidRDefault="00017D03" w:rsidP="00A1061F">
            <w:pPr>
              <w:ind w:left="-39"/>
              <w:jc w:val="right"/>
              <w:rPr>
                <w:rFonts w:ascii="Arial" w:hAnsi="Arial" w:cs="Arial"/>
                <w:bCs/>
                <w:sz w:val="20"/>
                <w:szCs w:val="20"/>
              </w:rPr>
            </w:pPr>
            <w:r w:rsidRPr="007A5B5F">
              <w:rPr>
                <w:rFonts w:ascii="Arial" w:hAnsi="Arial" w:cs="Arial"/>
                <w:bCs/>
                <w:sz w:val="20"/>
                <w:szCs w:val="20"/>
              </w:rPr>
              <w:t>(396,454)</w:t>
            </w:r>
          </w:p>
        </w:tc>
      </w:tr>
      <w:tr w:rsidR="00017D03" w:rsidRPr="007A5B5F" w:rsidTr="00E33423">
        <w:trPr>
          <w:trHeight w:val="113"/>
        </w:trPr>
        <w:tc>
          <w:tcPr>
            <w:tcW w:w="3124" w:type="pct"/>
            <w:shd w:val="clear" w:color="auto" w:fill="auto"/>
          </w:tcPr>
          <w:p w:rsidR="00C0346A" w:rsidRPr="007A5B5F" w:rsidRDefault="00017D03">
            <w:pPr>
              <w:rPr>
                <w:rFonts w:ascii="Arial" w:hAnsi="Arial" w:cs="Arial"/>
                <w:sz w:val="20"/>
                <w:szCs w:val="20"/>
              </w:rPr>
            </w:pPr>
            <w:r w:rsidRPr="007A5B5F">
              <w:rPr>
                <w:rFonts w:ascii="Arial" w:hAnsi="Arial" w:cs="Arial"/>
                <w:sz w:val="20"/>
                <w:szCs w:val="20"/>
              </w:rPr>
              <w:t xml:space="preserve">Ertelenmiş vergi </w:t>
            </w:r>
            <w:r w:rsidR="00305AA6" w:rsidRPr="007A5B5F">
              <w:rPr>
                <w:rFonts w:ascii="Arial" w:hAnsi="Arial" w:cs="Arial"/>
                <w:sz w:val="20"/>
                <w:szCs w:val="20"/>
              </w:rPr>
              <w:t>gideri</w:t>
            </w:r>
          </w:p>
        </w:tc>
        <w:tc>
          <w:tcPr>
            <w:tcW w:w="938" w:type="pct"/>
            <w:vAlign w:val="bottom"/>
          </w:tcPr>
          <w:p w:rsidR="00017D03" w:rsidRPr="007A5B5F" w:rsidRDefault="002B26E5" w:rsidP="00A1061F">
            <w:pPr>
              <w:ind w:left="-39"/>
              <w:jc w:val="right"/>
              <w:rPr>
                <w:rFonts w:ascii="Arial" w:hAnsi="Arial" w:cs="Arial"/>
                <w:b/>
                <w:bCs/>
                <w:sz w:val="20"/>
                <w:szCs w:val="20"/>
              </w:rPr>
            </w:pPr>
            <w:r w:rsidRPr="007A5B5F">
              <w:rPr>
                <w:rFonts w:ascii="Arial" w:hAnsi="Arial" w:cs="Arial"/>
                <w:b/>
                <w:bCs/>
                <w:sz w:val="20"/>
                <w:szCs w:val="20"/>
              </w:rPr>
              <w:t>533</w:t>
            </w:r>
          </w:p>
        </w:tc>
        <w:tc>
          <w:tcPr>
            <w:tcW w:w="938" w:type="pct"/>
            <w:vAlign w:val="bottom"/>
          </w:tcPr>
          <w:p w:rsidR="00017D03" w:rsidRPr="007A5B5F" w:rsidRDefault="00017D03" w:rsidP="00A1061F">
            <w:pPr>
              <w:ind w:left="-39"/>
              <w:jc w:val="right"/>
              <w:rPr>
                <w:rFonts w:ascii="Arial" w:hAnsi="Arial" w:cs="Arial"/>
                <w:bCs/>
                <w:sz w:val="20"/>
                <w:szCs w:val="20"/>
              </w:rPr>
            </w:pPr>
            <w:r w:rsidRPr="007A5B5F">
              <w:rPr>
                <w:rFonts w:ascii="Arial" w:hAnsi="Arial" w:cs="Arial"/>
                <w:bCs/>
                <w:sz w:val="20"/>
                <w:szCs w:val="20"/>
              </w:rPr>
              <w:t>-</w:t>
            </w:r>
          </w:p>
        </w:tc>
      </w:tr>
      <w:tr w:rsidR="00017D03" w:rsidRPr="007A5B5F" w:rsidTr="00E33423">
        <w:trPr>
          <w:trHeight w:val="113"/>
        </w:trPr>
        <w:tc>
          <w:tcPr>
            <w:tcW w:w="3124" w:type="pct"/>
            <w:tcBorders>
              <w:bottom w:val="single" w:sz="4" w:space="0" w:color="auto"/>
            </w:tcBorders>
            <w:shd w:val="clear" w:color="auto" w:fill="auto"/>
          </w:tcPr>
          <w:p w:rsidR="00017D03" w:rsidRPr="007A5B5F" w:rsidRDefault="00017D03">
            <w:pPr>
              <w:rPr>
                <w:rFonts w:ascii="Arial" w:hAnsi="Arial" w:cs="Arial"/>
                <w:sz w:val="20"/>
                <w:szCs w:val="20"/>
              </w:rPr>
            </w:pPr>
          </w:p>
        </w:tc>
        <w:tc>
          <w:tcPr>
            <w:tcW w:w="938" w:type="pct"/>
            <w:tcBorders>
              <w:bottom w:val="single" w:sz="4" w:space="0" w:color="auto"/>
            </w:tcBorders>
            <w:vAlign w:val="bottom"/>
          </w:tcPr>
          <w:p w:rsidR="00017D03" w:rsidRPr="007A5B5F" w:rsidRDefault="00017D03" w:rsidP="00A1061F">
            <w:pPr>
              <w:ind w:left="-39"/>
              <w:jc w:val="right"/>
              <w:rPr>
                <w:rFonts w:ascii="Arial" w:hAnsi="Arial" w:cs="Arial"/>
                <w:b/>
                <w:bCs/>
                <w:sz w:val="20"/>
                <w:szCs w:val="20"/>
              </w:rPr>
            </w:pPr>
          </w:p>
        </w:tc>
        <w:tc>
          <w:tcPr>
            <w:tcW w:w="938" w:type="pct"/>
            <w:tcBorders>
              <w:bottom w:val="single" w:sz="4" w:space="0" w:color="auto"/>
            </w:tcBorders>
            <w:vAlign w:val="bottom"/>
          </w:tcPr>
          <w:p w:rsidR="00017D03" w:rsidRPr="007A5B5F" w:rsidRDefault="00017D03" w:rsidP="00A1061F">
            <w:pPr>
              <w:ind w:left="-39"/>
              <w:jc w:val="right"/>
              <w:rPr>
                <w:rFonts w:ascii="Arial" w:hAnsi="Arial" w:cs="Arial"/>
                <w:bCs/>
                <w:sz w:val="20"/>
                <w:szCs w:val="20"/>
              </w:rPr>
            </w:pPr>
          </w:p>
        </w:tc>
      </w:tr>
      <w:tr w:rsidR="00017D03" w:rsidRPr="007A5B5F" w:rsidTr="00E33423">
        <w:trPr>
          <w:trHeight w:val="113"/>
        </w:trPr>
        <w:tc>
          <w:tcPr>
            <w:tcW w:w="3124" w:type="pct"/>
            <w:tcBorders>
              <w:top w:val="single" w:sz="4" w:space="0" w:color="auto"/>
              <w:bottom w:val="single" w:sz="4" w:space="0" w:color="auto"/>
            </w:tcBorders>
            <w:shd w:val="clear" w:color="auto" w:fill="auto"/>
          </w:tcPr>
          <w:p w:rsidR="00017D03" w:rsidRPr="007A5B5F" w:rsidRDefault="00017D03">
            <w:pPr>
              <w:rPr>
                <w:rFonts w:ascii="Arial" w:hAnsi="Arial" w:cs="Arial"/>
                <w:sz w:val="20"/>
                <w:szCs w:val="20"/>
              </w:rPr>
            </w:pPr>
          </w:p>
        </w:tc>
        <w:tc>
          <w:tcPr>
            <w:tcW w:w="938" w:type="pct"/>
            <w:tcBorders>
              <w:top w:val="single" w:sz="4" w:space="0" w:color="auto"/>
              <w:bottom w:val="single" w:sz="4" w:space="0" w:color="auto"/>
            </w:tcBorders>
            <w:vAlign w:val="bottom"/>
          </w:tcPr>
          <w:p w:rsidR="00017D03" w:rsidRPr="007A5B5F" w:rsidRDefault="00017D03" w:rsidP="00A1061F">
            <w:pPr>
              <w:ind w:left="-39"/>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5,1</w:t>
            </w:r>
            <w:r w:rsidR="002B26E5" w:rsidRPr="007A5B5F">
              <w:rPr>
                <w:rFonts w:ascii="Arial" w:hAnsi="Arial" w:cs="Arial"/>
                <w:b/>
                <w:bCs/>
                <w:sz w:val="20"/>
                <w:szCs w:val="20"/>
              </w:rPr>
              <w:t>94,980</w:t>
            </w:r>
            <w:proofErr w:type="gramEnd"/>
            <w:r w:rsidRPr="007A5B5F">
              <w:rPr>
                <w:rFonts w:ascii="Arial" w:hAnsi="Arial" w:cs="Arial"/>
                <w:b/>
                <w:bCs/>
                <w:sz w:val="20"/>
                <w:szCs w:val="20"/>
              </w:rPr>
              <w:t>)</w:t>
            </w:r>
          </w:p>
        </w:tc>
        <w:tc>
          <w:tcPr>
            <w:tcW w:w="938" w:type="pct"/>
            <w:tcBorders>
              <w:top w:val="single" w:sz="4" w:space="0" w:color="auto"/>
              <w:bottom w:val="single" w:sz="4" w:space="0" w:color="auto"/>
            </w:tcBorders>
            <w:vAlign w:val="bottom"/>
          </w:tcPr>
          <w:p w:rsidR="00017D03" w:rsidRPr="007A5B5F" w:rsidRDefault="00017D03" w:rsidP="00A1061F">
            <w:pPr>
              <w:ind w:left="-39"/>
              <w:jc w:val="right"/>
              <w:rPr>
                <w:rFonts w:ascii="Arial" w:hAnsi="Arial" w:cs="Arial"/>
                <w:bCs/>
                <w:sz w:val="20"/>
                <w:szCs w:val="20"/>
              </w:rPr>
            </w:pPr>
            <w:r w:rsidRPr="007A5B5F">
              <w:rPr>
                <w:rFonts w:ascii="Arial" w:hAnsi="Arial" w:cs="Arial"/>
                <w:bCs/>
                <w:sz w:val="20"/>
                <w:szCs w:val="20"/>
              </w:rPr>
              <w:t>(396,454)</w:t>
            </w:r>
          </w:p>
        </w:tc>
      </w:tr>
      <w:tr w:rsidR="00017D03" w:rsidRPr="007A5B5F" w:rsidTr="00E33423">
        <w:trPr>
          <w:trHeight w:val="113"/>
        </w:trPr>
        <w:tc>
          <w:tcPr>
            <w:tcW w:w="3124" w:type="pct"/>
            <w:tcBorders>
              <w:top w:val="single" w:sz="4" w:space="0" w:color="auto"/>
            </w:tcBorders>
            <w:shd w:val="clear" w:color="auto" w:fill="auto"/>
          </w:tcPr>
          <w:p w:rsidR="00017D03" w:rsidRPr="007A5B5F" w:rsidRDefault="00017D03">
            <w:pPr>
              <w:rPr>
                <w:rFonts w:ascii="Arial" w:hAnsi="Arial" w:cs="Arial"/>
                <w:sz w:val="20"/>
                <w:szCs w:val="20"/>
              </w:rPr>
            </w:pPr>
          </w:p>
        </w:tc>
        <w:tc>
          <w:tcPr>
            <w:tcW w:w="938" w:type="pct"/>
            <w:tcBorders>
              <w:top w:val="single" w:sz="4" w:space="0" w:color="auto"/>
            </w:tcBorders>
            <w:vAlign w:val="bottom"/>
          </w:tcPr>
          <w:p w:rsidR="00017D03" w:rsidRPr="007A5B5F" w:rsidRDefault="00017D03" w:rsidP="00A1061F">
            <w:pPr>
              <w:ind w:left="-39"/>
              <w:jc w:val="right"/>
              <w:rPr>
                <w:rFonts w:ascii="Arial" w:hAnsi="Arial" w:cs="Arial"/>
                <w:b/>
                <w:bCs/>
                <w:sz w:val="20"/>
                <w:szCs w:val="20"/>
              </w:rPr>
            </w:pPr>
          </w:p>
        </w:tc>
        <w:tc>
          <w:tcPr>
            <w:tcW w:w="938" w:type="pct"/>
            <w:tcBorders>
              <w:top w:val="single" w:sz="4" w:space="0" w:color="auto"/>
            </w:tcBorders>
            <w:vAlign w:val="bottom"/>
          </w:tcPr>
          <w:p w:rsidR="00017D03" w:rsidRPr="007A5B5F" w:rsidRDefault="00017D03" w:rsidP="00A1061F">
            <w:pPr>
              <w:ind w:left="-39"/>
              <w:jc w:val="right"/>
              <w:rPr>
                <w:rFonts w:ascii="Arial" w:hAnsi="Arial" w:cs="Arial"/>
                <w:bCs/>
                <w:sz w:val="20"/>
                <w:szCs w:val="20"/>
              </w:rPr>
            </w:pPr>
          </w:p>
        </w:tc>
      </w:tr>
      <w:tr w:rsidR="00017D03" w:rsidRPr="007A5B5F" w:rsidTr="00E33423">
        <w:trPr>
          <w:trHeight w:val="113"/>
        </w:trPr>
        <w:tc>
          <w:tcPr>
            <w:tcW w:w="3124" w:type="pct"/>
            <w:shd w:val="clear" w:color="auto" w:fill="auto"/>
          </w:tcPr>
          <w:p w:rsidR="00017D03" w:rsidRPr="007A5B5F" w:rsidRDefault="00017D03">
            <w:pPr>
              <w:rPr>
                <w:rFonts w:ascii="Arial" w:hAnsi="Arial" w:cs="Arial"/>
                <w:sz w:val="20"/>
                <w:szCs w:val="20"/>
              </w:rPr>
            </w:pPr>
            <w:r w:rsidRPr="007A5B5F">
              <w:rPr>
                <w:rFonts w:ascii="Arial" w:hAnsi="Arial" w:cs="Arial"/>
                <w:sz w:val="20"/>
                <w:szCs w:val="20"/>
              </w:rPr>
              <w:t>Vergi oranı</w:t>
            </w:r>
          </w:p>
        </w:tc>
        <w:tc>
          <w:tcPr>
            <w:tcW w:w="938" w:type="pct"/>
            <w:vAlign w:val="bottom"/>
          </w:tcPr>
          <w:p w:rsidR="00017D03" w:rsidRPr="007A5B5F" w:rsidRDefault="00017D03" w:rsidP="00A1061F">
            <w:pPr>
              <w:tabs>
                <w:tab w:val="center" w:pos="772"/>
                <w:tab w:val="right" w:pos="1544"/>
              </w:tabs>
              <w:ind w:left="-39"/>
              <w:jc w:val="right"/>
              <w:rPr>
                <w:rFonts w:ascii="Arial" w:hAnsi="Arial" w:cs="Arial"/>
                <w:b/>
                <w:bCs/>
                <w:sz w:val="20"/>
                <w:szCs w:val="20"/>
              </w:rPr>
            </w:pPr>
            <w:r w:rsidRPr="007A5B5F">
              <w:rPr>
                <w:rFonts w:ascii="Arial" w:hAnsi="Arial" w:cs="Arial"/>
                <w:b/>
                <w:bCs/>
                <w:sz w:val="20"/>
                <w:szCs w:val="20"/>
              </w:rPr>
              <w:t>%20</w:t>
            </w:r>
          </w:p>
        </w:tc>
        <w:tc>
          <w:tcPr>
            <w:tcW w:w="938" w:type="pct"/>
            <w:vAlign w:val="bottom"/>
          </w:tcPr>
          <w:p w:rsidR="00017D03" w:rsidRPr="007A5B5F" w:rsidRDefault="00017D03" w:rsidP="00A1061F">
            <w:pPr>
              <w:ind w:left="-39"/>
              <w:jc w:val="right"/>
              <w:rPr>
                <w:rFonts w:ascii="Arial" w:hAnsi="Arial" w:cs="Arial"/>
                <w:bCs/>
                <w:sz w:val="20"/>
                <w:szCs w:val="20"/>
              </w:rPr>
            </w:pPr>
            <w:r w:rsidRPr="007A5B5F">
              <w:rPr>
                <w:rFonts w:ascii="Arial" w:hAnsi="Arial" w:cs="Arial"/>
                <w:bCs/>
                <w:sz w:val="20"/>
                <w:szCs w:val="20"/>
              </w:rPr>
              <w:t>%20</w:t>
            </w:r>
          </w:p>
        </w:tc>
      </w:tr>
      <w:tr w:rsidR="00017D03" w:rsidRPr="007A5B5F" w:rsidTr="00E33423">
        <w:trPr>
          <w:trHeight w:val="113"/>
        </w:trPr>
        <w:tc>
          <w:tcPr>
            <w:tcW w:w="3124" w:type="pct"/>
            <w:shd w:val="clear" w:color="auto" w:fill="auto"/>
          </w:tcPr>
          <w:p w:rsidR="00017D03" w:rsidRPr="007A5B5F" w:rsidRDefault="00017D03" w:rsidP="00E434BD">
            <w:pPr>
              <w:rPr>
                <w:rFonts w:ascii="Arial" w:hAnsi="Arial" w:cs="Arial"/>
                <w:sz w:val="20"/>
                <w:szCs w:val="20"/>
              </w:rPr>
            </w:pPr>
            <w:bookmarkStart w:id="9" w:name="RANGE!A885"/>
            <w:r w:rsidRPr="007A5B5F">
              <w:rPr>
                <w:rFonts w:ascii="Arial" w:hAnsi="Arial" w:cs="Arial"/>
                <w:sz w:val="20"/>
                <w:szCs w:val="20"/>
              </w:rPr>
              <w:t xml:space="preserve">Hesaplanan kurumlar vergisi </w:t>
            </w:r>
            <w:bookmarkEnd w:id="9"/>
            <w:r w:rsidRPr="007A5B5F">
              <w:rPr>
                <w:rFonts w:ascii="Arial" w:hAnsi="Arial" w:cs="Arial"/>
                <w:sz w:val="20"/>
                <w:szCs w:val="20"/>
              </w:rPr>
              <w:t>karşılığı</w:t>
            </w:r>
          </w:p>
        </w:tc>
        <w:tc>
          <w:tcPr>
            <w:tcW w:w="938" w:type="pct"/>
            <w:vAlign w:val="bottom"/>
          </w:tcPr>
          <w:p w:rsidR="00017D03" w:rsidRPr="007A5B5F" w:rsidRDefault="00017D03" w:rsidP="00A1061F">
            <w:pPr>
              <w:ind w:left="-39"/>
              <w:jc w:val="right"/>
              <w:rPr>
                <w:rFonts w:ascii="Arial" w:hAnsi="Arial" w:cs="Arial"/>
                <w:b/>
                <w:bCs/>
                <w:sz w:val="20"/>
                <w:szCs w:val="20"/>
              </w:rPr>
            </w:pPr>
            <w:proofErr w:type="gramStart"/>
            <w:r w:rsidRPr="007A5B5F">
              <w:rPr>
                <w:rFonts w:ascii="Arial" w:hAnsi="Arial" w:cs="Arial"/>
                <w:b/>
                <w:bCs/>
                <w:sz w:val="20"/>
                <w:szCs w:val="20"/>
              </w:rPr>
              <w:t>1,0</w:t>
            </w:r>
            <w:r w:rsidR="00A46698" w:rsidRPr="007A5B5F">
              <w:rPr>
                <w:rFonts w:ascii="Arial" w:hAnsi="Arial" w:cs="Arial"/>
                <w:b/>
                <w:bCs/>
                <w:sz w:val="20"/>
                <w:szCs w:val="20"/>
              </w:rPr>
              <w:t>38,996</w:t>
            </w:r>
            <w:proofErr w:type="gramEnd"/>
          </w:p>
        </w:tc>
        <w:tc>
          <w:tcPr>
            <w:tcW w:w="938" w:type="pct"/>
            <w:vAlign w:val="bottom"/>
          </w:tcPr>
          <w:p w:rsidR="00017D03" w:rsidRPr="007A5B5F" w:rsidRDefault="00017D03" w:rsidP="00A1061F">
            <w:pPr>
              <w:ind w:left="-39"/>
              <w:jc w:val="right"/>
              <w:rPr>
                <w:rFonts w:ascii="Arial" w:hAnsi="Arial" w:cs="Arial"/>
                <w:bCs/>
                <w:sz w:val="20"/>
                <w:szCs w:val="20"/>
              </w:rPr>
            </w:pPr>
            <w:r w:rsidRPr="007A5B5F">
              <w:rPr>
                <w:rFonts w:ascii="Arial" w:hAnsi="Arial" w:cs="Arial"/>
                <w:bCs/>
                <w:sz w:val="20"/>
                <w:szCs w:val="20"/>
              </w:rPr>
              <w:t>(79,291)</w:t>
            </w:r>
          </w:p>
        </w:tc>
      </w:tr>
      <w:tr w:rsidR="00017D03" w:rsidRPr="007A5B5F" w:rsidTr="00E33423">
        <w:trPr>
          <w:trHeight w:val="113"/>
        </w:trPr>
        <w:tc>
          <w:tcPr>
            <w:tcW w:w="3124" w:type="pct"/>
            <w:shd w:val="clear" w:color="auto" w:fill="auto"/>
          </w:tcPr>
          <w:p w:rsidR="00017D03" w:rsidRPr="007A5B5F" w:rsidRDefault="00017D03">
            <w:pPr>
              <w:rPr>
                <w:rFonts w:ascii="Arial" w:hAnsi="Arial" w:cs="Arial"/>
                <w:sz w:val="20"/>
                <w:szCs w:val="20"/>
              </w:rPr>
            </w:pPr>
            <w:r w:rsidRPr="007A5B5F">
              <w:rPr>
                <w:rFonts w:ascii="Arial" w:hAnsi="Arial" w:cs="Arial"/>
                <w:sz w:val="20"/>
                <w:szCs w:val="20"/>
              </w:rPr>
              <w:t>Kanunen kabul edilmeyen giderler</w:t>
            </w:r>
          </w:p>
        </w:tc>
        <w:tc>
          <w:tcPr>
            <w:tcW w:w="938" w:type="pct"/>
            <w:vAlign w:val="bottom"/>
          </w:tcPr>
          <w:p w:rsidR="00017D03" w:rsidRPr="007A5B5F" w:rsidRDefault="00017D03" w:rsidP="00A1061F">
            <w:pPr>
              <w:ind w:left="-39"/>
              <w:jc w:val="right"/>
              <w:rPr>
                <w:rFonts w:ascii="Arial" w:hAnsi="Arial" w:cs="Arial"/>
                <w:b/>
                <w:bCs/>
                <w:sz w:val="20"/>
                <w:szCs w:val="20"/>
              </w:rPr>
            </w:pPr>
            <w:r w:rsidRPr="007A5B5F">
              <w:rPr>
                <w:rFonts w:ascii="Arial" w:hAnsi="Arial" w:cs="Arial"/>
                <w:b/>
                <w:bCs/>
                <w:sz w:val="20"/>
                <w:szCs w:val="20"/>
              </w:rPr>
              <w:t>(7,038)</w:t>
            </w:r>
          </w:p>
        </w:tc>
        <w:tc>
          <w:tcPr>
            <w:tcW w:w="938" w:type="pct"/>
            <w:vAlign w:val="bottom"/>
          </w:tcPr>
          <w:p w:rsidR="00017D03" w:rsidRPr="007A5B5F" w:rsidRDefault="00017D03" w:rsidP="00A1061F">
            <w:pPr>
              <w:ind w:left="-39"/>
              <w:jc w:val="right"/>
              <w:rPr>
                <w:rFonts w:ascii="Arial" w:hAnsi="Arial" w:cs="Arial"/>
                <w:bCs/>
                <w:sz w:val="20"/>
                <w:szCs w:val="20"/>
              </w:rPr>
            </w:pPr>
            <w:r w:rsidRPr="007A5B5F">
              <w:rPr>
                <w:rFonts w:ascii="Arial" w:hAnsi="Arial" w:cs="Arial"/>
                <w:sz w:val="20"/>
                <w:szCs w:val="20"/>
              </w:rPr>
              <w:t>(7,951)</w:t>
            </w:r>
          </w:p>
        </w:tc>
      </w:tr>
      <w:tr w:rsidR="00017D03" w:rsidRPr="007A5B5F" w:rsidTr="003F2F32">
        <w:trPr>
          <w:trHeight w:val="113"/>
        </w:trPr>
        <w:tc>
          <w:tcPr>
            <w:tcW w:w="3124" w:type="pct"/>
            <w:shd w:val="clear" w:color="auto" w:fill="auto"/>
          </w:tcPr>
          <w:p w:rsidR="00017D03" w:rsidRPr="007A5B5F" w:rsidRDefault="003F2F32" w:rsidP="00C9378D">
            <w:pPr>
              <w:ind w:left="290" w:hanging="290"/>
              <w:rPr>
                <w:rFonts w:ascii="Arial" w:hAnsi="Arial" w:cs="Arial"/>
                <w:sz w:val="20"/>
                <w:szCs w:val="20"/>
              </w:rPr>
            </w:pPr>
            <w:r w:rsidRPr="007A5B5F">
              <w:rPr>
                <w:rFonts w:ascii="Arial" w:hAnsi="Arial" w:cs="Arial"/>
                <w:sz w:val="20"/>
                <w:szCs w:val="20"/>
              </w:rPr>
              <w:t>Diğer kalıcı farkların ve kayda alınmayan ertelenmiş vergi varlığının net etkisi</w:t>
            </w:r>
          </w:p>
        </w:tc>
        <w:tc>
          <w:tcPr>
            <w:tcW w:w="938" w:type="pct"/>
            <w:vAlign w:val="bottom"/>
          </w:tcPr>
          <w:p w:rsidR="00017D03" w:rsidRPr="007A5B5F" w:rsidRDefault="003F2F32" w:rsidP="00A1061F">
            <w:pPr>
              <w:ind w:left="-39"/>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1,032,491</w:t>
            </w:r>
            <w:proofErr w:type="gramEnd"/>
            <w:r w:rsidRPr="007A5B5F">
              <w:rPr>
                <w:rFonts w:ascii="Arial" w:hAnsi="Arial" w:cs="Arial"/>
                <w:b/>
                <w:bCs/>
                <w:sz w:val="20"/>
                <w:szCs w:val="20"/>
              </w:rPr>
              <w:t>)</w:t>
            </w:r>
          </w:p>
        </w:tc>
        <w:tc>
          <w:tcPr>
            <w:tcW w:w="938" w:type="pct"/>
            <w:vAlign w:val="bottom"/>
          </w:tcPr>
          <w:p w:rsidR="00017D03" w:rsidRPr="007A5B5F" w:rsidRDefault="0062566E" w:rsidP="00A1061F">
            <w:pPr>
              <w:ind w:left="-39"/>
              <w:jc w:val="right"/>
              <w:rPr>
                <w:rFonts w:ascii="Arial" w:hAnsi="Arial" w:cs="Arial"/>
                <w:sz w:val="20"/>
                <w:szCs w:val="20"/>
              </w:rPr>
            </w:pPr>
            <w:r w:rsidRPr="007A5B5F">
              <w:rPr>
                <w:rFonts w:ascii="Arial" w:hAnsi="Arial" w:cs="Arial"/>
                <w:sz w:val="20"/>
                <w:szCs w:val="20"/>
              </w:rPr>
              <w:t>(71,340</w:t>
            </w:r>
            <w:r w:rsidR="003F2F32" w:rsidRPr="007A5B5F">
              <w:rPr>
                <w:rFonts w:ascii="Arial" w:hAnsi="Arial" w:cs="Arial"/>
                <w:sz w:val="20"/>
                <w:szCs w:val="20"/>
              </w:rPr>
              <w:t>)</w:t>
            </w:r>
          </w:p>
        </w:tc>
      </w:tr>
      <w:tr w:rsidR="003F2F32" w:rsidRPr="007A5B5F" w:rsidTr="00E33423">
        <w:trPr>
          <w:trHeight w:val="113"/>
        </w:trPr>
        <w:tc>
          <w:tcPr>
            <w:tcW w:w="3124" w:type="pct"/>
            <w:tcBorders>
              <w:bottom w:val="single" w:sz="8" w:space="0" w:color="auto"/>
            </w:tcBorders>
            <w:shd w:val="clear" w:color="auto" w:fill="auto"/>
          </w:tcPr>
          <w:p w:rsidR="003F2F32" w:rsidRPr="007A5B5F" w:rsidRDefault="003F2F32">
            <w:pPr>
              <w:rPr>
                <w:rFonts w:ascii="Arial" w:hAnsi="Arial" w:cs="Arial"/>
                <w:sz w:val="20"/>
                <w:szCs w:val="20"/>
              </w:rPr>
            </w:pPr>
          </w:p>
        </w:tc>
        <w:tc>
          <w:tcPr>
            <w:tcW w:w="938" w:type="pct"/>
            <w:tcBorders>
              <w:bottom w:val="single" w:sz="8" w:space="0" w:color="auto"/>
            </w:tcBorders>
            <w:vAlign w:val="bottom"/>
          </w:tcPr>
          <w:p w:rsidR="003F2F32" w:rsidRPr="007A5B5F" w:rsidRDefault="003F2F32" w:rsidP="00A1061F">
            <w:pPr>
              <w:ind w:left="-39"/>
              <w:jc w:val="right"/>
              <w:rPr>
                <w:rFonts w:ascii="Arial" w:hAnsi="Arial" w:cs="Arial"/>
                <w:b/>
                <w:bCs/>
                <w:sz w:val="20"/>
                <w:szCs w:val="20"/>
              </w:rPr>
            </w:pPr>
          </w:p>
        </w:tc>
        <w:tc>
          <w:tcPr>
            <w:tcW w:w="938" w:type="pct"/>
            <w:tcBorders>
              <w:bottom w:val="single" w:sz="8" w:space="0" w:color="auto"/>
            </w:tcBorders>
            <w:vAlign w:val="bottom"/>
          </w:tcPr>
          <w:p w:rsidR="003F2F32" w:rsidRPr="007A5B5F" w:rsidRDefault="003F2F32" w:rsidP="00A1061F">
            <w:pPr>
              <w:ind w:left="-39"/>
              <w:jc w:val="right"/>
              <w:rPr>
                <w:rFonts w:ascii="Arial" w:hAnsi="Arial" w:cs="Arial"/>
                <w:sz w:val="20"/>
                <w:szCs w:val="20"/>
              </w:rPr>
            </w:pPr>
          </w:p>
        </w:tc>
      </w:tr>
      <w:tr w:rsidR="00017D03" w:rsidRPr="007A5B5F" w:rsidTr="00E33423">
        <w:trPr>
          <w:trHeight w:val="113"/>
        </w:trPr>
        <w:tc>
          <w:tcPr>
            <w:tcW w:w="3124" w:type="pct"/>
            <w:tcBorders>
              <w:top w:val="single" w:sz="8" w:space="0" w:color="auto"/>
              <w:bottom w:val="double" w:sz="4" w:space="0" w:color="auto"/>
            </w:tcBorders>
            <w:shd w:val="clear" w:color="auto" w:fill="auto"/>
          </w:tcPr>
          <w:p w:rsidR="00017D03" w:rsidRPr="007A5B5F" w:rsidRDefault="00017D03">
            <w:pPr>
              <w:rPr>
                <w:rFonts w:ascii="Arial" w:hAnsi="Arial" w:cs="Arial"/>
                <w:b/>
                <w:bCs/>
                <w:sz w:val="20"/>
                <w:szCs w:val="20"/>
              </w:rPr>
            </w:pPr>
            <w:r w:rsidRPr="007A5B5F">
              <w:rPr>
                <w:rFonts w:ascii="Arial" w:hAnsi="Arial" w:cs="Arial"/>
                <w:b/>
                <w:bCs/>
                <w:sz w:val="20"/>
                <w:szCs w:val="20"/>
              </w:rPr>
              <w:t>Cari vergi gideri, net ertelenmiş vergi geliri</w:t>
            </w:r>
          </w:p>
        </w:tc>
        <w:tc>
          <w:tcPr>
            <w:tcW w:w="938" w:type="pct"/>
            <w:tcBorders>
              <w:top w:val="single" w:sz="8" w:space="0" w:color="auto"/>
              <w:bottom w:val="double" w:sz="4" w:space="0" w:color="auto"/>
            </w:tcBorders>
            <w:vAlign w:val="bottom"/>
          </w:tcPr>
          <w:p w:rsidR="00017D03" w:rsidRPr="007A5B5F" w:rsidRDefault="003F2F32" w:rsidP="00A1061F">
            <w:pPr>
              <w:ind w:left="-39"/>
              <w:jc w:val="right"/>
              <w:rPr>
                <w:rFonts w:ascii="Arial" w:hAnsi="Arial" w:cs="Arial"/>
                <w:b/>
                <w:bCs/>
                <w:sz w:val="20"/>
                <w:szCs w:val="20"/>
              </w:rPr>
            </w:pPr>
            <w:r w:rsidRPr="007A5B5F">
              <w:rPr>
                <w:rFonts w:ascii="Arial" w:hAnsi="Arial" w:cs="Arial"/>
                <w:b/>
                <w:bCs/>
                <w:sz w:val="20"/>
                <w:szCs w:val="20"/>
              </w:rPr>
              <w:t>(533)</w:t>
            </w:r>
          </w:p>
        </w:tc>
        <w:tc>
          <w:tcPr>
            <w:tcW w:w="938" w:type="pct"/>
            <w:tcBorders>
              <w:top w:val="single" w:sz="8" w:space="0" w:color="auto"/>
              <w:bottom w:val="double" w:sz="4" w:space="0" w:color="auto"/>
            </w:tcBorders>
            <w:vAlign w:val="bottom"/>
          </w:tcPr>
          <w:p w:rsidR="00017D03" w:rsidRPr="007A5B5F" w:rsidRDefault="003F2F32" w:rsidP="00A1061F">
            <w:pPr>
              <w:ind w:left="-39"/>
              <w:jc w:val="right"/>
              <w:rPr>
                <w:rFonts w:ascii="Arial" w:hAnsi="Arial" w:cs="Arial"/>
                <w:bCs/>
                <w:sz w:val="20"/>
                <w:szCs w:val="20"/>
              </w:rPr>
            </w:pPr>
            <w:r w:rsidRPr="007A5B5F">
              <w:rPr>
                <w:rFonts w:ascii="Arial" w:hAnsi="Arial" w:cs="Arial"/>
                <w:bCs/>
                <w:sz w:val="20"/>
                <w:szCs w:val="20"/>
              </w:rPr>
              <w:t>-</w:t>
            </w:r>
          </w:p>
        </w:tc>
      </w:tr>
    </w:tbl>
    <w:p w:rsidR="001E4496" w:rsidRPr="007A5B5F" w:rsidRDefault="001E4496" w:rsidP="000C3F4D">
      <w:pPr>
        <w:rPr>
          <w:rFonts w:ascii="Arial" w:hAnsi="Arial" w:cs="Arial"/>
          <w:sz w:val="20"/>
          <w:szCs w:val="20"/>
        </w:rPr>
      </w:pPr>
    </w:p>
    <w:p w:rsidR="00D3212D" w:rsidRPr="007A5B5F" w:rsidRDefault="00D3212D" w:rsidP="000C3F4D">
      <w:pPr>
        <w:rPr>
          <w:rFonts w:ascii="Arial" w:hAnsi="Arial" w:cs="Arial"/>
          <w:sz w:val="20"/>
          <w:szCs w:val="20"/>
        </w:rPr>
      </w:pPr>
    </w:p>
    <w:tbl>
      <w:tblPr>
        <w:tblW w:w="8976" w:type="dxa"/>
        <w:tblInd w:w="108" w:type="dxa"/>
        <w:tblLayout w:type="fixed"/>
        <w:tblLook w:val="0000"/>
      </w:tblPr>
      <w:tblGrid>
        <w:gridCol w:w="5610"/>
        <w:gridCol w:w="1683"/>
        <w:gridCol w:w="1683"/>
      </w:tblGrid>
      <w:tr w:rsidR="009149D7" w:rsidRPr="007A5B5F" w:rsidTr="009149D7">
        <w:tc>
          <w:tcPr>
            <w:tcW w:w="5610" w:type="dxa"/>
            <w:tcBorders>
              <w:top w:val="single" w:sz="4" w:space="0" w:color="auto"/>
              <w:bottom w:val="single" w:sz="4" w:space="0" w:color="auto"/>
            </w:tcBorders>
          </w:tcPr>
          <w:p w:rsidR="009149D7" w:rsidRPr="007A5B5F" w:rsidRDefault="009149D7" w:rsidP="00B27B27">
            <w:pPr>
              <w:pStyle w:val="BodyText3"/>
              <w:jc w:val="left"/>
              <w:rPr>
                <w:snapToGrid w:val="0"/>
                <w:sz w:val="20"/>
                <w:szCs w:val="20"/>
              </w:rPr>
            </w:pPr>
          </w:p>
        </w:tc>
        <w:tc>
          <w:tcPr>
            <w:tcW w:w="1683" w:type="dxa"/>
            <w:tcBorders>
              <w:top w:val="single" w:sz="4" w:space="0" w:color="auto"/>
              <w:bottom w:val="single" w:sz="4" w:space="0" w:color="auto"/>
            </w:tcBorders>
          </w:tcPr>
          <w:p w:rsidR="009149D7" w:rsidRPr="007A5B5F" w:rsidRDefault="009149D7" w:rsidP="00E33423">
            <w:pPr>
              <w:pStyle w:val="BodyText3"/>
              <w:ind w:left="-108"/>
              <w:jc w:val="right"/>
              <w:rPr>
                <w:b/>
                <w:sz w:val="20"/>
                <w:szCs w:val="20"/>
              </w:rPr>
            </w:pPr>
            <w:r w:rsidRPr="007A5B5F">
              <w:rPr>
                <w:b/>
                <w:bCs/>
                <w:sz w:val="20"/>
                <w:szCs w:val="20"/>
              </w:rPr>
              <w:t>3</w:t>
            </w:r>
            <w:r w:rsidR="00F1445D" w:rsidRPr="007A5B5F">
              <w:rPr>
                <w:b/>
                <w:bCs/>
                <w:sz w:val="20"/>
                <w:szCs w:val="20"/>
              </w:rPr>
              <w:t>0</w:t>
            </w:r>
            <w:r w:rsidRPr="007A5B5F">
              <w:rPr>
                <w:b/>
                <w:bCs/>
                <w:sz w:val="20"/>
                <w:szCs w:val="20"/>
              </w:rPr>
              <w:t xml:space="preserve"> </w:t>
            </w:r>
            <w:r w:rsidR="00F1445D" w:rsidRPr="007A5B5F">
              <w:rPr>
                <w:b/>
                <w:bCs/>
                <w:sz w:val="20"/>
                <w:szCs w:val="20"/>
              </w:rPr>
              <w:t>Haziran</w:t>
            </w:r>
            <w:r w:rsidRPr="007A5B5F">
              <w:rPr>
                <w:b/>
                <w:bCs/>
                <w:sz w:val="20"/>
                <w:szCs w:val="20"/>
              </w:rPr>
              <w:t xml:space="preserve"> 20</w:t>
            </w:r>
            <w:r w:rsidR="00F1445D" w:rsidRPr="007A5B5F">
              <w:rPr>
                <w:b/>
                <w:bCs/>
                <w:sz w:val="20"/>
                <w:szCs w:val="20"/>
              </w:rPr>
              <w:t>1</w:t>
            </w:r>
            <w:r w:rsidRPr="007A5B5F">
              <w:rPr>
                <w:b/>
                <w:bCs/>
                <w:sz w:val="20"/>
                <w:szCs w:val="20"/>
              </w:rPr>
              <w:t>0</w:t>
            </w:r>
          </w:p>
        </w:tc>
        <w:tc>
          <w:tcPr>
            <w:tcW w:w="1683" w:type="dxa"/>
            <w:tcBorders>
              <w:top w:val="single" w:sz="4" w:space="0" w:color="auto"/>
              <w:bottom w:val="single" w:sz="4" w:space="0" w:color="auto"/>
            </w:tcBorders>
          </w:tcPr>
          <w:p w:rsidR="009149D7" w:rsidRPr="007A5B5F" w:rsidRDefault="0069406D" w:rsidP="00E33423">
            <w:pPr>
              <w:pStyle w:val="BodyText3"/>
              <w:ind w:left="-108"/>
              <w:jc w:val="right"/>
              <w:rPr>
                <w:bCs/>
                <w:sz w:val="20"/>
                <w:szCs w:val="20"/>
              </w:rPr>
            </w:pPr>
            <w:r w:rsidRPr="007A5B5F">
              <w:rPr>
                <w:bCs/>
                <w:sz w:val="20"/>
                <w:szCs w:val="20"/>
              </w:rPr>
              <w:t>31 Aralık</w:t>
            </w:r>
            <w:r w:rsidR="009149D7" w:rsidRPr="007A5B5F">
              <w:rPr>
                <w:bCs/>
                <w:sz w:val="20"/>
                <w:szCs w:val="20"/>
              </w:rPr>
              <w:t xml:space="preserve"> 200</w:t>
            </w:r>
            <w:r w:rsidR="00F1445D" w:rsidRPr="007A5B5F">
              <w:rPr>
                <w:bCs/>
                <w:sz w:val="20"/>
                <w:szCs w:val="20"/>
              </w:rPr>
              <w:t>9</w:t>
            </w:r>
          </w:p>
        </w:tc>
      </w:tr>
      <w:tr w:rsidR="009149D7" w:rsidRPr="007A5B5F" w:rsidTr="009149D7">
        <w:tc>
          <w:tcPr>
            <w:tcW w:w="5610" w:type="dxa"/>
            <w:tcBorders>
              <w:top w:val="single" w:sz="4" w:space="0" w:color="auto"/>
            </w:tcBorders>
          </w:tcPr>
          <w:p w:rsidR="009149D7" w:rsidRPr="007A5B5F" w:rsidRDefault="009149D7" w:rsidP="00B27B27">
            <w:pPr>
              <w:pStyle w:val="BodyText3"/>
              <w:jc w:val="left"/>
              <w:rPr>
                <w:snapToGrid w:val="0"/>
                <w:sz w:val="20"/>
                <w:szCs w:val="20"/>
              </w:rPr>
            </w:pPr>
          </w:p>
        </w:tc>
        <w:tc>
          <w:tcPr>
            <w:tcW w:w="1683" w:type="dxa"/>
            <w:tcBorders>
              <w:top w:val="single" w:sz="4" w:space="0" w:color="auto"/>
            </w:tcBorders>
          </w:tcPr>
          <w:p w:rsidR="009149D7" w:rsidRPr="007A5B5F" w:rsidRDefault="009149D7" w:rsidP="00E33423">
            <w:pPr>
              <w:pStyle w:val="BodyText3"/>
              <w:ind w:left="-108"/>
              <w:jc w:val="right"/>
              <w:rPr>
                <w:b/>
                <w:snapToGrid w:val="0"/>
                <w:sz w:val="20"/>
                <w:szCs w:val="20"/>
              </w:rPr>
            </w:pPr>
          </w:p>
        </w:tc>
        <w:tc>
          <w:tcPr>
            <w:tcW w:w="1683" w:type="dxa"/>
            <w:tcBorders>
              <w:top w:val="single" w:sz="4" w:space="0" w:color="auto"/>
            </w:tcBorders>
          </w:tcPr>
          <w:p w:rsidR="009149D7" w:rsidRPr="007A5B5F" w:rsidRDefault="009149D7" w:rsidP="00E33423">
            <w:pPr>
              <w:pStyle w:val="BodyText3"/>
              <w:ind w:left="-108"/>
              <w:jc w:val="right"/>
              <w:rPr>
                <w:snapToGrid w:val="0"/>
                <w:sz w:val="20"/>
                <w:szCs w:val="20"/>
              </w:rPr>
            </w:pPr>
          </w:p>
        </w:tc>
      </w:tr>
      <w:tr w:rsidR="009149D7" w:rsidRPr="007A5B5F" w:rsidTr="009149D7">
        <w:tc>
          <w:tcPr>
            <w:tcW w:w="5610" w:type="dxa"/>
          </w:tcPr>
          <w:p w:rsidR="009149D7" w:rsidRPr="007A5B5F" w:rsidRDefault="009149D7" w:rsidP="00B27B27">
            <w:pPr>
              <w:pStyle w:val="BodyText3"/>
              <w:jc w:val="left"/>
              <w:rPr>
                <w:snapToGrid w:val="0"/>
                <w:sz w:val="20"/>
                <w:szCs w:val="20"/>
              </w:rPr>
            </w:pPr>
            <w:r w:rsidRPr="007A5B5F">
              <w:rPr>
                <w:snapToGrid w:val="0"/>
                <w:sz w:val="20"/>
                <w:szCs w:val="20"/>
              </w:rPr>
              <w:t>Özsermayeye yansıtılan (Not 15)</w:t>
            </w:r>
          </w:p>
        </w:tc>
        <w:tc>
          <w:tcPr>
            <w:tcW w:w="1683" w:type="dxa"/>
          </w:tcPr>
          <w:p w:rsidR="009149D7" w:rsidRPr="007A5B5F" w:rsidRDefault="009149D7" w:rsidP="00E33423">
            <w:pPr>
              <w:pStyle w:val="BodyText3"/>
              <w:ind w:left="-108"/>
              <w:jc w:val="right"/>
              <w:rPr>
                <w:b/>
                <w:snapToGrid w:val="0"/>
                <w:sz w:val="20"/>
                <w:szCs w:val="20"/>
              </w:rPr>
            </w:pPr>
            <w:r w:rsidRPr="007A5B5F">
              <w:rPr>
                <w:b/>
                <w:snapToGrid w:val="0"/>
                <w:sz w:val="20"/>
                <w:szCs w:val="20"/>
              </w:rPr>
              <w:t>-</w:t>
            </w:r>
          </w:p>
        </w:tc>
        <w:tc>
          <w:tcPr>
            <w:tcW w:w="1683" w:type="dxa"/>
          </w:tcPr>
          <w:p w:rsidR="009149D7" w:rsidRPr="007A5B5F" w:rsidRDefault="006551BF" w:rsidP="00E33423">
            <w:pPr>
              <w:pStyle w:val="BodyText3"/>
              <w:ind w:left="-108"/>
              <w:jc w:val="right"/>
              <w:rPr>
                <w:snapToGrid w:val="0"/>
                <w:sz w:val="20"/>
                <w:szCs w:val="20"/>
              </w:rPr>
            </w:pPr>
            <w:r w:rsidRPr="007A5B5F">
              <w:rPr>
                <w:snapToGrid w:val="0"/>
                <w:sz w:val="20"/>
                <w:szCs w:val="20"/>
              </w:rPr>
              <w:t>-</w:t>
            </w:r>
          </w:p>
        </w:tc>
      </w:tr>
      <w:tr w:rsidR="009149D7" w:rsidRPr="007A5B5F" w:rsidTr="009149D7">
        <w:tc>
          <w:tcPr>
            <w:tcW w:w="5610" w:type="dxa"/>
          </w:tcPr>
          <w:p w:rsidR="009149D7" w:rsidRPr="007A5B5F" w:rsidRDefault="009149D7" w:rsidP="00E434BD">
            <w:pPr>
              <w:pStyle w:val="BodyText3"/>
              <w:jc w:val="left"/>
              <w:rPr>
                <w:snapToGrid w:val="0"/>
                <w:sz w:val="20"/>
                <w:szCs w:val="20"/>
              </w:rPr>
            </w:pPr>
            <w:r w:rsidRPr="007A5B5F">
              <w:rPr>
                <w:snapToGrid w:val="0"/>
                <w:sz w:val="20"/>
                <w:szCs w:val="20"/>
              </w:rPr>
              <w:t>Gelir tablosuna yansıtılan</w:t>
            </w:r>
          </w:p>
        </w:tc>
        <w:tc>
          <w:tcPr>
            <w:tcW w:w="1683" w:type="dxa"/>
          </w:tcPr>
          <w:p w:rsidR="009149D7" w:rsidRPr="007A5B5F" w:rsidRDefault="009149D7" w:rsidP="00E33423">
            <w:pPr>
              <w:pStyle w:val="BodyText3"/>
              <w:ind w:left="-108"/>
              <w:jc w:val="right"/>
              <w:rPr>
                <w:b/>
                <w:snapToGrid w:val="0"/>
                <w:sz w:val="20"/>
                <w:szCs w:val="20"/>
              </w:rPr>
            </w:pPr>
            <w:r w:rsidRPr="007A5B5F">
              <w:rPr>
                <w:b/>
                <w:snapToGrid w:val="0"/>
                <w:sz w:val="20"/>
                <w:szCs w:val="20"/>
              </w:rPr>
              <w:t>-</w:t>
            </w:r>
          </w:p>
        </w:tc>
        <w:tc>
          <w:tcPr>
            <w:tcW w:w="1683" w:type="dxa"/>
          </w:tcPr>
          <w:p w:rsidR="009149D7" w:rsidRPr="007A5B5F" w:rsidRDefault="00F1445D" w:rsidP="00E33423">
            <w:pPr>
              <w:pStyle w:val="BodyText3"/>
              <w:ind w:left="-108"/>
              <w:jc w:val="right"/>
              <w:rPr>
                <w:snapToGrid w:val="0"/>
                <w:sz w:val="20"/>
                <w:szCs w:val="20"/>
              </w:rPr>
            </w:pPr>
            <w:r w:rsidRPr="007A5B5F">
              <w:rPr>
                <w:snapToGrid w:val="0"/>
                <w:sz w:val="20"/>
                <w:szCs w:val="20"/>
              </w:rPr>
              <w:t>-</w:t>
            </w:r>
          </w:p>
        </w:tc>
      </w:tr>
      <w:tr w:rsidR="009149D7" w:rsidRPr="007A5B5F" w:rsidTr="009149D7">
        <w:tc>
          <w:tcPr>
            <w:tcW w:w="5610" w:type="dxa"/>
            <w:tcBorders>
              <w:bottom w:val="single" w:sz="4" w:space="0" w:color="auto"/>
            </w:tcBorders>
          </w:tcPr>
          <w:p w:rsidR="009149D7" w:rsidRPr="007A5B5F" w:rsidRDefault="009149D7" w:rsidP="00B27B27">
            <w:pPr>
              <w:pStyle w:val="BodyText3"/>
              <w:jc w:val="left"/>
              <w:rPr>
                <w:snapToGrid w:val="0"/>
                <w:sz w:val="20"/>
                <w:szCs w:val="20"/>
              </w:rPr>
            </w:pPr>
          </w:p>
        </w:tc>
        <w:tc>
          <w:tcPr>
            <w:tcW w:w="1683" w:type="dxa"/>
            <w:tcBorders>
              <w:bottom w:val="single" w:sz="4" w:space="0" w:color="auto"/>
            </w:tcBorders>
          </w:tcPr>
          <w:p w:rsidR="009149D7" w:rsidRPr="007A5B5F" w:rsidRDefault="009149D7" w:rsidP="00E33423">
            <w:pPr>
              <w:pStyle w:val="BodyText3"/>
              <w:ind w:left="-108"/>
              <w:rPr>
                <w:b/>
                <w:snapToGrid w:val="0"/>
                <w:sz w:val="20"/>
                <w:szCs w:val="20"/>
              </w:rPr>
            </w:pPr>
          </w:p>
        </w:tc>
        <w:tc>
          <w:tcPr>
            <w:tcW w:w="1683" w:type="dxa"/>
            <w:tcBorders>
              <w:bottom w:val="single" w:sz="4" w:space="0" w:color="auto"/>
            </w:tcBorders>
          </w:tcPr>
          <w:p w:rsidR="009149D7" w:rsidRPr="007A5B5F" w:rsidRDefault="009149D7" w:rsidP="00E33423">
            <w:pPr>
              <w:pStyle w:val="BodyText3"/>
              <w:ind w:left="-108"/>
              <w:rPr>
                <w:snapToGrid w:val="0"/>
                <w:sz w:val="20"/>
                <w:szCs w:val="20"/>
              </w:rPr>
            </w:pPr>
          </w:p>
        </w:tc>
      </w:tr>
      <w:tr w:rsidR="009149D7" w:rsidRPr="007A5B5F" w:rsidTr="009149D7">
        <w:trPr>
          <w:trHeight w:val="227"/>
        </w:trPr>
        <w:tc>
          <w:tcPr>
            <w:tcW w:w="5610" w:type="dxa"/>
            <w:tcBorders>
              <w:top w:val="single" w:sz="4" w:space="0" w:color="auto"/>
              <w:bottom w:val="double" w:sz="4" w:space="0" w:color="auto"/>
            </w:tcBorders>
          </w:tcPr>
          <w:p w:rsidR="009149D7" w:rsidRPr="007A5B5F" w:rsidRDefault="009149D7" w:rsidP="00B27B27">
            <w:pPr>
              <w:pStyle w:val="BodyText3"/>
              <w:jc w:val="left"/>
              <w:rPr>
                <w:snapToGrid w:val="0"/>
                <w:sz w:val="20"/>
                <w:szCs w:val="20"/>
              </w:rPr>
            </w:pPr>
            <w:r w:rsidRPr="007A5B5F">
              <w:rPr>
                <w:sz w:val="20"/>
                <w:szCs w:val="20"/>
              </w:rPr>
              <w:t>Cari vergi gideri</w:t>
            </w:r>
            <w:r w:rsidRPr="007A5B5F">
              <w:rPr>
                <w:snapToGrid w:val="0"/>
                <w:sz w:val="20"/>
                <w:szCs w:val="20"/>
              </w:rPr>
              <w:t xml:space="preserve"> </w:t>
            </w:r>
          </w:p>
        </w:tc>
        <w:tc>
          <w:tcPr>
            <w:tcW w:w="1683" w:type="dxa"/>
            <w:tcBorders>
              <w:top w:val="single" w:sz="4" w:space="0" w:color="auto"/>
              <w:bottom w:val="double" w:sz="4" w:space="0" w:color="auto"/>
            </w:tcBorders>
          </w:tcPr>
          <w:p w:rsidR="009149D7" w:rsidRPr="007A5B5F" w:rsidRDefault="009149D7" w:rsidP="00E33423">
            <w:pPr>
              <w:pStyle w:val="BodyText3"/>
              <w:ind w:left="-108"/>
              <w:jc w:val="right"/>
              <w:rPr>
                <w:b/>
                <w:sz w:val="20"/>
                <w:szCs w:val="20"/>
              </w:rPr>
            </w:pPr>
            <w:r w:rsidRPr="007A5B5F">
              <w:rPr>
                <w:b/>
                <w:sz w:val="20"/>
                <w:szCs w:val="20"/>
              </w:rPr>
              <w:t>-</w:t>
            </w:r>
          </w:p>
        </w:tc>
        <w:tc>
          <w:tcPr>
            <w:tcW w:w="1683" w:type="dxa"/>
            <w:tcBorders>
              <w:top w:val="single" w:sz="4" w:space="0" w:color="auto"/>
              <w:bottom w:val="double" w:sz="4" w:space="0" w:color="auto"/>
            </w:tcBorders>
          </w:tcPr>
          <w:p w:rsidR="009149D7" w:rsidRPr="007A5B5F" w:rsidRDefault="00F1445D" w:rsidP="00E33423">
            <w:pPr>
              <w:pStyle w:val="BodyText3"/>
              <w:ind w:left="-108"/>
              <w:jc w:val="right"/>
              <w:rPr>
                <w:sz w:val="20"/>
                <w:szCs w:val="20"/>
              </w:rPr>
            </w:pPr>
            <w:r w:rsidRPr="007A5B5F">
              <w:rPr>
                <w:sz w:val="20"/>
                <w:szCs w:val="20"/>
              </w:rPr>
              <w:t>-</w:t>
            </w:r>
          </w:p>
        </w:tc>
      </w:tr>
    </w:tbl>
    <w:p w:rsidR="00AB4039" w:rsidRPr="007A5B5F" w:rsidRDefault="00AB4039" w:rsidP="001E4496">
      <w:pPr>
        <w:ind w:left="561" w:hanging="561"/>
        <w:rPr>
          <w:rFonts w:ascii="Arial" w:hAnsi="Arial" w:cs="Arial"/>
          <w:sz w:val="20"/>
          <w:szCs w:val="20"/>
        </w:rPr>
      </w:pPr>
    </w:p>
    <w:p w:rsidR="00E71FE5" w:rsidRPr="007A5B5F" w:rsidRDefault="00E71FE5" w:rsidP="000C3F4D">
      <w:pPr>
        <w:rPr>
          <w:rFonts w:ascii="Arial" w:hAnsi="Arial" w:cs="Arial"/>
          <w:sz w:val="20"/>
          <w:szCs w:val="20"/>
        </w:rPr>
      </w:pPr>
    </w:p>
    <w:p w:rsidR="00453B17" w:rsidRPr="007A5B5F" w:rsidRDefault="00DA5CD3" w:rsidP="003D0419">
      <w:pPr>
        <w:numPr>
          <w:ilvl w:val="0"/>
          <w:numId w:val="16"/>
        </w:numPr>
        <w:tabs>
          <w:tab w:val="clear" w:pos="915"/>
          <w:tab w:val="left" w:pos="561"/>
        </w:tabs>
        <w:suppressAutoHyphens/>
        <w:ind w:left="561" w:hanging="561"/>
        <w:outlineLvl w:val="0"/>
        <w:rPr>
          <w:rFonts w:ascii="Arial" w:hAnsi="Arial" w:cs="Arial"/>
          <w:b/>
          <w:sz w:val="20"/>
          <w:szCs w:val="20"/>
        </w:rPr>
      </w:pPr>
      <w:r w:rsidRPr="007A5B5F">
        <w:rPr>
          <w:rFonts w:ascii="Arial" w:hAnsi="Arial" w:cs="Arial"/>
          <w:b/>
          <w:sz w:val="20"/>
          <w:szCs w:val="20"/>
        </w:rPr>
        <w:t>N</w:t>
      </w:r>
      <w:r w:rsidR="00453B17" w:rsidRPr="007A5B5F">
        <w:rPr>
          <w:rFonts w:ascii="Arial" w:hAnsi="Arial" w:cs="Arial"/>
          <w:b/>
          <w:sz w:val="20"/>
          <w:szCs w:val="20"/>
        </w:rPr>
        <w:t xml:space="preserve">et </w:t>
      </w:r>
      <w:r w:rsidR="00483332" w:rsidRPr="007A5B5F">
        <w:rPr>
          <w:rFonts w:ascii="Arial" w:hAnsi="Arial" w:cs="Arial"/>
          <w:b/>
          <w:sz w:val="20"/>
          <w:szCs w:val="20"/>
        </w:rPr>
        <w:t>kur değişim gelirleri</w:t>
      </w:r>
    </w:p>
    <w:p w:rsidR="00897C04" w:rsidRPr="007A5B5F" w:rsidRDefault="00897C04" w:rsidP="00897C04">
      <w:pPr>
        <w:tabs>
          <w:tab w:val="left" w:pos="561"/>
        </w:tabs>
        <w:suppressAutoHyphens/>
        <w:outlineLvl w:val="0"/>
        <w:rPr>
          <w:rFonts w:ascii="Arial" w:hAnsi="Arial" w:cs="Arial"/>
          <w:b/>
          <w:sz w:val="20"/>
          <w:szCs w:val="20"/>
        </w:rPr>
      </w:pPr>
    </w:p>
    <w:tbl>
      <w:tblPr>
        <w:tblW w:w="4884" w:type="pct"/>
        <w:tblInd w:w="70" w:type="dxa"/>
        <w:tblCellMar>
          <w:left w:w="70" w:type="dxa"/>
          <w:right w:w="70" w:type="dxa"/>
        </w:tblCellMar>
        <w:tblLook w:val="0000"/>
      </w:tblPr>
      <w:tblGrid>
        <w:gridCol w:w="4158"/>
        <w:gridCol w:w="1211"/>
        <w:gridCol w:w="1211"/>
        <w:gridCol w:w="1211"/>
        <w:gridCol w:w="1208"/>
      </w:tblGrid>
      <w:tr w:rsidR="00E33423" w:rsidRPr="007A5B5F" w:rsidTr="00E33423">
        <w:trPr>
          <w:trHeight w:val="507"/>
        </w:trPr>
        <w:tc>
          <w:tcPr>
            <w:tcW w:w="2310" w:type="pct"/>
            <w:tcBorders>
              <w:top w:val="single" w:sz="8" w:space="0" w:color="auto"/>
              <w:left w:val="nil"/>
              <w:bottom w:val="single" w:sz="8" w:space="0" w:color="auto"/>
              <w:right w:val="nil"/>
            </w:tcBorders>
            <w:shd w:val="clear" w:color="auto" w:fill="auto"/>
          </w:tcPr>
          <w:p w:rsidR="00E33423" w:rsidRPr="007A5B5F" w:rsidRDefault="00E33423">
            <w:pPr>
              <w:rPr>
                <w:rFonts w:ascii="Arial" w:hAnsi="Arial" w:cs="Arial"/>
                <w:sz w:val="20"/>
                <w:szCs w:val="20"/>
              </w:rPr>
            </w:pPr>
            <w:r w:rsidRPr="007A5B5F">
              <w:rPr>
                <w:rFonts w:ascii="Arial" w:hAnsi="Arial" w:cs="Arial"/>
                <w:sz w:val="20"/>
                <w:szCs w:val="20"/>
              </w:rPr>
              <w:t> </w:t>
            </w:r>
          </w:p>
          <w:p w:rsidR="00E33423" w:rsidRPr="007A5B5F" w:rsidRDefault="00E33423" w:rsidP="007775A3">
            <w:pPr>
              <w:rPr>
                <w:rFonts w:ascii="Arial" w:hAnsi="Arial" w:cs="Arial"/>
                <w:sz w:val="20"/>
                <w:szCs w:val="20"/>
              </w:rPr>
            </w:pPr>
            <w:r w:rsidRPr="007A5B5F">
              <w:rPr>
                <w:rFonts w:ascii="Arial" w:hAnsi="Arial" w:cs="Arial"/>
                <w:b/>
                <w:bCs/>
                <w:sz w:val="20"/>
                <w:szCs w:val="20"/>
              </w:rPr>
              <w:t> </w:t>
            </w:r>
          </w:p>
        </w:tc>
        <w:tc>
          <w:tcPr>
            <w:tcW w:w="673" w:type="pct"/>
            <w:tcBorders>
              <w:top w:val="single" w:sz="8" w:space="0" w:color="auto"/>
              <w:left w:val="nil"/>
              <w:bottom w:val="single" w:sz="8" w:space="0" w:color="auto"/>
              <w:right w:val="nil"/>
            </w:tcBorders>
          </w:tcPr>
          <w:p w:rsidR="00E33423" w:rsidRPr="007A5B5F" w:rsidRDefault="00E33423" w:rsidP="00AF7401">
            <w:pPr>
              <w:jc w:val="right"/>
              <w:rPr>
                <w:rFonts w:ascii="Arial" w:hAnsi="Arial" w:cs="Arial"/>
                <w:b/>
                <w:bCs/>
                <w:sz w:val="20"/>
                <w:szCs w:val="20"/>
              </w:rPr>
            </w:pPr>
            <w:r w:rsidRPr="007A5B5F">
              <w:rPr>
                <w:rFonts w:ascii="Arial" w:hAnsi="Arial" w:cs="Arial"/>
                <w:b/>
                <w:bCs/>
                <w:sz w:val="20"/>
                <w:szCs w:val="20"/>
              </w:rPr>
              <w:t xml:space="preserve">1 Ocak- </w:t>
            </w:r>
          </w:p>
          <w:p w:rsidR="00E33423" w:rsidRPr="007A5B5F" w:rsidRDefault="00E33423" w:rsidP="00901258">
            <w:pPr>
              <w:jc w:val="right"/>
              <w:rPr>
                <w:rFonts w:ascii="Arial" w:hAnsi="Arial" w:cs="Arial"/>
                <w:b/>
                <w:bCs/>
                <w:sz w:val="20"/>
                <w:szCs w:val="20"/>
              </w:rPr>
            </w:pPr>
            <w:r w:rsidRPr="007A5B5F">
              <w:rPr>
                <w:rFonts w:ascii="Arial" w:hAnsi="Arial" w:cs="Arial"/>
                <w:b/>
                <w:bCs/>
                <w:sz w:val="20"/>
                <w:szCs w:val="20"/>
              </w:rPr>
              <w:t>30 Haziran 2010</w:t>
            </w:r>
          </w:p>
        </w:tc>
        <w:tc>
          <w:tcPr>
            <w:tcW w:w="673" w:type="pct"/>
            <w:tcBorders>
              <w:top w:val="single" w:sz="8" w:space="0" w:color="auto"/>
              <w:left w:val="nil"/>
              <w:bottom w:val="single" w:sz="8" w:space="0" w:color="auto"/>
              <w:right w:val="nil"/>
            </w:tcBorders>
          </w:tcPr>
          <w:p w:rsidR="00E33423" w:rsidRPr="007A5B5F" w:rsidRDefault="00E33423" w:rsidP="00AF7401">
            <w:pPr>
              <w:jc w:val="right"/>
              <w:rPr>
                <w:rFonts w:ascii="Arial" w:hAnsi="Arial" w:cs="Arial"/>
                <w:b/>
                <w:bCs/>
                <w:sz w:val="20"/>
                <w:szCs w:val="20"/>
              </w:rPr>
            </w:pPr>
            <w:r w:rsidRPr="007A5B5F">
              <w:rPr>
                <w:rFonts w:ascii="Arial" w:hAnsi="Arial" w:cs="Arial"/>
                <w:b/>
                <w:bCs/>
                <w:sz w:val="20"/>
                <w:szCs w:val="20"/>
              </w:rPr>
              <w:t xml:space="preserve">1 Nisan – </w:t>
            </w:r>
          </w:p>
          <w:p w:rsidR="00E33423" w:rsidRPr="007A5B5F" w:rsidRDefault="00E33423" w:rsidP="00AF7401">
            <w:pPr>
              <w:jc w:val="right"/>
              <w:rPr>
                <w:rFonts w:ascii="Arial" w:hAnsi="Arial" w:cs="Arial"/>
                <w:b/>
                <w:bCs/>
                <w:sz w:val="20"/>
                <w:szCs w:val="20"/>
              </w:rPr>
            </w:pPr>
            <w:r w:rsidRPr="007A5B5F">
              <w:rPr>
                <w:rFonts w:ascii="Arial" w:hAnsi="Arial" w:cs="Arial"/>
                <w:b/>
                <w:bCs/>
                <w:sz w:val="20"/>
                <w:szCs w:val="20"/>
              </w:rPr>
              <w:t>30 Haziran</w:t>
            </w:r>
          </w:p>
          <w:p w:rsidR="00E33423" w:rsidRPr="007A5B5F" w:rsidRDefault="00E33423" w:rsidP="00AF7401">
            <w:pPr>
              <w:jc w:val="right"/>
              <w:rPr>
                <w:rFonts w:ascii="Arial" w:hAnsi="Arial" w:cs="Arial"/>
                <w:b/>
                <w:bCs/>
                <w:sz w:val="20"/>
                <w:szCs w:val="20"/>
              </w:rPr>
            </w:pPr>
            <w:r w:rsidRPr="007A5B5F">
              <w:rPr>
                <w:rFonts w:ascii="Arial" w:hAnsi="Arial" w:cs="Arial"/>
                <w:b/>
                <w:bCs/>
                <w:sz w:val="20"/>
                <w:szCs w:val="20"/>
              </w:rPr>
              <w:t>2010</w:t>
            </w:r>
          </w:p>
        </w:tc>
        <w:tc>
          <w:tcPr>
            <w:tcW w:w="673" w:type="pct"/>
            <w:tcBorders>
              <w:top w:val="single" w:sz="8" w:space="0" w:color="auto"/>
              <w:left w:val="nil"/>
              <w:bottom w:val="single" w:sz="8" w:space="0" w:color="auto"/>
              <w:right w:val="nil"/>
            </w:tcBorders>
          </w:tcPr>
          <w:p w:rsidR="00E33423" w:rsidRPr="007A5B5F" w:rsidRDefault="00E33423" w:rsidP="00AF7401">
            <w:pPr>
              <w:jc w:val="right"/>
              <w:rPr>
                <w:rFonts w:ascii="Arial" w:hAnsi="Arial" w:cs="Arial"/>
                <w:bCs/>
                <w:sz w:val="20"/>
                <w:szCs w:val="20"/>
              </w:rPr>
            </w:pPr>
            <w:r w:rsidRPr="007A5B5F">
              <w:rPr>
                <w:rFonts w:ascii="Arial" w:hAnsi="Arial" w:cs="Arial"/>
                <w:bCs/>
                <w:sz w:val="20"/>
                <w:szCs w:val="20"/>
              </w:rPr>
              <w:t>1 Ocak –</w:t>
            </w:r>
          </w:p>
          <w:p w:rsidR="00E33423" w:rsidRPr="007A5B5F" w:rsidRDefault="00E33423" w:rsidP="00901258">
            <w:pPr>
              <w:jc w:val="right"/>
              <w:rPr>
                <w:rFonts w:ascii="Arial" w:hAnsi="Arial" w:cs="Arial"/>
                <w:bCs/>
                <w:sz w:val="20"/>
                <w:szCs w:val="20"/>
              </w:rPr>
            </w:pPr>
            <w:r w:rsidRPr="007A5B5F">
              <w:rPr>
                <w:rFonts w:ascii="Arial" w:hAnsi="Arial" w:cs="Arial"/>
                <w:bCs/>
                <w:sz w:val="20"/>
                <w:szCs w:val="20"/>
              </w:rPr>
              <w:t>30 Haziran 2009</w:t>
            </w:r>
          </w:p>
        </w:tc>
        <w:tc>
          <w:tcPr>
            <w:tcW w:w="671" w:type="pct"/>
            <w:tcBorders>
              <w:top w:val="single" w:sz="8" w:space="0" w:color="auto"/>
              <w:left w:val="nil"/>
              <w:bottom w:val="single" w:sz="8" w:space="0" w:color="auto"/>
              <w:right w:val="nil"/>
            </w:tcBorders>
          </w:tcPr>
          <w:p w:rsidR="00E33423" w:rsidRPr="007A5B5F" w:rsidRDefault="00E33423" w:rsidP="00AF7401">
            <w:pPr>
              <w:jc w:val="right"/>
              <w:rPr>
                <w:rFonts w:ascii="Arial" w:hAnsi="Arial" w:cs="Arial"/>
                <w:bCs/>
                <w:sz w:val="20"/>
                <w:szCs w:val="20"/>
              </w:rPr>
            </w:pPr>
            <w:r w:rsidRPr="007A5B5F">
              <w:rPr>
                <w:rFonts w:ascii="Arial" w:hAnsi="Arial" w:cs="Arial"/>
                <w:bCs/>
                <w:sz w:val="20"/>
                <w:szCs w:val="20"/>
              </w:rPr>
              <w:t xml:space="preserve">1 Nisan – </w:t>
            </w:r>
          </w:p>
          <w:p w:rsidR="00E33423" w:rsidRPr="007A5B5F" w:rsidRDefault="00E33423" w:rsidP="00AF7401">
            <w:pPr>
              <w:jc w:val="right"/>
              <w:rPr>
                <w:rFonts w:ascii="Arial" w:hAnsi="Arial" w:cs="Arial"/>
                <w:bCs/>
                <w:sz w:val="20"/>
                <w:szCs w:val="20"/>
              </w:rPr>
            </w:pPr>
            <w:r w:rsidRPr="007A5B5F">
              <w:rPr>
                <w:rFonts w:ascii="Arial" w:hAnsi="Arial" w:cs="Arial"/>
                <w:bCs/>
                <w:sz w:val="20"/>
                <w:szCs w:val="20"/>
              </w:rPr>
              <w:t>30 Haziran</w:t>
            </w:r>
          </w:p>
          <w:p w:rsidR="00E33423" w:rsidRPr="007A5B5F" w:rsidRDefault="00E33423" w:rsidP="00AF7401">
            <w:pPr>
              <w:jc w:val="right"/>
              <w:rPr>
                <w:rFonts w:ascii="Arial" w:hAnsi="Arial" w:cs="Arial"/>
                <w:bCs/>
                <w:sz w:val="20"/>
                <w:szCs w:val="20"/>
              </w:rPr>
            </w:pPr>
            <w:r w:rsidRPr="007A5B5F">
              <w:rPr>
                <w:rFonts w:ascii="Arial" w:hAnsi="Arial" w:cs="Arial"/>
                <w:bCs/>
                <w:sz w:val="20"/>
                <w:szCs w:val="20"/>
              </w:rPr>
              <w:t>2009</w:t>
            </w:r>
          </w:p>
        </w:tc>
      </w:tr>
      <w:tr w:rsidR="0068610E" w:rsidRPr="007A5B5F" w:rsidTr="00E33423">
        <w:trPr>
          <w:trHeight w:val="113"/>
        </w:trPr>
        <w:tc>
          <w:tcPr>
            <w:tcW w:w="2310" w:type="pct"/>
            <w:tcBorders>
              <w:top w:val="single" w:sz="8" w:space="0" w:color="auto"/>
              <w:left w:val="nil"/>
              <w:bottom w:val="nil"/>
              <w:right w:val="nil"/>
            </w:tcBorders>
            <w:shd w:val="clear" w:color="auto" w:fill="auto"/>
          </w:tcPr>
          <w:p w:rsidR="0068610E" w:rsidRPr="007A5B5F" w:rsidRDefault="0068610E">
            <w:pPr>
              <w:rPr>
                <w:rFonts w:ascii="Arial" w:hAnsi="Arial" w:cs="Arial"/>
                <w:sz w:val="20"/>
                <w:szCs w:val="20"/>
              </w:rPr>
            </w:pPr>
          </w:p>
        </w:tc>
        <w:tc>
          <w:tcPr>
            <w:tcW w:w="673" w:type="pct"/>
            <w:tcBorders>
              <w:top w:val="single" w:sz="8" w:space="0" w:color="auto"/>
              <w:left w:val="nil"/>
              <w:bottom w:val="nil"/>
              <w:right w:val="nil"/>
            </w:tcBorders>
          </w:tcPr>
          <w:p w:rsidR="0068610E" w:rsidRPr="007A5B5F" w:rsidRDefault="0068610E" w:rsidP="000770AE">
            <w:pPr>
              <w:jc w:val="right"/>
              <w:rPr>
                <w:rFonts w:ascii="Arial" w:hAnsi="Arial" w:cs="Arial"/>
                <w:b/>
                <w:sz w:val="20"/>
                <w:szCs w:val="20"/>
              </w:rPr>
            </w:pPr>
          </w:p>
        </w:tc>
        <w:tc>
          <w:tcPr>
            <w:tcW w:w="673" w:type="pct"/>
            <w:tcBorders>
              <w:top w:val="single" w:sz="8" w:space="0" w:color="auto"/>
              <w:left w:val="nil"/>
              <w:bottom w:val="nil"/>
              <w:right w:val="nil"/>
            </w:tcBorders>
          </w:tcPr>
          <w:p w:rsidR="0068610E" w:rsidRPr="007A5B5F" w:rsidRDefault="0068610E" w:rsidP="000770AE">
            <w:pPr>
              <w:jc w:val="right"/>
              <w:rPr>
                <w:rFonts w:ascii="Arial" w:hAnsi="Arial" w:cs="Arial"/>
                <w:b/>
                <w:sz w:val="20"/>
                <w:szCs w:val="20"/>
              </w:rPr>
            </w:pPr>
          </w:p>
        </w:tc>
        <w:tc>
          <w:tcPr>
            <w:tcW w:w="673" w:type="pct"/>
            <w:tcBorders>
              <w:top w:val="single" w:sz="8" w:space="0" w:color="auto"/>
              <w:left w:val="nil"/>
              <w:bottom w:val="nil"/>
              <w:right w:val="nil"/>
            </w:tcBorders>
          </w:tcPr>
          <w:p w:rsidR="0068610E" w:rsidRPr="007A5B5F" w:rsidRDefault="0068610E" w:rsidP="000770AE">
            <w:pPr>
              <w:jc w:val="right"/>
              <w:rPr>
                <w:rFonts w:ascii="Arial" w:hAnsi="Arial" w:cs="Arial"/>
                <w:sz w:val="20"/>
                <w:szCs w:val="20"/>
              </w:rPr>
            </w:pPr>
          </w:p>
        </w:tc>
        <w:tc>
          <w:tcPr>
            <w:tcW w:w="671" w:type="pct"/>
            <w:tcBorders>
              <w:top w:val="single" w:sz="8" w:space="0" w:color="auto"/>
              <w:left w:val="nil"/>
              <w:bottom w:val="nil"/>
              <w:right w:val="nil"/>
            </w:tcBorders>
          </w:tcPr>
          <w:p w:rsidR="0068610E" w:rsidRPr="007A5B5F" w:rsidRDefault="0068610E" w:rsidP="000770AE">
            <w:pPr>
              <w:jc w:val="right"/>
              <w:rPr>
                <w:rFonts w:ascii="Arial" w:hAnsi="Arial" w:cs="Arial"/>
                <w:sz w:val="20"/>
                <w:szCs w:val="20"/>
              </w:rPr>
            </w:pPr>
          </w:p>
        </w:tc>
      </w:tr>
      <w:tr w:rsidR="00973509" w:rsidRPr="007A5B5F" w:rsidTr="00E33423">
        <w:trPr>
          <w:trHeight w:val="113"/>
        </w:trPr>
        <w:tc>
          <w:tcPr>
            <w:tcW w:w="2310" w:type="pct"/>
            <w:tcBorders>
              <w:top w:val="nil"/>
              <w:left w:val="nil"/>
              <w:bottom w:val="nil"/>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Döviz mevduatı kur farkı karı (zararı)</w:t>
            </w:r>
          </w:p>
        </w:tc>
        <w:tc>
          <w:tcPr>
            <w:tcW w:w="673" w:type="pct"/>
            <w:tcBorders>
              <w:top w:val="nil"/>
              <w:left w:val="nil"/>
              <w:bottom w:val="nil"/>
              <w:right w:val="nil"/>
            </w:tcBorders>
          </w:tcPr>
          <w:p w:rsidR="00973509" w:rsidRPr="007A5B5F" w:rsidRDefault="00973509" w:rsidP="008A70D8">
            <w:pPr>
              <w:jc w:val="right"/>
              <w:rPr>
                <w:rFonts w:ascii="Arial" w:hAnsi="Arial" w:cs="Arial"/>
                <w:b/>
                <w:bCs/>
                <w:sz w:val="20"/>
                <w:szCs w:val="20"/>
              </w:rPr>
            </w:pPr>
            <w:r w:rsidRPr="007A5B5F">
              <w:rPr>
                <w:rFonts w:ascii="Arial" w:hAnsi="Arial" w:cs="Arial"/>
                <w:b/>
                <w:bCs/>
                <w:sz w:val="20"/>
                <w:szCs w:val="20"/>
              </w:rPr>
              <w:t>503,943</w:t>
            </w:r>
          </w:p>
        </w:tc>
        <w:tc>
          <w:tcPr>
            <w:tcW w:w="673" w:type="pct"/>
            <w:tcBorders>
              <w:top w:val="nil"/>
              <w:left w:val="nil"/>
              <w:bottom w:val="nil"/>
              <w:right w:val="nil"/>
            </w:tcBorders>
          </w:tcPr>
          <w:p w:rsidR="00973509" w:rsidRPr="007A5B5F" w:rsidRDefault="00884FA8" w:rsidP="00901258">
            <w:pPr>
              <w:jc w:val="right"/>
              <w:rPr>
                <w:rFonts w:ascii="Arial" w:hAnsi="Arial" w:cs="Arial"/>
                <w:b/>
                <w:sz w:val="20"/>
                <w:szCs w:val="20"/>
              </w:rPr>
            </w:pPr>
            <w:r w:rsidRPr="007A5B5F">
              <w:rPr>
                <w:rFonts w:ascii="Arial" w:hAnsi="Arial" w:cs="Arial"/>
                <w:b/>
                <w:sz w:val="20"/>
                <w:szCs w:val="20"/>
              </w:rPr>
              <w:t>360,503</w:t>
            </w:r>
          </w:p>
        </w:tc>
        <w:tc>
          <w:tcPr>
            <w:tcW w:w="673" w:type="pct"/>
            <w:tcBorders>
              <w:top w:val="nil"/>
              <w:left w:val="nil"/>
              <w:bottom w:val="nil"/>
              <w:right w:val="nil"/>
            </w:tcBorders>
          </w:tcPr>
          <w:p w:rsidR="00973509" w:rsidRPr="007A5B5F" w:rsidRDefault="00973509" w:rsidP="008A70D8">
            <w:pPr>
              <w:jc w:val="right"/>
              <w:rPr>
                <w:rFonts w:ascii="Arial" w:hAnsi="Arial" w:cs="Arial"/>
                <w:sz w:val="20"/>
                <w:szCs w:val="20"/>
              </w:rPr>
            </w:pPr>
            <w:r w:rsidRPr="007A5B5F">
              <w:rPr>
                <w:rFonts w:ascii="Arial" w:hAnsi="Arial" w:cs="Arial"/>
                <w:sz w:val="20"/>
                <w:szCs w:val="20"/>
              </w:rPr>
              <w:t>33,44</w:t>
            </w:r>
            <w:r w:rsidR="00050745" w:rsidRPr="007A5B5F">
              <w:rPr>
                <w:rFonts w:ascii="Arial" w:hAnsi="Arial" w:cs="Arial"/>
                <w:sz w:val="20"/>
                <w:szCs w:val="20"/>
              </w:rPr>
              <w:t>9</w:t>
            </w:r>
          </w:p>
        </w:tc>
        <w:tc>
          <w:tcPr>
            <w:tcW w:w="671" w:type="pct"/>
            <w:tcBorders>
              <w:top w:val="nil"/>
              <w:left w:val="nil"/>
              <w:bottom w:val="nil"/>
              <w:right w:val="nil"/>
            </w:tcBorders>
          </w:tcPr>
          <w:p w:rsidR="00973509" w:rsidRPr="007A5B5F" w:rsidRDefault="00E176C8" w:rsidP="00901258">
            <w:pPr>
              <w:jc w:val="right"/>
              <w:rPr>
                <w:rFonts w:ascii="Arial" w:hAnsi="Arial" w:cs="Arial"/>
                <w:sz w:val="20"/>
                <w:szCs w:val="20"/>
              </w:rPr>
            </w:pPr>
            <w:r w:rsidRPr="007A5B5F">
              <w:rPr>
                <w:rFonts w:ascii="Arial" w:hAnsi="Arial" w:cs="Arial"/>
                <w:sz w:val="20"/>
                <w:szCs w:val="20"/>
              </w:rPr>
              <w:t>(727,151)</w:t>
            </w:r>
          </w:p>
        </w:tc>
      </w:tr>
      <w:tr w:rsidR="00973509" w:rsidRPr="007A5B5F" w:rsidTr="00E33423">
        <w:trPr>
          <w:trHeight w:val="113"/>
        </w:trPr>
        <w:tc>
          <w:tcPr>
            <w:tcW w:w="2310" w:type="pct"/>
            <w:tcBorders>
              <w:top w:val="nil"/>
              <w:left w:val="nil"/>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Cari işlemler kur farkı karı (zararı)</w:t>
            </w:r>
          </w:p>
        </w:tc>
        <w:tc>
          <w:tcPr>
            <w:tcW w:w="673" w:type="pct"/>
            <w:tcBorders>
              <w:top w:val="nil"/>
              <w:left w:val="nil"/>
              <w:right w:val="nil"/>
            </w:tcBorders>
          </w:tcPr>
          <w:p w:rsidR="00973509" w:rsidRPr="007A5B5F" w:rsidRDefault="00973509" w:rsidP="008A70D8">
            <w:pPr>
              <w:jc w:val="right"/>
              <w:rPr>
                <w:rFonts w:ascii="Arial" w:hAnsi="Arial" w:cs="Arial"/>
                <w:b/>
                <w:bCs/>
                <w:sz w:val="20"/>
                <w:szCs w:val="20"/>
              </w:rPr>
            </w:pPr>
            <w:r w:rsidRPr="007A5B5F">
              <w:rPr>
                <w:rFonts w:ascii="Arial" w:hAnsi="Arial" w:cs="Arial"/>
                <w:b/>
                <w:bCs/>
                <w:sz w:val="20"/>
                <w:szCs w:val="20"/>
              </w:rPr>
              <w:t>-</w:t>
            </w:r>
          </w:p>
        </w:tc>
        <w:tc>
          <w:tcPr>
            <w:tcW w:w="673" w:type="pct"/>
            <w:tcBorders>
              <w:top w:val="nil"/>
              <w:left w:val="nil"/>
              <w:right w:val="nil"/>
            </w:tcBorders>
          </w:tcPr>
          <w:p w:rsidR="00973509" w:rsidRPr="007A5B5F" w:rsidRDefault="00884FA8" w:rsidP="009149D7">
            <w:pPr>
              <w:jc w:val="right"/>
              <w:rPr>
                <w:rFonts w:ascii="Arial" w:hAnsi="Arial" w:cs="Arial"/>
                <w:b/>
                <w:sz w:val="20"/>
                <w:szCs w:val="20"/>
              </w:rPr>
            </w:pPr>
            <w:r w:rsidRPr="007A5B5F">
              <w:rPr>
                <w:rFonts w:ascii="Arial" w:hAnsi="Arial" w:cs="Arial"/>
                <w:b/>
                <w:sz w:val="20"/>
                <w:szCs w:val="20"/>
              </w:rPr>
              <w:t>-</w:t>
            </w:r>
          </w:p>
        </w:tc>
        <w:tc>
          <w:tcPr>
            <w:tcW w:w="673" w:type="pct"/>
            <w:tcBorders>
              <w:top w:val="nil"/>
              <w:left w:val="nil"/>
              <w:right w:val="nil"/>
            </w:tcBorders>
          </w:tcPr>
          <w:p w:rsidR="00973509" w:rsidRPr="007A5B5F" w:rsidRDefault="00973509" w:rsidP="008A70D8">
            <w:pPr>
              <w:jc w:val="right"/>
              <w:rPr>
                <w:rFonts w:ascii="Arial" w:hAnsi="Arial" w:cs="Arial"/>
                <w:sz w:val="20"/>
                <w:szCs w:val="20"/>
              </w:rPr>
            </w:pPr>
            <w:r w:rsidRPr="007A5B5F">
              <w:rPr>
                <w:rFonts w:ascii="Arial" w:hAnsi="Arial" w:cs="Arial"/>
                <w:sz w:val="20"/>
                <w:szCs w:val="20"/>
              </w:rPr>
              <w:t>-</w:t>
            </w:r>
          </w:p>
        </w:tc>
        <w:tc>
          <w:tcPr>
            <w:tcW w:w="671" w:type="pct"/>
            <w:tcBorders>
              <w:top w:val="nil"/>
              <w:left w:val="nil"/>
              <w:right w:val="nil"/>
            </w:tcBorders>
          </w:tcPr>
          <w:p w:rsidR="00973509" w:rsidRPr="007A5B5F" w:rsidRDefault="00E176C8" w:rsidP="009149D7">
            <w:pPr>
              <w:jc w:val="right"/>
              <w:rPr>
                <w:rFonts w:ascii="Arial" w:hAnsi="Arial" w:cs="Arial"/>
                <w:sz w:val="20"/>
                <w:szCs w:val="20"/>
              </w:rPr>
            </w:pPr>
            <w:r w:rsidRPr="007A5B5F">
              <w:rPr>
                <w:rFonts w:ascii="Arial" w:hAnsi="Arial" w:cs="Arial"/>
                <w:sz w:val="20"/>
                <w:szCs w:val="20"/>
              </w:rPr>
              <w:t>-</w:t>
            </w:r>
          </w:p>
        </w:tc>
      </w:tr>
      <w:tr w:rsidR="00973509" w:rsidRPr="007A5B5F" w:rsidTr="00E33423">
        <w:trPr>
          <w:trHeight w:val="113"/>
        </w:trPr>
        <w:tc>
          <w:tcPr>
            <w:tcW w:w="2310" w:type="pct"/>
            <w:tcBorders>
              <w:top w:val="nil"/>
              <w:left w:val="nil"/>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Diğer işlemler kur farkı karı (zararı)</w:t>
            </w:r>
          </w:p>
        </w:tc>
        <w:tc>
          <w:tcPr>
            <w:tcW w:w="673" w:type="pct"/>
            <w:tcBorders>
              <w:top w:val="nil"/>
              <w:left w:val="nil"/>
              <w:right w:val="nil"/>
            </w:tcBorders>
          </w:tcPr>
          <w:p w:rsidR="00973509" w:rsidRPr="007A5B5F" w:rsidRDefault="00973509" w:rsidP="008A70D8">
            <w:pPr>
              <w:jc w:val="right"/>
              <w:rPr>
                <w:rFonts w:ascii="Arial" w:hAnsi="Arial" w:cs="Arial"/>
                <w:b/>
                <w:bCs/>
                <w:sz w:val="20"/>
                <w:szCs w:val="20"/>
              </w:rPr>
            </w:pPr>
            <w:r w:rsidRPr="007A5B5F">
              <w:rPr>
                <w:rFonts w:ascii="Arial" w:hAnsi="Arial" w:cs="Arial"/>
                <w:b/>
                <w:bCs/>
                <w:sz w:val="20"/>
                <w:szCs w:val="20"/>
              </w:rPr>
              <w:t>-</w:t>
            </w:r>
          </w:p>
        </w:tc>
        <w:tc>
          <w:tcPr>
            <w:tcW w:w="673" w:type="pct"/>
            <w:tcBorders>
              <w:top w:val="nil"/>
              <w:left w:val="nil"/>
              <w:right w:val="nil"/>
            </w:tcBorders>
          </w:tcPr>
          <w:p w:rsidR="00973509" w:rsidRPr="007A5B5F" w:rsidRDefault="00884FA8" w:rsidP="009149D7">
            <w:pPr>
              <w:jc w:val="right"/>
              <w:rPr>
                <w:rFonts w:ascii="Arial" w:hAnsi="Arial" w:cs="Arial"/>
                <w:b/>
                <w:sz w:val="20"/>
                <w:szCs w:val="20"/>
              </w:rPr>
            </w:pPr>
            <w:r w:rsidRPr="007A5B5F">
              <w:rPr>
                <w:rFonts w:ascii="Arial" w:hAnsi="Arial" w:cs="Arial"/>
                <w:b/>
                <w:sz w:val="20"/>
                <w:szCs w:val="20"/>
              </w:rPr>
              <w:t>-</w:t>
            </w:r>
          </w:p>
        </w:tc>
        <w:tc>
          <w:tcPr>
            <w:tcW w:w="673" w:type="pct"/>
            <w:tcBorders>
              <w:top w:val="nil"/>
              <w:left w:val="nil"/>
              <w:right w:val="nil"/>
            </w:tcBorders>
          </w:tcPr>
          <w:p w:rsidR="00973509" w:rsidRPr="007A5B5F" w:rsidRDefault="00973509" w:rsidP="008A70D8">
            <w:pPr>
              <w:jc w:val="right"/>
              <w:rPr>
                <w:rFonts w:ascii="Arial" w:hAnsi="Arial" w:cs="Arial"/>
                <w:sz w:val="20"/>
                <w:szCs w:val="20"/>
              </w:rPr>
            </w:pPr>
            <w:r w:rsidRPr="007A5B5F">
              <w:rPr>
                <w:rFonts w:ascii="Arial" w:hAnsi="Arial" w:cs="Arial"/>
                <w:sz w:val="20"/>
                <w:szCs w:val="20"/>
              </w:rPr>
              <w:t>-</w:t>
            </w:r>
          </w:p>
        </w:tc>
        <w:tc>
          <w:tcPr>
            <w:tcW w:w="671" w:type="pct"/>
            <w:tcBorders>
              <w:top w:val="nil"/>
              <w:left w:val="nil"/>
              <w:right w:val="nil"/>
            </w:tcBorders>
          </w:tcPr>
          <w:p w:rsidR="00973509" w:rsidRPr="007A5B5F" w:rsidRDefault="00E176C8" w:rsidP="009149D7">
            <w:pPr>
              <w:jc w:val="right"/>
              <w:rPr>
                <w:rFonts w:ascii="Arial" w:hAnsi="Arial" w:cs="Arial"/>
                <w:sz w:val="20"/>
                <w:szCs w:val="20"/>
              </w:rPr>
            </w:pPr>
            <w:r w:rsidRPr="007A5B5F">
              <w:rPr>
                <w:rFonts w:ascii="Arial" w:hAnsi="Arial" w:cs="Arial"/>
                <w:sz w:val="20"/>
                <w:szCs w:val="20"/>
              </w:rPr>
              <w:t>-</w:t>
            </w:r>
          </w:p>
        </w:tc>
      </w:tr>
      <w:tr w:rsidR="00973509" w:rsidRPr="007A5B5F" w:rsidTr="00E33423">
        <w:trPr>
          <w:trHeight w:val="113"/>
        </w:trPr>
        <w:tc>
          <w:tcPr>
            <w:tcW w:w="2310" w:type="pct"/>
            <w:tcBorders>
              <w:left w:val="nil"/>
              <w:bottom w:val="single" w:sz="4" w:space="0" w:color="auto"/>
              <w:right w:val="nil"/>
            </w:tcBorders>
            <w:shd w:val="clear" w:color="auto" w:fill="auto"/>
          </w:tcPr>
          <w:p w:rsidR="00973509" w:rsidRPr="007A5B5F" w:rsidRDefault="00973509">
            <w:pPr>
              <w:rPr>
                <w:rFonts w:ascii="Arial" w:hAnsi="Arial" w:cs="Arial"/>
                <w:sz w:val="20"/>
                <w:szCs w:val="20"/>
              </w:rPr>
            </w:pPr>
          </w:p>
        </w:tc>
        <w:tc>
          <w:tcPr>
            <w:tcW w:w="673" w:type="pct"/>
            <w:tcBorders>
              <w:left w:val="nil"/>
              <w:bottom w:val="single" w:sz="4" w:space="0" w:color="auto"/>
              <w:right w:val="nil"/>
            </w:tcBorders>
          </w:tcPr>
          <w:p w:rsidR="00973509" w:rsidRPr="007A5B5F" w:rsidRDefault="00973509" w:rsidP="008A70D8">
            <w:pPr>
              <w:jc w:val="right"/>
              <w:rPr>
                <w:rFonts w:ascii="Arial" w:hAnsi="Arial" w:cs="Arial"/>
                <w:b/>
                <w:bCs/>
                <w:sz w:val="20"/>
                <w:szCs w:val="20"/>
              </w:rPr>
            </w:pPr>
          </w:p>
        </w:tc>
        <w:tc>
          <w:tcPr>
            <w:tcW w:w="673" w:type="pct"/>
            <w:tcBorders>
              <w:left w:val="nil"/>
              <w:bottom w:val="single" w:sz="4" w:space="0" w:color="auto"/>
              <w:right w:val="nil"/>
            </w:tcBorders>
          </w:tcPr>
          <w:p w:rsidR="00973509" w:rsidRPr="007A5B5F" w:rsidRDefault="00973509" w:rsidP="009149D7">
            <w:pPr>
              <w:jc w:val="right"/>
              <w:rPr>
                <w:rFonts w:ascii="Arial" w:hAnsi="Arial" w:cs="Arial"/>
                <w:b/>
                <w:sz w:val="20"/>
                <w:szCs w:val="20"/>
              </w:rPr>
            </w:pPr>
          </w:p>
        </w:tc>
        <w:tc>
          <w:tcPr>
            <w:tcW w:w="673" w:type="pct"/>
            <w:tcBorders>
              <w:left w:val="nil"/>
              <w:bottom w:val="single" w:sz="4" w:space="0" w:color="auto"/>
              <w:right w:val="nil"/>
            </w:tcBorders>
          </w:tcPr>
          <w:p w:rsidR="00973509" w:rsidRPr="007A5B5F" w:rsidRDefault="00973509" w:rsidP="008A70D8">
            <w:pPr>
              <w:jc w:val="right"/>
              <w:rPr>
                <w:rFonts w:ascii="Arial" w:hAnsi="Arial" w:cs="Arial"/>
                <w:sz w:val="20"/>
                <w:szCs w:val="20"/>
              </w:rPr>
            </w:pPr>
          </w:p>
        </w:tc>
        <w:tc>
          <w:tcPr>
            <w:tcW w:w="671" w:type="pct"/>
            <w:tcBorders>
              <w:left w:val="nil"/>
              <w:bottom w:val="single" w:sz="4" w:space="0" w:color="auto"/>
              <w:right w:val="nil"/>
            </w:tcBorders>
          </w:tcPr>
          <w:p w:rsidR="00973509" w:rsidRPr="007A5B5F" w:rsidRDefault="00973509" w:rsidP="009149D7">
            <w:pPr>
              <w:jc w:val="right"/>
              <w:rPr>
                <w:rFonts w:ascii="Arial" w:hAnsi="Arial" w:cs="Arial"/>
                <w:sz w:val="20"/>
                <w:szCs w:val="20"/>
              </w:rPr>
            </w:pPr>
          </w:p>
        </w:tc>
      </w:tr>
      <w:tr w:rsidR="00973509" w:rsidRPr="007A5B5F" w:rsidTr="00E33423">
        <w:trPr>
          <w:trHeight w:val="113"/>
        </w:trPr>
        <w:tc>
          <w:tcPr>
            <w:tcW w:w="2310" w:type="pct"/>
            <w:tcBorders>
              <w:top w:val="nil"/>
              <w:left w:val="nil"/>
              <w:bottom w:val="double" w:sz="6" w:space="0" w:color="auto"/>
              <w:right w:val="nil"/>
            </w:tcBorders>
            <w:shd w:val="clear" w:color="auto" w:fill="auto"/>
          </w:tcPr>
          <w:p w:rsidR="00973509" w:rsidRPr="007A5B5F" w:rsidRDefault="00973509">
            <w:pPr>
              <w:rPr>
                <w:rFonts w:ascii="Arial" w:hAnsi="Arial" w:cs="Arial"/>
                <w:b/>
                <w:bCs/>
                <w:sz w:val="20"/>
                <w:szCs w:val="20"/>
              </w:rPr>
            </w:pPr>
            <w:r w:rsidRPr="007A5B5F">
              <w:rPr>
                <w:rFonts w:ascii="Arial" w:hAnsi="Arial" w:cs="Arial"/>
                <w:b/>
                <w:bCs/>
                <w:sz w:val="20"/>
                <w:szCs w:val="20"/>
              </w:rPr>
              <w:t>Net kur değişim</w:t>
            </w:r>
          </w:p>
        </w:tc>
        <w:tc>
          <w:tcPr>
            <w:tcW w:w="673" w:type="pct"/>
            <w:tcBorders>
              <w:top w:val="nil"/>
              <w:left w:val="nil"/>
              <w:bottom w:val="double" w:sz="6" w:space="0" w:color="auto"/>
              <w:right w:val="nil"/>
            </w:tcBorders>
          </w:tcPr>
          <w:p w:rsidR="00973509" w:rsidRPr="007A5B5F" w:rsidRDefault="00973509" w:rsidP="008A70D8">
            <w:pPr>
              <w:jc w:val="right"/>
              <w:rPr>
                <w:rFonts w:ascii="Arial" w:hAnsi="Arial" w:cs="Arial"/>
                <w:b/>
                <w:bCs/>
                <w:sz w:val="20"/>
                <w:szCs w:val="20"/>
              </w:rPr>
            </w:pPr>
            <w:r w:rsidRPr="007A5B5F">
              <w:rPr>
                <w:rFonts w:ascii="Arial" w:hAnsi="Arial" w:cs="Arial"/>
                <w:b/>
                <w:bCs/>
                <w:sz w:val="20"/>
                <w:szCs w:val="20"/>
              </w:rPr>
              <w:t>503,943</w:t>
            </w:r>
          </w:p>
        </w:tc>
        <w:tc>
          <w:tcPr>
            <w:tcW w:w="673" w:type="pct"/>
            <w:tcBorders>
              <w:top w:val="nil"/>
              <w:left w:val="nil"/>
              <w:bottom w:val="double" w:sz="6" w:space="0" w:color="auto"/>
              <w:right w:val="nil"/>
            </w:tcBorders>
          </w:tcPr>
          <w:p w:rsidR="00973509" w:rsidRPr="007A5B5F" w:rsidRDefault="00884FA8" w:rsidP="00901258">
            <w:pPr>
              <w:jc w:val="right"/>
              <w:rPr>
                <w:rFonts w:ascii="Arial" w:hAnsi="Arial" w:cs="Arial"/>
                <w:b/>
                <w:bCs/>
                <w:sz w:val="20"/>
                <w:szCs w:val="20"/>
              </w:rPr>
            </w:pPr>
            <w:r w:rsidRPr="007A5B5F">
              <w:rPr>
                <w:rFonts w:ascii="Arial" w:hAnsi="Arial" w:cs="Arial"/>
                <w:b/>
                <w:bCs/>
                <w:sz w:val="20"/>
                <w:szCs w:val="20"/>
              </w:rPr>
              <w:t>360,503</w:t>
            </w:r>
          </w:p>
        </w:tc>
        <w:tc>
          <w:tcPr>
            <w:tcW w:w="673" w:type="pct"/>
            <w:tcBorders>
              <w:top w:val="nil"/>
              <w:left w:val="nil"/>
              <w:bottom w:val="double" w:sz="6" w:space="0" w:color="auto"/>
              <w:right w:val="nil"/>
            </w:tcBorders>
          </w:tcPr>
          <w:p w:rsidR="00973509" w:rsidRPr="007A5B5F" w:rsidRDefault="00973509" w:rsidP="008A70D8">
            <w:pPr>
              <w:jc w:val="right"/>
              <w:rPr>
                <w:rFonts w:ascii="Arial" w:hAnsi="Arial" w:cs="Arial"/>
                <w:bCs/>
                <w:sz w:val="20"/>
                <w:szCs w:val="20"/>
              </w:rPr>
            </w:pPr>
            <w:r w:rsidRPr="007A5B5F">
              <w:rPr>
                <w:rFonts w:ascii="Arial" w:hAnsi="Arial" w:cs="Arial"/>
                <w:bCs/>
                <w:sz w:val="20"/>
                <w:szCs w:val="20"/>
              </w:rPr>
              <w:t>33,44</w:t>
            </w:r>
            <w:r w:rsidR="00050745" w:rsidRPr="007A5B5F">
              <w:rPr>
                <w:rFonts w:ascii="Arial" w:hAnsi="Arial" w:cs="Arial"/>
                <w:bCs/>
                <w:sz w:val="20"/>
                <w:szCs w:val="20"/>
              </w:rPr>
              <w:t>9</w:t>
            </w:r>
          </w:p>
        </w:tc>
        <w:tc>
          <w:tcPr>
            <w:tcW w:w="671" w:type="pct"/>
            <w:tcBorders>
              <w:top w:val="nil"/>
              <w:left w:val="nil"/>
              <w:bottom w:val="double" w:sz="6" w:space="0" w:color="auto"/>
              <w:right w:val="nil"/>
            </w:tcBorders>
          </w:tcPr>
          <w:p w:rsidR="00973509" w:rsidRPr="007A5B5F" w:rsidRDefault="00E176C8" w:rsidP="00901258">
            <w:pPr>
              <w:jc w:val="right"/>
              <w:rPr>
                <w:rFonts w:ascii="Arial" w:hAnsi="Arial" w:cs="Arial"/>
                <w:bCs/>
                <w:sz w:val="20"/>
                <w:szCs w:val="20"/>
              </w:rPr>
            </w:pPr>
            <w:r w:rsidRPr="007A5B5F">
              <w:rPr>
                <w:rFonts w:ascii="Arial" w:hAnsi="Arial" w:cs="Arial"/>
                <w:bCs/>
                <w:sz w:val="20"/>
                <w:szCs w:val="20"/>
              </w:rPr>
              <w:t>(727,151)</w:t>
            </w:r>
          </w:p>
        </w:tc>
      </w:tr>
    </w:tbl>
    <w:p w:rsidR="00164826" w:rsidRPr="007A5B5F" w:rsidRDefault="00164826" w:rsidP="000E5747">
      <w:pPr>
        <w:suppressAutoHyphens/>
        <w:outlineLvl w:val="0"/>
        <w:rPr>
          <w:rFonts w:ascii="Arial" w:hAnsi="Arial" w:cs="Arial"/>
          <w:b/>
          <w:sz w:val="20"/>
          <w:szCs w:val="20"/>
        </w:rPr>
      </w:pPr>
    </w:p>
    <w:p w:rsidR="00164826" w:rsidRPr="007A5B5F" w:rsidRDefault="00164826" w:rsidP="000E5747">
      <w:pPr>
        <w:suppressAutoHyphens/>
        <w:outlineLvl w:val="0"/>
        <w:rPr>
          <w:rFonts w:ascii="Arial" w:hAnsi="Arial" w:cs="Arial"/>
          <w:b/>
          <w:sz w:val="20"/>
          <w:szCs w:val="20"/>
        </w:rPr>
      </w:pPr>
    </w:p>
    <w:p w:rsidR="00E33423" w:rsidRPr="007A5B5F" w:rsidRDefault="00E33423">
      <w:pPr>
        <w:rPr>
          <w:rFonts w:ascii="Arial" w:hAnsi="Arial" w:cs="Arial"/>
          <w:b/>
          <w:sz w:val="20"/>
          <w:szCs w:val="20"/>
        </w:rPr>
      </w:pPr>
      <w:r w:rsidRPr="007A5B5F">
        <w:rPr>
          <w:rFonts w:ascii="Arial" w:hAnsi="Arial" w:cs="Arial"/>
          <w:b/>
          <w:sz w:val="20"/>
          <w:szCs w:val="20"/>
        </w:rPr>
        <w:br w:type="page"/>
      </w:r>
    </w:p>
    <w:p w:rsidR="00A11179" w:rsidRPr="007A5B5F" w:rsidRDefault="00A11179" w:rsidP="000E5747">
      <w:pPr>
        <w:suppressAutoHyphens/>
        <w:outlineLvl w:val="0"/>
        <w:rPr>
          <w:rFonts w:ascii="Arial" w:hAnsi="Arial" w:cs="Arial"/>
          <w:b/>
          <w:sz w:val="20"/>
          <w:szCs w:val="20"/>
        </w:rPr>
      </w:pPr>
      <w:r w:rsidRPr="007A5B5F">
        <w:rPr>
          <w:rFonts w:ascii="Arial" w:hAnsi="Arial" w:cs="Arial"/>
          <w:b/>
          <w:sz w:val="20"/>
          <w:szCs w:val="20"/>
        </w:rPr>
        <w:lastRenderedPageBreak/>
        <w:t>37</w:t>
      </w:r>
      <w:r w:rsidR="00E726D5" w:rsidRPr="007A5B5F">
        <w:rPr>
          <w:rFonts w:ascii="Arial" w:hAnsi="Arial" w:cs="Arial"/>
          <w:b/>
          <w:sz w:val="20"/>
          <w:szCs w:val="20"/>
        </w:rPr>
        <w:t>.</w:t>
      </w:r>
      <w:r w:rsidRPr="007A5B5F">
        <w:rPr>
          <w:rFonts w:ascii="Arial" w:hAnsi="Arial" w:cs="Arial"/>
          <w:b/>
          <w:sz w:val="20"/>
          <w:szCs w:val="20"/>
        </w:rPr>
        <w:tab/>
        <w:t xml:space="preserve">Hisse </w:t>
      </w:r>
      <w:r w:rsidR="00483332" w:rsidRPr="007A5B5F">
        <w:rPr>
          <w:rFonts w:ascii="Arial" w:hAnsi="Arial" w:cs="Arial"/>
          <w:b/>
          <w:sz w:val="20"/>
          <w:szCs w:val="20"/>
        </w:rPr>
        <w:t>başına ka</w:t>
      </w:r>
      <w:r w:rsidRPr="007A5B5F">
        <w:rPr>
          <w:rFonts w:ascii="Arial" w:hAnsi="Arial" w:cs="Arial"/>
          <w:b/>
          <w:sz w:val="20"/>
          <w:szCs w:val="20"/>
        </w:rPr>
        <w:t xml:space="preserve">zanç </w:t>
      </w:r>
    </w:p>
    <w:p w:rsidR="005C73CC" w:rsidRPr="007A5B5F" w:rsidRDefault="005C73CC" w:rsidP="000E5747">
      <w:pPr>
        <w:rPr>
          <w:rFonts w:ascii="Arial" w:hAnsi="Arial" w:cs="Arial"/>
          <w:sz w:val="20"/>
          <w:szCs w:val="20"/>
        </w:rPr>
      </w:pPr>
    </w:p>
    <w:p w:rsidR="00A11179" w:rsidRPr="007A5B5F" w:rsidRDefault="00A11179" w:rsidP="000E5747">
      <w:pPr>
        <w:ind w:left="561" w:hanging="561"/>
        <w:rPr>
          <w:rFonts w:ascii="Arial" w:hAnsi="Arial" w:cs="Arial"/>
          <w:sz w:val="20"/>
          <w:szCs w:val="20"/>
        </w:rPr>
      </w:pPr>
      <w:r w:rsidRPr="007A5B5F">
        <w:rPr>
          <w:rFonts w:ascii="Arial" w:hAnsi="Arial" w:cs="Arial"/>
          <w:b/>
          <w:sz w:val="20"/>
          <w:szCs w:val="20"/>
        </w:rPr>
        <w:t>37.1</w:t>
      </w:r>
      <w:r w:rsidRPr="007A5B5F">
        <w:rPr>
          <w:rFonts w:ascii="Arial" w:hAnsi="Arial" w:cs="Arial"/>
          <w:b/>
          <w:sz w:val="20"/>
          <w:szCs w:val="20"/>
        </w:rPr>
        <w:tab/>
        <w:t xml:space="preserve">Adi ve imtiyazlı hisse senetleri için ayrı </w:t>
      </w:r>
      <w:proofErr w:type="spellStart"/>
      <w:r w:rsidRPr="007A5B5F">
        <w:rPr>
          <w:rFonts w:ascii="Arial" w:hAnsi="Arial" w:cs="Arial"/>
          <w:b/>
          <w:sz w:val="20"/>
          <w:szCs w:val="20"/>
        </w:rPr>
        <w:t>ayrı</w:t>
      </w:r>
      <w:proofErr w:type="spellEnd"/>
      <w:r w:rsidRPr="007A5B5F">
        <w:rPr>
          <w:rFonts w:ascii="Arial" w:hAnsi="Arial" w:cs="Arial"/>
          <w:b/>
          <w:sz w:val="20"/>
          <w:szCs w:val="20"/>
        </w:rPr>
        <w:t xml:space="preserve"> gösterilmek koşuluyla, hisse </w:t>
      </w:r>
      <w:r w:rsidR="00E726D5" w:rsidRPr="007A5B5F">
        <w:rPr>
          <w:rFonts w:ascii="Arial" w:hAnsi="Arial" w:cs="Arial"/>
          <w:b/>
          <w:sz w:val="20"/>
          <w:szCs w:val="20"/>
        </w:rPr>
        <w:t>başına kâr ve kâr payı oranları:</w:t>
      </w:r>
    </w:p>
    <w:p w:rsidR="00C40197" w:rsidRPr="007A5B5F" w:rsidRDefault="00C40197" w:rsidP="00C40197">
      <w:pPr>
        <w:suppressAutoHyphens/>
        <w:jc w:val="both"/>
        <w:outlineLvl w:val="0"/>
        <w:rPr>
          <w:rFonts w:ascii="Arial" w:hAnsi="Arial" w:cs="Arial"/>
          <w:sz w:val="20"/>
          <w:szCs w:val="20"/>
        </w:rPr>
      </w:pPr>
    </w:p>
    <w:p w:rsidR="00C40197" w:rsidRPr="007A5B5F" w:rsidRDefault="00C40197" w:rsidP="00C40197">
      <w:pPr>
        <w:suppressAutoHyphens/>
        <w:jc w:val="both"/>
        <w:outlineLvl w:val="0"/>
        <w:rPr>
          <w:rFonts w:ascii="Arial" w:hAnsi="Arial" w:cs="Arial"/>
          <w:sz w:val="20"/>
          <w:szCs w:val="20"/>
        </w:rPr>
      </w:pPr>
      <w:r w:rsidRPr="007A5B5F">
        <w:rPr>
          <w:rFonts w:ascii="Arial" w:hAnsi="Arial" w:cs="Arial"/>
          <w:sz w:val="20"/>
          <w:szCs w:val="20"/>
        </w:rPr>
        <w:t>Şirket halka açık olmadığı için hisse başına kazanç açıklanmamaktadır.</w:t>
      </w:r>
    </w:p>
    <w:p w:rsidR="00BB211F" w:rsidRPr="007A5B5F" w:rsidRDefault="00BB211F" w:rsidP="000E5747">
      <w:pPr>
        <w:suppressAutoHyphens/>
        <w:outlineLvl w:val="0"/>
        <w:rPr>
          <w:rFonts w:ascii="Arial" w:hAnsi="Arial" w:cs="Arial"/>
          <w:b/>
          <w:sz w:val="20"/>
          <w:szCs w:val="20"/>
        </w:rPr>
      </w:pPr>
    </w:p>
    <w:p w:rsidR="00BB211F" w:rsidRPr="007A5B5F" w:rsidRDefault="00BB211F" w:rsidP="000E5747">
      <w:pPr>
        <w:suppressAutoHyphens/>
        <w:outlineLvl w:val="0"/>
        <w:rPr>
          <w:rFonts w:ascii="Arial" w:hAnsi="Arial" w:cs="Arial"/>
          <w:b/>
          <w:sz w:val="20"/>
          <w:szCs w:val="20"/>
        </w:rPr>
      </w:pPr>
    </w:p>
    <w:p w:rsidR="005A4C7E" w:rsidRPr="007A5B5F" w:rsidRDefault="005A4C7E" w:rsidP="000E5747">
      <w:pPr>
        <w:suppressAutoHyphens/>
        <w:outlineLvl w:val="0"/>
        <w:rPr>
          <w:rFonts w:ascii="Arial" w:hAnsi="Arial" w:cs="Arial"/>
          <w:b/>
          <w:sz w:val="20"/>
          <w:szCs w:val="20"/>
        </w:rPr>
      </w:pPr>
      <w:r w:rsidRPr="007A5B5F">
        <w:rPr>
          <w:rFonts w:ascii="Arial" w:hAnsi="Arial" w:cs="Arial"/>
          <w:b/>
          <w:sz w:val="20"/>
          <w:szCs w:val="20"/>
        </w:rPr>
        <w:t>38</w:t>
      </w:r>
      <w:r w:rsidR="00E726D5" w:rsidRPr="007A5B5F">
        <w:rPr>
          <w:rFonts w:ascii="Arial" w:hAnsi="Arial" w:cs="Arial"/>
          <w:b/>
          <w:sz w:val="20"/>
          <w:szCs w:val="20"/>
        </w:rPr>
        <w:t>.</w:t>
      </w:r>
      <w:r w:rsidRPr="007A5B5F">
        <w:rPr>
          <w:rFonts w:ascii="Arial" w:hAnsi="Arial" w:cs="Arial"/>
          <w:b/>
          <w:sz w:val="20"/>
          <w:szCs w:val="20"/>
        </w:rPr>
        <w:tab/>
        <w:t xml:space="preserve">Hisse </w:t>
      </w:r>
      <w:r w:rsidR="00483332" w:rsidRPr="007A5B5F">
        <w:rPr>
          <w:rFonts w:ascii="Arial" w:hAnsi="Arial" w:cs="Arial"/>
          <w:b/>
          <w:sz w:val="20"/>
          <w:szCs w:val="20"/>
        </w:rPr>
        <w:t>başı kar payı</w:t>
      </w:r>
    </w:p>
    <w:p w:rsidR="00833623" w:rsidRPr="007A5B5F" w:rsidRDefault="00833623" w:rsidP="000E5747">
      <w:pPr>
        <w:suppressAutoHyphens/>
        <w:outlineLvl w:val="0"/>
        <w:rPr>
          <w:rFonts w:ascii="Arial" w:hAnsi="Arial" w:cs="Arial"/>
          <w:b/>
          <w:sz w:val="20"/>
          <w:szCs w:val="20"/>
        </w:rPr>
      </w:pPr>
    </w:p>
    <w:p w:rsidR="00C40197" w:rsidRPr="007A5B5F" w:rsidRDefault="00C40197" w:rsidP="000E5747">
      <w:pPr>
        <w:suppressAutoHyphens/>
        <w:outlineLvl w:val="0"/>
        <w:rPr>
          <w:rFonts w:ascii="Arial" w:hAnsi="Arial" w:cs="Arial"/>
          <w:sz w:val="20"/>
          <w:szCs w:val="20"/>
        </w:rPr>
      </w:pPr>
      <w:r w:rsidRPr="007A5B5F">
        <w:rPr>
          <w:rFonts w:ascii="Arial" w:hAnsi="Arial" w:cs="Arial"/>
          <w:sz w:val="20"/>
          <w:szCs w:val="20"/>
        </w:rPr>
        <w:t>Yoktur.</w:t>
      </w:r>
    </w:p>
    <w:p w:rsidR="00BB211F" w:rsidRPr="007A5B5F" w:rsidRDefault="00BB211F" w:rsidP="000E5747">
      <w:pPr>
        <w:suppressAutoHyphens/>
        <w:outlineLvl w:val="0"/>
        <w:rPr>
          <w:rFonts w:ascii="Arial" w:hAnsi="Arial" w:cs="Arial"/>
          <w:sz w:val="20"/>
          <w:szCs w:val="20"/>
        </w:rPr>
      </w:pPr>
    </w:p>
    <w:p w:rsidR="00943811" w:rsidRPr="007A5B5F" w:rsidRDefault="00943811" w:rsidP="000E5747">
      <w:pPr>
        <w:suppressAutoHyphens/>
        <w:outlineLvl w:val="0"/>
        <w:rPr>
          <w:rFonts w:ascii="Arial" w:hAnsi="Arial" w:cs="Arial"/>
          <w:sz w:val="20"/>
          <w:szCs w:val="20"/>
        </w:rPr>
      </w:pPr>
    </w:p>
    <w:p w:rsidR="007375A6" w:rsidRPr="007A5B5F" w:rsidRDefault="005C01D0" w:rsidP="000E5747">
      <w:pPr>
        <w:suppressAutoHyphens/>
        <w:outlineLvl w:val="0"/>
        <w:rPr>
          <w:rFonts w:ascii="Arial" w:hAnsi="Arial" w:cs="Arial"/>
          <w:b/>
          <w:sz w:val="20"/>
          <w:szCs w:val="20"/>
        </w:rPr>
      </w:pPr>
      <w:r w:rsidRPr="007A5B5F">
        <w:rPr>
          <w:rFonts w:ascii="Arial" w:hAnsi="Arial" w:cs="Arial"/>
          <w:b/>
          <w:sz w:val="20"/>
          <w:szCs w:val="20"/>
        </w:rPr>
        <w:t>39.</w:t>
      </w:r>
      <w:r w:rsidRPr="007A5B5F">
        <w:rPr>
          <w:rFonts w:ascii="Arial" w:hAnsi="Arial" w:cs="Arial"/>
          <w:b/>
          <w:sz w:val="20"/>
          <w:szCs w:val="20"/>
        </w:rPr>
        <w:tab/>
      </w:r>
      <w:r w:rsidR="007375A6" w:rsidRPr="007A5B5F">
        <w:rPr>
          <w:rFonts w:ascii="Arial" w:hAnsi="Arial" w:cs="Arial"/>
          <w:b/>
          <w:sz w:val="20"/>
          <w:szCs w:val="20"/>
        </w:rPr>
        <w:t xml:space="preserve">Faaliyetlerden </w:t>
      </w:r>
      <w:r w:rsidR="00483332" w:rsidRPr="007A5B5F">
        <w:rPr>
          <w:rFonts w:ascii="Arial" w:hAnsi="Arial" w:cs="Arial"/>
          <w:b/>
          <w:sz w:val="20"/>
          <w:szCs w:val="20"/>
        </w:rPr>
        <w:t>yaratılan nakit</w:t>
      </w:r>
    </w:p>
    <w:p w:rsidR="005C73CC" w:rsidRPr="007A5B5F" w:rsidRDefault="005C73CC" w:rsidP="000E5747">
      <w:pPr>
        <w:rPr>
          <w:rFonts w:ascii="Arial" w:hAnsi="Arial" w:cs="Arial"/>
          <w:sz w:val="16"/>
          <w:szCs w:val="16"/>
        </w:rPr>
      </w:pPr>
    </w:p>
    <w:p w:rsidR="007375A6" w:rsidRPr="007A5B5F" w:rsidRDefault="00F73C6E" w:rsidP="00E64C0C">
      <w:pPr>
        <w:rPr>
          <w:rFonts w:ascii="Arial" w:hAnsi="Arial" w:cs="Arial"/>
          <w:sz w:val="20"/>
          <w:szCs w:val="20"/>
        </w:rPr>
      </w:pPr>
      <w:r w:rsidRPr="007A5B5F">
        <w:rPr>
          <w:rFonts w:ascii="Arial" w:hAnsi="Arial" w:cs="Arial"/>
          <w:sz w:val="20"/>
          <w:szCs w:val="20"/>
        </w:rPr>
        <w:t xml:space="preserve">Faaliyetlerden yaratılan nakit </w:t>
      </w:r>
      <w:proofErr w:type="spellStart"/>
      <w:r w:rsidRPr="007A5B5F">
        <w:rPr>
          <w:rFonts w:ascii="Arial" w:hAnsi="Arial" w:cs="Arial"/>
          <w:sz w:val="20"/>
          <w:szCs w:val="20"/>
        </w:rPr>
        <w:t>Nakit</w:t>
      </w:r>
      <w:proofErr w:type="spellEnd"/>
      <w:r w:rsidRPr="007A5B5F">
        <w:rPr>
          <w:rFonts w:ascii="Arial" w:hAnsi="Arial" w:cs="Arial"/>
          <w:sz w:val="20"/>
          <w:szCs w:val="20"/>
        </w:rPr>
        <w:t xml:space="preserve"> Akı</w:t>
      </w:r>
      <w:r w:rsidR="00C42D1D" w:rsidRPr="007A5B5F">
        <w:rPr>
          <w:rFonts w:ascii="Arial" w:hAnsi="Arial" w:cs="Arial"/>
          <w:sz w:val="20"/>
          <w:szCs w:val="20"/>
        </w:rPr>
        <w:t>ş</w:t>
      </w:r>
      <w:r w:rsidRPr="007A5B5F">
        <w:rPr>
          <w:rFonts w:ascii="Arial" w:hAnsi="Arial" w:cs="Arial"/>
          <w:sz w:val="20"/>
          <w:szCs w:val="20"/>
        </w:rPr>
        <w:t xml:space="preserve"> Tablosu</w:t>
      </w:r>
      <w:r w:rsidR="00AD0C2B" w:rsidRPr="007A5B5F">
        <w:rPr>
          <w:rFonts w:ascii="Arial" w:hAnsi="Arial" w:cs="Arial"/>
          <w:sz w:val="20"/>
          <w:szCs w:val="20"/>
        </w:rPr>
        <w:t>’</w:t>
      </w:r>
      <w:r w:rsidRPr="007A5B5F">
        <w:rPr>
          <w:rFonts w:ascii="Arial" w:hAnsi="Arial" w:cs="Arial"/>
          <w:sz w:val="20"/>
          <w:szCs w:val="20"/>
        </w:rPr>
        <w:t>nda belirtilmiştir.</w:t>
      </w:r>
    </w:p>
    <w:p w:rsidR="007524D4" w:rsidRPr="007A5B5F" w:rsidRDefault="007524D4" w:rsidP="000E5747">
      <w:pPr>
        <w:rPr>
          <w:rFonts w:ascii="Arial" w:hAnsi="Arial" w:cs="Arial"/>
          <w:b/>
          <w:sz w:val="20"/>
          <w:szCs w:val="20"/>
        </w:rPr>
      </w:pPr>
    </w:p>
    <w:p w:rsidR="00453B17" w:rsidRPr="007A5B5F" w:rsidRDefault="00453B17" w:rsidP="000E5747">
      <w:pPr>
        <w:rPr>
          <w:rFonts w:ascii="Arial" w:hAnsi="Arial" w:cs="Arial"/>
          <w:b/>
          <w:sz w:val="20"/>
          <w:szCs w:val="20"/>
        </w:rPr>
      </w:pPr>
    </w:p>
    <w:p w:rsidR="007375A6" w:rsidRPr="007A5B5F" w:rsidRDefault="007375A6" w:rsidP="000E5747">
      <w:pPr>
        <w:suppressAutoHyphens/>
        <w:outlineLvl w:val="0"/>
        <w:rPr>
          <w:rFonts w:ascii="Arial" w:hAnsi="Arial" w:cs="Arial"/>
          <w:b/>
          <w:sz w:val="20"/>
          <w:szCs w:val="20"/>
        </w:rPr>
      </w:pPr>
      <w:r w:rsidRPr="007A5B5F">
        <w:rPr>
          <w:rFonts w:ascii="Arial" w:hAnsi="Arial" w:cs="Arial"/>
          <w:b/>
          <w:sz w:val="20"/>
          <w:szCs w:val="20"/>
        </w:rPr>
        <w:t>40</w:t>
      </w:r>
      <w:r w:rsidR="00E726D5" w:rsidRPr="007A5B5F">
        <w:rPr>
          <w:rFonts w:ascii="Arial" w:hAnsi="Arial" w:cs="Arial"/>
          <w:b/>
          <w:sz w:val="20"/>
          <w:szCs w:val="20"/>
        </w:rPr>
        <w:t>.</w:t>
      </w:r>
      <w:r w:rsidRPr="007A5B5F">
        <w:rPr>
          <w:rFonts w:ascii="Arial" w:hAnsi="Arial" w:cs="Arial"/>
          <w:b/>
          <w:sz w:val="20"/>
          <w:szCs w:val="20"/>
        </w:rPr>
        <w:tab/>
        <w:t xml:space="preserve">Hisse </w:t>
      </w:r>
      <w:r w:rsidR="00483332" w:rsidRPr="007A5B5F">
        <w:rPr>
          <w:rFonts w:ascii="Arial" w:hAnsi="Arial" w:cs="Arial"/>
          <w:b/>
          <w:sz w:val="20"/>
          <w:szCs w:val="20"/>
        </w:rPr>
        <w:t>senedine dönüştürülebilir tahvil</w:t>
      </w:r>
    </w:p>
    <w:p w:rsidR="005C73CC" w:rsidRPr="007A5B5F" w:rsidRDefault="005C73CC" w:rsidP="000E5747">
      <w:pPr>
        <w:rPr>
          <w:rFonts w:ascii="Arial" w:hAnsi="Arial" w:cs="Arial"/>
          <w:sz w:val="16"/>
          <w:szCs w:val="16"/>
        </w:rPr>
      </w:pPr>
    </w:p>
    <w:p w:rsidR="007375A6" w:rsidRPr="007A5B5F" w:rsidRDefault="00C40197" w:rsidP="00E64C0C">
      <w:pPr>
        <w:rPr>
          <w:rFonts w:ascii="Arial" w:hAnsi="Arial" w:cs="Arial"/>
          <w:sz w:val="20"/>
          <w:szCs w:val="20"/>
        </w:rPr>
      </w:pPr>
      <w:r w:rsidRPr="007A5B5F">
        <w:rPr>
          <w:rFonts w:ascii="Arial" w:hAnsi="Arial" w:cs="Arial"/>
          <w:sz w:val="20"/>
          <w:szCs w:val="20"/>
        </w:rPr>
        <w:t>Yoktur</w:t>
      </w:r>
      <w:r w:rsidR="00BB211F" w:rsidRPr="007A5B5F">
        <w:rPr>
          <w:rFonts w:ascii="Arial" w:hAnsi="Arial" w:cs="Arial"/>
          <w:sz w:val="20"/>
          <w:szCs w:val="20"/>
        </w:rPr>
        <w:t>.</w:t>
      </w:r>
    </w:p>
    <w:p w:rsidR="007375A6" w:rsidRPr="007A5B5F" w:rsidRDefault="007375A6" w:rsidP="000E5747">
      <w:pPr>
        <w:rPr>
          <w:rFonts w:ascii="Arial" w:hAnsi="Arial" w:cs="Arial"/>
          <w:b/>
          <w:sz w:val="20"/>
          <w:szCs w:val="20"/>
        </w:rPr>
      </w:pPr>
    </w:p>
    <w:p w:rsidR="00590B4C" w:rsidRPr="007A5B5F" w:rsidRDefault="00590B4C" w:rsidP="000E5747">
      <w:pPr>
        <w:rPr>
          <w:rFonts w:ascii="Arial" w:hAnsi="Arial" w:cs="Arial"/>
          <w:b/>
          <w:sz w:val="20"/>
          <w:szCs w:val="20"/>
        </w:rPr>
      </w:pPr>
    </w:p>
    <w:p w:rsidR="007375A6" w:rsidRPr="007A5B5F" w:rsidRDefault="007375A6" w:rsidP="000E5747">
      <w:pPr>
        <w:suppressAutoHyphens/>
        <w:outlineLvl w:val="0"/>
        <w:rPr>
          <w:rFonts w:ascii="Arial" w:hAnsi="Arial" w:cs="Arial"/>
          <w:b/>
          <w:sz w:val="20"/>
          <w:szCs w:val="20"/>
        </w:rPr>
      </w:pPr>
      <w:r w:rsidRPr="007A5B5F">
        <w:rPr>
          <w:rFonts w:ascii="Arial" w:hAnsi="Arial" w:cs="Arial"/>
          <w:b/>
          <w:sz w:val="20"/>
          <w:szCs w:val="20"/>
        </w:rPr>
        <w:t>41</w:t>
      </w:r>
      <w:r w:rsidR="00E726D5" w:rsidRPr="007A5B5F">
        <w:rPr>
          <w:rFonts w:ascii="Arial" w:hAnsi="Arial" w:cs="Arial"/>
          <w:b/>
          <w:sz w:val="20"/>
          <w:szCs w:val="20"/>
        </w:rPr>
        <w:t>.</w:t>
      </w:r>
      <w:r w:rsidRPr="007A5B5F">
        <w:rPr>
          <w:rFonts w:ascii="Arial" w:hAnsi="Arial" w:cs="Arial"/>
          <w:b/>
          <w:sz w:val="20"/>
          <w:szCs w:val="20"/>
        </w:rPr>
        <w:tab/>
        <w:t xml:space="preserve">Paraya </w:t>
      </w:r>
      <w:r w:rsidR="00483332" w:rsidRPr="007A5B5F">
        <w:rPr>
          <w:rFonts w:ascii="Arial" w:hAnsi="Arial" w:cs="Arial"/>
          <w:b/>
          <w:sz w:val="20"/>
          <w:szCs w:val="20"/>
        </w:rPr>
        <w:t>çevrilebilir imtiyazlı hisse senetleri</w:t>
      </w:r>
    </w:p>
    <w:p w:rsidR="005C73CC" w:rsidRPr="007A5B5F" w:rsidRDefault="005C73CC" w:rsidP="000E5747">
      <w:pPr>
        <w:rPr>
          <w:rFonts w:ascii="Arial" w:hAnsi="Arial" w:cs="Arial"/>
          <w:sz w:val="16"/>
          <w:szCs w:val="16"/>
        </w:rPr>
      </w:pPr>
    </w:p>
    <w:p w:rsidR="007375A6" w:rsidRPr="007A5B5F" w:rsidRDefault="00C40197" w:rsidP="00E64C0C">
      <w:pPr>
        <w:rPr>
          <w:rFonts w:ascii="Arial" w:hAnsi="Arial" w:cs="Arial"/>
          <w:sz w:val="20"/>
          <w:szCs w:val="20"/>
        </w:rPr>
      </w:pPr>
      <w:r w:rsidRPr="007A5B5F">
        <w:rPr>
          <w:rFonts w:ascii="Arial" w:hAnsi="Arial" w:cs="Arial"/>
          <w:sz w:val="20"/>
          <w:szCs w:val="20"/>
        </w:rPr>
        <w:t>Yoktur.</w:t>
      </w:r>
    </w:p>
    <w:p w:rsidR="007375A6" w:rsidRPr="007A5B5F" w:rsidRDefault="007375A6" w:rsidP="000E5747">
      <w:pPr>
        <w:rPr>
          <w:rFonts w:ascii="Arial" w:hAnsi="Arial" w:cs="Arial"/>
          <w:sz w:val="20"/>
          <w:szCs w:val="20"/>
        </w:rPr>
      </w:pPr>
    </w:p>
    <w:p w:rsidR="00453B17" w:rsidRPr="007A5B5F" w:rsidRDefault="00453B17" w:rsidP="000E5747">
      <w:pPr>
        <w:rPr>
          <w:rFonts w:ascii="Arial" w:hAnsi="Arial" w:cs="Arial"/>
          <w:sz w:val="20"/>
          <w:szCs w:val="20"/>
        </w:rPr>
      </w:pPr>
    </w:p>
    <w:p w:rsidR="007375A6" w:rsidRPr="007A5B5F" w:rsidRDefault="007375A6" w:rsidP="000E5747">
      <w:pPr>
        <w:suppressAutoHyphens/>
        <w:outlineLvl w:val="0"/>
        <w:rPr>
          <w:rFonts w:ascii="Arial" w:hAnsi="Arial" w:cs="Arial"/>
          <w:b/>
          <w:sz w:val="20"/>
          <w:szCs w:val="20"/>
        </w:rPr>
      </w:pPr>
      <w:r w:rsidRPr="007A5B5F">
        <w:rPr>
          <w:rFonts w:ascii="Arial" w:hAnsi="Arial" w:cs="Arial"/>
          <w:b/>
          <w:sz w:val="20"/>
          <w:szCs w:val="20"/>
        </w:rPr>
        <w:t>42</w:t>
      </w:r>
      <w:r w:rsidR="00E726D5" w:rsidRPr="007A5B5F">
        <w:rPr>
          <w:rFonts w:ascii="Arial" w:hAnsi="Arial" w:cs="Arial"/>
          <w:b/>
          <w:sz w:val="20"/>
          <w:szCs w:val="20"/>
        </w:rPr>
        <w:t>.</w:t>
      </w:r>
      <w:r w:rsidRPr="007A5B5F">
        <w:rPr>
          <w:rFonts w:ascii="Arial" w:hAnsi="Arial" w:cs="Arial"/>
          <w:b/>
          <w:sz w:val="20"/>
          <w:szCs w:val="20"/>
        </w:rPr>
        <w:tab/>
        <w:t>Riskler</w:t>
      </w:r>
    </w:p>
    <w:p w:rsidR="008F6FEC" w:rsidRPr="007A5B5F" w:rsidRDefault="008F6FEC" w:rsidP="000E5747">
      <w:pPr>
        <w:suppressAutoHyphens/>
        <w:outlineLvl w:val="0"/>
        <w:rPr>
          <w:rFonts w:ascii="Arial" w:hAnsi="Arial" w:cs="Arial"/>
          <w:b/>
          <w:sz w:val="16"/>
          <w:szCs w:val="16"/>
        </w:rPr>
      </w:pPr>
    </w:p>
    <w:p w:rsidR="00ED01E9" w:rsidRPr="007A5B5F" w:rsidRDefault="00C40197" w:rsidP="00D47847">
      <w:pPr>
        <w:rPr>
          <w:rFonts w:ascii="Arial" w:hAnsi="Arial" w:cs="Arial"/>
          <w:sz w:val="20"/>
          <w:szCs w:val="20"/>
        </w:rPr>
      </w:pPr>
      <w:r w:rsidRPr="007A5B5F">
        <w:rPr>
          <w:rFonts w:ascii="Arial" w:hAnsi="Arial" w:cs="Arial"/>
          <w:sz w:val="20"/>
          <w:szCs w:val="20"/>
        </w:rPr>
        <w:t>3</w:t>
      </w:r>
      <w:r w:rsidR="00BE4307" w:rsidRPr="007A5B5F">
        <w:rPr>
          <w:rFonts w:ascii="Arial" w:hAnsi="Arial" w:cs="Arial"/>
          <w:sz w:val="20"/>
          <w:szCs w:val="20"/>
        </w:rPr>
        <w:t>0</w:t>
      </w:r>
      <w:r w:rsidRPr="007A5B5F">
        <w:rPr>
          <w:rFonts w:ascii="Arial" w:hAnsi="Arial" w:cs="Arial"/>
          <w:sz w:val="20"/>
          <w:szCs w:val="20"/>
        </w:rPr>
        <w:t xml:space="preserve"> </w:t>
      </w:r>
      <w:r w:rsidR="00BE4307" w:rsidRPr="007A5B5F">
        <w:rPr>
          <w:rFonts w:ascii="Arial" w:hAnsi="Arial" w:cs="Arial"/>
          <w:sz w:val="20"/>
          <w:szCs w:val="20"/>
        </w:rPr>
        <w:t>Haziran</w:t>
      </w:r>
      <w:r w:rsidRPr="007A5B5F">
        <w:rPr>
          <w:rFonts w:ascii="Arial" w:hAnsi="Arial" w:cs="Arial"/>
          <w:sz w:val="20"/>
          <w:szCs w:val="20"/>
        </w:rPr>
        <w:t xml:space="preserve"> 20</w:t>
      </w:r>
      <w:r w:rsidR="00767322" w:rsidRPr="007A5B5F">
        <w:rPr>
          <w:rFonts w:ascii="Arial" w:hAnsi="Arial" w:cs="Arial"/>
          <w:sz w:val="20"/>
          <w:szCs w:val="20"/>
        </w:rPr>
        <w:t>1</w:t>
      </w:r>
      <w:r w:rsidRPr="007A5B5F">
        <w:rPr>
          <w:rFonts w:ascii="Arial" w:hAnsi="Arial" w:cs="Arial"/>
          <w:sz w:val="20"/>
          <w:szCs w:val="20"/>
        </w:rPr>
        <w:t xml:space="preserve">0 tarihi itibariyle </w:t>
      </w:r>
      <w:r w:rsidR="00ED01E9" w:rsidRPr="007A5B5F">
        <w:rPr>
          <w:rFonts w:ascii="Arial" w:hAnsi="Arial" w:cs="Arial"/>
          <w:sz w:val="20"/>
          <w:szCs w:val="20"/>
        </w:rPr>
        <w:t xml:space="preserve">Şirket aleyhine </w:t>
      </w:r>
      <w:r w:rsidR="00F45573" w:rsidRPr="007A5B5F">
        <w:rPr>
          <w:rFonts w:ascii="Arial" w:hAnsi="Arial" w:cs="Arial"/>
          <w:sz w:val="20"/>
          <w:szCs w:val="20"/>
        </w:rPr>
        <w:t xml:space="preserve">hasar dosyalarına istinaden </w:t>
      </w:r>
      <w:r w:rsidR="00F05A75" w:rsidRPr="007A5B5F">
        <w:rPr>
          <w:rFonts w:ascii="Arial" w:hAnsi="Arial" w:cs="Arial"/>
          <w:sz w:val="20"/>
          <w:szCs w:val="20"/>
        </w:rPr>
        <w:t xml:space="preserve">açılan </w:t>
      </w:r>
      <w:r w:rsidR="00BE4307" w:rsidRPr="007A5B5F">
        <w:rPr>
          <w:rFonts w:ascii="Arial" w:hAnsi="Arial" w:cs="Arial"/>
          <w:sz w:val="20"/>
          <w:szCs w:val="20"/>
        </w:rPr>
        <w:t>3 adet</w:t>
      </w:r>
      <w:r w:rsidRPr="007A5B5F">
        <w:rPr>
          <w:rFonts w:ascii="Arial" w:hAnsi="Arial" w:cs="Arial"/>
          <w:sz w:val="20"/>
          <w:szCs w:val="20"/>
        </w:rPr>
        <w:t xml:space="preserve"> dava</w:t>
      </w:r>
      <w:r w:rsidR="00ED01E9" w:rsidRPr="007A5B5F">
        <w:rPr>
          <w:rFonts w:ascii="Arial" w:hAnsi="Arial" w:cs="Arial"/>
          <w:sz w:val="20"/>
          <w:szCs w:val="20"/>
        </w:rPr>
        <w:t xml:space="preserve"> bulunmaktadır</w:t>
      </w:r>
      <w:r w:rsidR="00F45573" w:rsidRPr="007A5B5F">
        <w:rPr>
          <w:rFonts w:ascii="Arial" w:hAnsi="Arial" w:cs="Arial"/>
          <w:sz w:val="20"/>
          <w:szCs w:val="20"/>
        </w:rPr>
        <w:t xml:space="preserve"> ve 30 Haziran 2010 tarihi itibariyle </w:t>
      </w:r>
      <w:r w:rsidR="006154C7" w:rsidRPr="007A5B5F">
        <w:rPr>
          <w:rFonts w:ascii="Arial" w:hAnsi="Arial" w:cs="Arial"/>
          <w:sz w:val="20"/>
          <w:szCs w:val="20"/>
        </w:rPr>
        <w:t>95,063</w:t>
      </w:r>
      <w:r w:rsidR="00F45573" w:rsidRPr="007A5B5F">
        <w:rPr>
          <w:rFonts w:ascii="Arial" w:hAnsi="Arial" w:cs="Arial"/>
          <w:sz w:val="20"/>
          <w:szCs w:val="20"/>
        </w:rPr>
        <w:t xml:space="preserve"> TL tutarında </w:t>
      </w:r>
      <w:proofErr w:type="gramStart"/>
      <w:r w:rsidR="00F45573" w:rsidRPr="007A5B5F">
        <w:rPr>
          <w:rFonts w:ascii="Arial" w:hAnsi="Arial" w:cs="Arial"/>
          <w:sz w:val="20"/>
          <w:szCs w:val="20"/>
        </w:rPr>
        <w:t>muallak</w:t>
      </w:r>
      <w:proofErr w:type="gramEnd"/>
      <w:r w:rsidR="00F45573" w:rsidRPr="007A5B5F">
        <w:rPr>
          <w:rFonts w:ascii="Arial" w:hAnsi="Arial" w:cs="Arial"/>
          <w:sz w:val="20"/>
          <w:szCs w:val="20"/>
        </w:rPr>
        <w:t xml:space="preserve"> hasar karşılığ</w:t>
      </w:r>
      <w:r w:rsidR="00E00365" w:rsidRPr="007A5B5F">
        <w:rPr>
          <w:rFonts w:ascii="Arial" w:hAnsi="Arial" w:cs="Arial"/>
          <w:sz w:val="20"/>
          <w:szCs w:val="20"/>
        </w:rPr>
        <w:t>ı rakamı finansal tablolarda muhasebeleştirilmiştir</w:t>
      </w:r>
      <w:r w:rsidR="00ED01E9" w:rsidRPr="007A5B5F">
        <w:rPr>
          <w:rFonts w:ascii="Arial" w:hAnsi="Arial" w:cs="Arial"/>
          <w:sz w:val="20"/>
          <w:szCs w:val="20"/>
        </w:rPr>
        <w:t xml:space="preserve"> </w:t>
      </w:r>
    </w:p>
    <w:p w:rsidR="009A3FF5" w:rsidRPr="007A5B5F" w:rsidRDefault="009A3FF5" w:rsidP="000E5747">
      <w:pPr>
        <w:suppressAutoHyphens/>
        <w:outlineLvl w:val="0"/>
        <w:rPr>
          <w:rFonts w:ascii="Arial" w:hAnsi="Arial" w:cs="Arial"/>
          <w:sz w:val="20"/>
          <w:szCs w:val="20"/>
        </w:rPr>
      </w:pPr>
    </w:p>
    <w:p w:rsidR="00486259" w:rsidRPr="007A5B5F" w:rsidRDefault="00486259" w:rsidP="00E64C0C">
      <w:pPr>
        <w:suppressAutoHyphens/>
        <w:ind w:left="561" w:hanging="561"/>
        <w:outlineLvl w:val="0"/>
        <w:rPr>
          <w:rFonts w:ascii="Arial" w:hAnsi="Arial" w:cs="Arial"/>
          <w:b/>
          <w:sz w:val="20"/>
          <w:szCs w:val="20"/>
        </w:rPr>
      </w:pPr>
    </w:p>
    <w:p w:rsidR="001109A8" w:rsidRPr="007A5B5F" w:rsidRDefault="001109A8" w:rsidP="006C4BDC">
      <w:pPr>
        <w:suppressAutoHyphens/>
        <w:outlineLvl w:val="0"/>
        <w:rPr>
          <w:rFonts w:ascii="Arial" w:hAnsi="Arial" w:cs="Arial"/>
          <w:b/>
          <w:sz w:val="20"/>
          <w:szCs w:val="20"/>
        </w:rPr>
      </w:pPr>
      <w:r w:rsidRPr="007A5B5F">
        <w:rPr>
          <w:rFonts w:ascii="Arial" w:hAnsi="Arial" w:cs="Arial"/>
          <w:b/>
          <w:sz w:val="20"/>
          <w:szCs w:val="20"/>
        </w:rPr>
        <w:t>43</w:t>
      </w:r>
      <w:r w:rsidR="00E726D5" w:rsidRPr="007A5B5F">
        <w:rPr>
          <w:rFonts w:ascii="Arial" w:hAnsi="Arial" w:cs="Arial"/>
          <w:b/>
          <w:sz w:val="20"/>
          <w:szCs w:val="20"/>
        </w:rPr>
        <w:t>.</w:t>
      </w:r>
      <w:r w:rsidRPr="007A5B5F">
        <w:rPr>
          <w:rFonts w:ascii="Arial" w:hAnsi="Arial" w:cs="Arial"/>
          <w:b/>
          <w:sz w:val="20"/>
          <w:szCs w:val="20"/>
        </w:rPr>
        <w:tab/>
        <w:t>Taahhütler</w:t>
      </w:r>
    </w:p>
    <w:p w:rsidR="001109A8" w:rsidRPr="007A5B5F" w:rsidRDefault="001109A8" w:rsidP="000E5747">
      <w:pPr>
        <w:rPr>
          <w:rFonts w:ascii="Arial" w:hAnsi="Arial" w:cs="Arial"/>
          <w:b/>
          <w:sz w:val="20"/>
          <w:szCs w:val="20"/>
        </w:rPr>
      </w:pPr>
    </w:p>
    <w:p w:rsidR="00B336FD" w:rsidRPr="007A5B5F" w:rsidRDefault="00C40197" w:rsidP="002F44E4">
      <w:pPr>
        <w:suppressAutoHyphens/>
        <w:ind w:left="561" w:hanging="561"/>
        <w:outlineLvl w:val="0"/>
        <w:rPr>
          <w:rFonts w:ascii="Arial" w:hAnsi="Arial" w:cs="Arial"/>
          <w:sz w:val="20"/>
          <w:szCs w:val="20"/>
        </w:rPr>
      </w:pPr>
      <w:r w:rsidRPr="007A5B5F">
        <w:rPr>
          <w:rFonts w:ascii="Arial" w:hAnsi="Arial" w:cs="Arial"/>
          <w:sz w:val="20"/>
          <w:szCs w:val="20"/>
        </w:rPr>
        <w:t>Yoktur.</w:t>
      </w:r>
    </w:p>
    <w:p w:rsidR="00A06834" w:rsidRPr="007A5B5F" w:rsidRDefault="00A06834" w:rsidP="002F44E4">
      <w:pPr>
        <w:suppressAutoHyphens/>
        <w:ind w:left="561" w:hanging="561"/>
        <w:outlineLvl w:val="0"/>
        <w:rPr>
          <w:rFonts w:ascii="Arial" w:hAnsi="Arial" w:cs="Arial"/>
          <w:b/>
          <w:sz w:val="20"/>
          <w:szCs w:val="20"/>
        </w:rPr>
      </w:pPr>
    </w:p>
    <w:p w:rsidR="00BB211F" w:rsidRPr="007A5B5F" w:rsidRDefault="00BB211F" w:rsidP="002F44E4">
      <w:pPr>
        <w:suppressAutoHyphens/>
        <w:ind w:left="561" w:hanging="561"/>
        <w:outlineLvl w:val="0"/>
        <w:rPr>
          <w:rFonts w:ascii="Arial" w:hAnsi="Arial" w:cs="Arial"/>
          <w:b/>
          <w:sz w:val="20"/>
          <w:szCs w:val="20"/>
        </w:rPr>
      </w:pPr>
    </w:p>
    <w:p w:rsidR="001318F5" w:rsidRPr="007A5B5F" w:rsidRDefault="001318F5" w:rsidP="002F44E4">
      <w:pPr>
        <w:suppressAutoHyphens/>
        <w:ind w:left="561" w:hanging="561"/>
        <w:outlineLvl w:val="0"/>
        <w:rPr>
          <w:rFonts w:ascii="Arial" w:hAnsi="Arial" w:cs="Arial"/>
          <w:b/>
          <w:sz w:val="20"/>
          <w:szCs w:val="20"/>
        </w:rPr>
      </w:pPr>
      <w:r w:rsidRPr="007A5B5F">
        <w:rPr>
          <w:rFonts w:ascii="Arial" w:hAnsi="Arial" w:cs="Arial"/>
          <w:b/>
          <w:sz w:val="20"/>
          <w:szCs w:val="20"/>
        </w:rPr>
        <w:t>44</w:t>
      </w:r>
      <w:r w:rsidR="00E726D5" w:rsidRPr="007A5B5F">
        <w:rPr>
          <w:rFonts w:ascii="Arial" w:hAnsi="Arial" w:cs="Arial"/>
          <w:b/>
          <w:sz w:val="20"/>
          <w:szCs w:val="20"/>
        </w:rPr>
        <w:t>.</w:t>
      </w:r>
      <w:r w:rsidRPr="007A5B5F">
        <w:rPr>
          <w:rFonts w:ascii="Arial" w:hAnsi="Arial" w:cs="Arial"/>
          <w:b/>
          <w:sz w:val="20"/>
          <w:szCs w:val="20"/>
        </w:rPr>
        <w:tab/>
        <w:t xml:space="preserve">İşletme </w:t>
      </w:r>
      <w:r w:rsidR="00483332" w:rsidRPr="007A5B5F">
        <w:rPr>
          <w:rFonts w:ascii="Arial" w:hAnsi="Arial" w:cs="Arial"/>
          <w:b/>
          <w:sz w:val="20"/>
          <w:szCs w:val="20"/>
        </w:rPr>
        <w:t>birleşmeleri</w:t>
      </w:r>
    </w:p>
    <w:p w:rsidR="005C73CC" w:rsidRPr="007A5B5F" w:rsidRDefault="005C73CC" w:rsidP="000E5747">
      <w:pPr>
        <w:rPr>
          <w:rFonts w:ascii="Arial" w:hAnsi="Arial" w:cs="Arial"/>
          <w:sz w:val="20"/>
          <w:szCs w:val="20"/>
        </w:rPr>
      </w:pPr>
    </w:p>
    <w:p w:rsidR="004559B5" w:rsidRPr="007A5B5F" w:rsidRDefault="00C40197" w:rsidP="00E64C0C">
      <w:pPr>
        <w:rPr>
          <w:rFonts w:ascii="Arial" w:hAnsi="Arial" w:cs="Arial"/>
          <w:sz w:val="20"/>
          <w:szCs w:val="20"/>
        </w:rPr>
      </w:pPr>
      <w:r w:rsidRPr="007A5B5F">
        <w:rPr>
          <w:rFonts w:ascii="Arial" w:hAnsi="Arial" w:cs="Arial"/>
          <w:sz w:val="20"/>
          <w:szCs w:val="20"/>
        </w:rPr>
        <w:t>Yoktur.</w:t>
      </w:r>
    </w:p>
    <w:p w:rsidR="00BB211F" w:rsidRPr="007A5B5F" w:rsidRDefault="00BB211F" w:rsidP="00E64C0C">
      <w:pPr>
        <w:suppressAutoHyphens/>
        <w:ind w:left="561" w:hanging="561"/>
        <w:outlineLvl w:val="0"/>
        <w:rPr>
          <w:rFonts w:ascii="Arial" w:hAnsi="Arial" w:cs="Arial"/>
          <w:b/>
          <w:sz w:val="20"/>
          <w:szCs w:val="20"/>
        </w:rPr>
      </w:pPr>
    </w:p>
    <w:p w:rsidR="00FC7CAB" w:rsidRPr="007A5B5F" w:rsidRDefault="00FC7CAB">
      <w:pPr>
        <w:rPr>
          <w:rFonts w:ascii="Arial" w:hAnsi="Arial" w:cs="Arial"/>
          <w:b/>
          <w:sz w:val="20"/>
          <w:szCs w:val="20"/>
        </w:rPr>
      </w:pPr>
      <w:r w:rsidRPr="007A5B5F">
        <w:rPr>
          <w:rFonts w:ascii="Arial" w:hAnsi="Arial" w:cs="Arial"/>
          <w:b/>
          <w:sz w:val="20"/>
          <w:szCs w:val="20"/>
        </w:rPr>
        <w:br w:type="page"/>
      </w:r>
    </w:p>
    <w:p w:rsidR="00C54665" w:rsidRPr="007A5B5F" w:rsidRDefault="00C54665" w:rsidP="00FA5D3E">
      <w:pPr>
        <w:suppressAutoHyphens/>
        <w:outlineLvl w:val="0"/>
        <w:rPr>
          <w:rFonts w:ascii="Arial" w:hAnsi="Arial" w:cs="Arial"/>
          <w:b/>
          <w:sz w:val="20"/>
          <w:szCs w:val="20"/>
        </w:rPr>
      </w:pPr>
      <w:r w:rsidRPr="007A5B5F">
        <w:rPr>
          <w:rFonts w:ascii="Arial" w:hAnsi="Arial" w:cs="Arial"/>
          <w:b/>
          <w:sz w:val="20"/>
          <w:szCs w:val="20"/>
        </w:rPr>
        <w:lastRenderedPageBreak/>
        <w:t>45</w:t>
      </w:r>
      <w:r w:rsidR="00E726D5" w:rsidRPr="007A5B5F">
        <w:rPr>
          <w:rFonts w:ascii="Arial" w:hAnsi="Arial" w:cs="Arial"/>
          <w:b/>
          <w:sz w:val="20"/>
          <w:szCs w:val="20"/>
        </w:rPr>
        <w:t>.</w:t>
      </w:r>
      <w:r w:rsidRPr="007A5B5F">
        <w:rPr>
          <w:rFonts w:ascii="Arial" w:hAnsi="Arial" w:cs="Arial"/>
          <w:b/>
          <w:sz w:val="20"/>
          <w:szCs w:val="20"/>
        </w:rPr>
        <w:tab/>
        <w:t xml:space="preserve">İlişkili </w:t>
      </w:r>
      <w:r w:rsidR="00483332" w:rsidRPr="007A5B5F">
        <w:rPr>
          <w:rFonts w:ascii="Arial" w:hAnsi="Arial" w:cs="Arial"/>
          <w:b/>
          <w:sz w:val="20"/>
          <w:szCs w:val="20"/>
        </w:rPr>
        <w:t>tarafla</w:t>
      </w:r>
      <w:r w:rsidR="00E726D5" w:rsidRPr="007A5B5F">
        <w:rPr>
          <w:rFonts w:ascii="Arial" w:hAnsi="Arial" w:cs="Arial"/>
          <w:b/>
          <w:sz w:val="20"/>
          <w:szCs w:val="20"/>
        </w:rPr>
        <w:t>r</w:t>
      </w:r>
      <w:r w:rsidR="002B486D" w:rsidRPr="007A5B5F">
        <w:rPr>
          <w:rFonts w:ascii="Arial" w:hAnsi="Arial" w:cs="Arial"/>
          <w:b/>
          <w:sz w:val="20"/>
          <w:szCs w:val="20"/>
        </w:rPr>
        <w:t>la</w:t>
      </w:r>
      <w:r w:rsidR="00483332" w:rsidRPr="007A5B5F">
        <w:rPr>
          <w:rFonts w:ascii="Arial" w:hAnsi="Arial" w:cs="Arial"/>
          <w:b/>
          <w:sz w:val="20"/>
          <w:szCs w:val="20"/>
        </w:rPr>
        <w:t xml:space="preserve"> işlem</w:t>
      </w:r>
      <w:r w:rsidR="00E726D5" w:rsidRPr="007A5B5F">
        <w:rPr>
          <w:rFonts w:ascii="Arial" w:hAnsi="Arial" w:cs="Arial"/>
          <w:b/>
          <w:sz w:val="20"/>
          <w:szCs w:val="20"/>
        </w:rPr>
        <w:t>ler</w:t>
      </w:r>
    </w:p>
    <w:p w:rsidR="00C54665" w:rsidRPr="007A5B5F" w:rsidRDefault="00C54665" w:rsidP="000E5747">
      <w:pPr>
        <w:rPr>
          <w:rFonts w:ascii="Arial" w:hAnsi="Arial" w:cs="Arial"/>
          <w:b/>
          <w:sz w:val="20"/>
          <w:szCs w:val="20"/>
        </w:rPr>
      </w:pPr>
    </w:p>
    <w:p w:rsidR="0062798E" w:rsidRPr="007A5B5F" w:rsidRDefault="0062798E" w:rsidP="0062798E">
      <w:pPr>
        <w:rPr>
          <w:rFonts w:ascii="Arial" w:hAnsi="Arial" w:cs="Arial"/>
          <w:sz w:val="20"/>
          <w:szCs w:val="20"/>
        </w:rPr>
      </w:pPr>
      <w:bookmarkStart w:id="10" w:name="OLE_LINK138"/>
      <w:r w:rsidRPr="007A5B5F">
        <w:rPr>
          <w:rFonts w:ascii="Arial" w:hAnsi="Arial" w:cs="Arial"/>
          <w:sz w:val="20"/>
          <w:szCs w:val="20"/>
        </w:rPr>
        <w:t xml:space="preserve">İlişkili taraflar tanımı, hissedarlık, sözleşmeye dayalı haklar, aile ilişkisi veya benzeri yollarla karşı tarafı doğrudan ya da dolaylı bir şekilde kontrol edebilen veya önemli derecede etkileyebilen kuruluş olarak verilmiştir. İlişkili taraflara aynı zamanda sermayedarlar ve Şirket yönetimi de </w:t>
      </w:r>
      <w:proofErr w:type="gramStart"/>
      <w:r w:rsidRPr="007A5B5F">
        <w:rPr>
          <w:rFonts w:ascii="Arial" w:hAnsi="Arial" w:cs="Arial"/>
          <w:sz w:val="20"/>
          <w:szCs w:val="20"/>
        </w:rPr>
        <w:t>dahildir</w:t>
      </w:r>
      <w:proofErr w:type="gramEnd"/>
      <w:r w:rsidRPr="007A5B5F">
        <w:rPr>
          <w:rFonts w:ascii="Arial" w:hAnsi="Arial" w:cs="Arial"/>
          <w:sz w:val="20"/>
          <w:szCs w:val="20"/>
        </w:rPr>
        <w:t xml:space="preserve">. İlişkili taraf işlemleri, bir fiyat uygulansın veya uygulanmasın, kaynakların ve yükümlülüklerin ilişkili taraflar arasında transfer edilmesini içermektedir. </w:t>
      </w:r>
      <w:r w:rsidR="00073E2F" w:rsidRPr="007A5B5F">
        <w:rPr>
          <w:rFonts w:ascii="Arial" w:hAnsi="Arial" w:cs="Arial"/>
          <w:sz w:val="20"/>
          <w:szCs w:val="20"/>
        </w:rPr>
        <w:t>3</w:t>
      </w:r>
      <w:r w:rsidR="0074248F" w:rsidRPr="007A5B5F">
        <w:rPr>
          <w:rFonts w:ascii="Arial" w:hAnsi="Arial" w:cs="Arial"/>
          <w:sz w:val="20"/>
          <w:szCs w:val="20"/>
        </w:rPr>
        <w:t>0</w:t>
      </w:r>
      <w:r w:rsidR="00073E2F" w:rsidRPr="007A5B5F">
        <w:rPr>
          <w:rFonts w:ascii="Arial" w:hAnsi="Arial" w:cs="Arial"/>
          <w:sz w:val="20"/>
          <w:szCs w:val="20"/>
        </w:rPr>
        <w:t xml:space="preserve"> </w:t>
      </w:r>
      <w:r w:rsidR="0074248F" w:rsidRPr="007A5B5F">
        <w:rPr>
          <w:rFonts w:ascii="Arial" w:hAnsi="Arial" w:cs="Arial"/>
          <w:sz w:val="20"/>
          <w:szCs w:val="20"/>
        </w:rPr>
        <w:t>Haziran</w:t>
      </w:r>
      <w:r w:rsidR="00073E2F" w:rsidRPr="007A5B5F">
        <w:rPr>
          <w:rFonts w:ascii="Arial" w:hAnsi="Arial" w:cs="Arial"/>
          <w:sz w:val="20"/>
          <w:szCs w:val="20"/>
        </w:rPr>
        <w:t xml:space="preserve"> 20</w:t>
      </w:r>
      <w:r w:rsidR="0074248F" w:rsidRPr="007A5B5F">
        <w:rPr>
          <w:rFonts w:ascii="Arial" w:hAnsi="Arial" w:cs="Arial"/>
          <w:sz w:val="20"/>
          <w:szCs w:val="20"/>
        </w:rPr>
        <w:t>1</w:t>
      </w:r>
      <w:r w:rsidR="00073E2F" w:rsidRPr="007A5B5F">
        <w:rPr>
          <w:rFonts w:ascii="Arial" w:hAnsi="Arial" w:cs="Arial"/>
          <w:sz w:val="20"/>
          <w:szCs w:val="20"/>
        </w:rPr>
        <w:t xml:space="preserve">0 </w:t>
      </w:r>
      <w:r w:rsidRPr="007A5B5F">
        <w:rPr>
          <w:rFonts w:ascii="Arial" w:hAnsi="Arial" w:cs="Arial"/>
          <w:sz w:val="20"/>
          <w:szCs w:val="20"/>
        </w:rPr>
        <w:t xml:space="preserve">tarihli finansal tablolar ve ilgili açıklayıcı dipnotlarda </w:t>
      </w:r>
      <w:r w:rsidR="00313E0C" w:rsidRPr="007A5B5F">
        <w:rPr>
          <w:rFonts w:ascii="Arial" w:hAnsi="Arial" w:cs="Arial"/>
          <w:sz w:val="20"/>
          <w:szCs w:val="20"/>
        </w:rPr>
        <w:t>ortakların ilişkili taraflar</w:t>
      </w:r>
      <w:r w:rsidR="00E121E9" w:rsidRPr="007A5B5F">
        <w:rPr>
          <w:rFonts w:ascii="Arial" w:hAnsi="Arial" w:cs="Arial"/>
          <w:sz w:val="20"/>
          <w:szCs w:val="20"/>
        </w:rPr>
        <w:t xml:space="preserve">ı ve Şirket yönetimi </w:t>
      </w:r>
      <w:r w:rsidR="006E3443" w:rsidRPr="007A5B5F">
        <w:rPr>
          <w:rFonts w:ascii="Arial" w:hAnsi="Arial" w:cs="Arial"/>
          <w:sz w:val="20"/>
          <w:szCs w:val="20"/>
        </w:rPr>
        <w:t>i</w:t>
      </w:r>
      <w:r w:rsidR="00002212" w:rsidRPr="007A5B5F">
        <w:rPr>
          <w:rFonts w:ascii="Arial" w:hAnsi="Arial" w:cs="Arial"/>
          <w:sz w:val="20"/>
          <w:szCs w:val="20"/>
        </w:rPr>
        <w:t xml:space="preserve">lişkili taraflar </w:t>
      </w:r>
      <w:r w:rsidRPr="007A5B5F">
        <w:rPr>
          <w:rFonts w:ascii="Arial" w:hAnsi="Arial" w:cs="Arial"/>
          <w:sz w:val="20"/>
          <w:szCs w:val="20"/>
        </w:rPr>
        <w:t>olarak tanımlanmıştır.</w:t>
      </w:r>
    </w:p>
    <w:p w:rsidR="00BB211F" w:rsidRPr="007A5B5F" w:rsidRDefault="00BB211F">
      <w:pPr>
        <w:rPr>
          <w:rFonts w:ascii="Arial" w:hAnsi="Arial" w:cs="Arial"/>
          <w:sz w:val="20"/>
          <w:szCs w:val="20"/>
        </w:rPr>
      </w:pPr>
    </w:p>
    <w:p w:rsidR="00B47F4A" w:rsidRPr="007A5B5F" w:rsidRDefault="00843DCC" w:rsidP="000E5747">
      <w:pPr>
        <w:rPr>
          <w:rFonts w:ascii="Arial" w:hAnsi="Arial" w:cs="Arial"/>
          <w:sz w:val="20"/>
          <w:szCs w:val="20"/>
        </w:rPr>
      </w:pPr>
      <w:r w:rsidRPr="007A5B5F">
        <w:rPr>
          <w:rFonts w:ascii="Arial" w:hAnsi="Arial" w:cs="Arial"/>
          <w:sz w:val="20"/>
          <w:szCs w:val="20"/>
        </w:rPr>
        <w:t>3</w:t>
      </w:r>
      <w:r w:rsidR="0074248F" w:rsidRPr="007A5B5F">
        <w:rPr>
          <w:rFonts w:ascii="Arial" w:hAnsi="Arial" w:cs="Arial"/>
          <w:sz w:val="20"/>
          <w:szCs w:val="20"/>
        </w:rPr>
        <w:t>0</w:t>
      </w:r>
      <w:r w:rsidRPr="007A5B5F">
        <w:rPr>
          <w:rFonts w:ascii="Arial" w:hAnsi="Arial" w:cs="Arial"/>
          <w:sz w:val="20"/>
          <w:szCs w:val="20"/>
        </w:rPr>
        <w:t xml:space="preserve"> </w:t>
      </w:r>
      <w:r w:rsidR="0074248F" w:rsidRPr="007A5B5F">
        <w:rPr>
          <w:rFonts w:ascii="Arial" w:hAnsi="Arial" w:cs="Arial"/>
          <w:sz w:val="20"/>
          <w:szCs w:val="20"/>
        </w:rPr>
        <w:t>Haziran</w:t>
      </w:r>
      <w:r w:rsidRPr="007A5B5F">
        <w:rPr>
          <w:rFonts w:ascii="Arial" w:hAnsi="Arial" w:cs="Arial"/>
          <w:sz w:val="20"/>
          <w:szCs w:val="20"/>
        </w:rPr>
        <w:t xml:space="preserve"> 20</w:t>
      </w:r>
      <w:r w:rsidR="0074248F" w:rsidRPr="007A5B5F">
        <w:rPr>
          <w:rFonts w:ascii="Arial" w:hAnsi="Arial" w:cs="Arial"/>
          <w:sz w:val="20"/>
          <w:szCs w:val="20"/>
        </w:rPr>
        <w:t>1</w:t>
      </w:r>
      <w:r w:rsidRPr="007A5B5F">
        <w:rPr>
          <w:rFonts w:ascii="Arial" w:hAnsi="Arial" w:cs="Arial"/>
          <w:sz w:val="20"/>
          <w:szCs w:val="20"/>
        </w:rPr>
        <w:t>0 tarihi</w:t>
      </w:r>
      <w:r w:rsidR="0067032B" w:rsidRPr="007A5B5F">
        <w:rPr>
          <w:rFonts w:ascii="Arial" w:hAnsi="Arial" w:cs="Arial"/>
          <w:sz w:val="20"/>
          <w:szCs w:val="20"/>
        </w:rPr>
        <w:t xml:space="preserve"> itibariyle sona eren hesap dönemlerinde</w:t>
      </w:r>
      <w:r w:rsidR="00B47F4A" w:rsidRPr="007A5B5F">
        <w:rPr>
          <w:rFonts w:ascii="Arial" w:hAnsi="Arial" w:cs="Arial"/>
          <w:sz w:val="20"/>
          <w:szCs w:val="20"/>
        </w:rPr>
        <w:t xml:space="preserve"> Şirket’in diğer ilişkili taraflarıyla yapılan satış ve alışlar aşağıdaki gibidir: </w:t>
      </w:r>
    </w:p>
    <w:p w:rsidR="007E5378" w:rsidRPr="007A5B5F" w:rsidRDefault="007E5378" w:rsidP="000E5747">
      <w:pPr>
        <w:rPr>
          <w:rFonts w:ascii="Arial" w:hAnsi="Arial" w:cs="Arial"/>
          <w:sz w:val="20"/>
          <w:szCs w:val="20"/>
        </w:rPr>
      </w:pPr>
    </w:p>
    <w:tbl>
      <w:tblPr>
        <w:tblW w:w="4903" w:type="pct"/>
        <w:tblInd w:w="70" w:type="dxa"/>
        <w:tblLayout w:type="fixed"/>
        <w:tblCellMar>
          <w:left w:w="70" w:type="dxa"/>
          <w:right w:w="70" w:type="dxa"/>
        </w:tblCellMar>
        <w:tblLook w:val="0000"/>
      </w:tblPr>
      <w:tblGrid>
        <w:gridCol w:w="4320"/>
        <w:gridCol w:w="1178"/>
        <w:gridCol w:w="1180"/>
        <w:gridCol w:w="1178"/>
        <w:gridCol w:w="1178"/>
      </w:tblGrid>
      <w:tr w:rsidR="0068610E" w:rsidRPr="007A5B5F" w:rsidTr="004C672F">
        <w:trPr>
          <w:trHeight w:val="243"/>
        </w:trPr>
        <w:tc>
          <w:tcPr>
            <w:tcW w:w="2391" w:type="pct"/>
            <w:tcBorders>
              <w:top w:val="single" w:sz="8" w:space="0" w:color="auto"/>
              <w:left w:val="nil"/>
              <w:bottom w:val="single" w:sz="8" w:space="0" w:color="auto"/>
              <w:right w:val="nil"/>
            </w:tcBorders>
            <w:shd w:val="clear" w:color="auto" w:fill="auto"/>
            <w:vAlign w:val="bottom"/>
          </w:tcPr>
          <w:p w:rsidR="0068610E" w:rsidRPr="007A5B5F" w:rsidRDefault="0068610E" w:rsidP="00C1023C">
            <w:pPr>
              <w:rPr>
                <w:rFonts w:ascii="Arial" w:hAnsi="Arial" w:cs="Arial"/>
                <w:b/>
                <w:sz w:val="20"/>
                <w:szCs w:val="20"/>
              </w:rPr>
            </w:pPr>
          </w:p>
        </w:tc>
        <w:tc>
          <w:tcPr>
            <w:tcW w:w="652" w:type="pct"/>
            <w:tcBorders>
              <w:top w:val="single" w:sz="8" w:space="0" w:color="auto"/>
              <w:left w:val="nil"/>
              <w:bottom w:val="single" w:sz="8" w:space="0" w:color="auto"/>
              <w:right w:val="nil"/>
            </w:tcBorders>
            <w:vAlign w:val="center"/>
          </w:tcPr>
          <w:p w:rsidR="0068610E" w:rsidRPr="007A5B5F" w:rsidRDefault="0068610E" w:rsidP="004C672F">
            <w:pPr>
              <w:ind w:left="-108"/>
              <w:jc w:val="right"/>
              <w:rPr>
                <w:rFonts w:ascii="Arial" w:hAnsi="Arial" w:cs="Arial"/>
                <w:b/>
                <w:sz w:val="20"/>
                <w:szCs w:val="20"/>
              </w:rPr>
            </w:pPr>
            <w:r w:rsidRPr="007A5B5F">
              <w:rPr>
                <w:rFonts w:ascii="Arial" w:hAnsi="Arial" w:cs="Arial"/>
                <w:b/>
                <w:sz w:val="20"/>
                <w:szCs w:val="20"/>
              </w:rPr>
              <w:t>1 Ocak -</w:t>
            </w:r>
          </w:p>
          <w:p w:rsidR="0068610E" w:rsidRPr="007A5B5F" w:rsidRDefault="0068610E" w:rsidP="004C672F">
            <w:pPr>
              <w:ind w:left="-108"/>
              <w:jc w:val="right"/>
              <w:rPr>
                <w:rFonts w:ascii="Arial" w:hAnsi="Arial" w:cs="Arial"/>
                <w:b/>
                <w:sz w:val="20"/>
                <w:szCs w:val="20"/>
              </w:rPr>
            </w:pPr>
            <w:r w:rsidRPr="007A5B5F">
              <w:rPr>
                <w:rFonts w:ascii="Arial" w:hAnsi="Arial" w:cs="Arial"/>
                <w:b/>
                <w:sz w:val="20"/>
                <w:szCs w:val="20"/>
              </w:rPr>
              <w:t>30 Haziran 2010</w:t>
            </w:r>
          </w:p>
        </w:tc>
        <w:tc>
          <w:tcPr>
            <w:tcW w:w="653" w:type="pct"/>
            <w:tcBorders>
              <w:top w:val="single" w:sz="8" w:space="0" w:color="auto"/>
              <w:left w:val="nil"/>
              <w:bottom w:val="single" w:sz="8" w:space="0" w:color="auto"/>
              <w:right w:val="nil"/>
            </w:tcBorders>
            <w:vAlign w:val="center"/>
          </w:tcPr>
          <w:p w:rsidR="0068610E" w:rsidRPr="007A5B5F" w:rsidRDefault="0068610E" w:rsidP="004C672F">
            <w:pPr>
              <w:ind w:left="-108"/>
              <w:jc w:val="right"/>
              <w:rPr>
                <w:rFonts w:ascii="Arial" w:hAnsi="Arial" w:cs="Arial"/>
                <w:b/>
                <w:sz w:val="20"/>
                <w:szCs w:val="20"/>
              </w:rPr>
            </w:pPr>
            <w:r w:rsidRPr="007A5B5F">
              <w:rPr>
                <w:rFonts w:ascii="Arial" w:hAnsi="Arial" w:cs="Arial"/>
                <w:b/>
                <w:sz w:val="20"/>
                <w:szCs w:val="20"/>
              </w:rPr>
              <w:t xml:space="preserve">1 Nisan – </w:t>
            </w:r>
          </w:p>
          <w:p w:rsidR="0068610E" w:rsidRPr="007A5B5F" w:rsidRDefault="0068610E" w:rsidP="004C672F">
            <w:pPr>
              <w:ind w:left="-108"/>
              <w:jc w:val="right"/>
              <w:rPr>
                <w:rFonts w:ascii="Arial" w:hAnsi="Arial" w:cs="Arial"/>
                <w:b/>
                <w:sz w:val="20"/>
                <w:szCs w:val="20"/>
              </w:rPr>
            </w:pPr>
            <w:r w:rsidRPr="007A5B5F">
              <w:rPr>
                <w:rFonts w:ascii="Arial" w:hAnsi="Arial" w:cs="Arial"/>
                <w:b/>
                <w:sz w:val="20"/>
                <w:szCs w:val="20"/>
              </w:rPr>
              <w:t>30 Haziran</w:t>
            </w:r>
          </w:p>
          <w:p w:rsidR="0068610E" w:rsidRPr="007A5B5F" w:rsidRDefault="0068610E" w:rsidP="004C672F">
            <w:pPr>
              <w:ind w:left="-108"/>
              <w:jc w:val="right"/>
              <w:rPr>
                <w:rFonts w:ascii="Arial" w:hAnsi="Arial" w:cs="Arial"/>
                <w:b/>
                <w:sz w:val="20"/>
                <w:szCs w:val="20"/>
              </w:rPr>
            </w:pPr>
            <w:r w:rsidRPr="007A5B5F">
              <w:rPr>
                <w:rFonts w:ascii="Arial" w:hAnsi="Arial" w:cs="Arial"/>
                <w:b/>
                <w:sz w:val="20"/>
                <w:szCs w:val="20"/>
              </w:rPr>
              <w:t>2010</w:t>
            </w:r>
          </w:p>
        </w:tc>
        <w:tc>
          <w:tcPr>
            <w:tcW w:w="652" w:type="pct"/>
            <w:tcBorders>
              <w:top w:val="single" w:sz="8" w:space="0" w:color="auto"/>
              <w:left w:val="nil"/>
              <w:bottom w:val="single" w:sz="8" w:space="0" w:color="auto"/>
              <w:right w:val="nil"/>
            </w:tcBorders>
            <w:vAlign w:val="center"/>
          </w:tcPr>
          <w:p w:rsidR="0068610E" w:rsidRPr="007A5B5F" w:rsidRDefault="0068610E" w:rsidP="004C672F">
            <w:pPr>
              <w:ind w:left="-108"/>
              <w:jc w:val="right"/>
              <w:rPr>
                <w:rFonts w:ascii="Arial" w:hAnsi="Arial" w:cs="Arial"/>
                <w:sz w:val="20"/>
                <w:szCs w:val="20"/>
              </w:rPr>
            </w:pPr>
            <w:r w:rsidRPr="007A5B5F">
              <w:rPr>
                <w:rFonts w:ascii="Arial" w:hAnsi="Arial" w:cs="Arial"/>
                <w:sz w:val="20"/>
                <w:szCs w:val="20"/>
              </w:rPr>
              <w:t xml:space="preserve">1 Ocak – </w:t>
            </w:r>
          </w:p>
          <w:p w:rsidR="0068610E" w:rsidRPr="007A5B5F" w:rsidRDefault="0068610E" w:rsidP="004C672F">
            <w:pPr>
              <w:ind w:left="-108"/>
              <w:jc w:val="right"/>
              <w:rPr>
                <w:rFonts w:ascii="Arial" w:hAnsi="Arial" w:cs="Arial"/>
                <w:sz w:val="20"/>
                <w:szCs w:val="20"/>
              </w:rPr>
            </w:pPr>
            <w:r w:rsidRPr="007A5B5F">
              <w:rPr>
                <w:rFonts w:ascii="Arial" w:hAnsi="Arial" w:cs="Arial"/>
                <w:sz w:val="20"/>
                <w:szCs w:val="20"/>
              </w:rPr>
              <w:t>30 Haziran 2009</w:t>
            </w:r>
          </w:p>
        </w:tc>
        <w:tc>
          <w:tcPr>
            <w:tcW w:w="653" w:type="pct"/>
            <w:tcBorders>
              <w:top w:val="single" w:sz="8" w:space="0" w:color="auto"/>
              <w:left w:val="nil"/>
              <w:bottom w:val="single" w:sz="8" w:space="0" w:color="auto"/>
              <w:right w:val="nil"/>
            </w:tcBorders>
            <w:vAlign w:val="center"/>
          </w:tcPr>
          <w:p w:rsidR="0068610E" w:rsidRPr="007A5B5F" w:rsidRDefault="0068610E" w:rsidP="004C672F">
            <w:pPr>
              <w:ind w:left="-108"/>
              <w:jc w:val="right"/>
              <w:rPr>
                <w:rFonts w:ascii="Arial" w:hAnsi="Arial" w:cs="Arial"/>
                <w:sz w:val="20"/>
                <w:szCs w:val="20"/>
              </w:rPr>
            </w:pPr>
            <w:r w:rsidRPr="007A5B5F">
              <w:rPr>
                <w:rFonts w:ascii="Arial" w:hAnsi="Arial" w:cs="Arial"/>
                <w:sz w:val="20"/>
                <w:szCs w:val="20"/>
              </w:rPr>
              <w:t xml:space="preserve">1 Nisan – </w:t>
            </w:r>
          </w:p>
          <w:p w:rsidR="0068610E" w:rsidRPr="007A5B5F" w:rsidRDefault="0068610E" w:rsidP="004C672F">
            <w:pPr>
              <w:ind w:left="-108"/>
              <w:jc w:val="right"/>
              <w:rPr>
                <w:rFonts w:ascii="Arial" w:hAnsi="Arial" w:cs="Arial"/>
                <w:sz w:val="20"/>
                <w:szCs w:val="20"/>
              </w:rPr>
            </w:pPr>
            <w:r w:rsidRPr="007A5B5F">
              <w:rPr>
                <w:rFonts w:ascii="Arial" w:hAnsi="Arial" w:cs="Arial"/>
                <w:sz w:val="20"/>
                <w:szCs w:val="20"/>
              </w:rPr>
              <w:t>30 Haziran</w:t>
            </w:r>
          </w:p>
          <w:p w:rsidR="0068610E" w:rsidRPr="007A5B5F" w:rsidRDefault="0068610E" w:rsidP="004C672F">
            <w:pPr>
              <w:ind w:left="-108"/>
              <w:jc w:val="right"/>
              <w:rPr>
                <w:rFonts w:ascii="Arial" w:hAnsi="Arial" w:cs="Arial"/>
                <w:sz w:val="20"/>
                <w:szCs w:val="20"/>
              </w:rPr>
            </w:pPr>
            <w:r w:rsidRPr="007A5B5F">
              <w:rPr>
                <w:rFonts w:ascii="Arial" w:hAnsi="Arial" w:cs="Arial"/>
                <w:sz w:val="20"/>
                <w:szCs w:val="20"/>
              </w:rPr>
              <w:t>2009</w:t>
            </w:r>
          </w:p>
        </w:tc>
      </w:tr>
      <w:tr w:rsidR="004C672F" w:rsidRPr="007A5B5F" w:rsidTr="004C672F">
        <w:trPr>
          <w:trHeight w:val="243"/>
        </w:trPr>
        <w:tc>
          <w:tcPr>
            <w:tcW w:w="2391" w:type="pct"/>
            <w:tcBorders>
              <w:top w:val="single" w:sz="8" w:space="0" w:color="auto"/>
              <w:left w:val="nil"/>
              <w:right w:val="nil"/>
            </w:tcBorders>
            <w:shd w:val="clear" w:color="auto" w:fill="auto"/>
            <w:vAlign w:val="bottom"/>
          </w:tcPr>
          <w:p w:rsidR="004C672F" w:rsidRPr="007A5B5F" w:rsidRDefault="004C672F" w:rsidP="00C1023C">
            <w:pPr>
              <w:rPr>
                <w:rFonts w:ascii="Arial" w:hAnsi="Arial" w:cs="Arial"/>
                <w:b/>
                <w:sz w:val="20"/>
                <w:szCs w:val="20"/>
              </w:rPr>
            </w:pPr>
          </w:p>
        </w:tc>
        <w:tc>
          <w:tcPr>
            <w:tcW w:w="652" w:type="pct"/>
            <w:tcBorders>
              <w:top w:val="single" w:sz="8" w:space="0" w:color="auto"/>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3" w:type="pct"/>
            <w:tcBorders>
              <w:top w:val="single" w:sz="8" w:space="0" w:color="auto"/>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2" w:type="pct"/>
            <w:tcBorders>
              <w:top w:val="single" w:sz="8" w:space="0" w:color="auto"/>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top w:val="single" w:sz="8" w:space="0" w:color="auto"/>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7A5B5F" w:rsidRDefault="004C672F" w:rsidP="00C1023C">
            <w:pPr>
              <w:rPr>
                <w:rFonts w:ascii="Arial" w:hAnsi="Arial" w:cs="Arial"/>
                <w:b/>
                <w:sz w:val="20"/>
                <w:szCs w:val="20"/>
              </w:rPr>
            </w:pPr>
            <w:r w:rsidRPr="007A5B5F">
              <w:rPr>
                <w:rFonts w:ascii="Arial" w:hAnsi="Arial" w:cs="Arial"/>
                <w:b/>
                <w:sz w:val="20"/>
                <w:szCs w:val="20"/>
              </w:rPr>
              <w:t>1- Sigortacılık faaliyetleri</w:t>
            </w:r>
          </w:p>
        </w:tc>
        <w:tc>
          <w:tcPr>
            <w:tcW w:w="652" w:type="pct"/>
            <w:tcBorders>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7A5B5F" w:rsidRDefault="004C672F" w:rsidP="007775A3">
            <w:pPr>
              <w:rPr>
                <w:rFonts w:ascii="Arial" w:hAnsi="Arial" w:cs="Arial"/>
                <w:sz w:val="20"/>
                <w:szCs w:val="20"/>
              </w:rPr>
            </w:pPr>
            <w:r w:rsidRPr="007A5B5F">
              <w:rPr>
                <w:rFonts w:ascii="Arial" w:hAnsi="Arial" w:cs="Arial"/>
                <w:sz w:val="20"/>
                <w:szCs w:val="20"/>
              </w:rPr>
              <w:t>Kuveyt Türk Katılım Bankası A.Ş.</w:t>
            </w:r>
          </w:p>
        </w:tc>
        <w:tc>
          <w:tcPr>
            <w:tcW w:w="652" w:type="pct"/>
            <w:tcBorders>
              <w:left w:val="nil"/>
              <w:right w:val="nil"/>
            </w:tcBorders>
            <w:vAlign w:val="center"/>
          </w:tcPr>
          <w:p w:rsidR="004C672F" w:rsidRPr="007A5B5F" w:rsidRDefault="005434AF" w:rsidP="004C672F">
            <w:pPr>
              <w:jc w:val="right"/>
              <w:rPr>
                <w:rFonts w:ascii="Arial" w:hAnsi="Arial" w:cs="Arial"/>
                <w:b/>
                <w:sz w:val="20"/>
                <w:szCs w:val="20"/>
              </w:rPr>
            </w:pPr>
            <w:proofErr w:type="gramStart"/>
            <w:r w:rsidRPr="007A5B5F">
              <w:rPr>
                <w:rFonts w:ascii="Arial" w:hAnsi="Arial" w:cs="Arial"/>
                <w:b/>
                <w:sz w:val="20"/>
                <w:szCs w:val="20"/>
              </w:rPr>
              <w:t>7,630,045</w:t>
            </w:r>
            <w:proofErr w:type="gramEnd"/>
          </w:p>
        </w:tc>
        <w:tc>
          <w:tcPr>
            <w:tcW w:w="653" w:type="pct"/>
            <w:tcBorders>
              <w:left w:val="nil"/>
              <w:right w:val="nil"/>
            </w:tcBorders>
            <w:vAlign w:val="center"/>
          </w:tcPr>
          <w:p w:rsidR="004C672F" w:rsidRPr="007A5B5F" w:rsidRDefault="005434AF" w:rsidP="004C672F">
            <w:pPr>
              <w:jc w:val="right"/>
              <w:rPr>
                <w:rFonts w:ascii="Arial" w:hAnsi="Arial" w:cs="Arial"/>
                <w:b/>
                <w:sz w:val="20"/>
                <w:szCs w:val="20"/>
              </w:rPr>
            </w:pPr>
            <w:proofErr w:type="gramStart"/>
            <w:r w:rsidRPr="007A5B5F">
              <w:rPr>
                <w:rFonts w:ascii="Arial" w:hAnsi="Arial" w:cs="Arial"/>
                <w:b/>
                <w:color w:val="000000"/>
                <w:sz w:val="20"/>
                <w:szCs w:val="20"/>
              </w:rPr>
              <w:t>4,647,947</w:t>
            </w:r>
            <w:proofErr w:type="gramEnd"/>
          </w:p>
        </w:tc>
        <w:tc>
          <w:tcPr>
            <w:tcW w:w="652" w:type="pct"/>
            <w:tcBorders>
              <w:left w:val="nil"/>
              <w:right w:val="nil"/>
            </w:tcBorders>
            <w:vAlign w:val="center"/>
          </w:tcPr>
          <w:p w:rsidR="004C672F" w:rsidRPr="007A5B5F" w:rsidRDefault="005434AF" w:rsidP="004C672F">
            <w:pPr>
              <w:jc w:val="right"/>
              <w:rPr>
                <w:rFonts w:ascii="Arial" w:hAnsi="Arial" w:cs="Arial"/>
                <w:sz w:val="20"/>
                <w:szCs w:val="20"/>
              </w:rPr>
            </w:pPr>
            <w:r w:rsidRPr="007A5B5F">
              <w:rPr>
                <w:rFonts w:ascii="Arial" w:hAnsi="Arial" w:cs="Arial"/>
                <w:color w:val="000000"/>
                <w:sz w:val="20"/>
                <w:szCs w:val="20"/>
              </w:rPr>
              <w:t>-</w:t>
            </w:r>
          </w:p>
        </w:tc>
        <w:tc>
          <w:tcPr>
            <w:tcW w:w="653" w:type="pct"/>
            <w:tcBorders>
              <w:left w:val="nil"/>
              <w:right w:val="nil"/>
            </w:tcBorders>
            <w:vAlign w:val="center"/>
          </w:tcPr>
          <w:p w:rsidR="004C672F" w:rsidRPr="007A5B5F" w:rsidRDefault="00B603CD" w:rsidP="004C672F">
            <w:pPr>
              <w:ind w:left="-108"/>
              <w:jc w:val="right"/>
              <w:rPr>
                <w:rFonts w:ascii="Arial" w:hAnsi="Arial" w:cs="Arial"/>
                <w:sz w:val="20"/>
                <w:szCs w:val="20"/>
              </w:rPr>
            </w:pPr>
            <w:r w:rsidRPr="007A5B5F">
              <w:rPr>
                <w:rFonts w:ascii="Arial" w:hAnsi="Arial" w:cs="Arial"/>
                <w:sz w:val="20"/>
                <w:szCs w:val="20"/>
              </w:rPr>
              <w:t>-</w:t>
            </w:r>
          </w:p>
        </w:tc>
      </w:tr>
      <w:tr w:rsidR="004C672F" w:rsidRPr="007A5B5F" w:rsidTr="004C672F">
        <w:trPr>
          <w:trHeight w:val="243"/>
        </w:trPr>
        <w:tc>
          <w:tcPr>
            <w:tcW w:w="2391" w:type="pct"/>
            <w:tcBorders>
              <w:left w:val="nil"/>
              <w:right w:val="nil"/>
            </w:tcBorders>
            <w:shd w:val="clear" w:color="auto" w:fill="auto"/>
            <w:vAlign w:val="bottom"/>
          </w:tcPr>
          <w:p w:rsidR="004C672F" w:rsidRPr="007A5B5F" w:rsidRDefault="004C672F" w:rsidP="00C1023C">
            <w:pPr>
              <w:rPr>
                <w:rFonts w:ascii="Arial" w:hAnsi="Arial" w:cs="Arial"/>
                <w:b/>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7A5B5F" w:rsidRDefault="004C672F" w:rsidP="007775A3">
            <w:pPr>
              <w:rPr>
                <w:rFonts w:ascii="Arial" w:hAnsi="Arial" w:cs="Arial"/>
                <w:b/>
                <w:sz w:val="20"/>
                <w:szCs w:val="20"/>
              </w:rPr>
            </w:pPr>
            <w:r w:rsidRPr="007A5B5F">
              <w:rPr>
                <w:rFonts w:ascii="Arial" w:hAnsi="Arial" w:cs="Arial"/>
                <w:b/>
                <w:sz w:val="20"/>
                <w:szCs w:val="20"/>
              </w:rPr>
              <w:t>2-Bankalar</w:t>
            </w:r>
          </w:p>
        </w:tc>
        <w:tc>
          <w:tcPr>
            <w:tcW w:w="652" w:type="pct"/>
            <w:tcBorders>
              <w:left w:val="nil"/>
              <w:right w:val="nil"/>
            </w:tcBorders>
            <w:vAlign w:val="center"/>
          </w:tcPr>
          <w:p w:rsidR="004C672F" w:rsidRPr="007A5B5F" w:rsidRDefault="004C672F" w:rsidP="004C672F">
            <w:pPr>
              <w:jc w:val="right"/>
              <w:rPr>
                <w:rFonts w:ascii="Arial" w:hAnsi="Arial" w:cs="Arial"/>
                <w:b/>
                <w:sz w:val="20"/>
                <w:szCs w:val="20"/>
              </w:rPr>
            </w:pPr>
          </w:p>
        </w:tc>
        <w:tc>
          <w:tcPr>
            <w:tcW w:w="653" w:type="pct"/>
            <w:tcBorders>
              <w:left w:val="nil"/>
              <w:right w:val="nil"/>
            </w:tcBorders>
            <w:vAlign w:val="center"/>
          </w:tcPr>
          <w:p w:rsidR="004C672F" w:rsidRPr="007A5B5F" w:rsidRDefault="004C672F" w:rsidP="004C672F">
            <w:pPr>
              <w:jc w:val="right"/>
              <w:rPr>
                <w:rFonts w:ascii="Arial" w:hAnsi="Arial" w:cs="Arial"/>
                <w:b/>
                <w:sz w:val="20"/>
                <w:szCs w:val="20"/>
              </w:rPr>
            </w:pPr>
          </w:p>
        </w:tc>
        <w:tc>
          <w:tcPr>
            <w:tcW w:w="652" w:type="pct"/>
            <w:tcBorders>
              <w:left w:val="nil"/>
              <w:right w:val="nil"/>
            </w:tcBorders>
            <w:vAlign w:val="center"/>
          </w:tcPr>
          <w:p w:rsidR="004C672F" w:rsidRPr="007A5B5F" w:rsidRDefault="004C672F" w:rsidP="004C672F">
            <w:pPr>
              <w:jc w:val="right"/>
              <w:rPr>
                <w:rFonts w:ascii="Arial" w:hAnsi="Arial" w:cs="Arial"/>
                <w:b/>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7A5B5F" w:rsidRDefault="004C672F" w:rsidP="007775A3">
            <w:pPr>
              <w:rPr>
                <w:rFonts w:ascii="Arial" w:hAnsi="Arial" w:cs="Arial"/>
                <w:sz w:val="20"/>
                <w:szCs w:val="20"/>
              </w:rPr>
            </w:pPr>
            <w:r w:rsidRPr="007A5B5F">
              <w:rPr>
                <w:rFonts w:ascii="Arial" w:hAnsi="Arial" w:cs="Arial"/>
                <w:sz w:val="20"/>
                <w:szCs w:val="20"/>
              </w:rPr>
              <w:t>Kuveyt Türk Katılım Bankası A.Ş.</w:t>
            </w:r>
          </w:p>
        </w:tc>
        <w:tc>
          <w:tcPr>
            <w:tcW w:w="652" w:type="pct"/>
            <w:tcBorders>
              <w:left w:val="nil"/>
              <w:right w:val="nil"/>
            </w:tcBorders>
            <w:vAlign w:val="center"/>
          </w:tcPr>
          <w:p w:rsidR="004C672F" w:rsidRPr="007A5B5F" w:rsidRDefault="005434AF" w:rsidP="004C672F">
            <w:pPr>
              <w:jc w:val="right"/>
              <w:rPr>
                <w:rFonts w:ascii="Arial" w:hAnsi="Arial" w:cs="Arial"/>
                <w:b/>
                <w:sz w:val="20"/>
                <w:szCs w:val="20"/>
              </w:rPr>
            </w:pPr>
            <w:proofErr w:type="gramStart"/>
            <w:r w:rsidRPr="007A5B5F">
              <w:rPr>
                <w:rFonts w:ascii="Arial" w:hAnsi="Arial" w:cs="Arial"/>
                <w:b/>
                <w:sz w:val="20"/>
                <w:szCs w:val="20"/>
              </w:rPr>
              <w:t>30,265,334</w:t>
            </w:r>
            <w:proofErr w:type="gramEnd"/>
          </w:p>
        </w:tc>
        <w:tc>
          <w:tcPr>
            <w:tcW w:w="653" w:type="pct"/>
            <w:tcBorders>
              <w:left w:val="nil"/>
              <w:right w:val="nil"/>
            </w:tcBorders>
            <w:vAlign w:val="center"/>
          </w:tcPr>
          <w:p w:rsidR="004C672F" w:rsidRPr="007A5B5F" w:rsidRDefault="005434AF" w:rsidP="004C672F">
            <w:pPr>
              <w:jc w:val="right"/>
              <w:rPr>
                <w:rFonts w:ascii="Arial" w:hAnsi="Arial" w:cs="Arial"/>
                <w:b/>
                <w:sz w:val="20"/>
                <w:szCs w:val="20"/>
              </w:rPr>
            </w:pPr>
            <w:proofErr w:type="gramStart"/>
            <w:r w:rsidRPr="007A5B5F">
              <w:rPr>
                <w:rFonts w:ascii="Arial" w:hAnsi="Arial" w:cs="Arial"/>
                <w:b/>
                <w:color w:val="000000"/>
                <w:sz w:val="20"/>
                <w:szCs w:val="20"/>
              </w:rPr>
              <w:t>15,450,956</w:t>
            </w:r>
            <w:proofErr w:type="gramEnd"/>
          </w:p>
        </w:tc>
        <w:tc>
          <w:tcPr>
            <w:tcW w:w="652" w:type="pct"/>
            <w:tcBorders>
              <w:left w:val="nil"/>
              <w:right w:val="nil"/>
            </w:tcBorders>
            <w:vAlign w:val="center"/>
          </w:tcPr>
          <w:p w:rsidR="004C672F" w:rsidRPr="007A5B5F" w:rsidRDefault="004C672F" w:rsidP="004C672F">
            <w:pPr>
              <w:jc w:val="right"/>
              <w:rPr>
                <w:rFonts w:ascii="Arial" w:hAnsi="Arial" w:cs="Arial"/>
                <w:sz w:val="20"/>
                <w:szCs w:val="20"/>
              </w:rPr>
            </w:pPr>
            <w:r w:rsidRPr="007A5B5F">
              <w:rPr>
                <w:rFonts w:ascii="Arial" w:hAnsi="Arial" w:cs="Arial"/>
                <w:sz w:val="20"/>
                <w:szCs w:val="20"/>
              </w:rPr>
              <w:t>-</w:t>
            </w:r>
          </w:p>
        </w:tc>
        <w:tc>
          <w:tcPr>
            <w:tcW w:w="653" w:type="pct"/>
            <w:tcBorders>
              <w:left w:val="nil"/>
              <w:right w:val="nil"/>
            </w:tcBorders>
            <w:vAlign w:val="center"/>
          </w:tcPr>
          <w:p w:rsidR="004C672F" w:rsidRPr="007A5B5F" w:rsidRDefault="00B603CD" w:rsidP="004C672F">
            <w:pPr>
              <w:ind w:left="-108"/>
              <w:jc w:val="right"/>
              <w:rPr>
                <w:rFonts w:ascii="Arial" w:hAnsi="Arial" w:cs="Arial"/>
                <w:sz w:val="20"/>
                <w:szCs w:val="20"/>
              </w:rPr>
            </w:pPr>
            <w:r w:rsidRPr="007A5B5F">
              <w:rPr>
                <w:rFonts w:ascii="Arial" w:hAnsi="Arial" w:cs="Arial"/>
                <w:sz w:val="20"/>
                <w:szCs w:val="20"/>
              </w:rPr>
              <w:t>-</w:t>
            </w:r>
          </w:p>
        </w:tc>
      </w:tr>
      <w:tr w:rsidR="004C672F" w:rsidRPr="007A5B5F" w:rsidTr="004C672F">
        <w:trPr>
          <w:trHeight w:val="243"/>
        </w:trPr>
        <w:tc>
          <w:tcPr>
            <w:tcW w:w="2391" w:type="pct"/>
            <w:tcBorders>
              <w:left w:val="nil"/>
              <w:right w:val="nil"/>
            </w:tcBorders>
            <w:shd w:val="clear" w:color="auto" w:fill="auto"/>
            <w:vAlign w:val="bottom"/>
          </w:tcPr>
          <w:p w:rsidR="004C672F" w:rsidRPr="007A5B5F" w:rsidRDefault="004C672F" w:rsidP="00C1023C">
            <w:pPr>
              <w:rPr>
                <w:rFonts w:ascii="Arial" w:hAnsi="Arial" w:cs="Arial"/>
                <w:b/>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7A5B5F" w:rsidRDefault="004C672F" w:rsidP="004C672F">
            <w:pPr>
              <w:rPr>
                <w:rFonts w:ascii="Arial" w:hAnsi="Arial" w:cs="Arial"/>
                <w:b/>
                <w:sz w:val="20"/>
                <w:szCs w:val="20"/>
              </w:rPr>
            </w:pPr>
            <w:r w:rsidRPr="007A5B5F">
              <w:rPr>
                <w:rFonts w:ascii="Arial" w:hAnsi="Arial" w:cs="Arial"/>
                <w:b/>
                <w:sz w:val="20"/>
                <w:szCs w:val="20"/>
              </w:rPr>
              <w:t>3- Finansal kiralama işlemleri</w:t>
            </w:r>
          </w:p>
        </w:tc>
        <w:tc>
          <w:tcPr>
            <w:tcW w:w="652" w:type="pct"/>
            <w:tcBorders>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7A5B5F" w:rsidRDefault="004C672F" w:rsidP="007775A3">
            <w:pPr>
              <w:rPr>
                <w:rFonts w:ascii="Arial" w:hAnsi="Arial" w:cs="Arial"/>
                <w:sz w:val="20"/>
                <w:szCs w:val="20"/>
              </w:rPr>
            </w:pPr>
            <w:proofErr w:type="spellStart"/>
            <w:r w:rsidRPr="007A5B5F">
              <w:rPr>
                <w:rFonts w:ascii="Arial" w:hAnsi="Arial" w:cs="Arial"/>
                <w:sz w:val="20"/>
                <w:szCs w:val="20"/>
              </w:rPr>
              <w:t>Autoland</w:t>
            </w:r>
            <w:proofErr w:type="spellEnd"/>
          </w:p>
        </w:tc>
        <w:tc>
          <w:tcPr>
            <w:tcW w:w="652" w:type="pct"/>
            <w:tcBorders>
              <w:left w:val="nil"/>
              <w:right w:val="nil"/>
            </w:tcBorders>
            <w:vAlign w:val="center"/>
          </w:tcPr>
          <w:p w:rsidR="004C672F" w:rsidRPr="007A5B5F" w:rsidRDefault="005434AF" w:rsidP="004C672F">
            <w:pPr>
              <w:jc w:val="right"/>
              <w:rPr>
                <w:rFonts w:ascii="Arial" w:hAnsi="Arial" w:cs="Arial"/>
                <w:b/>
                <w:sz w:val="20"/>
                <w:szCs w:val="20"/>
              </w:rPr>
            </w:pPr>
            <w:r w:rsidRPr="007A5B5F">
              <w:rPr>
                <w:rFonts w:ascii="Arial" w:hAnsi="Arial" w:cs="Arial"/>
                <w:b/>
                <w:sz w:val="20"/>
                <w:szCs w:val="20"/>
              </w:rPr>
              <w:t>163,561</w:t>
            </w:r>
          </w:p>
        </w:tc>
        <w:tc>
          <w:tcPr>
            <w:tcW w:w="653" w:type="pct"/>
            <w:tcBorders>
              <w:left w:val="nil"/>
              <w:right w:val="nil"/>
            </w:tcBorders>
            <w:vAlign w:val="center"/>
          </w:tcPr>
          <w:p w:rsidR="004C672F" w:rsidRPr="007A5B5F" w:rsidRDefault="005434AF" w:rsidP="004C672F">
            <w:pPr>
              <w:jc w:val="right"/>
              <w:rPr>
                <w:rFonts w:ascii="Arial" w:hAnsi="Arial" w:cs="Arial"/>
                <w:b/>
                <w:sz w:val="20"/>
                <w:szCs w:val="20"/>
              </w:rPr>
            </w:pPr>
            <w:r w:rsidRPr="007A5B5F">
              <w:rPr>
                <w:rFonts w:ascii="Arial" w:hAnsi="Arial" w:cs="Arial"/>
                <w:b/>
                <w:color w:val="000000"/>
                <w:sz w:val="20"/>
                <w:szCs w:val="20"/>
              </w:rPr>
              <w:t>105,127</w:t>
            </w:r>
          </w:p>
        </w:tc>
        <w:tc>
          <w:tcPr>
            <w:tcW w:w="652" w:type="pct"/>
            <w:tcBorders>
              <w:left w:val="nil"/>
              <w:right w:val="nil"/>
            </w:tcBorders>
            <w:vAlign w:val="center"/>
          </w:tcPr>
          <w:p w:rsidR="004C672F" w:rsidRPr="007A5B5F" w:rsidRDefault="004C672F" w:rsidP="004C672F">
            <w:pPr>
              <w:jc w:val="right"/>
              <w:rPr>
                <w:rFonts w:ascii="Arial" w:hAnsi="Arial" w:cs="Arial"/>
                <w:sz w:val="20"/>
                <w:szCs w:val="20"/>
              </w:rPr>
            </w:pPr>
            <w:r w:rsidRPr="007A5B5F">
              <w:rPr>
                <w:rFonts w:ascii="Arial" w:hAnsi="Arial" w:cs="Arial"/>
                <w:sz w:val="20"/>
                <w:szCs w:val="20"/>
              </w:rPr>
              <w:t>-</w:t>
            </w:r>
          </w:p>
        </w:tc>
        <w:tc>
          <w:tcPr>
            <w:tcW w:w="653" w:type="pct"/>
            <w:tcBorders>
              <w:left w:val="nil"/>
              <w:right w:val="nil"/>
            </w:tcBorders>
            <w:vAlign w:val="center"/>
          </w:tcPr>
          <w:p w:rsidR="004C672F" w:rsidRPr="007A5B5F" w:rsidRDefault="00B603CD" w:rsidP="004C672F">
            <w:pPr>
              <w:ind w:left="-108"/>
              <w:jc w:val="right"/>
              <w:rPr>
                <w:rFonts w:ascii="Arial" w:hAnsi="Arial" w:cs="Arial"/>
                <w:sz w:val="20"/>
                <w:szCs w:val="20"/>
              </w:rPr>
            </w:pPr>
            <w:r w:rsidRPr="007A5B5F">
              <w:rPr>
                <w:rFonts w:ascii="Arial" w:hAnsi="Arial" w:cs="Arial"/>
                <w:sz w:val="20"/>
                <w:szCs w:val="20"/>
              </w:rPr>
              <w:t>-</w:t>
            </w:r>
          </w:p>
        </w:tc>
      </w:tr>
      <w:tr w:rsidR="004C672F" w:rsidRPr="007A5B5F" w:rsidTr="004C672F">
        <w:trPr>
          <w:trHeight w:val="113"/>
        </w:trPr>
        <w:tc>
          <w:tcPr>
            <w:tcW w:w="2391" w:type="pct"/>
            <w:tcBorders>
              <w:left w:val="nil"/>
              <w:bottom w:val="single" w:sz="8" w:space="0" w:color="auto"/>
              <w:right w:val="nil"/>
            </w:tcBorders>
            <w:shd w:val="clear" w:color="auto" w:fill="auto"/>
            <w:vAlign w:val="bottom"/>
          </w:tcPr>
          <w:p w:rsidR="004C672F" w:rsidRPr="007A5B5F" w:rsidRDefault="004C672F" w:rsidP="00C1023C">
            <w:pPr>
              <w:rPr>
                <w:rFonts w:ascii="Arial" w:hAnsi="Arial" w:cs="Arial"/>
                <w:b/>
                <w:sz w:val="20"/>
                <w:szCs w:val="20"/>
              </w:rPr>
            </w:pPr>
          </w:p>
        </w:tc>
        <w:tc>
          <w:tcPr>
            <w:tcW w:w="652" w:type="pct"/>
            <w:tcBorders>
              <w:left w:val="nil"/>
              <w:bottom w:val="single" w:sz="8" w:space="0" w:color="auto"/>
              <w:right w:val="nil"/>
            </w:tcBorders>
            <w:vAlign w:val="center"/>
          </w:tcPr>
          <w:p w:rsidR="004C672F" w:rsidRPr="007A5B5F" w:rsidRDefault="004C672F" w:rsidP="004C672F">
            <w:pPr>
              <w:jc w:val="right"/>
              <w:rPr>
                <w:rFonts w:ascii="Arial" w:hAnsi="Arial" w:cs="Arial"/>
                <w:b/>
                <w:sz w:val="20"/>
                <w:szCs w:val="20"/>
              </w:rPr>
            </w:pPr>
          </w:p>
        </w:tc>
        <w:tc>
          <w:tcPr>
            <w:tcW w:w="653" w:type="pct"/>
            <w:tcBorders>
              <w:left w:val="nil"/>
              <w:bottom w:val="single" w:sz="8" w:space="0" w:color="auto"/>
              <w:right w:val="nil"/>
            </w:tcBorders>
            <w:vAlign w:val="center"/>
          </w:tcPr>
          <w:p w:rsidR="004C672F" w:rsidRPr="007A5B5F" w:rsidRDefault="004C672F" w:rsidP="004C672F">
            <w:pPr>
              <w:jc w:val="right"/>
              <w:rPr>
                <w:rFonts w:ascii="Arial" w:hAnsi="Arial" w:cs="Arial"/>
                <w:b/>
                <w:sz w:val="20"/>
                <w:szCs w:val="20"/>
              </w:rPr>
            </w:pPr>
          </w:p>
        </w:tc>
        <w:tc>
          <w:tcPr>
            <w:tcW w:w="652" w:type="pct"/>
            <w:tcBorders>
              <w:left w:val="nil"/>
              <w:bottom w:val="single" w:sz="8" w:space="0" w:color="auto"/>
              <w:right w:val="nil"/>
            </w:tcBorders>
            <w:vAlign w:val="center"/>
          </w:tcPr>
          <w:p w:rsidR="004C672F" w:rsidRPr="007A5B5F" w:rsidRDefault="004C672F" w:rsidP="004C672F">
            <w:pPr>
              <w:jc w:val="right"/>
              <w:rPr>
                <w:rFonts w:ascii="Arial" w:hAnsi="Arial" w:cs="Arial"/>
                <w:sz w:val="20"/>
                <w:szCs w:val="20"/>
              </w:rPr>
            </w:pPr>
          </w:p>
        </w:tc>
        <w:tc>
          <w:tcPr>
            <w:tcW w:w="653" w:type="pct"/>
            <w:tcBorders>
              <w:left w:val="nil"/>
              <w:bottom w:val="single" w:sz="8" w:space="0" w:color="auto"/>
              <w:right w:val="nil"/>
            </w:tcBorders>
            <w:vAlign w:val="center"/>
          </w:tcPr>
          <w:p w:rsidR="004C672F" w:rsidRPr="007A5B5F" w:rsidRDefault="004C672F" w:rsidP="004C672F">
            <w:pPr>
              <w:jc w:val="right"/>
              <w:rPr>
                <w:rFonts w:ascii="Arial" w:hAnsi="Arial" w:cs="Arial"/>
                <w:sz w:val="20"/>
                <w:szCs w:val="20"/>
              </w:rPr>
            </w:pPr>
          </w:p>
        </w:tc>
      </w:tr>
      <w:tr w:rsidR="004C672F" w:rsidRPr="007A5B5F" w:rsidTr="004C672F">
        <w:trPr>
          <w:trHeight w:val="60"/>
        </w:trPr>
        <w:tc>
          <w:tcPr>
            <w:tcW w:w="2391" w:type="pct"/>
            <w:tcBorders>
              <w:top w:val="single" w:sz="8" w:space="0" w:color="auto"/>
              <w:left w:val="nil"/>
              <w:bottom w:val="double" w:sz="4" w:space="0" w:color="auto"/>
              <w:right w:val="nil"/>
            </w:tcBorders>
            <w:shd w:val="clear" w:color="auto" w:fill="auto"/>
            <w:vAlign w:val="bottom"/>
          </w:tcPr>
          <w:p w:rsidR="004C672F" w:rsidRPr="007A5B5F" w:rsidRDefault="004C672F" w:rsidP="00C1023C">
            <w:pPr>
              <w:rPr>
                <w:rFonts w:ascii="Arial" w:hAnsi="Arial" w:cs="Arial"/>
                <w:b/>
                <w:sz w:val="20"/>
                <w:szCs w:val="20"/>
              </w:rPr>
            </w:pPr>
          </w:p>
        </w:tc>
        <w:tc>
          <w:tcPr>
            <w:tcW w:w="652" w:type="pct"/>
            <w:tcBorders>
              <w:top w:val="single" w:sz="8" w:space="0" w:color="auto"/>
              <w:left w:val="nil"/>
              <w:bottom w:val="double" w:sz="4" w:space="0" w:color="auto"/>
              <w:right w:val="nil"/>
            </w:tcBorders>
            <w:vAlign w:val="center"/>
          </w:tcPr>
          <w:p w:rsidR="004C672F" w:rsidRPr="007A5B5F" w:rsidRDefault="005434AF" w:rsidP="004C672F">
            <w:pPr>
              <w:jc w:val="right"/>
              <w:rPr>
                <w:rFonts w:ascii="Arial" w:hAnsi="Arial" w:cs="Arial"/>
                <w:b/>
                <w:sz w:val="20"/>
                <w:szCs w:val="20"/>
              </w:rPr>
            </w:pPr>
            <w:proofErr w:type="gramStart"/>
            <w:r w:rsidRPr="007A5B5F">
              <w:rPr>
                <w:rFonts w:ascii="Arial" w:hAnsi="Arial" w:cs="Arial"/>
                <w:b/>
                <w:bCs/>
                <w:color w:val="000000"/>
                <w:sz w:val="20"/>
                <w:szCs w:val="20"/>
              </w:rPr>
              <w:t>38,058,940</w:t>
            </w:r>
            <w:proofErr w:type="gramEnd"/>
          </w:p>
        </w:tc>
        <w:tc>
          <w:tcPr>
            <w:tcW w:w="653" w:type="pct"/>
            <w:tcBorders>
              <w:top w:val="single" w:sz="8" w:space="0" w:color="auto"/>
              <w:left w:val="nil"/>
              <w:bottom w:val="double" w:sz="4" w:space="0" w:color="auto"/>
              <w:right w:val="nil"/>
            </w:tcBorders>
            <w:vAlign w:val="center"/>
          </w:tcPr>
          <w:p w:rsidR="004C672F" w:rsidRPr="007A5B5F" w:rsidRDefault="00707E52" w:rsidP="004C672F">
            <w:pPr>
              <w:jc w:val="right"/>
              <w:rPr>
                <w:rFonts w:ascii="Arial" w:hAnsi="Arial" w:cs="Arial"/>
                <w:b/>
                <w:sz w:val="20"/>
                <w:szCs w:val="20"/>
              </w:rPr>
            </w:pPr>
            <w:proofErr w:type="gramStart"/>
            <w:r w:rsidRPr="007A5B5F">
              <w:rPr>
                <w:rFonts w:ascii="Arial" w:hAnsi="Arial" w:cs="Arial"/>
                <w:b/>
                <w:sz w:val="20"/>
                <w:szCs w:val="20"/>
              </w:rPr>
              <w:t>20,204,030</w:t>
            </w:r>
            <w:proofErr w:type="gramEnd"/>
          </w:p>
        </w:tc>
        <w:tc>
          <w:tcPr>
            <w:tcW w:w="652" w:type="pct"/>
            <w:tcBorders>
              <w:top w:val="single" w:sz="8" w:space="0" w:color="auto"/>
              <w:left w:val="nil"/>
              <w:bottom w:val="double" w:sz="4" w:space="0" w:color="auto"/>
              <w:right w:val="nil"/>
            </w:tcBorders>
            <w:vAlign w:val="center"/>
          </w:tcPr>
          <w:p w:rsidR="004C672F" w:rsidRPr="007A5B5F" w:rsidRDefault="005434AF" w:rsidP="004C672F">
            <w:pPr>
              <w:jc w:val="right"/>
              <w:rPr>
                <w:rFonts w:ascii="Arial" w:hAnsi="Arial" w:cs="Arial"/>
                <w:sz w:val="20"/>
                <w:szCs w:val="20"/>
              </w:rPr>
            </w:pPr>
            <w:r w:rsidRPr="007A5B5F">
              <w:rPr>
                <w:rFonts w:ascii="Arial" w:hAnsi="Arial" w:cs="Arial"/>
                <w:sz w:val="20"/>
                <w:szCs w:val="20"/>
              </w:rPr>
              <w:t>-</w:t>
            </w:r>
          </w:p>
        </w:tc>
        <w:tc>
          <w:tcPr>
            <w:tcW w:w="653" w:type="pct"/>
            <w:tcBorders>
              <w:top w:val="single" w:sz="8" w:space="0" w:color="auto"/>
              <w:left w:val="nil"/>
              <w:bottom w:val="double" w:sz="4" w:space="0" w:color="auto"/>
              <w:right w:val="nil"/>
            </w:tcBorders>
            <w:vAlign w:val="center"/>
          </w:tcPr>
          <w:p w:rsidR="004C672F" w:rsidRPr="007A5B5F" w:rsidRDefault="00B603CD" w:rsidP="004C672F">
            <w:pPr>
              <w:jc w:val="right"/>
              <w:rPr>
                <w:rFonts w:ascii="Arial" w:hAnsi="Arial" w:cs="Arial"/>
                <w:sz w:val="20"/>
                <w:szCs w:val="20"/>
              </w:rPr>
            </w:pPr>
            <w:r w:rsidRPr="007A5B5F">
              <w:rPr>
                <w:rFonts w:ascii="Arial" w:hAnsi="Arial" w:cs="Arial"/>
                <w:sz w:val="20"/>
                <w:szCs w:val="20"/>
              </w:rPr>
              <w:t>-</w:t>
            </w:r>
          </w:p>
        </w:tc>
      </w:tr>
    </w:tbl>
    <w:p w:rsidR="004C672F" w:rsidRPr="007A5B5F" w:rsidRDefault="004C672F" w:rsidP="000E5747">
      <w:pPr>
        <w:suppressAutoHyphens/>
        <w:rPr>
          <w:rFonts w:ascii="Arial" w:hAnsi="Arial" w:cs="Arial"/>
          <w:bCs/>
          <w:sz w:val="20"/>
          <w:szCs w:val="20"/>
        </w:rPr>
      </w:pPr>
    </w:p>
    <w:p w:rsidR="0071556D" w:rsidRPr="007A5B5F" w:rsidRDefault="00FA5D3E" w:rsidP="000E5747">
      <w:pPr>
        <w:suppressAutoHyphens/>
        <w:rPr>
          <w:rFonts w:ascii="Arial" w:hAnsi="Arial" w:cs="Arial"/>
          <w:bCs/>
          <w:sz w:val="20"/>
          <w:szCs w:val="20"/>
        </w:rPr>
      </w:pPr>
      <w:r w:rsidRPr="007A5B5F">
        <w:rPr>
          <w:rFonts w:ascii="Arial" w:hAnsi="Arial" w:cs="Arial"/>
          <w:bCs/>
          <w:sz w:val="20"/>
          <w:szCs w:val="20"/>
        </w:rPr>
        <w:t xml:space="preserve">Ortaklar ve bağlı ortaklıklarla olan alışlar ve satışlar </w:t>
      </w:r>
      <w:proofErr w:type="gramStart"/>
      <w:r w:rsidRPr="007A5B5F">
        <w:rPr>
          <w:rFonts w:ascii="Arial" w:hAnsi="Arial" w:cs="Arial"/>
          <w:bCs/>
          <w:sz w:val="20"/>
          <w:szCs w:val="20"/>
        </w:rPr>
        <w:t>34.3</w:t>
      </w:r>
      <w:proofErr w:type="gramEnd"/>
      <w:r w:rsidRPr="007A5B5F">
        <w:rPr>
          <w:rFonts w:ascii="Arial" w:hAnsi="Arial" w:cs="Arial"/>
          <w:bCs/>
          <w:sz w:val="20"/>
          <w:szCs w:val="20"/>
        </w:rPr>
        <w:t xml:space="preserve"> </w:t>
      </w:r>
      <w:proofErr w:type="spellStart"/>
      <w:r w:rsidRPr="007A5B5F">
        <w:rPr>
          <w:rFonts w:ascii="Arial" w:hAnsi="Arial" w:cs="Arial"/>
          <w:bCs/>
          <w:sz w:val="20"/>
          <w:szCs w:val="20"/>
        </w:rPr>
        <w:t>no’lu</w:t>
      </w:r>
      <w:proofErr w:type="spellEnd"/>
      <w:r w:rsidRPr="007A5B5F">
        <w:rPr>
          <w:rFonts w:ascii="Arial" w:hAnsi="Arial" w:cs="Arial"/>
          <w:bCs/>
          <w:sz w:val="20"/>
          <w:szCs w:val="20"/>
        </w:rPr>
        <w:t xml:space="preserve"> dipnotta açıklanmıştır.</w:t>
      </w:r>
    </w:p>
    <w:bookmarkEnd w:id="10"/>
    <w:p w:rsidR="0086310E" w:rsidRPr="007A5B5F" w:rsidRDefault="0086310E" w:rsidP="0086310E">
      <w:pPr>
        <w:rPr>
          <w:rFonts w:ascii="Arial" w:hAnsi="Arial" w:cs="Arial"/>
          <w:sz w:val="20"/>
          <w:szCs w:val="20"/>
        </w:rPr>
      </w:pPr>
    </w:p>
    <w:p w:rsidR="00CA2967" w:rsidRPr="007A5B5F" w:rsidRDefault="00C54665" w:rsidP="00BB211F">
      <w:pPr>
        <w:numPr>
          <w:ilvl w:val="1"/>
          <w:numId w:val="18"/>
        </w:numPr>
        <w:tabs>
          <w:tab w:val="clear" w:pos="360"/>
        </w:tabs>
        <w:ind w:left="561" w:hanging="561"/>
        <w:rPr>
          <w:rFonts w:ascii="Arial" w:hAnsi="Arial" w:cs="Arial"/>
          <w:sz w:val="20"/>
          <w:szCs w:val="20"/>
        </w:rPr>
      </w:pPr>
      <w:r w:rsidRPr="007A5B5F">
        <w:rPr>
          <w:rFonts w:ascii="Arial" w:hAnsi="Arial" w:cs="Arial"/>
          <w:b/>
          <w:sz w:val="20"/>
          <w:szCs w:val="20"/>
        </w:rPr>
        <w:t>Ortaklar, iştirakler ve bağlı ortaklıklardan alacaklar nedeniyle ayrılan şüpheli alacak tutarları ve bunların borçları:</w:t>
      </w:r>
      <w:r w:rsidRPr="007A5B5F">
        <w:rPr>
          <w:rFonts w:ascii="Arial" w:hAnsi="Arial" w:cs="Arial"/>
          <w:sz w:val="20"/>
          <w:szCs w:val="20"/>
        </w:rPr>
        <w:t xml:space="preserve"> </w:t>
      </w:r>
      <w:r w:rsidR="00802074" w:rsidRPr="007A5B5F">
        <w:rPr>
          <w:rFonts w:ascii="Arial" w:hAnsi="Arial" w:cs="Arial"/>
          <w:sz w:val="20"/>
          <w:szCs w:val="20"/>
        </w:rPr>
        <w:t>Yoktur</w:t>
      </w:r>
    </w:p>
    <w:p w:rsidR="00AA6B0E" w:rsidRPr="007A5B5F" w:rsidRDefault="00AA6B0E" w:rsidP="00E64C0C">
      <w:pPr>
        <w:rPr>
          <w:rFonts w:ascii="Arial" w:hAnsi="Arial" w:cs="Arial"/>
          <w:b/>
          <w:sz w:val="20"/>
          <w:szCs w:val="20"/>
        </w:rPr>
      </w:pPr>
    </w:p>
    <w:p w:rsidR="00C54665" w:rsidRPr="007A5B5F" w:rsidRDefault="00C54665" w:rsidP="00F522C1">
      <w:pPr>
        <w:numPr>
          <w:ilvl w:val="1"/>
          <w:numId w:val="6"/>
        </w:numPr>
        <w:tabs>
          <w:tab w:val="clear" w:pos="360"/>
          <w:tab w:val="num" w:pos="561"/>
        </w:tabs>
        <w:ind w:left="561" w:hanging="561"/>
        <w:rPr>
          <w:rFonts w:ascii="Arial" w:hAnsi="Arial" w:cs="Arial"/>
          <w:b/>
          <w:sz w:val="20"/>
          <w:szCs w:val="20"/>
        </w:rPr>
      </w:pPr>
      <w:proofErr w:type="gramStart"/>
      <w:r w:rsidRPr="007A5B5F">
        <w:rPr>
          <w:rFonts w:ascii="Arial" w:hAnsi="Arial" w:cs="Arial"/>
          <w:b/>
          <w:sz w:val="20"/>
          <w:szCs w:val="20"/>
        </w:rPr>
        <w:t>Şirket ile dolaylı sermaye ve yöne</w:t>
      </w:r>
      <w:r w:rsidR="002A24E3" w:rsidRPr="007A5B5F">
        <w:rPr>
          <w:rFonts w:ascii="Arial" w:hAnsi="Arial" w:cs="Arial"/>
          <w:b/>
          <w:sz w:val="20"/>
          <w:szCs w:val="20"/>
        </w:rPr>
        <w:t>tim ilişkisine sahip iştirakler</w:t>
      </w:r>
      <w:r w:rsidRPr="007A5B5F">
        <w:rPr>
          <w:rFonts w:ascii="Arial" w:hAnsi="Arial" w:cs="Arial"/>
          <w:b/>
          <w:sz w:val="20"/>
          <w:szCs w:val="20"/>
        </w:rPr>
        <w:t>e</w:t>
      </w:r>
      <w:r w:rsidR="002A24E3" w:rsidRPr="007A5B5F">
        <w:rPr>
          <w:rFonts w:ascii="Arial" w:hAnsi="Arial" w:cs="Arial"/>
          <w:b/>
          <w:sz w:val="20"/>
          <w:szCs w:val="20"/>
        </w:rPr>
        <w:t xml:space="preserve"> </w:t>
      </w:r>
      <w:r w:rsidRPr="007A5B5F">
        <w:rPr>
          <w:rFonts w:ascii="Arial" w:hAnsi="Arial" w:cs="Arial"/>
          <w:b/>
          <w:sz w:val="20"/>
          <w:szCs w:val="20"/>
        </w:rPr>
        <w:t xml:space="preserve">ve bağlı ortaklıkların dökümü, iştirakler ve bağlı ortaklıklar hesabında yer alan ortaklıkların isimleri ve iştirak ve oran ve tutarları, söz konusu ortaklıkların düzenlenen en son </w:t>
      </w:r>
      <w:r w:rsidR="002A24E3" w:rsidRPr="007A5B5F">
        <w:rPr>
          <w:rFonts w:ascii="Arial" w:hAnsi="Arial" w:cs="Arial"/>
          <w:b/>
          <w:sz w:val="20"/>
          <w:szCs w:val="20"/>
        </w:rPr>
        <w:t>f</w:t>
      </w:r>
      <w:r w:rsidRPr="007A5B5F">
        <w:rPr>
          <w:rFonts w:ascii="Arial" w:hAnsi="Arial" w:cs="Arial"/>
          <w:b/>
          <w:sz w:val="20"/>
          <w:szCs w:val="20"/>
        </w:rPr>
        <w:t xml:space="preserve">inansal tablolarında yer alan dönem karı veya zararı, net dönem karı veya zararı ile bu </w:t>
      </w:r>
      <w:r w:rsidR="002A24E3" w:rsidRPr="007A5B5F">
        <w:rPr>
          <w:rFonts w:ascii="Arial" w:hAnsi="Arial" w:cs="Arial"/>
          <w:b/>
          <w:sz w:val="20"/>
          <w:szCs w:val="20"/>
        </w:rPr>
        <w:t>f</w:t>
      </w:r>
      <w:r w:rsidRPr="007A5B5F">
        <w:rPr>
          <w:rFonts w:ascii="Arial" w:hAnsi="Arial" w:cs="Arial"/>
          <w:b/>
          <w:sz w:val="20"/>
          <w:szCs w:val="20"/>
        </w:rPr>
        <w:t xml:space="preserve">inansal tabloların ait olduğu dönem, Kurulumuz standartlarına göre hazırlanıp hazırlanmadığı, bağımsız denetime tabi tutulup tutulmadığı ve bağımsız denetim raporunun olumlu, </w:t>
      </w:r>
      <w:r w:rsidR="00E43EB1" w:rsidRPr="007A5B5F">
        <w:rPr>
          <w:rFonts w:ascii="Arial" w:hAnsi="Arial" w:cs="Arial"/>
          <w:b/>
          <w:sz w:val="20"/>
          <w:szCs w:val="20"/>
        </w:rPr>
        <w:t>ol</w:t>
      </w:r>
      <w:r w:rsidR="00AD7053" w:rsidRPr="007A5B5F">
        <w:rPr>
          <w:rFonts w:ascii="Arial" w:hAnsi="Arial" w:cs="Arial"/>
          <w:b/>
          <w:sz w:val="20"/>
          <w:szCs w:val="20"/>
        </w:rPr>
        <w:t>ums</w:t>
      </w:r>
      <w:r w:rsidR="00E43EB1" w:rsidRPr="007A5B5F">
        <w:rPr>
          <w:rFonts w:ascii="Arial" w:hAnsi="Arial" w:cs="Arial"/>
          <w:b/>
          <w:sz w:val="20"/>
          <w:szCs w:val="20"/>
        </w:rPr>
        <w:t xml:space="preserve">uz </w:t>
      </w:r>
      <w:r w:rsidRPr="007A5B5F">
        <w:rPr>
          <w:rFonts w:ascii="Arial" w:hAnsi="Arial" w:cs="Arial"/>
          <w:b/>
          <w:sz w:val="20"/>
          <w:szCs w:val="20"/>
        </w:rPr>
        <w:t>ve şartlı olmak</w:t>
      </w:r>
      <w:r w:rsidR="00E726D5" w:rsidRPr="007A5B5F">
        <w:rPr>
          <w:rFonts w:ascii="Arial" w:hAnsi="Arial" w:cs="Arial"/>
          <w:b/>
          <w:sz w:val="20"/>
          <w:szCs w:val="20"/>
        </w:rPr>
        <w:t xml:space="preserve"> üzere hangi türde düzenlendiği:</w:t>
      </w:r>
      <w:r w:rsidR="006C0212" w:rsidRPr="007A5B5F">
        <w:rPr>
          <w:rFonts w:ascii="Arial" w:hAnsi="Arial" w:cs="Arial"/>
          <w:b/>
          <w:sz w:val="20"/>
          <w:szCs w:val="20"/>
        </w:rPr>
        <w:t xml:space="preserve"> </w:t>
      </w:r>
      <w:r w:rsidR="006C0212" w:rsidRPr="007A5B5F">
        <w:rPr>
          <w:rFonts w:ascii="Arial" w:hAnsi="Arial" w:cs="Arial"/>
          <w:sz w:val="20"/>
          <w:szCs w:val="20"/>
        </w:rPr>
        <w:t>Yoktur.</w:t>
      </w:r>
      <w:proofErr w:type="gramEnd"/>
    </w:p>
    <w:p w:rsidR="007215BC" w:rsidRPr="007A5B5F" w:rsidRDefault="007215BC" w:rsidP="000E5747">
      <w:pPr>
        <w:rPr>
          <w:rFonts w:ascii="Arial" w:hAnsi="Arial" w:cs="Arial"/>
          <w:b/>
          <w:sz w:val="20"/>
          <w:szCs w:val="20"/>
        </w:rPr>
      </w:pPr>
    </w:p>
    <w:p w:rsidR="00C54665" w:rsidRPr="007A5B5F" w:rsidRDefault="00CD17D6" w:rsidP="000E5747">
      <w:pPr>
        <w:ind w:left="561" w:hanging="561"/>
        <w:rPr>
          <w:rFonts w:ascii="Arial" w:hAnsi="Arial" w:cs="Arial"/>
          <w:sz w:val="20"/>
          <w:szCs w:val="20"/>
        </w:rPr>
      </w:pPr>
      <w:r w:rsidRPr="007A5B5F">
        <w:rPr>
          <w:rFonts w:ascii="Arial" w:hAnsi="Arial" w:cs="Arial"/>
          <w:b/>
          <w:sz w:val="20"/>
          <w:szCs w:val="20"/>
        </w:rPr>
        <w:t>45.3</w:t>
      </w:r>
      <w:r w:rsidRPr="007A5B5F">
        <w:rPr>
          <w:rFonts w:ascii="Arial" w:hAnsi="Arial" w:cs="Arial"/>
          <w:b/>
          <w:sz w:val="20"/>
          <w:szCs w:val="20"/>
        </w:rPr>
        <w:tab/>
      </w:r>
      <w:r w:rsidR="00C54665" w:rsidRPr="007A5B5F">
        <w:rPr>
          <w:rFonts w:ascii="Arial" w:hAnsi="Arial" w:cs="Arial"/>
          <w:b/>
          <w:sz w:val="20"/>
          <w:szCs w:val="20"/>
        </w:rPr>
        <w:t xml:space="preserve">İştirakler ve bağlı ortaklıklarda içsel kaynaklardan yapılan sermaye </w:t>
      </w:r>
      <w:proofErr w:type="spellStart"/>
      <w:r w:rsidR="00C54665" w:rsidRPr="007A5B5F">
        <w:rPr>
          <w:rFonts w:ascii="Arial" w:hAnsi="Arial" w:cs="Arial"/>
          <w:b/>
          <w:sz w:val="20"/>
          <w:szCs w:val="20"/>
        </w:rPr>
        <w:t>arttırımı</w:t>
      </w:r>
      <w:proofErr w:type="spellEnd"/>
      <w:r w:rsidR="00C54665" w:rsidRPr="007A5B5F">
        <w:rPr>
          <w:rFonts w:ascii="Arial" w:hAnsi="Arial" w:cs="Arial"/>
          <w:b/>
          <w:sz w:val="20"/>
          <w:szCs w:val="20"/>
        </w:rPr>
        <w:t xml:space="preserve"> nedeniyle elde edilen </w:t>
      </w:r>
      <w:r w:rsidR="00284223" w:rsidRPr="007A5B5F">
        <w:rPr>
          <w:rFonts w:ascii="Arial" w:hAnsi="Arial" w:cs="Arial"/>
          <w:b/>
          <w:sz w:val="20"/>
          <w:szCs w:val="20"/>
        </w:rPr>
        <w:t>bedelsiz hisse senedi tutarları:</w:t>
      </w:r>
      <w:r w:rsidR="00284223" w:rsidRPr="007A5B5F">
        <w:rPr>
          <w:rFonts w:ascii="Arial" w:hAnsi="Arial" w:cs="Arial"/>
          <w:sz w:val="20"/>
          <w:szCs w:val="20"/>
        </w:rPr>
        <w:t xml:space="preserve"> </w:t>
      </w:r>
      <w:r w:rsidR="006C0212" w:rsidRPr="007A5B5F">
        <w:rPr>
          <w:rFonts w:ascii="Arial" w:hAnsi="Arial" w:cs="Arial"/>
          <w:sz w:val="20"/>
          <w:szCs w:val="20"/>
        </w:rPr>
        <w:t>Yoktur.</w:t>
      </w:r>
    </w:p>
    <w:p w:rsidR="00284223" w:rsidRPr="007A5B5F" w:rsidRDefault="00284223" w:rsidP="000E5747">
      <w:pPr>
        <w:ind w:left="561" w:hanging="561"/>
        <w:rPr>
          <w:rFonts w:ascii="Arial" w:hAnsi="Arial" w:cs="Arial"/>
          <w:sz w:val="20"/>
          <w:szCs w:val="20"/>
        </w:rPr>
      </w:pPr>
    </w:p>
    <w:p w:rsidR="00C54665" w:rsidRPr="007A5B5F" w:rsidRDefault="00CD17D6" w:rsidP="000E5747">
      <w:pPr>
        <w:ind w:left="561" w:hanging="561"/>
        <w:rPr>
          <w:rFonts w:ascii="Arial" w:hAnsi="Arial" w:cs="Arial"/>
          <w:sz w:val="20"/>
          <w:szCs w:val="20"/>
        </w:rPr>
      </w:pPr>
      <w:r w:rsidRPr="007A5B5F">
        <w:rPr>
          <w:rFonts w:ascii="Arial" w:hAnsi="Arial" w:cs="Arial"/>
          <w:b/>
          <w:sz w:val="20"/>
          <w:szCs w:val="20"/>
        </w:rPr>
        <w:t>45.4</w:t>
      </w:r>
      <w:r w:rsidRPr="007A5B5F">
        <w:rPr>
          <w:rFonts w:ascii="Arial" w:hAnsi="Arial" w:cs="Arial"/>
          <w:b/>
          <w:sz w:val="20"/>
          <w:szCs w:val="20"/>
        </w:rPr>
        <w:tab/>
      </w:r>
      <w:r w:rsidR="00C54665" w:rsidRPr="007A5B5F">
        <w:rPr>
          <w:rFonts w:ascii="Arial" w:hAnsi="Arial" w:cs="Arial"/>
          <w:b/>
          <w:sz w:val="20"/>
          <w:szCs w:val="20"/>
        </w:rPr>
        <w:t>Taşınmazlar üzerinde sahip olunan ayni haklar ve bunların değerleri</w:t>
      </w:r>
      <w:r w:rsidR="00284223" w:rsidRPr="007A5B5F">
        <w:rPr>
          <w:rFonts w:ascii="Arial" w:hAnsi="Arial" w:cs="Arial"/>
          <w:b/>
          <w:sz w:val="20"/>
          <w:szCs w:val="20"/>
        </w:rPr>
        <w:t>:</w:t>
      </w:r>
      <w:r w:rsidR="00284223" w:rsidRPr="007A5B5F">
        <w:rPr>
          <w:rFonts w:ascii="Arial" w:hAnsi="Arial" w:cs="Arial"/>
          <w:sz w:val="20"/>
          <w:szCs w:val="20"/>
        </w:rPr>
        <w:t xml:space="preserve"> </w:t>
      </w:r>
      <w:r w:rsidR="006C0212" w:rsidRPr="007A5B5F">
        <w:rPr>
          <w:rFonts w:ascii="Arial" w:hAnsi="Arial" w:cs="Arial"/>
          <w:sz w:val="20"/>
          <w:szCs w:val="20"/>
        </w:rPr>
        <w:t>Yoktur</w:t>
      </w:r>
      <w:r w:rsidR="00E9218D" w:rsidRPr="007A5B5F">
        <w:rPr>
          <w:rFonts w:ascii="Arial" w:hAnsi="Arial" w:cs="Arial"/>
          <w:sz w:val="20"/>
          <w:szCs w:val="20"/>
        </w:rPr>
        <w:t>.</w:t>
      </w:r>
    </w:p>
    <w:p w:rsidR="00E36105" w:rsidRPr="007A5B5F" w:rsidRDefault="00E36105" w:rsidP="002923D7">
      <w:pPr>
        <w:suppressAutoHyphens/>
        <w:ind w:left="561" w:hanging="561"/>
        <w:outlineLvl w:val="0"/>
        <w:rPr>
          <w:rFonts w:ascii="Arial" w:hAnsi="Arial" w:cs="Arial"/>
          <w:sz w:val="20"/>
          <w:szCs w:val="20"/>
        </w:rPr>
      </w:pPr>
    </w:p>
    <w:p w:rsidR="00FC7CAB" w:rsidRPr="007A5B5F" w:rsidRDefault="00CD17D6" w:rsidP="00431622">
      <w:pPr>
        <w:ind w:left="561" w:hanging="561"/>
        <w:rPr>
          <w:rFonts w:ascii="Arial" w:hAnsi="Arial" w:cs="Arial"/>
          <w:sz w:val="20"/>
          <w:szCs w:val="20"/>
        </w:rPr>
      </w:pPr>
      <w:r w:rsidRPr="007A5B5F">
        <w:rPr>
          <w:rFonts w:ascii="Arial" w:hAnsi="Arial" w:cs="Arial"/>
          <w:b/>
          <w:sz w:val="20"/>
          <w:szCs w:val="20"/>
        </w:rPr>
        <w:t>45.5</w:t>
      </w:r>
      <w:r w:rsidRPr="007A5B5F">
        <w:rPr>
          <w:rFonts w:ascii="Arial" w:hAnsi="Arial" w:cs="Arial"/>
          <w:b/>
          <w:sz w:val="20"/>
          <w:szCs w:val="20"/>
        </w:rPr>
        <w:tab/>
      </w:r>
      <w:r w:rsidR="00C54665" w:rsidRPr="007A5B5F">
        <w:rPr>
          <w:rFonts w:ascii="Arial" w:hAnsi="Arial" w:cs="Arial"/>
          <w:b/>
          <w:sz w:val="20"/>
          <w:szCs w:val="20"/>
        </w:rPr>
        <w:t>Ortaklar, iştirakler ve bağlı ortaklıklar lehine verilen garanti, taahhüt, kefalet, avans, c</w:t>
      </w:r>
      <w:r w:rsidR="00284223" w:rsidRPr="007A5B5F">
        <w:rPr>
          <w:rFonts w:ascii="Arial" w:hAnsi="Arial" w:cs="Arial"/>
          <w:b/>
          <w:sz w:val="20"/>
          <w:szCs w:val="20"/>
        </w:rPr>
        <w:t>iro gibi yükümlülüklerin tutarı:</w:t>
      </w:r>
      <w:r w:rsidR="00284223" w:rsidRPr="007A5B5F">
        <w:rPr>
          <w:rFonts w:ascii="Arial" w:hAnsi="Arial" w:cs="Arial"/>
          <w:sz w:val="20"/>
          <w:szCs w:val="20"/>
        </w:rPr>
        <w:t xml:space="preserve"> </w:t>
      </w:r>
      <w:r w:rsidR="006C0212" w:rsidRPr="007A5B5F">
        <w:rPr>
          <w:rFonts w:ascii="Arial" w:hAnsi="Arial" w:cs="Arial"/>
          <w:sz w:val="20"/>
          <w:szCs w:val="20"/>
        </w:rPr>
        <w:t>Yoktur.</w:t>
      </w:r>
    </w:p>
    <w:p w:rsidR="00431622" w:rsidRPr="007A5B5F" w:rsidRDefault="00431622" w:rsidP="00431622">
      <w:pPr>
        <w:ind w:left="561" w:hanging="561"/>
        <w:rPr>
          <w:rFonts w:ascii="Arial" w:hAnsi="Arial" w:cs="Arial"/>
          <w:sz w:val="20"/>
          <w:szCs w:val="20"/>
        </w:rPr>
      </w:pPr>
    </w:p>
    <w:p w:rsidR="004F5EAF" w:rsidRPr="007A5B5F" w:rsidRDefault="004F5EAF">
      <w:pPr>
        <w:rPr>
          <w:rFonts w:ascii="Arial" w:hAnsi="Arial" w:cs="Arial"/>
          <w:b/>
          <w:sz w:val="20"/>
          <w:szCs w:val="20"/>
        </w:rPr>
      </w:pPr>
      <w:r w:rsidRPr="007A5B5F">
        <w:rPr>
          <w:rFonts w:ascii="Arial" w:hAnsi="Arial" w:cs="Arial"/>
          <w:b/>
          <w:sz w:val="20"/>
          <w:szCs w:val="20"/>
        </w:rPr>
        <w:br w:type="page"/>
      </w:r>
    </w:p>
    <w:p w:rsidR="00431622" w:rsidRPr="007A5B5F" w:rsidRDefault="002D0B0C" w:rsidP="00431622">
      <w:pPr>
        <w:ind w:left="561" w:hanging="575"/>
        <w:rPr>
          <w:rFonts w:ascii="Arial" w:hAnsi="Arial" w:cs="Arial"/>
          <w:b/>
          <w:sz w:val="20"/>
          <w:szCs w:val="20"/>
        </w:rPr>
      </w:pPr>
      <w:r w:rsidRPr="007A5B5F">
        <w:rPr>
          <w:rFonts w:ascii="Arial" w:hAnsi="Arial" w:cs="Arial"/>
          <w:b/>
          <w:sz w:val="20"/>
          <w:szCs w:val="20"/>
        </w:rPr>
        <w:lastRenderedPageBreak/>
        <w:t>46.</w:t>
      </w:r>
      <w:r w:rsidRPr="007A5B5F">
        <w:rPr>
          <w:rFonts w:ascii="Arial" w:hAnsi="Arial" w:cs="Arial"/>
          <w:b/>
          <w:sz w:val="20"/>
          <w:szCs w:val="20"/>
        </w:rPr>
        <w:tab/>
      </w:r>
      <w:proofErr w:type="gramStart"/>
      <w:r w:rsidRPr="007A5B5F">
        <w:rPr>
          <w:rFonts w:ascii="Arial" w:hAnsi="Arial" w:cs="Arial"/>
          <w:b/>
          <w:sz w:val="20"/>
          <w:szCs w:val="20"/>
        </w:rPr>
        <w:t>Bilanço</w:t>
      </w:r>
      <w:proofErr w:type="gramEnd"/>
      <w:r w:rsidRPr="007A5B5F">
        <w:rPr>
          <w:rFonts w:ascii="Arial" w:hAnsi="Arial" w:cs="Arial"/>
          <w:b/>
          <w:sz w:val="20"/>
          <w:szCs w:val="20"/>
        </w:rPr>
        <w:t xml:space="preserve"> tarihinden sonraki olaylar</w:t>
      </w:r>
      <w:r w:rsidR="002C4AFC" w:rsidRPr="007A5B5F">
        <w:rPr>
          <w:rFonts w:ascii="Arial" w:hAnsi="Arial" w:cs="Arial"/>
          <w:b/>
          <w:sz w:val="20"/>
          <w:szCs w:val="20"/>
        </w:rPr>
        <w:t xml:space="preserve">: </w:t>
      </w:r>
      <w:r w:rsidR="00431622" w:rsidRPr="007A5B5F">
        <w:rPr>
          <w:rFonts w:ascii="Arial" w:hAnsi="Arial" w:cs="Arial"/>
          <w:b/>
          <w:sz w:val="20"/>
          <w:szCs w:val="20"/>
        </w:rPr>
        <w:t xml:space="preserve"> </w:t>
      </w:r>
    </w:p>
    <w:p w:rsidR="00431622" w:rsidRPr="007A5B5F" w:rsidRDefault="00431622" w:rsidP="00431622">
      <w:pPr>
        <w:ind w:left="561" w:hanging="575"/>
        <w:rPr>
          <w:rFonts w:ascii="Arial" w:hAnsi="Arial" w:cs="Arial"/>
          <w:b/>
          <w:sz w:val="20"/>
          <w:szCs w:val="20"/>
        </w:rPr>
      </w:pPr>
    </w:p>
    <w:p w:rsidR="002D0B0C" w:rsidRPr="007A5B5F" w:rsidRDefault="00431622" w:rsidP="00AE2399">
      <w:pPr>
        <w:pStyle w:val="ListParagraph"/>
        <w:ind w:left="0"/>
        <w:rPr>
          <w:rFonts w:ascii="Arial" w:hAnsi="Arial" w:cs="Arial"/>
          <w:b/>
          <w:sz w:val="20"/>
          <w:szCs w:val="20"/>
        </w:rPr>
      </w:pPr>
      <w:r w:rsidRPr="007A5B5F">
        <w:rPr>
          <w:rFonts w:ascii="Arial" w:hAnsi="Arial" w:cs="Arial"/>
          <w:sz w:val="20"/>
          <w:szCs w:val="20"/>
        </w:rPr>
        <w:t xml:space="preserve">Hazine Müsteşarlığı tarafından hazırlanan “Sigorta ve Reasürans Şirketleri ile Emeklilik Şirketlerinin Teknik Karşılıklarına ve Bu Karşılıkların Yatırılacağı Varlıklara İlişkin Yönetmelik” hakkında değişiklik yapılmasına ilişkin yönetmelik 28 Temmuz 2010 tarihli ve 27655 sayılı Resmi Gazete’de yayımlanmış ve 30 Eylül 2010 tarihi itibariyle yürürlüğe gireceği açıklanmıştır. İlgili yönetmelik ağırlıklı olarak aktüeryal zincirleme merdiven metodu yöntem değişikliği,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karşılığı yeterlilik oranı değişikliği, muallak tazminat karşılığından tenzil edilen </w:t>
      </w:r>
      <w:proofErr w:type="spellStart"/>
      <w:r w:rsidRPr="007A5B5F">
        <w:rPr>
          <w:rFonts w:ascii="Arial" w:hAnsi="Arial" w:cs="Arial"/>
          <w:sz w:val="20"/>
          <w:szCs w:val="20"/>
        </w:rPr>
        <w:t>rücu</w:t>
      </w:r>
      <w:proofErr w:type="spellEnd"/>
      <w:r w:rsidRPr="007A5B5F">
        <w:rPr>
          <w:rFonts w:ascii="Arial" w:hAnsi="Arial" w:cs="Arial"/>
          <w:sz w:val="20"/>
          <w:szCs w:val="20"/>
        </w:rPr>
        <w:t xml:space="preser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ve benzeri gelirlerin kaldırılması gibi teknik karşılık hesaplamalarıyla daha önce genelge ve sektör duyurularıyla açıklanan bazı hususlara yönetmelikte yer verilmesi gibi değişiklikleri içermektedir. Şirket, gerekli düzenlemeleri 30 Eylül 2010 tarihli finansal tablolarına yansıtacaktır</w:t>
      </w:r>
      <w:r w:rsidR="002C5177" w:rsidRPr="007A5B5F">
        <w:rPr>
          <w:rFonts w:ascii="Arial" w:hAnsi="Arial" w:cs="Arial"/>
          <w:sz w:val="20"/>
          <w:szCs w:val="20"/>
        </w:rPr>
        <w:t>.</w:t>
      </w:r>
    </w:p>
    <w:p w:rsidR="002D0B0C" w:rsidRPr="007A5B5F" w:rsidRDefault="002D0B0C" w:rsidP="00493D51">
      <w:pPr>
        <w:ind w:hanging="14"/>
        <w:rPr>
          <w:rFonts w:ascii="Arial" w:hAnsi="Arial" w:cs="Arial"/>
          <w:b/>
          <w:sz w:val="20"/>
          <w:szCs w:val="20"/>
        </w:rPr>
      </w:pPr>
    </w:p>
    <w:p w:rsidR="004F5EAF" w:rsidRPr="007A5B5F" w:rsidRDefault="004F5EAF" w:rsidP="00493D51">
      <w:pPr>
        <w:ind w:hanging="14"/>
        <w:rPr>
          <w:rFonts w:ascii="Arial" w:hAnsi="Arial" w:cs="Arial"/>
          <w:b/>
          <w:sz w:val="20"/>
          <w:szCs w:val="20"/>
        </w:rPr>
      </w:pPr>
    </w:p>
    <w:p w:rsidR="00371870" w:rsidRPr="007A5B5F" w:rsidRDefault="00371870" w:rsidP="00493D51">
      <w:pPr>
        <w:ind w:hanging="14"/>
        <w:rPr>
          <w:rFonts w:ascii="Arial" w:hAnsi="Arial" w:cs="Arial"/>
          <w:b/>
          <w:sz w:val="20"/>
          <w:szCs w:val="20"/>
        </w:rPr>
      </w:pPr>
      <w:r w:rsidRPr="007A5B5F">
        <w:rPr>
          <w:rFonts w:ascii="Arial" w:hAnsi="Arial" w:cs="Arial"/>
          <w:b/>
          <w:sz w:val="20"/>
          <w:szCs w:val="20"/>
        </w:rPr>
        <w:t>47</w:t>
      </w:r>
      <w:r w:rsidR="009F4310" w:rsidRPr="007A5B5F">
        <w:rPr>
          <w:rFonts w:ascii="Arial" w:hAnsi="Arial" w:cs="Arial"/>
          <w:b/>
          <w:sz w:val="20"/>
          <w:szCs w:val="20"/>
        </w:rPr>
        <w:t>.</w:t>
      </w:r>
      <w:r w:rsidRPr="007A5B5F">
        <w:rPr>
          <w:rFonts w:ascii="Arial" w:hAnsi="Arial" w:cs="Arial"/>
          <w:b/>
          <w:sz w:val="20"/>
          <w:szCs w:val="20"/>
        </w:rPr>
        <w:tab/>
        <w:t>Diğer</w:t>
      </w:r>
    </w:p>
    <w:p w:rsidR="00371870" w:rsidRPr="007A5B5F" w:rsidRDefault="00371870" w:rsidP="000E5747">
      <w:pPr>
        <w:rPr>
          <w:rFonts w:ascii="Arial" w:hAnsi="Arial" w:cs="Arial"/>
          <w:b/>
          <w:sz w:val="20"/>
          <w:szCs w:val="20"/>
        </w:rPr>
      </w:pPr>
    </w:p>
    <w:p w:rsidR="00371870" w:rsidRPr="007A5B5F" w:rsidRDefault="00371870" w:rsidP="003D0419">
      <w:pPr>
        <w:numPr>
          <w:ilvl w:val="1"/>
          <w:numId w:val="15"/>
        </w:numPr>
        <w:tabs>
          <w:tab w:val="clear" w:pos="360"/>
          <w:tab w:val="num" w:pos="561"/>
        </w:tabs>
        <w:ind w:left="561" w:hanging="561"/>
        <w:rPr>
          <w:rFonts w:ascii="Arial" w:hAnsi="Arial" w:cs="Arial"/>
          <w:b/>
          <w:sz w:val="20"/>
          <w:szCs w:val="20"/>
        </w:rPr>
      </w:pPr>
      <w:r w:rsidRPr="007A5B5F">
        <w:rPr>
          <w:rFonts w:ascii="Arial" w:hAnsi="Arial" w:cs="Arial"/>
          <w:b/>
          <w:sz w:val="20"/>
          <w:szCs w:val="20"/>
        </w:rPr>
        <w:t xml:space="preserve">Finansal tablolardaki “diğer” ibaresini taşıyan hesap kalemlerinden </w:t>
      </w:r>
      <w:proofErr w:type="gramStart"/>
      <w:r w:rsidRPr="007A5B5F">
        <w:rPr>
          <w:rFonts w:ascii="Arial" w:hAnsi="Arial" w:cs="Arial"/>
          <w:b/>
          <w:sz w:val="20"/>
          <w:szCs w:val="20"/>
        </w:rPr>
        <w:t>dahil</w:t>
      </w:r>
      <w:proofErr w:type="gramEnd"/>
      <w:r w:rsidRPr="007A5B5F">
        <w:rPr>
          <w:rFonts w:ascii="Arial" w:hAnsi="Arial" w:cs="Arial"/>
          <w:b/>
          <w:sz w:val="20"/>
          <w:szCs w:val="20"/>
        </w:rPr>
        <w:t xml:space="preserve"> olduğu grubun toplam tutarının %20’sini veya bilanço aktif toplamının %5’ini aşan kalemlerin ad ve tutarları: </w:t>
      </w:r>
    </w:p>
    <w:p w:rsidR="00A35259" w:rsidRPr="007A5B5F" w:rsidRDefault="00A35259" w:rsidP="00A35259">
      <w:pPr>
        <w:rPr>
          <w:rFonts w:ascii="Arial" w:hAnsi="Arial" w:cs="Arial"/>
          <w:b/>
          <w:sz w:val="20"/>
          <w:szCs w:val="20"/>
        </w:rPr>
      </w:pPr>
    </w:p>
    <w:tbl>
      <w:tblPr>
        <w:tblW w:w="4893" w:type="pct"/>
        <w:tblInd w:w="70" w:type="dxa"/>
        <w:tblCellMar>
          <w:left w:w="70" w:type="dxa"/>
          <w:right w:w="70" w:type="dxa"/>
        </w:tblCellMar>
        <w:tblLook w:val="0000"/>
      </w:tblPr>
      <w:tblGrid>
        <w:gridCol w:w="5612"/>
        <w:gridCol w:w="1702"/>
        <w:gridCol w:w="1702"/>
      </w:tblGrid>
      <w:tr w:rsidR="009149D7" w:rsidRPr="007A5B5F" w:rsidTr="00D24B9E">
        <w:trPr>
          <w:trHeight w:val="113"/>
        </w:trPr>
        <w:tc>
          <w:tcPr>
            <w:tcW w:w="3112" w:type="pct"/>
            <w:tcBorders>
              <w:top w:val="single" w:sz="8" w:space="0" w:color="auto"/>
              <w:left w:val="nil"/>
              <w:bottom w:val="single" w:sz="8" w:space="0" w:color="auto"/>
              <w:right w:val="nil"/>
            </w:tcBorders>
            <w:shd w:val="clear" w:color="auto" w:fill="auto"/>
          </w:tcPr>
          <w:p w:rsidR="009149D7" w:rsidRPr="007A5B5F" w:rsidRDefault="009149D7">
            <w:pPr>
              <w:rPr>
                <w:rFonts w:ascii="Arial" w:hAnsi="Arial" w:cs="Arial"/>
                <w:sz w:val="20"/>
                <w:szCs w:val="20"/>
              </w:rPr>
            </w:pPr>
          </w:p>
        </w:tc>
        <w:tc>
          <w:tcPr>
            <w:tcW w:w="944" w:type="pct"/>
            <w:tcBorders>
              <w:top w:val="single" w:sz="8" w:space="0" w:color="auto"/>
              <w:left w:val="nil"/>
              <w:bottom w:val="single" w:sz="8" w:space="0" w:color="auto"/>
              <w:right w:val="nil"/>
            </w:tcBorders>
          </w:tcPr>
          <w:p w:rsidR="009149D7" w:rsidRPr="007A5B5F" w:rsidRDefault="00D24B9E" w:rsidP="0036561F">
            <w:pPr>
              <w:jc w:val="right"/>
              <w:rPr>
                <w:rFonts w:ascii="Arial" w:hAnsi="Arial" w:cs="Arial"/>
                <w:b/>
                <w:sz w:val="20"/>
                <w:szCs w:val="20"/>
              </w:rPr>
            </w:pPr>
            <w:r w:rsidRPr="007A5B5F">
              <w:rPr>
                <w:rFonts w:ascii="Arial" w:hAnsi="Arial" w:cs="Arial"/>
                <w:b/>
                <w:sz w:val="20"/>
                <w:szCs w:val="20"/>
              </w:rPr>
              <w:t>3</w:t>
            </w:r>
            <w:r w:rsidR="0036561F" w:rsidRPr="007A5B5F">
              <w:rPr>
                <w:rFonts w:ascii="Arial" w:hAnsi="Arial" w:cs="Arial"/>
                <w:b/>
                <w:sz w:val="20"/>
                <w:szCs w:val="20"/>
              </w:rPr>
              <w:t>0</w:t>
            </w:r>
            <w:r w:rsidRPr="007A5B5F">
              <w:rPr>
                <w:rFonts w:ascii="Arial" w:hAnsi="Arial" w:cs="Arial"/>
                <w:b/>
                <w:sz w:val="20"/>
                <w:szCs w:val="20"/>
              </w:rPr>
              <w:t xml:space="preserve"> </w:t>
            </w:r>
            <w:r w:rsidR="0036561F" w:rsidRPr="007A5B5F">
              <w:rPr>
                <w:rFonts w:ascii="Arial" w:hAnsi="Arial" w:cs="Arial"/>
                <w:b/>
                <w:sz w:val="20"/>
                <w:szCs w:val="20"/>
              </w:rPr>
              <w:t>Haziran</w:t>
            </w:r>
            <w:r w:rsidRPr="007A5B5F">
              <w:rPr>
                <w:rFonts w:ascii="Arial" w:hAnsi="Arial" w:cs="Arial"/>
                <w:b/>
                <w:sz w:val="20"/>
                <w:szCs w:val="20"/>
              </w:rPr>
              <w:t xml:space="preserve"> 20</w:t>
            </w:r>
            <w:r w:rsidR="005A233E" w:rsidRPr="007A5B5F">
              <w:rPr>
                <w:rFonts w:ascii="Arial" w:hAnsi="Arial" w:cs="Arial"/>
                <w:b/>
                <w:sz w:val="20"/>
                <w:szCs w:val="20"/>
              </w:rPr>
              <w:t>1</w:t>
            </w:r>
            <w:r w:rsidRPr="007A5B5F">
              <w:rPr>
                <w:rFonts w:ascii="Arial" w:hAnsi="Arial" w:cs="Arial"/>
                <w:b/>
                <w:sz w:val="20"/>
                <w:szCs w:val="20"/>
              </w:rPr>
              <w:t>0</w:t>
            </w:r>
          </w:p>
        </w:tc>
        <w:tc>
          <w:tcPr>
            <w:tcW w:w="944" w:type="pct"/>
            <w:tcBorders>
              <w:top w:val="single" w:sz="8" w:space="0" w:color="auto"/>
              <w:left w:val="nil"/>
              <w:bottom w:val="single" w:sz="8" w:space="0" w:color="auto"/>
              <w:right w:val="nil"/>
            </w:tcBorders>
          </w:tcPr>
          <w:p w:rsidR="009149D7" w:rsidRPr="007A5B5F" w:rsidRDefault="00D24B9E" w:rsidP="008310E5">
            <w:pPr>
              <w:jc w:val="right"/>
              <w:rPr>
                <w:rFonts w:ascii="Arial" w:hAnsi="Arial" w:cs="Arial"/>
                <w:sz w:val="20"/>
                <w:szCs w:val="20"/>
              </w:rPr>
            </w:pPr>
            <w:r w:rsidRPr="007A5B5F">
              <w:rPr>
                <w:rFonts w:ascii="Arial" w:hAnsi="Arial" w:cs="Arial"/>
                <w:sz w:val="20"/>
                <w:szCs w:val="20"/>
              </w:rPr>
              <w:t>3</w:t>
            </w:r>
            <w:r w:rsidR="008310E5" w:rsidRPr="007A5B5F">
              <w:rPr>
                <w:rFonts w:ascii="Arial" w:hAnsi="Arial" w:cs="Arial"/>
                <w:sz w:val="20"/>
                <w:szCs w:val="20"/>
              </w:rPr>
              <w:t>1 Aralık</w:t>
            </w:r>
            <w:r w:rsidRPr="007A5B5F">
              <w:rPr>
                <w:rFonts w:ascii="Arial" w:hAnsi="Arial" w:cs="Arial"/>
                <w:sz w:val="20"/>
                <w:szCs w:val="20"/>
              </w:rPr>
              <w:t xml:space="preserve"> 200</w:t>
            </w:r>
            <w:r w:rsidR="005A233E" w:rsidRPr="007A5B5F">
              <w:rPr>
                <w:rFonts w:ascii="Arial" w:hAnsi="Arial" w:cs="Arial"/>
                <w:sz w:val="20"/>
                <w:szCs w:val="20"/>
              </w:rPr>
              <w:t>9</w:t>
            </w:r>
          </w:p>
        </w:tc>
      </w:tr>
      <w:tr w:rsidR="00D24B9E" w:rsidRPr="007A5B5F" w:rsidTr="00C22E4B">
        <w:trPr>
          <w:trHeight w:val="113"/>
        </w:trPr>
        <w:tc>
          <w:tcPr>
            <w:tcW w:w="3112" w:type="pct"/>
            <w:tcBorders>
              <w:top w:val="single" w:sz="8" w:space="0" w:color="auto"/>
              <w:left w:val="nil"/>
              <w:right w:val="nil"/>
            </w:tcBorders>
            <w:shd w:val="clear" w:color="auto" w:fill="auto"/>
          </w:tcPr>
          <w:p w:rsidR="00D24B9E" w:rsidRPr="007A5B5F" w:rsidRDefault="00D24B9E" w:rsidP="00FC7CAB">
            <w:pPr>
              <w:rPr>
                <w:rFonts w:ascii="Arial" w:hAnsi="Arial" w:cs="Arial"/>
                <w:sz w:val="20"/>
                <w:szCs w:val="20"/>
              </w:rPr>
            </w:pPr>
          </w:p>
        </w:tc>
        <w:tc>
          <w:tcPr>
            <w:tcW w:w="944" w:type="pct"/>
            <w:tcBorders>
              <w:top w:val="single" w:sz="8" w:space="0" w:color="auto"/>
              <w:left w:val="nil"/>
              <w:right w:val="nil"/>
            </w:tcBorders>
          </w:tcPr>
          <w:p w:rsidR="00D24B9E" w:rsidRPr="007A5B5F" w:rsidRDefault="00D24B9E" w:rsidP="00BB211F">
            <w:pPr>
              <w:jc w:val="right"/>
              <w:rPr>
                <w:rFonts w:ascii="Arial" w:hAnsi="Arial" w:cs="Arial"/>
                <w:b/>
                <w:sz w:val="20"/>
                <w:szCs w:val="20"/>
              </w:rPr>
            </w:pPr>
          </w:p>
        </w:tc>
        <w:tc>
          <w:tcPr>
            <w:tcW w:w="944" w:type="pct"/>
            <w:tcBorders>
              <w:top w:val="single" w:sz="8" w:space="0" w:color="auto"/>
              <w:left w:val="nil"/>
              <w:right w:val="nil"/>
            </w:tcBorders>
          </w:tcPr>
          <w:p w:rsidR="00D24B9E" w:rsidRPr="007A5B5F" w:rsidRDefault="00D24B9E" w:rsidP="00BB211F">
            <w:pPr>
              <w:jc w:val="right"/>
              <w:rPr>
                <w:rFonts w:ascii="Arial" w:hAnsi="Arial" w:cs="Arial"/>
                <w:sz w:val="20"/>
                <w:szCs w:val="20"/>
              </w:rPr>
            </w:pPr>
          </w:p>
        </w:tc>
      </w:tr>
      <w:tr w:rsidR="00C22E4B" w:rsidRPr="007A5B5F" w:rsidTr="00C22E4B">
        <w:trPr>
          <w:trHeight w:val="113"/>
        </w:trPr>
        <w:tc>
          <w:tcPr>
            <w:tcW w:w="3112" w:type="pct"/>
            <w:tcBorders>
              <w:left w:val="nil"/>
              <w:right w:val="nil"/>
            </w:tcBorders>
            <w:shd w:val="clear" w:color="auto" w:fill="auto"/>
          </w:tcPr>
          <w:p w:rsidR="00C22E4B" w:rsidRPr="007A5B5F" w:rsidRDefault="00C22E4B" w:rsidP="00D24B9E">
            <w:pPr>
              <w:rPr>
                <w:rFonts w:ascii="Arial" w:hAnsi="Arial" w:cs="Arial"/>
                <w:b/>
                <w:bCs/>
                <w:sz w:val="20"/>
                <w:szCs w:val="20"/>
              </w:rPr>
            </w:pPr>
            <w:r w:rsidRPr="007A5B5F">
              <w:rPr>
                <w:rFonts w:ascii="Arial" w:hAnsi="Arial" w:cs="Arial"/>
                <w:b/>
                <w:bCs/>
                <w:sz w:val="20"/>
                <w:szCs w:val="20"/>
              </w:rPr>
              <w:t>a)   Diğer çeşitli borçlar:</w:t>
            </w:r>
          </w:p>
        </w:tc>
        <w:tc>
          <w:tcPr>
            <w:tcW w:w="944" w:type="pct"/>
            <w:tcBorders>
              <w:left w:val="nil"/>
              <w:right w:val="nil"/>
            </w:tcBorders>
          </w:tcPr>
          <w:p w:rsidR="00C22E4B" w:rsidRPr="007A5B5F" w:rsidRDefault="00C22E4B" w:rsidP="00BB211F">
            <w:pPr>
              <w:jc w:val="right"/>
              <w:rPr>
                <w:rFonts w:ascii="Arial" w:hAnsi="Arial" w:cs="Arial"/>
                <w:b/>
                <w:sz w:val="20"/>
                <w:szCs w:val="20"/>
              </w:rPr>
            </w:pPr>
          </w:p>
        </w:tc>
        <w:tc>
          <w:tcPr>
            <w:tcW w:w="944" w:type="pct"/>
            <w:tcBorders>
              <w:left w:val="nil"/>
              <w:right w:val="nil"/>
            </w:tcBorders>
          </w:tcPr>
          <w:p w:rsidR="00C22E4B" w:rsidRPr="007A5B5F" w:rsidRDefault="00C22E4B" w:rsidP="00BB211F">
            <w:pPr>
              <w:jc w:val="right"/>
              <w:rPr>
                <w:rFonts w:ascii="Arial" w:hAnsi="Arial" w:cs="Arial"/>
                <w:sz w:val="20"/>
                <w:szCs w:val="20"/>
              </w:rPr>
            </w:pPr>
          </w:p>
        </w:tc>
      </w:tr>
      <w:tr w:rsidR="00C22E4B" w:rsidRPr="007A5B5F" w:rsidTr="00C22E4B">
        <w:trPr>
          <w:trHeight w:val="113"/>
        </w:trPr>
        <w:tc>
          <w:tcPr>
            <w:tcW w:w="3112" w:type="pct"/>
            <w:tcBorders>
              <w:left w:val="nil"/>
              <w:bottom w:val="nil"/>
              <w:right w:val="nil"/>
            </w:tcBorders>
            <w:shd w:val="clear" w:color="auto" w:fill="auto"/>
          </w:tcPr>
          <w:p w:rsidR="00C22E4B" w:rsidRPr="007A5B5F" w:rsidRDefault="00C22E4B" w:rsidP="00D24B9E">
            <w:pPr>
              <w:rPr>
                <w:rFonts w:ascii="Arial" w:hAnsi="Arial" w:cs="Arial"/>
                <w:b/>
                <w:bCs/>
                <w:sz w:val="20"/>
                <w:szCs w:val="20"/>
              </w:rPr>
            </w:pPr>
          </w:p>
        </w:tc>
        <w:tc>
          <w:tcPr>
            <w:tcW w:w="944" w:type="pct"/>
            <w:tcBorders>
              <w:left w:val="nil"/>
              <w:bottom w:val="nil"/>
              <w:right w:val="nil"/>
            </w:tcBorders>
          </w:tcPr>
          <w:p w:rsidR="00C22E4B" w:rsidRPr="007A5B5F" w:rsidRDefault="00C22E4B" w:rsidP="00BB211F">
            <w:pPr>
              <w:jc w:val="right"/>
              <w:rPr>
                <w:rFonts w:ascii="Arial" w:hAnsi="Arial" w:cs="Arial"/>
                <w:b/>
                <w:sz w:val="20"/>
                <w:szCs w:val="20"/>
              </w:rPr>
            </w:pPr>
          </w:p>
        </w:tc>
        <w:tc>
          <w:tcPr>
            <w:tcW w:w="944" w:type="pct"/>
            <w:tcBorders>
              <w:left w:val="nil"/>
              <w:bottom w:val="nil"/>
              <w:right w:val="nil"/>
            </w:tcBorders>
          </w:tcPr>
          <w:p w:rsidR="00C22E4B" w:rsidRPr="007A5B5F" w:rsidRDefault="00C22E4B" w:rsidP="00BB211F">
            <w:pPr>
              <w:jc w:val="right"/>
              <w:rPr>
                <w:rFonts w:ascii="Arial" w:hAnsi="Arial" w:cs="Arial"/>
                <w:sz w:val="20"/>
                <w:szCs w:val="20"/>
              </w:rPr>
            </w:pP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Satıcılara borçlar</w:t>
            </w:r>
          </w:p>
        </w:tc>
        <w:tc>
          <w:tcPr>
            <w:tcW w:w="944" w:type="pct"/>
            <w:tcBorders>
              <w:top w:val="nil"/>
              <w:left w:val="nil"/>
              <w:bottom w:val="nil"/>
              <w:right w:val="nil"/>
            </w:tcBorders>
          </w:tcPr>
          <w:p w:rsidR="00973509" w:rsidRPr="007A5B5F" w:rsidRDefault="00973509" w:rsidP="008A70D8">
            <w:pPr>
              <w:jc w:val="right"/>
              <w:rPr>
                <w:rFonts w:ascii="Arial" w:hAnsi="Arial" w:cs="Arial"/>
                <w:b/>
                <w:bCs/>
                <w:sz w:val="20"/>
                <w:szCs w:val="20"/>
              </w:rPr>
            </w:pPr>
            <w:r w:rsidRPr="007A5B5F">
              <w:rPr>
                <w:rFonts w:ascii="Arial" w:hAnsi="Arial" w:cs="Arial"/>
                <w:b/>
                <w:bCs/>
                <w:sz w:val="20"/>
                <w:szCs w:val="20"/>
              </w:rPr>
              <w:t>453,017</w:t>
            </w:r>
          </w:p>
        </w:tc>
        <w:tc>
          <w:tcPr>
            <w:tcW w:w="944" w:type="pct"/>
            <w:tcBorders>
              <w:top w:val="nil"/>
              <w:left w:val="nil"/>
              <w:bottom w:val="nil"/>
              <w:right w:val="nil"/>
            </w:tcBorders>
          </w:tcPr>
          <w:p w:rsidR="00973509" w:rsidRPr="007A5B5F" w:rsidRDefault="00973509" w:rsidP="00B00115">
            <w:pPr>
              <w:jc w:val="right"/>
              <w:rPr>
                <w:rFonts w:ascii="Arial" w:hAnsi="Arial" w:cs="Arial"/>
                <w:bCs/>
                <w:sz w:val="20"/>
                <w:szCs w:val="20"/>
              </w:rPr>
            </w:pPr>
            <w:r w:rsidRPr="007A5B5F">
              <w:rPr>
                <w:rFonts w:ascii="Arial" w:hAnsi="Arial" w:cs="Arial"/>
                <w:bCs/>
                <w:sz w:val="20"/>
                <w:szCs w:val="20"/>
              </w:rPr>
              <w:t>792,458</w:t>
            </w:r>
          </w:p>
        </w:tc>
      </w:tr>
      <w:tr w:rsidR="00973509" w:rsidRPr="007A5B5F" w:rsidTr="002A07E4">
        <w:trPr>
          <w:trHeight w:val="113"/>
        </w:trPr>
        <w:tc>
          <w:tcPr>
            <w:tcW w:w="3112" w:type="pct"/>
            <w:tcBorders>
              <w:top w:val="nil"/>
              <w:left w:val="nil"/>
              <w:bottom w:val="single" w:sz="8" w:space="0" w:color="auto"/>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 </w:t>
            </w:r>
          </w:p>
        </w:tc>
        <w:tc>
          <w:tcPr>
            <w:tcW w:w="944" w:type="pct"/>
            <w:tcBorders>
              <w:top w:val="nil"/>
              <w:left w:val="nil"/>
              <w:bottom w:val="single" w:sz="8" w:space="0" w:color="auto"/>
              <w:right w:val="nil"/>
            </w:tcBorders>
          </w:tcPr>
          <w:p w:rsidR="00973509" w:rsidRPr="007A5B5F" w:rsidRDefault="00973509" w:rsidP="008A70D8">
            <w:pPr>
              <w:jc w:val="right"/>
              <w:rPr>
                <w:rFonts w:ascii="Arial" w:hAnsi="Arial" w:cs="Arial"/>
                <w:b/>
                <w:sz w:val="20"/>
                <w:szCs w:val="20"/>
              </w:rPr>
            </w:pPr>
          </w:p>
        </w:tc>
        <w:tc>
          <w:tcPr>
            <w:tcW w:w="944" w:type="pct"/>
            <w:tcBorders>
              <w:top w:val="nil"/>
              <w:left w:val="nil"/>
              <w:bottom w:val="single" w:sz="8" w:space="0" w:color="auto"/>
              <w:right w:val="nil"/>
            </w:tcBorders>
          </w:tcPr>
          <w:p w:rsidR="00973509" w:rsidRPr="007A5B5F" w:rsidRDefault="00973509" w:rsidP="00B00115">
            <w:pPr>
              <w:jc w:val="right"/>
              <w:rPr>
                <w:rFonts w:ascii="Arial" w:hAnsi="Arial" w:cs="Arial"/>
                <w:sz w:val="20"/>
                <w:szCs w:val="20"/>
              </w:rPr>
            </w:pPr>
          </w:p>
        </w:tc>
      </w:tr>
      <w:tr w:rsidR="00973509" w:rsidRPr="007A5B5F" w:rsidTr="002A07E4">
        <w:trPr>
          <w:trHeight w:val="113"/>
        </w:trPr>
        <w:tc>
          <w:tcPr>
            <w:tcW w:w="3112" w:type="pct"/>
            <w:tcBorders>
              <w:top w:val="nil"/>
              <w:left w:val="nil"/>
              <w:bottom w:val="double" w:sz="6" w:space="0" w:color="auto"/>
              <w:right w:val="nil"/>
            </w:tcBorders>
            <w:shd w:val="clear" w:color="auto" w:fill="auto"/>
          </w:tcPr>
          <w:p w:rsidR="00973509" w:rsidRPr="007A5B5F" w:rsidRDefault="00973509">
            <w:pPr>
              <w:rPr>
                <w:rFonts w:ascii="Arial" w:hAnsi="Arial" w:cs="Arial"/>
                <w:b/>
                <w:bCs/>
                <w:sz w:val="20"/>
                <w:szCs w:val="20"/>
              </w:rPr>
            </w:pPr>
            <w:r w:rsidRPr="007A5B5F">
              <w:rPr>
                <w:rFonts w:ascii="Arial" w:hAnsi="Arial" w:cs="Arial"/>
                <w:b/>
                <w:bCs/>
                <w:sz w:val="20"/>
                <w:szCs w:val="20"/>
              </w:rPr>
              <w:t>Toplam</w:t>
            </w:r>
          </w:p>
        </w:tc>
        <w:tc>
          <w:tcPr>
            <w:tcW w:w="944" w:type="pct"/>
            <w:tcBorders>
              <w:top w:val="nil"/>
              <w:left w:val="nil"/>
              <w:bottom w:val="double" w:sz="6" w:space="0" w:color="auto"/>
              <w:right w:val="nil"/>
            </w:tcBorders>
          </w:tcPr>
          <w:p w:rsidR="00973509" w:rsidRPr="007A5B5F" w:rsidRDefault="00973509" w:rsidP="008A70D8">
            <w:pPr>
              <w:jc w:val="right"/>
              <w:rPr>
                <w:rFonts w:ascii="Arial" w:hAnsi="Arial" w:cs="Arial"/>
                <w:b/>
                <w:bCs/>
                <w:sz w:val="20"/>
                <w:szCs w:val="20"/>
              </w:rPr>
            </w:pPr>
            <w:r w:rsidRPr="007A5B5F">
              <w:rPr>
                <w:rFonts w:ascii="Arial" w:hAnsi="Arial" w:cs="Arial"/>
                <w:b/>
                <w:bCs/>
                <w:sz w:val="20"/>
                <w:szCs w:val="20"/>
              </w:rPr>
              <w:t>453,017</w:t>
            </w:r>
          </w:p>
        </w:tc>
        <w:tc>
          <w:tcPr>
            <w:tcW w:w="944" w:type="pct"/>
            <w:tcBorders>
              <w:top w:val="nil"/>
              <w:left w:val="nil"/>
              <w:bottom w:val="double" w:sz="6" w:space="0" w:color="auto"/>
              <w:right w:val="nil"/>
            </w:tcBorders>
          </w:tcPr>
          <w:p w:rsidR="00973509" w:rsidRPr="007A5B5F" w:rsidRDefault="00973509" w:rsidP="00B00115">
            <w:pPr>
              <w:jc w:val="right"/>
              <w:rPr>
                <w:rFonts w:ascii="Arial" w:hAnsi="Arial" w:cs="Arial"/>
                <w:bCs/>
                <w:sz w:val="20"/>
                <w:szCs w:val="20"/>
              </w:rPr>
            </w:pPr>
            <w:r w:rsidRPr="007A5B5F">
              <w:rPr>
                <w:rFonts w:ascii="Arial" w:hAnsi="Arial" w:cs="Arial"/>
                <w:bCs/>
                <w:sz w:val="20"/>
                <w:szCs w:val="20"/>
              </w:rPr>
              <w:t>792,458</w:t>
            </w: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b/>
                <w:bCs/>
                <w:sz w:val="20"/>
                <w:szCs w:val="20"/>
              </w:rPr>
            </w:pPr>
          </w:p>
        </w:tc>
        <w:tc>
          <w:tcPr>
            <w:tcW w:w="944" w:type="pct"/>
            <w:tcBorders>
              <w:top w:val="nil"/>
              <w:left w:val="nil"/>
              <w:bottom w:val="nil"/>
              <w:right w:val="nil"/>
            </w:tcBorders>
          </w:tcPr>
          <w:p w:rsidR="00973509" w:rsidRPr="007A5B5F" w:rsidRDefault="00973509" w:rsidP="008A70D8">
            <w:pPr>
              <w:jc w:val="right"/>
              <w:rPr>
                <w:rFonts w:ascii="Arial" w:hAnsi="Arial" w:cs="Arial"/>
                <w:b/>
                <w:bCs/>
                <w:sz w:val="20"/>
                <w:szCs w:val="20"/>
              </w:rPr>
            </w:pPr>
          </w:p>
        </w:tc>
        <w:tc>
          <w:tcPr>
            <w:tcW w:w="944" w:type="pct"/>
            <w:tcBorders>
              <w:top w:val="nil"/>
              <w:left w:val="nil"/>
              <w:bottom w:val="nil"/>
              <w:right w:val="nil"/>
            </w:tcBorders>
          </w:tcPr>
          <w:p w:rsidR="00973509" w:rsidRPr="007A5B5F" w:rsidRDefault="00973509" w:rsidP="00BB211F">
            <w:pPr>
              <w:jc w:val="right"/>
              <w:rPr>
                <w:rFonts w:ascii="Arial" w:hAnsi="Arial" w:cs="Arial"/>
                <w:bCs/>
                <w:sz w:val="20"/>
                <w:szCs w:val="20"/>
              </w:rPr>
            </w:pP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b/>
                <w:bCs/>
                <w:sz w:val="20"/>
                <w:szCs w:val="20"/>
              </w:rPr>
            </w:pPr>
            <w:r w:rsidRPr="007A5B5F">
              <w:rPr>
                <w:rFonts w:ascii="Arial" w:hAnsi="Arial" w:cs="Arial"/>
                <w:b/>
                <w:bCs/>
                <w:sz w:val="20"/>
                <w:szCs w:val="20"/>
              </w:rPr>
              <w:t>b)   Gelecek aylara ait giderler:</w:t>
            </w:r>
          </w:p>
        </w:tc>
        <w:tc>
          <w:tcPr>
            <w:tcW w:w="944" w:type="pct"/>
            <w:tcBorders>
              <w:top w:val="nil"/>
              <w:left w:val="nil"/>
              <w:bottom w:val="nil"/>
              <w:right w:val="nil"/>
            </w:tcBorders>
          </w:tcPr>
          <w:p w:rsidR="00973509" w:rsidRPr="007A5B5F" w:rsidRDefault="00973509" w:rsidP="008A70D8">
            <w:pPr>
              <w:jc w:val="right"/>
              <w:rPr>
                <w:rFonts w:ascii="Arial" w:hAnsi="Arial" w:cs="Arial"/>
                <w:b/>
                <w:bCs/>
                <w:sz w:val="20"/>
                <w:szCs w:val="20"/>
              </w:rPr>
            </w:pPr>
          </w:p>
        </w:tc>
        <w:tc>
          <w:tcPr>
            <w:tcW w:w="944" w:type="pct"/>
            <w:tcBorders>
              <w:top w:val="nil"/>
              <w:left w:val="nil"/>
              <w:bottom w:val="nil"/>
              <w:right w:val="nil"/>
            </w:tcBorders>
          </w:tcPr>
          <w:p w:rsidR="00973509" w:rsidRPr="007A5B5F" w:rsidRDefault="00973509" w:rsidP="00BB211F">
            <w:pPr>
              <w:jc w:val="right"/>
              <w:rPr>
                <w:rFonts w:ascii="Arial" w:hAnsi="Arial" w:cs="Arial"/>
                <w:bCs/>
                <w:sz w:val="20"/>
                <w:szCs w:val="20"/>
              </w:rPr>
            </w:pP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sz w:val="20"/>
                <w:szCs w:val="20"/>
              </w:rPr>
            </w:pPr>
          </w:p>
        </w:tc>
        <w:tc>
          <w:tcPr>
            <w:tcW w:w="944" w:type="pct"/>
            <w:tcBorders>
              <w:top w:val="nil"/>
              <w:left w:val="nil"/>
              <w:bottom w:val="nil"/>
              <w:right w:val="nil"/>
            </w:tcBorders>
          </w:tcPr>
          <w:p w:rsidR="00973509" w:rsidRPr="007A5B5F" w:rsidRDefault="00973509" w:rsidP="008A70D8">
            <w:pPr>
              <w:jc w:val="right"/>
              <w:rPr>
                <w:rFonts w:ascii="Arial" w:hAnsi="Arial" w:cs="Arial"/>
                <w:b/>
                <w:sz w:val="20"/>
                <w:szCs w:val="20"/>
              </w:rPr>
            </w:pPr>
          </w:p>
        </w:tc>
        <w:tc>
          <w:tcPr>
            <w:tcW w:w="944" w:type="pct"/>
            <w:tcBorders>
              <w:top w:val="nil"/>
              <w:left w:val="nil"/>
              <w:bottom w:val="nil"/>
              <w:right w:val="nil"/>
            </w:tcBorders>
          </w:tcPr>
          <w:p w:rsidR="00973509" w:rsidRPr="007A5B5F" w:rsidRDefault="00973509" w:rsidP="00BB211F">
            <w:pPr>
              <w:jc w:val="right"/>
              <w:rPr>
                <w:rFonts w:ascii="Arial" w:hAnsi="Arial" w:cs="Arial"/>
                <w:sz w:val="20"/>
                <w:szCs w:val="20"/>
              </w:rPr>
            </w:pP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Ertelenmiş komisyon giderleri</w:t>
            </w:r>
          </w:p>
        </w:tc>
        <w:tc>
          <w:tcPr>
            <w:tcW w:w="944" w:type="pct"/>
            <w:tcBorders>
              <w:top w:val="nil"/>
              <w:left w:val="nil"/>
              <w:bottom w:val="nil"/>
              <w:right w:val="nil"/>
            </w:tcBorders>
          </w:tcPr>
          <w:p w:rsidR="00973509" w:rsidRPr="007A5B5F" w:rsidRDefault="00973509" w:rsidP="008A70D8">
            <w:pPr>
              <w:jc w:val="right"/>
              <w:rPr>
                <w:rFonts w:ascii="Arial" w:hAnsi="Arial" w:cs="Arial"/>
                <w:b/>
                <w:bCs/>
                <w:sz w:val="20"/>
                <w:szCs w:val="20"/>
              </w:rPr>
            </w:pPr>
            <w:proofErr w:type="gramStart"/>
            <w:r w:rsidRPr="007A5B5F">
              <w:rPr>
                <w:rFonts w:ascii="Arial" w:hAnsi="Arial" w:cs="Arial"/>
                <w:b/>
                <w:bCs/>
                <w:sz w:val="20"/>
                <w:szCs w:val="20"/>
              </w:rPr>
              <w:t>4,150,690</w:t>
            </w:r>
            <w:proofErr w:type="gramEnd"/>
          </w:p>
        </w:tc>
        <w:tc>
          <w:tcPr>
            <w:tcW w:w="944" w:type="pct"/>
            <w:tcBorders>
              <w:top w:val="nil"/>
              <w:left w:val="nil"/>
              <w:bottom w:val="nil"/>
              <w:right w:val="nil"/>
            </w:tcBorders>
          </w:tcPr>
          <w:p w:rsidR="00973509" w:rsidRPr="007A5B5F" w:rsidRDefault="00973509" w:rsidP="00B00115">
            <w:pPr>
              <w:jc w:val="right"/>
              <w:rPr>
                <w:rFonts w:ascii="Arial" w:hAnsi="Arial" w:cs="Arial"/>
                <w:bCs/>
                <w:sz w:val="20"/>
                <w:szCs w:val="20"/>
              </w:rPr>
            </w:pPr>
            <w:r w:rsidRPr="007A5B5F">
              <w:rPr>
                <w:rFonts w:ascii="Arial" w:hAnsi="Arial" w:cs="Arial"/>
                <w:bCs/>
                <w:sz w:val="20"/>
                <w:szCs w:val="20"/>
              </w:rPr>
              <w:t>33,476</w:t>
            </w: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 xml:space="preserve">Bölüşmesiz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anlaşmalarına ilişkin ertelenmiş gider</w:t>
            </w:r>
          </w:p>
        </w:tc>
        <w:tc>
          <w:tcPr>
            <w:tcW w:w="944" w:type="pct"/>
            <w:tcBorders>
              <w:top w:val="nil"/>
              <w:left w:val="nil"/>
              <w:bottom w:val="nil"/>
              <w:right w:val="nil"/>
            </w:tcBorders>
          </w:tcPr>
          <w:p w:rsidR="00973509" w:rsidRPr="007A5B5F" w:rsidRDefault="00973509" w:rsidP="008A70D8">
            <w:pPr>
              <w:jc w:val="right"/>
              <w:rPr>
                <w:rFonts w:ascii="Arial" w:hAnsi="Arial" w:cs="Arial"/>
                <w:b/>
                <w:bCs/>
                <w:sz w:val="20"/>
                <w:szCs w:val="20"/>
              </w:rPr>
            </w:pPr>
            <w:r w:rsidRPr="007A5B5F">
              <w:rPr>
                <w:rFonts w:ascii="Arial" w:hAnsi="Arial" w:cs="Arial"/>
                <w:b/>
                <w:bCs/>
                <w:sz w:val="20"/>
                <w:szCs w:val="20"/>
              </w:rPr>
              <w:t>437,126</w:t>
            </w:r>
          </w:p>
        </w:tc>
        <w:tc>
          <w:tcPr>
            <w:tcW w:w="944" w:type="pct"/>
            <w:tcBorders>
              <w:top w:val="nil"/>
              <w:left w:val="nil"/>
              <w:bottom w:val="nil"/>
              <w:right w:val="nil"/>
            </w:tcBorders>
          </w:tcPr>
          <w:p w:rsidR="00973509" w:rsidRPr="007A5B5F" w:rsidRDefault="00973509" w:rsidP="00B00115">
            <w:pPr>
              <w:jc w:val="right"/>
              <w:rPr>
                <w:rFonts w:ascii="Arial" w:hAnsi="Arial" w:cs="Arial"/>
                <w:bCs/>
                <w:sz w:val="20"/>
                <w:szCs w:val="20"/>
              </w:rPr>
            </w:pPr>
            <w:r w:rsidRPr="007A5B5F">
              <w:rPr>
                <w:rFonts w:ascii="Arial" w:hAnsi="Arial" w:cs="Arial"/>
                <w:bCs/>
                <w:sz w:val="20"/>
                <w:szCs w:val="20"/>
              </w:rPr>
              <w:t>578,738</w:t>
            </w: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rsidP="00F55A13">
            <w:pPr>
              <w:rPr>
                <w:rFonts w:ascii="Arial" w:hAnsi="Arial" w:cs="Arial"/>
                <w:sz w:val="20"/>
                <w:szCs w:val="20"/>
              </w:rPr>
            </w:pPr>
            <w:r w:rsidRPr="007A5B5F">
              <w:rPr>
                <w:rFonts w:ascii="Arial" w:hAnsi="Arial" w:cs="Arial"/>
                <w:sz w:val="20"/>
                <w:szCs w:val="20"/>
              </w:rPr>
              <w:t xml:space="preserve">Gelecek aylara ait </w:t>
            </w:r>
            <w:proofErr w:type="gramStart"/>
            <w:r w:rsidRPr="007A5B5F">
              <w:rPr>
                <w:rFonts w:ascii="Arial" w:hAnsi="Arial" w:cs="Arial"/>
                <w:sz w:val="20"/>
                <w:szCs w:val="20"/>
              </w:rPr>
              <w:t>kira,bilgi</w:t>
            </w:r>
            <w:proofErr w:type="gramEnd"/>
            <w:r w:rsidRPr="007A5B5F">
              <w:rPr>
                <w:rFonts w:ascii="Arial" w:hAnsi="Arial" w:cs="Arial"/>
                <w:sz w:val="20"/>
                <w:szCs w:val="20"/>
              </w:rPr>
              <w:t xml:space="preserve"> işlem,sigorta giderleri</w:t>
            </w:r>
          </w:p>
        </w:tc>
        <w:tc>
          <w:tcPr>
            <w:tcW w:w="944" w:type="pct"/>
            <w:tcBorders>
              <w:top w:val="nil"/>
              <w:left w:val="nil"/>
              <w:bottom w:val="nil"/>
              <w:right w:val="nil"/>
            </w:tcBorders>
          </w:tcPr>
          <w:p w:rsidR="00973509" w:rsidRPr="007A5B5F" w:rsidRDefault="00973509" w:rsidP="008A70D8">
            <w:pPr>
              <w:jc w:val="right"/>
              <w:rPr>
                <w:rFonts w:ascii="Arial" w:hAnsi="Arial" w:cs="Arial"/>
                <w:b/>
                <w:sz w:val="20"/>
                <w:szCs w:val="20"/>
              </w:rPr>
            </w:pPr>
            <w:r w:rsidRPr="007A5B5F">
              <w:rPr>
                <w:rFonts w:ascii="Arial" w:hAnsi="Arial" w:cs="Arial"/>
                <w:b/>
                <w:sz w:val="20"/>
                <w:szCs w:val="20"/>
              </w:rPr>
              <w:t>1</w:t>
            </w:r>
            <w:r w:rsidR="00FC6F43" w:rsidRPr="007A5B5F">
              <w:rPr>
                <w:rFonts w:ascii="Arial" w:hAnsi="Arial" w:cs="Arial"/>
                <w:b/>
                <w:sz w:val="20"/>
                <w:szCs w:val="20"/>
              </w:rPr>
              <w:t>84,213</w:t>
            </w:r>
          </w:p>
        </w:tc>
        <w:tc>
          <w:tcPr>
            <w:tcW w:w="944" w:type="pct"/>
            <w:tcBorders>
              <w:top w:val="nil"/>
              <w:left w:val="nil"/>
              <w:bottom w:val="nil"/>
              <w:right w:val="nil"/>
            </w:tcBorders>
          </w:tcPr>
          <w:p w:rsidR="00973509" w:rsidRPr="007A5B5F" w:rsidRDefault="00F55A13" w:rsidP="00B00115">
            <w:pPr>
              <w:jc w:val="right"/>
              <w:rPr>
                <w:rFonts w:ascii="Arial" w:hAnsi="Arial" w:cs="Arial"/>
                <w:sz w:val="20"/>
                <w:szCs w:val="20"/>
              </w:rPr>
            </w:pPr>
            <w:r w:rsidRPr="007A5B5F">
              <w:rPr>
                <w:rFonts w:ascii="Arial" w:hAnsi="Arial" w:cs="Arial"/>
                <w:sz w:val="20"/>
                <w:szCs w:val="20"/>
              </w:rPr>
              <w:t>-</w:t>
            </w:r>
          </w:p>
        </w:tc>
      </w:tr>
      <w:tr w:rsidR="00F55A13" w:rsidRPr="007A5B5F" w:rsidTr="002A07E4">
        <w:trPr>
          <w:trHeight w:val="113"/>
        </w:trPr>
        <w:tc>
          <w:tcPr>
            <w:tcW w:w="3112" w:type="pct"/>
            <w:tcBorders>
              <w:top w:val="nil"/>
              <w:left w:val="nil"/>
              <w:bottom w:val="nil"/>
              <w:right w:val="nil"/>
            </w:tcBorders>
            <w:shd w:val="clear" w:color="auto" w:fill="auto"/>
          </w:tcPr>
          <w:p w:rsidR="00F55A13" w:rsidRPr="007A5B5F" w:rsidRDefault="00F55A13" w:rsidP="00F55A13">
            <w:pPr>
              <w:rPr>
                <w:rFonts w:ascii="Arial" w:hAnsi="Arial" w:cs="Arial"/>
                <w:sz w:val="20"/>
                <w:szCs w:val="20"/>
              </w:rPr>
            </w:pPr>
          </w:p>
        </w:tc>
        <w:tc>
          <w:tcPr>
            <w:tcW w:w="944" w:type="pct"/>
            <w:tcBorders>
              <w:top w:val="nil"/>
              <w:left w:val="nil"/>
              <w:bottom w:val="nil"/>
              <w:right w:val="nil"/>
            </w:tcBorders>
          </w:tcPr>
          <w:p w:rsidR="00F55A13" w:rsidRPr="007A5B5F" w:rsidRDefault="00F55A13" w:rsidP="008A70D8">
            <w:pPr>
              <w:jc w:val="right"/>
              <w:rPr>
                <w:rFonts w:ascii="Arial" w:hAnsi="Arial" w:cs="Arial"/>
                <w:b/>
                <w:sz w:val="20"/>
                <w:szCs w:val="20"/>
              </w:rPr>
            </w:pPr>
          </w:p>
        </w:tc>
        <w:tc>
          <w:tcPr>
            <w:tcW w:w="944" w:type="pct"/>
            <w:tcBorders>
              <w:top w:val="nil"/>
              <w:left w:val="nil"/>
              <w:bottom w:val="nil"/>
              <w:right w:val="nil"/>
            </w:tcBorders>
          </w:tcPr>
          <w:p w:rsidR="00F55A13" w:rsidRPr="007A5B5F" w:rsidRDefault="00F55A13" w:rsidP="00B00115">
            <w:pPr>
              <w:jc w:val="right"/>
              <w:rPr>
                <w:rFonts w:ascii="Arial" w:hAnsi="Arial" w:cs="Arial"/>
                <w:sz w:val="20"/>
                <w:szCs w:val="20"/>
              </w:rPr>
            </w:pPr>
          </w:p>
        </w:tc>
      </w:tr>
      <w:tr w:rsidR="00973509" w:rsidRPr="007A5B5F" w:rsidTr="002A07E4">
        <w:trPr>
          <w:trHeight w:val="113"/>
        </w:trPr>
        <w:tc>
          <w:tcPr>
            <w:tcW w:w="3112" w:type="pct"/>
            <w:tcBorders>
              <w:top w:val="single" w:sz="8" w:space="0" w:color="auto"/>
              <w:left w:val="nil"/>
              <w:bottom w:val="double" w:sz="6" w:space="0" w:color="auto"/>
              <w:right w:val="nil"/>
            </w:tcBorders>
            <w:shd w:val="clear" w:color="auto" w:fill="auto"/>
          </w:tcPr>
          <w:p w:rsidR="00973509" w:rsidRPr="007A5B5F" w:rsidRDefault="00973509">
            <w:pPr>
              <w:rPr>
                <w:rFonts w:ascii="Arial" w:hAnsi="Arial" w:cs="Arial"/>
                <w:b/>
                <w:bCs/>
                <w:sz w:val="20"/>
                <w:szCs w:val="20"/>
              </w:rPr>
            </w:pPr>
            <w:r w:rsidRPr="007A5B5F">
              <w:rPr>
                <w:rFonts w:ascii="Arial" w:hAnsi="Arial" w:cs="Arial"/>
                <w:b/>
                <w:bCs/>
                <w:sz w:val="20"/>
                <w:szCs w:val="20"/>
              </w:rPr>
              <w:t>Toplam</w:t>
            </w:r>
          </w:p>
        </w:tc>
        <w:tc>
          <w:tcPr>
            <w:tcW w:w="944" w:type="pct"/>
            <w:tcBorders>
              <w:top w:val="single" w:sz="8" w:space="0" w:color="auto"/>
              <w:left w:val="nil"/>
              <w:bottom w:val="double" w:sz="6" w:space="0" w:color="auto"/>
              <w:right w:val="nil"/>
            </w:tcBorders>
          </w:tcPr>
          <w:p w:rsidR="00973509" w:rsidRPr="007A5B5F" w:rsidRDefault="00973509" w:rsidP="008A70D8">
            <w:pPr>
              <w:jc w:val="right"/>
              <w:rPr>
                <w:rFonts w:ascii="Arial" w:hAnsi="Arial" w:cs="Arial"/>
                <w:b/>
                <w:bCs/>
                <w:sz w:val="20"/>
                <w:szCs w:val="20"/>
              </w:rPr>
            </w:pPr>
            <w:proofErr w:type="gramStart"/>
            <w:r w:rsidRPr="007A5B5F">
              <w:rPr>
                <w:rFonts w:ascii="Arial" w:hAnsi="Arial" w:cs="Arial"/>
                <w:b/>
                <w:bCs/>
                <w:sz w:val="20"/>
                <w:szCs w:val="20"/>
              </w:rPr>
              <w:t>4,7</w:t>
            </w:r>
            <w:r w:rsidR="00FC6F43" w:rsidRPr="007A5B5F">
              <w:rPr>
                <w:rFonts w:ascii="Arial" w:hAnsi="Arial" w:cs="Arial"/>
                <w:b/>
                <w:bCs/>
                <w:sz w:val="20"/>
                <w:szCs w:val="20"/>
              </w:rPr>
              <w:t>72,029</w:t>
            </w:r>
            <w:proofErr w:type="gramEnd"/>
          </w:p>
        </w:tc>
        <w:tc>
          <w:tcPr>
            <w:tcW w:w="944" w:type="pct"/>
            <w:tcBorders>
              <w:top w:val="single" w:sz="8" w:space="0" w:color="auto"/>
              <w:left w:val="nil"/>
              <w:bottom w:val="double" w:sz="6" w:space="0" w:color="auto"/>
              <w:right w:val="nil"/>
            </w:tcBorders>
          </w:tcPr>
          <w:p w:rsidR="00973509" w:rsidRPr="007A5B5F" w:rsidRDefault="00973509" w:rsidP="00B00115">
            <w:pPr>
              <w:jc w:val="right"/>
              <w:rPr>
                <w:rFonts w:ascii="Arial" w:hAnsi="Arial" w:cs="Arial"/>
                <w:bCs/>
                <w:sz w:val="20"/>
                <w:szCs w:val="20"/>
              </w:rPr>
            </w:pPr>
            <w:r w:rsidRPr="007A5B5F">
              <w:rPr>
                <w:rFonts w:ascii="Arial" w:hAnsi="Arial" w:cs="Arial"/>
                <w:bCs/>
                <w:sz w:val="20"/>
                <w:szCs w:val="20"/>
              </w:rPr>
              <w:t>612,214</w:t>
            </w:r>
          </w:p>
        </w:tc>
      </w:tr>
    </w:tbl>
    <w:p w:rsidR="00964FB5" w:rsidRPr="007A5B5F" w:rsidRDefault="00964FB5" w:rsidP="005C43D6">
      <w:pPr>
        <w:rPr>
          <w:rFonts w:ascii="Arial" w:hAnsi="Arial" w:cs="Arial"/>
          <w:sz w:val="20"/>
          <w:szCs w:val="20"/>
        </w:rPr>
      </w:pPr>
    </w:p>
    <w:p w:rsidR="00371870" w:rsidRPr="007A5B5F" w:rsidRDefault="00371870" w:rsidP="000E5747">
      <w:pPr>
        <w:ind w:left="561" w:hanging="561"/>
        <w:rPr>
          <w:rFonts w:ascii="Arial" w:hAnsi="Arial" w:cs="Arial"/>
          <w:b/>
          <w:sz w:val="20"/>
          <w:szCs w:val="20"/>
        </w:rPr>
      </w:pPr>
      <w:r w:rsidRPr="007A5B5F">
        <w:rPr>
          <w:rFonts w:ascii="Arial" w:hAnsi="Arial" w:cs="Arial"/>
          <w:b/>
          <w:sz w:val="20"/>
          <w:szCs w:val="20"/>
        </w:rPr>
        <w:t>47.2</w:t>
      </w:r>
      <w:r w:rsidRPr="007A5B5F">
        <w:rPr>
          <w:rFonts w:ascii="Arial" w:hAnsi="Arial" w:cs="Arial"/>
          <w:b/>
          <w:sz w:val="20"/>
          <w:szCs w:val="20"/>
        </w:rPr>
        <w:tab/>
        <w:t xml:space="preserve">“Diğer </w:t>
      </w:r>
      <w:r w:rsidR="00C6369D" w:rsidRPr="007A5B5F">
        <w:rPr>
          <w:rFonts w:ascii="Arial" w:hAnsi="Arial" w:cs="Arial"/>
          <w:b/>
          <w:sz w:val="20"/>
          <w:szCs w:val="20"/>
        </w:rPr>
        <w:t>a</w:t>
      </w:r>
      <w:r w:rsidRPr="007A5B5F">
        <w:rPr>
          <w:rFonts w:ascii="Arial" w:hAnsi="Arial" w:cs="Arial"/>
          <w:b/>
          <w:sz w:val="20"/>
          <w:szCs w:val="20"/>
        </w:rPr>
        <w:t xml:space="preserve">lacaklar” ile “Diğer </w:t>
      </w:r>
      <w:r w:rsidR="00C6369D" w:rsidRPr="007A5B5F">
        <w:rPr>
          <w:rFonts w:ascii="Arial" w:hAnsi="Arial" w:cs="Arial"/>
          <w:b/>
          <w:sz w:val="20"/>
          <w:szCs w:val="20"/>
        </w:rPr>
        <w:t>k</w:t>
      </w:r>
      <w:r w:rsidR="005C73CC" w:rsidRPr="007A5B5F">
        <w:rPr>
          <w:rFonts w:ascii="Arial" w:hAnsi="Arial" w:cs="Arial"/>
          <w:b/>
          <w:sz w:val="20"/>
          <w:szCs w:val="20"/>
        </w:rPr>
        <w:t xml:space="preserve">ısa veya </w:t>
      </w:r>
      <w:r w:rsidR="00C6369D" w:rsidRPr="007A5B5F">
        <w:rPr>
          <w:rFonts w:ascii="Arial" w:hAnsi="Arial" w:cs="Arial"/>
          <w:b/>
          <w:sz w:val="20"/>
          <w:szCs w:val="20"/>
        </w:rPr>
        <w:t>u</w:t>
      </w:r>
      <w:r w:rsidR="005C73CC" w:rsidRPr="007A5B5F">
        <w:rPr>
          <w:rFonts w:ascii="Arial" w:hAnsi="Arial" w:cs="Arial"/>
          <w:b/>
          <w:sz w:val="20"/>
          <w:szCs w:val="20"/>
        </w:rPr>
        <w:t xml:space="preserve">zun </w:t>
      </w:r>
      <w:r w:rsidR="00C6369D" w:rsidRPr="007A5B5F">
        <w:rPr>
          <w:rFonts w:ascii="Arial" w:hAnsi="Arial" w:cs="Arial"/>
          <w:b/>
          <w:sz w:val="20"/>
          <w:szCs w:val="20"/>
        </w:rPr>
        <w:t>v</w:t>
      </w:r>
      <w:r w:rsidR="005C73CC" w:rsidRPr="007A5B5F">
        <w:rPr>
          <w:rFonts w:ascii="Arial" w:hAnsi="Arial" w:cs="Arial"/>
          <w:b/>
          <w:sz w:val="20"/>
          <w:szCs w:val="20"/>
        </w:rPr>
        <w:t xml:space="preserve">adeli </w:t>
      </w:r>
      <w:r w:rsidR="00C6369D" w:rsidRPr="007A5B5F">
        <w:rPr>
          <w:rFonts w:ascii="Arial" w:hAnsi="Arial" w:cs="Arial"/>
          <w:b/>
          <w:sz w:val="20"/>
          <w:szCs w:val="20"/>
        </w:rPr>
        <w:t>bo</w:t>
      </w:r>
      <w:r w:rsidR="005C73CC" w:rsidRPr="007A5B5F">
        <w:rPr>
          <w:rFonts w:ascii="Arial" w:hAnsi="Arial" w:cs="Arial"/>
          <w:b/>
          <w:sz w:val="20"/>
          <w:szCs w:val="20"/>
        </w:rPr>
        <w:t xml:space="preserve">rçlar” </w:t>
      </w:r>
      <w:r w:rsidRPr="007A5B5F">
        <w:rPr>
          <w:rFonts w:ascii="Arial" w:hAnsi="Arial" w:cs="Arial"/>
          <w:b/>
          <w:sz w:val="20"/>
          <w:szCs w:val="20"/>
        </w:rPr>
        <w:t xml:space="preserve">hesap kalemi içinde bulunan ve </w:t>
      </w:r>
      <w:proofErr w:type="gramStart"/>
      <w:r w:rsidRPr="007A5B5F">
        <w:rPr>
          <w:rFonts w:ascii="Arial" w:hAnsi="Arial" w:cs="Arial"/>
          <w:b/>
          <w:sz w:val="20"/>
          <w:szCs w:val="20"/>
        </w:rPr>
        <w:t>bilanço</w:t>
      </w:r>
      <w:proofErr w:type="gramEnd"/>
      <w:r w:rsidRPr="007A5B5F">
        <w:rPr>
          <w:rFonts w:ascii="Arial" w:hAnsi="Arial" w:cs="Arial"/>
          <w:b/>
          <w:sz w:val="20"/>
          <w:szCs w:val="20"/>
        </w:rPr>
        <w:t xml:space="preserve"> aktif toplamının yüzde birini aşan, personelden alacaklar ile personele borçlar tu</w:t>
      </w:r>
      <w:r w:rsidR="00746DA0" w:rsidRPr="007A5B5F">
        <w:rPr>
          <w:rFonts w:ascii="Arial" w:hAnsi="Arial" w:cs="Arial"/>
          <w:b/>
          <w:sz w:val="20"/>
          <w:szCs w:val="20"/>
        </w:rPr>
        <w:t xml:space="preserve">tarlarının ayrı </w:t>
      </w:r>
      <w:proofErr w:type="spellStart"/>
      <w:r w:rsidR="00746DA0" w:rsidRPr="007A5B5F">
        <w:rPr>
          <w:rFonts w:ascii="Arial" w:hAnsi="Arial" w:cs="Arial"/>
          <w:b/>
          <w:sz w:val="20"/>
          <w:szCs w:val="20"/>
        </w:rPr>
        <w:t>ayrı</w:t>
      </w:r>
      <w:proofErr w:type="spellEnd"/>
      <w:r w:rsidR="00746DA0" w:rsidRPr="007A5B5F">
        <w:rPr>
          <w:rFonts w:ascii="Arial" w:hAnsi="Arial" w:cs="Arial"/>
          <w:b/>
          <w:sz w:val="20"/>
          <w:szCs w:val="20"/>
        </w:rPr>
        <w:t xml:space="preserve"> toplamları: </w:t>
      </w:r>
      <w:r w:rsidR="005C43D6" w:rsidRPr="007A5B5F">
        <w:rPr>
          <w:rFonts w:ascii="Arial" w:hAnsi="Arial" w:cs="Arial"/>
          <w:sz w:val="20"/>
          <w:szCs w:val="20"/>
        </w:rPr>
        <w:t>Yoktur</w:t>
      </w:r>
      <w:r w:rsidR="00BB211F" w:rsidRPr="007A5B5F">
        <w:rPr>
          <w:rFonts w:ascii="Arial" w:hAnsi="Arial" w:cs="Arial"/>
          <w:sz w:val="20"/>
          <w:szCs w:val="20"/>
        </w:rPr>
        <w:t>.</w:t>
      </w:r>
    </w:p>
    <w:p w:rsidR="00746DA0" w:rsidRPr="007A5B5F" w:rsidRDefault="00746DA0" w:rsidP="000E5747">
      <w:pPr>
        <w:ind w:left="561" w:hanging="561"/>
        <w:rPr>
          <w:rFonts w:ascii="Arial" w:hAnsi="Arial" w:cs="Arial"/>
          <w:sz w:val="20"/>
          <w:szCs w:val="20"/>
        </w:rPr>
      </w:pPr>
    </w:p>
    <w:p w:rsidR="00371870" w:rsidRPr="007A5B5F" w:rsidRDefault="00371870" w:rsidP="000E5747">
      <w:pPr>
        <w:ind w:left="561" w:hanging="561"/>
        <w:rPr>
          <w:rFonts w:ascii="Arial" w:hAnsi="Arial" w:cs="Arial"/>
          <w:sz w:val="20"/>
          <w:szCs w:val="20"/>
        </w:rPr>
      </w:pPr>
      <w:r w:rsidRPr="007A5B5F">
        <w:rPr>
          <w:rFonts w:ascii="Arial" w:hAnsi="Arial" w:cs="Arial"/>
          <w:b/>
          <w:sz w:val="20"/>
          <w:szCs w:val="20"/>
        </w:rPr>
        <w:t>47.3</w:t>
      </w:r>
      <w:r w:rsidRPr="007A5B5F">
        <w:rPr>
          <w:rFonts w:ascii="Arial" w:hAnsi="Arial" w:cs="Arial"/>
          <w:b/>
          <w:sz w:val="20"/>
          <w:szCs w:val="20"/>
        </w:rPr>
        <w:tab/>
        <w:t xml:space="preserve">Nazım hesaplarda takip edilen </w:t>
      </w:r>
      <w:proofErr w:type="spellStart"/>
      <w:r w:rsidRPr="007A5B5F">
        <w:rPr>
          <w:rFonts w:ascii="Arial" w:hAnsi="Arial" w:cs="Arial"/>
          <w:b/>
          <w:sz w:val="20"/>
          <w:szCs w:val="20"/>
        </w:rPr>
        <w:t>rüc</w:t>
      </w:r>
      <w:r w:rsidR="00746DA0" w:rsidRPr="007A5B5F">
        <w:rPr>
          <w:rFonts w:ascii="Arial" w:hAnsi="Arial" w:cs="Arial"/>
          <w:b/>
          <w:sz w:val="20"/>
          <w:szCs w:val="20"/>
        </w:rPr>
        <w:t>u</w:t>
      </w:r>
      <w:proofErr w:type="spellEnd"/>
      <w:r w:rsidR="00746DA0" w:rsidRPr="007A5B5F">
        <w:rPr>
          <w:rFonts w:ascii="Arial" w:hAnsi="Arial" w:cs="Arial"/>
          <w:b/>
          <w:sz w:val="20"/>
          <w:szCs w:val="20"/>
        </w:rPr>
        <w:t xml:space="preserve"> alacaklarına ilişkin tutarlar: </w:t>
      </w:r>
      <w:r w:rsidR="005C43D6" w:rsidRPr="007A5B5F">
        <w:rPr>
          <w:rFonts w:ascii="Arial" w:hAnsi="Arial" w:cs="Arial"/>
          <w:sz w:val="20"/>
          <w:szCs w:val="20"/>
        </w:rPr>
        <w:t>Yoktur</w:t>
      </w:r>
      <w:r w:rsidR="00BB211F" w:rsidRPr="007A5B5F">
        <w:rPr>
          <w:rFonts w:ascii="Arial" w:hAnsi="Arial" w:cs="Arial"/>
          <w:sz w:val="20"/>
          <w:szCs w:val="20"/>
        </w:rPr>
        <w:t>.</w:t>
      </w:r>
    </w:p>
    <w:p w:rsidR="008F6FEC" w:rsidRPr="007A5B5F" w:rsidRDefault="008F6FEC" w:rsidP="000E5747">
      <w:pPr>
        <w:ind w:left="561" w:hanging="561"/>
        <w:rPr>
          <w:rFonts w:ascii="Arial" w:hAnsi="Arial" w:cs="Arial"/>
          <w:b/>
          <w:sz w:val="20"/>
          <w:szCs w:val="20"/>
        </w:rPr>
      </w:pPr>
    </w:p>
    <w:p w:rsidR="00371870" w:rsidRPr="007A5B5F" w:rsidRDefault="009F4310" w:rsidP="000E5747">
      <w:pPr>
        <w:ind w:left="561" w:hanging="561"/>
        <w:rPr>
          <w:rFonts w:ascii="Arial" w:hAnsi="Arial" w:cs="Arial"/>
          <w:sz w:val="20"/>
          <w:szCs w:val="20"/>
        </w:rPr>
      </w:pPr>
      <w:r w:rsidRPr="007A5B5F">
        <w:rPr>
          <w:rFonts w:ascii="Arial" w:hAnsi="Arial" w:cs="Arial"/>
          <w:b/>
          <w:sz w:val="20"/>
          <w:szCs w:val="20"/>
        </w:rPr>
        <w:t>47.4</w:t>
      </w:r>
      <w:r w:rsidR="0061694C" w:rsidRPr="007A5B5F">
        <w:rPr>
          <w:rFonts w:ascii="Arial" w:hAnsi="Arial" w:cs="Arial"/>
          <w:b/>
          <w:sz w:val="20"/>
          <w:szCs w:val="20"/>
        </w:rPr>
        <w:tab/>
      </w:r>
      <w:r w:rsidR="00371870" w:rsidRPr="007A5B5F">
        <w:rPr>
          <w:rFonts w:ascii="Arial" w:hAnsi="Arial" w:cs="Arial"/>
          <w:b/>
          <w:sz w:val="20"/>
          <w:szCs w:val="20"/>
        </w:rPr>
        <w:t>Önceki döneme ilişkin gelir ve giderler ile önceki döneme ait gider ve zararların tutarlarını ve kay</w:t>
      </w:r>
      <w:r w:rsidR="00746DA0" w:rsidRPr="007A5B5F">
        <w:rPr>
          <w:rFonts w:ascii="Arial" w:hAnsi="Arial" w:cs="Arial"/>
          <w:b/>
          <w:sz w:val="20"/>
          <w:szCs w:val="20"/>
        </w:rPr>
        <w:t>nakları gösteren açıklayıcı not:</w:t>
      </w:r>
      <w:r w:rsidR="00746DA0" w:rsidRPr="007A5B5F">
        <w:rPr>
          <w:rFonts w:ascii="Arial" w:hAnsi="Arial" w:cs="Arial"/>
          <w:sz w:val="20"/>
          <w:szCs w:val="20"/>
        </w:rPr>
        <w:t xml:space="preserve"> </w:t>
      </w:r>
      <w:r w:rsidR="005C43D6" w:rsidRPr="007A5B5F">
        <w:rPr>
          <w:rFonts w:ascii="Arial" w:hAnsi="Arial" w:cs="Arial"/>
          <w:sz w:val="20"/>
          <w:szCs w:val="20"/>
        </w:rPr>
        <w:t>Yoktur</w:t>
      </w:r>
      <w:r w:rsidR="00BB211F" w:rsidRPr="007A5B5F">
        <w:rPr>
          <w:rFonts w:ascii="Arial" w:hAnsi="Arial" w:cs="Arial"/>
          <w:sz w:val="20"/>
          <w:szCs w:val="20"/>
        </w:rPr>
        <w:t>.</w:t>
      </w:r>
    </w:p>
    <w:p w:rsidR="00755A56" w:rsidRPr="007A5B5F" w:rsidRDefault="00755A56" w:rsidP="00656C16">
      <w:pPr>
        <w:rPr>
          <w:rFonts w:ascii="Arial" w:hAnsi="Arial" w:cs="Arial"/>
          <w:b/>
          <w:sz w:val="20"/>
          <w:szCs w:val="20"/>
        </w:rPr>
      </w:pPr>
    </w:p>
    <w:p w:rsidR="004F5EAF" w:rsidRPr="007A5B5F" w:rsidRDefault="004F5EAF">
      <w:pPr>
        <w:rPr>
          <w:rFonts w:ascii="Arial" w:hAnsi="Arial" w:cs="Arial"/>
          <w:b/>
          <w:sz w:val="20"/>
          <w:szCs w:val="20"/>
        </w:rPr>
      </w:pPr>
      <w:r w:rsidRPr="007A5B5F">
        <w:rPr>
          <w:rFonts w:ascii="Arial" w:hAnsi="Arial" w:cs="Arial"/>
          <w:b/>
          <w:sz w:val="20"/>
          <w:szCs w:val="20"/>
        </w:rPr>
        <w:br w:type="page"/>
      </w:r>
    </w:p>
    <w:p w:rsidR="004F5EAF" w:rsidRPr="007A5B5F" w:rsidRDefault="004F5EAF" w:rsidP="004F5EAF">
      <w:pPr>
        <w:ind w:hanging="14"/>
        <w:rPr>
          <w:rFonts w:ascii="Arial" w:hAnsi="Arial" w:cs="Arial"/>
          <w:b/>
          <w:sz w:val="20"/>
          <w:szCs w:val="20"/>
        </w:rPr>
      </w:pPr>
      <w:r w:rsidRPr="007A5B5F">
        <w:rPr>
          <w:rFonts w:ascii="Arial" w:hAnsi="Arial" w:cs="Arial"/>
          <w:b/>
          <w:sz w:val="20"/>
          <w:szCs w:val="20"/>
        </w:rPr>
        <w:lastRenderedPageBreak/>
        <w:t>47.</w:t>
      </w:r>
      <w:r w:rsidRPr="007A5B5F">
        <w:rPr>
          <w:rFonts w:ascii="Arial" w:hAnsi="Arial" w:cs="Arial"/>
          <w:b/>
          <w:sz w:val="20"/>
          <w:szCs w:val="20"/>
        </w:rPr>
        <w:tab/>
        <w:t>Diğer (devamı)</w:t>
      </w:r>
    </w:p>
    <w:p w:rsidR="004F5EAF" w:rsidRPr="007A5B5F" w:rsidRDefault="004F5EAF" w:rsidP="000E5747">
      <w:pPr>
        <w:rPr>
          <w:rFonts w:ascii="Arial" w:hAnsi="Arial" w:cs="Arial"/>
          <w:b/>
          <w:sz w:val="20"/>
          <w:szCs w:val="20"/>
        </w:rPr>
      </w:pPr>
    </w:p>
    <w:p w:rsidR="00F7435B" w:rsidRPr="007A5B5F" w:rsidRDefault="00F7435B" w:rsidP="000E5747">
      <w:pPr>
        <w:rPr>
          <w:rFonts w:ascii="Arial" w:hAnsi="Arial" w:cs="Arial"/>
          <w:b/>
          <w:bCs/>
          <w:sz w:val="20"/>
          <w:szCs w:val="20"/>
        </w:rPr>
      </w:pPr>
      <w:r w:rsidRPr="007A5B5F">
        <w:rPr>
          <w:rFonts w:ascii="Arial" w:hAnsi="Arial" w:cs="Arial"/>
          <w:b/>
          <w:sz w:val="20"/>
          <w:szCs w:val="20"/>
        </w:rPr>
        <w:t>47.5</w:t>
      </w:r>
      <w:r w:rsidRPr="007A5B5F">
        <w:rPr>
          <w:rFonts w:ascii="Arial" w:hAnsi="Arial" w:cs="Arial"/>
          <w:b/>
          <w:sz w:val="20"/>
          <w:szCs w:val="20"/>
        </w:rPr>
        <w:tab/>
      </w:r>
      <w:r w:rsidR="0044626C" w:rsidRPr="007A5B5F">
        <w:rPr>
          <w:rFonts w:ascii="Arial" w:hAnsi="Arial" w:cs="Arial"/>
          <w:b/>
          <w:sz w:val="20"/>
          <w:szCs w:val="20"/>
        </w:rPr>
        <w:t>Yer alması gereken diğer notlar</w:t>
      </w:r>
    </w:p>
    <w:p w:rsidR="00F7435B" w:rsidRPr="007A5B5F" w:rsidRDefault="00F7435B" w:rsidP="000E5747">
      <w:pPr>
        <w:rPr>
          <w:rFonts w:ascii="Arial" w:hAnsi="Arial" w:cs="Arial"/>
          <w:sz w:val="20"/>
          <w:szCs w:val="20"/>
        </w:rPr>
      </w:pPr>
    </w:p>
    <w:p w:rsidR="00A35259" w:rsidRPr="007A5B5F" w:rsidRDefault="00CC4BB9" w:rsidP="000E5747">
      <w:pPr>
        <w:rPr>
          <w:rFonts w:ascii="Arial" w:hAnsi="Arial" w:cs="Arial"/>
          <w:bCs/>
          <w:iCs/>
          <w:sz w:val="20"/>
          <w:szCs w:val="20"/>
        </w:rPr>
      </w:pPr>
      <w:r w:rsidRPr="007A5B5F">
        <w:rPr>
          <w:rFonts w:ascii="Arial" w:hAnsi="Arial" w:cs="Arial"/>
          <w:b/>
          <w:bCs/>
          <w:i/>
          <w:iCs/>
          <w:sz w:val="20"/>
          <w:szCs w:val="20"/>
        </w:rPr>
        <w:t>Diğer gelirler</w:t>
      </w:r>
      <w:r w:rsidR="00495525" w:rsidRPr="007A5B5F">
        <w:rPr>
          <w:rFonts w:ascii="Arial" w:hAnsi="Arial" w:cs="Arial"/>
          <w:b/>
          <w:bCs/>
          <w:i/>
          <w:iCs/>
          <w:sz w:val="20"/>
          <w:szCs w:val="20"/>
        </w:rPr>
        <w:t xml:space="preserve"> ve karlar</w:t>
      </w:r>
      <w:r w:rsidRPr="007A5B5F">
        <w:rPr>
          <w:rFonts w:ascii="Arial" w:hAnsi="Arial" w:cs="Arial"/>
          <w:b/>
          <w:bCs/>
          <w:i/>
          <w:iCs/>
          <w:sz w:val="20"/>
          <w:szCs w:val="20"/>
        </w:rPr>
        <w:t>:</w:t>
      </w:r>
      <w:r w:rsidR="00482903" w:rsidRPr="007A5B5F">
        <w:rPr>
          <w:rFonts w:ascii="Arial" w:hAnsi="Arial" w:cs="Arial"/>
          <w:b/>
          <w:bCs/>
          <w:i/>
          <w:iCs/>
          <w:sz w:val="20"/>
          <w:szCs w:val="20"/>
        </w:rPr>
        <w:t xml:space="preserve"> </w:t>
      </w:r>
      <w:r w:rsidR="00482903" w:rsidRPr="007A5B5F">
        <w:rPr>
          <w:rFonts w:ascii="Arial" w:hAnsi="Arial" w:cs="Arial"/>
          <w:bCs/>
          <w:iCs/>
          <w:sz w:val="20"/>
          <w:szCs w:val="20"/>
        </w:rPr>
        <w:t>Yoktur.</w:t>
      </w:r>
    </w:p>
    <w:p w:rsidR="00CC4BB9" w:rsidRPr="007A5B5F" w:rsidRDefault="00CC4BB9">
      <w:pPr>
        <w:rPr>
          <w:rFonts w:ascii="Arial" w:hAnsi="Arial" w:cs="Arial"/>
          <w:b/>
          <w:bCs/>
          <w:i/>
          <w:iCs/>
          <w:sz w:val="20"/>
          <w:szCs w:val="20"/>
        </w:rPr>
      </w:pPr>
    </w:p>
    <w:p w:rsidR="00CC4BB9" w:rsidRPr="007A5B5F" w:rsidRDefault="00CC4BB9">
      <w:pPr>
        <w:rPr>
          <w:rFonts w:ascii="Arial" w:hAnsi="Arial" w:cs="Arial"/>
          <w:b/>
          <w:bCs/>
          <w:i/>
          <w:iCs/>
          <w:sz w:val="20"/>
          <w:szCs w:val="20"/>
        </w:rPr>
      </w:pPr>
      <w:r w:rsidRPr="007A5B5F">
        <w:rPr>
          <w:rFonts w:ascii="Arial" w:hAnsi="Arial" w:cs="Arial"/>
          <w:b/>
          <w:bCs/>
          <w:i/>
          <w:iCs/>
          <w:sz w:val="20"/>
          <w:szCs w:val="20"/>
        </w:rPr>
        <w:t>Diğer giderler</w:t>
      </w:r>
      <w:r w:rsidR="00495525" w:rsidRPr="007A5B5F">
        <w:rPr>
          <w:rFonts w:ascii="Arial" w:hAnsi="Arial" w:cs="Arial"/>
          <w:b/>
          <w:bCs/>
          <w:i/>
          <w:iCs/>
          <w:sz w:val="20"/>
          <w:szCs w:val="20"/>
        </w:rPr>
        <w:t xml:space="preserve"> ve zararlar</w:t>
      </w:r>
      <w:r w:rsidRPr="007A5B5F">
        <w:rPr>
          <w:rFonts w:ascii="Arial" w:hAnsi="Arial" w:cs="Arial"/>
          <w:b/>
          <w:bCs/>
          <w:i/>
          <w:iCs/>
          <w:sz w:val="20"/>
          <w:szCs w:val="20"/>
        </w:rPr>
        <w:t>:</w:t>
      </w:r>
    </w:p>
    <w:p w:rsidR="00CC4BB9" w:rsidRPr="007A5B5F" w:rsidRDefault="00CC4BB9">
      <w:pPr>
        <w:rPr>
          <w:rFonts w:ascii="Arial" w:hAnsi="Arial" w:cs="Arial"/>
          <w:sz w:val="20"/>
          <w:szCs w:val="20"/>
        </w:rPr>
      </w:pPr>
    </w:p>
    <w:tbl>
      <w:tblPr>
        <w:tblW w:w="4844" w:type="pct"/>
        <w:tblInd w:w="108" w:type="dxa"/>
        <w:tblLook w:val="01E0"/>
      </w:tblPr>
      <w:tblGrid>
        <w:gridCol w:w="3959"/>
        <w:gridCol w:w="1260"/>
        <w:gridCol w:w="1260"/>
        <w:gridCol w:w="1260"/>
        <w:gridCol w:w="1260"/>
      </w:tblGrid>
      <w:tr w:rsidR="0068610E" w:rsidRPr="007A5B5F" w:rsidTr="00E80C88">
        <w:trPr>
          <w:trHeight w:val="373"/>
        </w:trPr>
        <w:tc>
          <w:tcPr>
            <w:tcW w:w="2200" w:type="pct"/>
            <w:tcBorders>
              <w:top w:val="single" w:sz="4" w:space="0" w:color="auto"/>
            </w:tcBorders>
          </w:tcPr>
          <w:p w:rsidR="0068610E" w:rsidRPr="007A5B5F" w:rsidRDefault="0068610E" w:rsidP="00AC4605">
            <w:pPr>
              <w:pStyle w:val="List"/>
              <w:ind w:left="-108" w:firstLine="0"/>
              <w:rPr>
                <w:rFonts w:ascii="Arial" w:hAnsi="Arial" w:cs="Arial"/>
                <w:b/>
                <w:sz w:val="20"/>
              </w:rPr>
            </w:pPr>
          </w:p>
        </w:tc>
        <w:tc>
          <w:tcPr>
            <w:tcW w:w="700" w:type="pct"/>
            <w:tcBorders>
              <w:top w:val="single" w:sz="4" w:space="0" w:color="auto"/>
            </w:tcBorders>
          </w:tcPr>
          <w:p w:rsidR="0068610E" w:rsidRPr="007A5B5F" w:rsidRDefault="0068610E" w:rsidP="00F55A13">
            <w:pPr>
              <w:pStyle w:val="List"/>
              <w:ind w:left="0" w:firstLine="0"/>
              <w:jc w:val="right"/>
              <w:rPr>
                <w:rFonts w:ascii="Arial" w:hAnsi="Arial" w:cs="Arial"/>
                <w:b/>
                <w:sz w:val="20"/>
              </w:rPr>
            </w:pPr>
            <w:r w:rsidRPr="007A5B5F">
              <w:rPr>
                <w:rFonts w:ascii="Arial" w:hAnsi="Arial" w:cs="Arial"/>
                <w:b/>
                <w:sz w:val="20"/>
              </w:rPr>
              <w:t>1 Ocak -</w:t>
            </w:r>
          </w:p>
          <w:p w:rsidR="0068610E" w:rsidRPr="007A5B5F" w:rsidRDefault="0068610E" w:rsidP="00F55A13">
            <w:pPr>
              <w:jc w:val="right"/>
              <w:rPr>
                <w:rFonts w:ascii="Arial" w:hAnsi="Arial" w:cs="Arial"/>
                <w:b/>
                <w:sz w:val="20"/>
                <w:szCs w:val="20"/>
              </w:rPr>
            </w:pPr>
            <w:r w:rsidRPr="007A5B5F">
              <w:rPr>
                <w:rFonts w:ascii="Arial" w:hAnsi="Arial" w:cs="Arial"/>
                <w:b/>
                <w:sz w:val="20"/>
                <w:szCs w:val="20"/>
              </w:rPr>
              <w:t>30 Haziran 2010</w:t>
            </w:r>
          </w:p>
        </w:tc>
        <w:tc>
          <w:tcPr>
            <w:tcW w:w="700" w:type="pct"/>
            <w:tcBorders>
              <w:top w:val="single" w:sz="4" w:space="0" w:color="auto"/>
            </w:tcBorders>
          </w:tcPr>
          <w:p w:rsidR="0068610E" w:rsidRPr="007A5B5F" w:rsidRDefault="0068610E" w:rsidP="00F55A13">
            <w:pPr>
              <w:pStyle w:val="List"/>
              <w:ind w:left="0" w:firstLine="0"/>
              <w:jc w:val="right"/>
              <w:rPr>
                <w:rFonts w:ascii="Arial" w:hAnsi="Arial" w:cs="Arial"/>
                <w:b/>
                <w:sz w:val="20"/>
              </w:rPr>
            </w:pPr>
            <w:r w:rsidRPr="007A5B5F">
              <w:rPr>
                <w:rFonts w:ascii="Arial" w:hAnsi="Arial" w:cs="Arial"/>
                <w:b/>
                <w:sz w:val="20"/>
              </w:rPr>
              <w:t>1 Nisan –</w:t>
            </w:r>
          </w:p>
          <w:p w:rsidR="0068610E" w:rsidRPr="007A5B5F" w:rsidRDefault="0068610E" w:rsidP="00F55A13">
            <w:pPr>
              <w:pStyle w:val="List"/>
              <w:ind w:left="0" w:firstLine="0"/>
              <w:jc w:val="right"/>
              <w:rPr>
                <w:rFonts w:ascii="Arial" w:hAnsi="Arial" w:cs="Arial"/>
                <w:b/>
                <w:sz w:val="20"/>
              </w:rPr>
            </w:pPr>
            <w:r w:rsidRPr="007A5B5F">
              <w:rPr>
                <w:rFonts w:ascii="Arial" w:hAnsi="Arial" w:cs="Arial"/>
                <w:b/>
                <w:sz w:val="20"/>
              </w:rPr>
              <w:t>30 Haziran</w:t>
            </w:r>
          </w:p>
          <w:p w:rsidR="0068610E" w:rsidRPr="007A5B5F" w:rsidRDefault="0068610E" w:rsidP="00F55A13">
            <w:pPr>
              <w:pStyle w:val="List"/>
              <w:ind w:left="0" w:firstLine="0"/>
              <w:jc w:val="right"/>
              <w:rPr>
                <w:rFonts w:ascii="Arial" w:hAnsi="Arial" w:cs="Arial"/>
                <w:b/>
                <w:sz w:val="20"/>
              </w:rPr>
            </w:pPr>
            <w:r w:rsidRPr="007A5B5F">
              <w:rPr>
                <w:rFonts w:ascii="Arial" w:hAnsi="Arial" w:cs="Arial"/>
                <w:b/>
                <w:sz w:val="20"/>
              </w:rPr>
              <w:t>2010</w:t>
            </w:r>
          </w:p>
        </w:tc>
        <w:tc>
          <w:tcPr>
            <w:tcW w:w="700" w:type="pct"/>
            <w:tcBorders>
              <w:top w:val="single" w:sz="4" w:space="0" w:color="auto"/>
            </w:tcBorders>
          </w:tcPr>
          <w:p w:rsidR="0068610E" w:rsidRPr="007A5B5F" w:rsidRDefault="0068610E" w:rsidP="00F55A13">
            <w:pPr>
              <w:pStyle w:val="List"/>
              <w:ind w:left="0" w:firstLine="0"/>
              <w:jc w:val="right"/>
              <w:rPr>
                <w:rFonts w:ascii="Arial" w:hAnsi="Arial" w:cs="Arial"/>
                <w:sz w:val="20"/>
              </w:rPr>
            </w:pPr>
            <w:r w:rsidRPr="007A5B5F">
              <w:rPr>
                <w:rFonts w:ascii="Arial" w:hAnsi="Arial" w:cs="Arial"/>
                <w:sz w:val="20"/>
              </w:rPr>
              <w:t>1</w:t>
            </w:r>
            <w:r w:rsidR="00F55A13" w:rsidRPr="007A5B5F">
              <w:rPr>
                <w:rFonts w:ascii="Arial" w:hAnsi="Arial" w:cs="Arial"/>
                <w:sz w:val="20"/>
              </w:rPr>
              <w:t xml:space="preserve"> </w:t>
            </w:r>
            <w:r w:rsidRPr="007A5B5F">
              <w:rPr>
                <w:rFonts w:ascii="Arial" w:hAnsi="Arial" w:cs="Arial"/>
                <w:sz w:val="20"/>
              </w:rPr>
              <w:t xml:space="preserve">Ocak – </w:t>
            </w:r>
          </w:p>
          <w:p w:rsidR="0068610E" w:rsidRPr="007A5B5F" w:rsidRDefault="0068610E" w:rsidP="00F55A13">
            <w:pPr>
              <w:pStyle w:val="List"/>
              <w:ind w:left="0" w:firstLine="0"/>
              <w:jc w:val="right"/>
              <w:rPr>
                <w:rFonts w:ascii="Arial" w:hAnsi="Arial" w:cs="Arial"/>
                <w:sz w:val="20"/>
              </w:rPr>
            </w:pPr>
            <w:r w:rsidRPr="007A5B5F">
              <w:rPr>
                <w:rFonts w:ascii="Arial" w:hAnsi="Arial" w:cs="Arial"/>
                <w:sz w:val="20"/>
              </w:rPr>
              <w:t>30 Haziran 2009</w:t>
            </w:r>
          </w:p>
        </w:tc>
        <w:tc>
          <w:tcPr>
            <w:tcW w:w="700" w:type="pct"/>
            <w:tcBorders>
              <w:top w:val="single" w:sz="4" w:space="0" w:color="auto"/>
            </w:tcBorders>
          </w:tcPr>
          <w:p w:rsidR="0068610E" w:rsidRPr="007A5B5F" w:rsidRDefault="0068610E" w:rsidP="00F55A13">
            <w:pPr>
              <w:pStyle w:val="List"/>
              <w:ind w:left="0" w:firstLine="0"/>
              <w:jc w:val="right"/>
              <w:rPr>
                <w:rFonts w:ascii="Arial" w:hAnsi="Arial" w:cs="Arial"/>
                <w:sz w:val="20"/>
              </w:rPr>
            </w:pPr>
            <w:r w:rsidRPr="007A5B5F">
              <w:rPr>
                <w:rFonts w:ascii="Arial" w:hAnsi="Arial" w:cs="Arial"/>
                <w:sz w:val="20"/>
              </w:rPr>
              <w:t xml:space="preserve">1 Nisan – </w:t>
            </w:r>
          </w:p>
          <w:p w:rsidR="0068610E" w:rsidRPr="007A5B5F" w:rsidRDefault="0068610E" w:rsidP="00F55A13">
            <w:pPr>
              <w:pStyle w:val="List"/>
              <w:ind w:left="0" w:firstLine="0"/>
              <w:jc w:val="right"/>
              <w:rPr>
                <w:rFonts w:ascii="Arial" w:hAnsi="Arial" w:cs="Arial"/>
                <w:sz w:val="20"/>
              </w:rPr>
            </w:pPr>
            <w:r w:rsidRPr="007A5B5F">
              <w:rPr>
                <w:rFonts w:ascii="Arial" w:hAnsi="Arial" w:cs="Arial"/>
                <w:sz w:val="20"/>
              </w:rPr>
              <w:t>30 Haziran</w:t>
            </w:r>
          </w:p>
          <w:p w:rsidR="0068610E" w:rsidRPr="007A5B5F" w:rsidRDefault="0068610E" w:rsidP="00F55A13">
            <w:pPr>
              <w:pStyle w:val="List"/>
              <w:ind w:left="0" w:firstLine="0"/>
              <w:jc w:val="right"/>
              <w:rPr>
                <w:rFonts w:ascii="Arial" w:hAnsi="Arial" w:cs="Arial"/>
                <w:sz w:val="20"/>
              </w:rPr>
            </w:pPr>
            <w:r w:rsidRPr="007A5B5F">
              <w:rPr>
                <w:rFonts w:ascii="Arial" w:hAnsi="Arial" w:cs="Arial"/>
                <w:sz w:val="20"/>
              </w:rPr>
              <w:t>2009</w:t>
            </w:r>
          </w:p>
        </w:tc>
      </w:tr>
      <w:tr w:rsidR="0068610E" w:rsidRPr="007A5B5F" w:rsidTr="00E80C88">
        <w:trPr>
          <w:trHeight w:val="113"/>
        </w:trPr>
        <w:tc>
          <w:tcPr>
            <w:tcW w:w="2200" w:type="pct"/>
            <w:tcBorders>
              <w:top w:val="single" w:sz="4" w:space="0" w:color="auto"/>
            </w:tcBorders>
          </w:tcPr>
          <w:p w:rsidR="0068610E" w:rsidRPr="007A5B5F" w:rsidRDefault="0068610E" w:rsidP="00AC4605">
            <w:pPr>
              <w:ind w:left="-108"/>
              <w:rPr>
                <w:rFonts w:ascii="Arial" w:hAnsi="Arial" w:cs="Arial"/>
                <w:b/>
                <w:sz w:val="20"/>
                <w:szCs w:val="20"/>
              </w:rPr>
            </w:pPr>
          </w:p>
        </w:tc>
        <w:tc>
          <w:tcPr>
            <w:tcW w:w="700" w:type="pct"/>
            <w:tcBorders>
              <w:top w:val="single" w:sz="4" w:space="0" w:color="auto"/>
            </w:tcBorders>
          </w:tcPr>
          <w:p w:rsidR="0068610E" w:rsidRPr="007A5B5F" w:rsidRDefault="0068610E" w:rsidP="00F55A13">
            <w:pPr>
              <w:jc w:val="right"/>
              <w:rPr>
                <w:rFonts w:ascii="Arial" w:hAnsi="Arial" w:cs="Arial"/>
                <w:b/>
                <w:sz w:val="20"/>
                <w:szCs w:val="20"/>
              </w:rPr>
            </w:pPr>
          </w:p>
        </w:tc>
        <w:tc>
          <w:tcPr>
            <w:tcW w:w="700" w:type="pct"/>
            <w:tcBorders>
              <w:top w:val="single" w:sz="4" w:space="0" w:color="auto"/>
            </w:tcBorders>
          </w:tcPr>
          <w:p w:rsidR="0068610E" w:rsidRPr="007A5B5F" w:rsidRDefault="0068610E" w:rsidP="00F55A13">
            <w:pPr>
              <w:jc w:val="right"/>
              <w:rPr>
                <w:rFonts w:ascii="Arial" w:hAnsi="Arial" w:cs="Arial"/>
                <w:b/>
                <w:sz w:val="20"/>
                <w:szCs w:val="20"/>
              </w:rPr>
            </w:pPr>
          </w:p>
        </w:tc>
        <w:tc>
          <w:tcPr>
            <w:tcW w:w="700" w:type="pct"/>
            <w:tcBorders>
              <w:top w:val="single" w:sz="4" w:space="0" w:color="auto"/>
            </w:tcBorders>
          </w:tcPr>
          <w:p w:rsidR="0068610E" w:rsidRPr="007A5B5F" w:rsidRDefault="0068610E" w:rsidP="00F55A13">
            <w:pPr>
              <w:jc w:val="right"/>
              <w:rPr>
                <w:rFonts w:ascii="Arial" w:hAnsi="Arial" w:cs="Arial"/>
                <w:sz w:val="20"/>
                <w:szCs w:val="20"/>
              </w:rPr>
            </w:pPr>
          </w:p>
        </w:tc>
        <w:tc>
          <w:tcPr>
            <w:tcW w:w="700" w:type="pct"/>
            <w:tcBorders>
              <w:top w:val="single" w:sz="4" w:space="0" w:color="auto"/>
            </w:tcBorders>
          </w:tcPr>
          <w:p w:rsidR="0068610E" w:rsidRPr="007A5B5F" w:rsidRDefault="0068610E" w:rsidP="00F55A13">
            <w:pPr>
              <w:jc w:val="right"/>
              <w:rPr>
                <w:rFonts w:ascii="Arial" w:hAnsi="Arial" w:cs="Arial"/>
                <w:sz w:val="20"/>
                <w:szCs w:val="20"/>
              </w:rPr>
            </w:pPr>
          </w:p>
        </w:tc>
      </w:tr>
      <w:tr w:rsidR="00973509" w:rsidRPr="007A5B5F" w:rsidTr="00E80C88">
        <w:trPr>
          <w:trHeight w:val="113"/>
        </w:trPr>
        <w:tc>
          <w:tcPr>
            <w:tcW w:w="2200" w:type="pct"/>
          </w:tcPr>
          <w:p w:rsidR="00973509" w:rsidRPr="007A5B5F" w:rsidRDefault="00973509" w:rsidP="00AC4605">
            <w:pPr>
              <w:pStyle w:val="List"/>
              <w:ind w:left="-108" w:firstLine="0"/>
              <w:rPr>
                <w:rFonts w:ascii="Arial" w:hAnsi="Arial" w:cs="Arial"/>
                <w:sz w:val="20"/>
              </w:rPr>
            </w:pPr>
            <w:r w:rsidRPr="007A5B5F">
              <w:rPr>
                <w:rFonts w:ascii="Arial" w:hAnsi="Arial" w:cs="Arial"/>
                <w:sz w:val="20"/>
              </w:rPr>
              <w:t>Ödenen cezalar</w:t>
            </w:r>
          </w:p>
        </w:tc>
        <w:tc>
          <w:tcPr>
            <w:tcW w:w="700" w:type="pct"/>
          </w:tcPr>
          <w:p w:rsidR="00973509" w:rsidRPr="007A5B5F" w:rsidRDefault="00973509" w:rsidP="00F55A13">
            <w:pPr>
              <w:jc w:val="right"/>
              <w:rPr>
                <w:rFonts w:ascii="Arial" w:hAnsi="Arial" w:cs="Arial"/>
                <w:b/>
                <w:bCs/>
                <w:sz w:val="20"/>
                <w:szCs w:val="20"/>
              </w:rPr>
            </w:pPr>
            <w:r w:rsidRPr="007A5B5F">
              <w:rPr>
                <w:rFonts w:ascii="Arial" w:hAnsi="Arial" w:cs="Arial"/>
                <w:b/>
                <w:bCs/>
                <w:sz w:val="20"/>
                <w:szCs w:val="20"/>
              </w:rPr>
              <w:t>1,706</w:t>
            </w:r>
          </w:p>
        </w:tc>
        <w:tc>
          <w:tcPr>
            <w:tcW w:w="700" w:type="pct"/>
          </w:tcPr>
          <w:p w:rsidR="00973509" w:rsidRPr="007A5B5F" w:rsidRDefault="00B4570A" w:rsidP="00F55A13">
            <w:pPr>
              <w:pStyle w:val="List"/>
              <w:ind w:left="0" w:firstLine="0"/>
              <w:jc w:val="right"/>
              <w:rPr>
                <w:rFonts w:ascii="Arial" w:hAnsi="Arial" w:cs="Arial"/>
                <w:b/>
                <w:sz w:val="20"/>
              </w:rPr>
            </w:pPr>
            <w:r w:rsidRPr="007A5B5F">
              <w:rPr>
                <w:rFonts w:ascii="Arial" w:hAnsi="Arial" w:cs="Arial"/>
                <w:b/>
                <w:sz w:val="20"/>
              </w:rPr>
              <w:t>1,212</w:t>
            </w:r>
          </w:p>
        </w:tc>
        <w:tc>
          <w:tcPr>
            <w:tcW w:w="700" w:type="pct"/>
          </w:tcPr>
          <w:p w:rsidR="00973509" w:rsidRPr="007A5B5F" w:rsidRDefault="00834D62" w:rsidP="00F55A13">
            <w:pPr>
              <w:pStyle w:val="List"/>
              <w:ind w:left="0" w:firstLine="0"/>
              <w:jc w:val="right"/>
              <w:rPr>
                <w:rFonts w:ascii="Arial" w:hAnsi="Arial" w:cs="Arial"/>
                <w:sz w:val="20"/>
              </w:rPr>
            </w:pPr>
            <w:r w:rsidRPr="007A5B5F">
              <w:rPr>
                <w:rFonts w:ascii="Arial" w:hAnsi="Arial" w:cs="Arial"/>
                <w:sz w:val="20"/>
              </w:rPr>
              <w:t>6,380</w:t>
            </w:r>
          </w:p>
        </w:tc>
        <w:tc>
          <w:tcPr>
            <w:tcW w:w="700" w:type="pct"/>
          </w:tcPr>
          <w:p w:rsidR="00973509" w:rsidRPr="007A5B5F" w:rsidRDefault="00834D62" w:rsidP="00F55A13">
            <w:pPr>
              <w:pStyle w:val="List"/>
              <w:ind w:left="0" w:firstLine="0"/>
              <w:jc w:val="right"/>
              <w:rPr>
                <w:rFonts w:ascii="Arial" w:hAnsi="Arial" w:cs="Arial"/>
                <w:sz w:val="20"/>
              </w:rPr>
            </w:pPr>
            <w:r w:rsidRPr="007A5B5F">
              <w:rPr>
                <w:rFonts w:ascii="Arial" w:hAnsi="Arial" w:cs="Arial"/>
                <w:sz w:val="20"/>
              </w:rPr>
              <w:t>-</w:t>
            </w:r>
          </w:p>
        </w:tc>
      </w:tr>
      <w:tr w:rsidR="00973509" w:rsidRPr="007A5B5F" w:rsidTr="00E80C88">
        <w:trPr>
          <w:trHeight w:val="113"/>
        </w:trPr>
        <w:tc>
          <w:tcPr>
            <w:tcW w:w="2200" w:type="pct"/>
          </w:tcPr>
          <w:p w:rsidR="00973509" w:rsidRPr="007A5B5F" w:rsidRDefault="00973509" w:rsidP="00AC4605">
            <w:pPr>
              <w:ind w:left="-108"/>
              <w:rPr>
                <w:rFonts w:ascii="Arial" w:hAnsi="Arial" w:cs="Arial"/>
                <w:sz w:val="20"/>
                <w:szCs w:val="20"/>
              </w:rPr>
            </w:pPr>
            <w:r w:rsidRPr="007A5B5F">
              <w:rPr>
                <w:rFonts w:ascii="Arial" w:hAnsi="Arial" w:cs="Arial"/>
                <w:sz w:val="20"/>
                <w:szCs w:val="20"/>
              </w:rPr>
              <w:t>Özel iletişim giderleri</w:t>
            </w:r>
          </w:p>
        </w:tc>
        <w:tc>
          <w:tcPr>
            <w:tcW w:w="700" w:type="pct"/>
          </w:tcPr>
          <w:p w:rsidR="00973509" w:rsidRPr="007A5B5F" w:rsidRDefault="00973509" w:rsidP="00F55A13">
            <w:pPr>
              <w:jc w:val="right"/>
              <w:rPr>
                <w:rFonts w:ascii="Arial" w:hAnsi="Arial" w:cs="Arial"/>
                <w:b/>
                <w:bCs/>
                <w:sz w:val="20"/>
                <w:szCs w:val="20"/>
              </w:rPr>
            </w:pPr>
            <w:r w:rsidRPr="007A5B5F">
              <w:rPr>
                <w:rFonts w:ascii="Arial" w:hAnsi="Arial" w:cs="Arial"/>
                <w:b/>
                <w:bCs/>
                <w:sz w:val="20"/>
                <w:szCs w:val="20"/>
              </w:rPr>
              <w:t>5,332</w:t>
            </w:r>
          </w:p>
        </w:tc>
        <w:tc>
          <w:tcPr>
            <w:tcW w:w="700" w:type="pct"/>
          </w:tcPr>
          <w:p w:rsidR="00973509" w:rsidRPr="007A5B5F" w:rsidRDefault="00B4570A" w:rsidP="00F55A13">
            <w:pPr>
              <w:jc w:val="right"/>
              <w:rPr>
                <w:rFonts w:ascii="Arial" w:hAnsi="Arial" w:cs="Arial"/>
                <w:b/>
                <w:sz w:val="20"/>
                <w:szCs w:val="20"/>
              </w:rPr>
            </w:pPr>
            <w:r w:rsidRPr="007A5B5F">
              <w:rPr>
                <w:rFonts w:ascii="Arial" w:hAnsi="Arial" w:cs="Arial"/>
                <w:b/>
                <w:sz w:val="20"/>
                <w:szCs w:val="20"/>
              </w:rPr>
              <w:t>2,946</w:t>
            </w:r>
          </w:p>
        </w:tc>
        <w:tc>
          <w:tcPr>
            <w:tcW w:w="700" w:type="pct"/>
          </w:tcPr>
          <w:p w:rsidR="00973509" w:rsidRPr="007A5B5F" w:rsidRDefault="00834D62" w:rsidP="00F55A13">
            <w:pPr>
              <w:jc w:val="right"/>
              <w:rPr>
                <w:rFonts w:ascii="Arial" w:hAnsi="Arial" w:cs="Arial"/>
                <w:sz w:val="20"/>
                <w:szCs w:val="20"/>
              </w:rPr>
            </w:pPr>
            <w:r w:rsidRPr="007A5B5F">
              <w:rPr>
                <w:rFonts w:ascii="Arial" w:hAnsi="Arial" w:cs="Arial"/>
                <w:sz w:val="20"/>
                <w:szCs w:val="20"/>
              </w:rPr>
              <w:t>1,571</w:t>
            </w:r>
          </w:p>
        </w:tc>
        <w:tc>
          <w:tcPr>
            <w:tcW w:w="700" w:type="pct"/>
          </w:tcPr>
          <w:p w:rsidR="00973509" w:rsidRPr="007A5B5F" w:rsidRDefault="00834D62" w:rsidP="00F55A13">
            <w:pPr>
              <w:jc w:val="right"/>
              <w:rPr>
                <w:rFonts w:ascii="Arial" w:hAnsi="Arial" w:cs="Arial"/>
                <w:sz w:val="20"/>
                <w:szCs w:val="20"/>
              </w:rPr>
            </w:pPr>
            <w:r w:rsidRPr="007A5B5F">
              <w:rPr>
                <w:rFonts w:ascii="Arial" w:hAnsi="Arial" w:cs="Arial"/>
                <w:sz w:val="20"/>
                <w:szCs w:val="20"/>
              </w:rPr>
              <w:t>-</w:t>
            </w:r>
          </w:p>
        </w:tc>
      </w:tr>
      <w:tr w:rsidR="00973509" w:rsidRPr="007A5B5F" w:rsidTr="00E80C88">
        <w:trPr>
          <w:trHeight w:val="113"/>
        </w:trPr>
        <w:tc>
          <w:tcPr>
            <w:tcW w:w="2200" w:type="pct"/>
          </w:tcPr>
          <w:p w:rsidR="00973509" w:rsidRPr="007A5B5F" w:rsidRDefault="00973509" w:rsidP="00AC4605">
            <w:pPr>
              <w:ind w:left="-108"/>
              <w:rPr>
                <w:rFonts w:ascii="Arial" w:hAnsi="Arial" w:cs="Arial"/>
                <w:sz w:val="20"/>
                <w:szCs w:val="20"/>
              </w:rPr>
            </w:pPr>
            <w:r w:rsidRPr="007A5B5F">
              <w:rPr>
                <w:rFonts w:ascii="Arial" w:hAnsi="Arial" w:cs="Arial"/>
                <w:sz w:val="20"/>
                <w:szCs w:val="20"/>
              </w:rPr>
              <w:t xml:space="preserve">Diğer </w:t>
            </w:r>
          </w:p>
        </w:tc>
        <w:tc>
          <w:tcPr>
            <w:tcW w:w="700" w:type="pct"/>
          </w:tcPr>
          <w:p w:rsidR="00973509" w:rsidRPr="007A5B5F" w:rsidRDefault="00AC21A1" w:rsidP="00F55A13">
            <w:pPr>
              <w:jc w:val="right"/>
              <w:rPr>
                <w:rFonts w:ascii="Arial" w:hAnsi="Arial" w:cs="Arial"/>
                <w:b/>
                <w:bCs/>
                <w:sz w:val="20"/>
                <w:szCs w:val="20"/>
              </w:rPr>
            </w:pPr>
            <w:r w:rsidRPr="007A5B5F">
              <w:rPr>
                <w:rFonts w:ascii="Arial" w:hAnsi="Arial" w:cs="Arial"/>
                <w:b/>
                <w:bCs/>
                <w:sz w:val="20"/>
                <w:szCs w:val="20"/>
              </w:rPr>
              <w:t>-</w:t>
            </w:r>
          </w:p>
        </w:tc>
        <w:tc>
          <w:tcPr>
            <w:tcW w:w="700" w:type="pct"/>
          </w:tcPr>
          <w:p w:rsidR="00973509" w:rsidRPr="007A5B5F" w:rsidRDefault="00B4570A" w:rsidP="00F55A13">
            <w:pPr>
              <w:jc w:val="right"/>
              <w:rPr>
                <w:rFonts w:ascii="Arial" w:hAnsi="Arial" w:cs="Arial"/>
                <w:b/>
                <w:sz w:val="20"/>
                <w:szCs w:val="20"/>
              </w:rPr>
            </w:pPr>
            <w:r w:rsidRPr="007A5B5F">
              <w:rPr>
                <w:rFonts w:ascii="Arial" w:hAnsi="Arial" w:cs="Arial"/>
                <w:b/>
                <w:sz w:val="20"/>
                <w:szCs w:val="20"/>
              </w:rPr>
              <w:t>-</w:t>
            </w:r>
          </w:p>
        </w:tc>
        <w:tc>
          <w:tcPr>
            <w:tcW w:w="700" w:type="pct"/>
          </w:tcPr>
          <w:p w:rsidR="00973509" w:rsidRPr="007A5B5F" w:rsidRDefault="00834D62" w:rsidP="00F55A13">
            <w:pPr>
              <w:jc w:val="right"/>
              <w:rPr>
                <w:rFonts w:ascii="Arial" w:hAnsi="Arial" w:cs="Arial"/>
                <w:sz w:val="20"/>
                <w:szCs w:val="20"/>
              </w:rPr>
            </w:pPr>
            <w:r w:rsidRPr="007A5B5F">
              <w:rPr>
                <w:rFonts w:ascii="Arial" w:hAnsi="Arial" w:cs="Arial"/>
                <w:sz w:val="20"/>
                <w:szCs w:val="20"/>
              </w:rPr>
              <w:t>-</w:t>
            </w:r>
          </w:p>
        </w:tc>
        <w:tc>
          <w:tcPr>
            <w:tcW w:w="700" w:type="pct"/>
          </w:tcPr>
          <w:p w:rsidR="00973509" w:rsidRPr="007A5B5F" w:rsidRDefault="00AC21A1" w:rsidP="00F55A13">
            <w:pPr>
              <w:jc w:val="right"/>
              <w:rPr>
                <w:rFonts w:ascii="Arial" w:hAnsi="Arial" w:cs="Arial"/>
                <w:sz w:val="20"/>
                <w:szCs w:val="20"/>
              </w:rPr>
            </w:pPr>
            <w:r w:rsidRPr="007A5B5F">
              <w:rPr>
                <w:rFonts w:ascii="Arial" w:hAnsi="Arial" w:cs="Arial"/>
                <w:sz w:val="20"/>
                <w:szCs w:val="20"/>
              </w:rPr>
              <w:t>7,950</w:t>
            </w:r>
          </w:p>
        </w:tc>
      </w:tr>
      <w:tr w:rsidR="00973509" w:rsidRPr="007A5B5F" w:rsidTr="00E80C88">
        <w:trPr>
          <w:trHeight w:val="113"/>
        </w:trPr>
        <w:tc>
          <w:tcPr>
            <w:tcW w:w="2200" w:type="pct"/>
            <w:tcBorders>
              <w:bottom w:val="single" w:sz="4" w:space="0" w:color="auto"/>
            </w:tcBorders>
          </w:tcPr>
          <w:p w:rsidR="00973509" w:rsidRPr="007A5B5F" w:rsidRDefault="00973509" w:rsidP="00AC4605">
            <w:pPr>
              <w:ind w:left="-108"/>
              <w:rPr>
                <w:rFonts w:ascii="Arial" w:hAnsi="Arial" w:cs="Arial"/>
                <w:sz w:val="20"/>
                <w:szCs w:val="20"/>
              </w:rPr>
            </w:pPr>
          </w:p>
        </w:tc>
        <w:tc>
          <w:tcPr>
            <w:tcW w:w="700" w:type="pct"/>
            <w:tcBorders>
              <w:bottom w:val="single" w:sz="4" w:space="0" w:color="auto"/>
            </w:tcBorders>
          </w:tcPr>
          <w:p w:rsidR="00973509" w:rsidRPr="007A5B5F" w:rsidRDefault="00973509" w:rsidP="00F55A13">
            <w:pPr>
              <w:jc w:val="right"/>
              <w:rPr>
                <w:rFonts w:ascii="Arial" w:hAnsi="Arial" w:cs="Arial"/>
                <w:b/>
                <w:bCs/>
                <w:sz w:val="20"/>
                <w:szCs w:val="20"/>
              </w:rPr>
            </w:pPr>
          </w:p>
        </w:tc>
        <w:tc>
          <w:tcPr>
            <w:tcW w:w="700" w:type="pct"/>
            <w:tcBorders>
              <w:bottom w:val="single" w:sz="4" w:space="0" w:color="auto"/>
            </w:tcBorders>
          </w:tcPr>
          <w:p w:rsidR="00973509" w:rsidRPr="007A5B5F" w:rsidRDefault="00973509" w:rsidP="00F55A13">
            <w:pPr>
              <w:jc w:val="right"/>
              <w:rPr>
                <w:rFonts w:ascii="Arial" w:hAnsi="Arial" w:cs="Arial"/>
                <w:b/>
                <w:sz w:val="20"/>
                <w:szCs w:val="20"/>
              </w:rPr>
            </w:pPr>
          </w:p>
        </w:tc>
        <w:tc>
          <w:tcPr>
            <w:tcW w:w="700" w:type="pct"/>
            <w:tcBorders>
              <w:bottom w:val="single" w:sz="4" w:space="0" w:color="auto"/>
            </w:tcBorders>
          </w:tcPr>
          <w:p w:rsidR="00973509" w:rsidRPr="007A5B5F" w:rsidRDefault="00973509" w:rsidP="00F55A13">
            <w:pPr>
              <w:jc w:val="right"/>
              <w:rPr>
                <w:rFonts w:ascii="Arial" w:hAnsi="Arial" w:cs="Arial"/>
                <w:sz w:val="20"/>
                <w:szCs w:val="20"/>
              </w:rPr>
            </w:pPr>
          </w:p>
        </w:tc>
        <w:tc>
          <w:tcPr>
            <w:tcW w:w="700" w:type="pct"/>
            <w:tcBorders>
              <w:bottom w:val="single" w:sz="4" w:space="0" w:color="auto"/>
            </w:tcBorders>
          </w:tcPr>
          <w:p w:rsidR="00973509" w:rsidRPr="007A5B5F" w:rsidRDefault="00973509" w:rsidP="00F55A13">
            <w:pPr>
              <w:jc w:val="right"/>
              <w:rPr>
                <w:rFonts w:ascii="Arial" w:hAnsi="Arial" w:cs="Arial"/>
                <w:sz w:val="20"/>
                <w:szCs w:val="20"/>
              </w:rPr>
            </w:pPr>
          </w:p>
        </w:tc>
      </w:tr>
      <w:tr w:rsidR="00973509" w:rsidRPr="007A5B5F" w:rsidTr="00E80C88">
        <w:trPr>
          <w:trHeight w:val="113"/>
        </w:trPr>
        <w:tc>
          <w:tcPr>
            <w:tcW w:w="2200" w:type="pct"/>
            <w:tcBorders>
              <w:top w:val="single" w:sz="4" w:space="0" w:color="auto"/>
              <w:bottom w:val="double" w:sz="4" w:space="0" w:color="auto"/>
            </w:tcBorders>
          </w:tcPr>
          <w:p w:rsidR="00973509" w:rsidRPr="007A5B5F" w:rsidRDefault="00973509" w:rsidP="00AC4605">
            <w:pPr>
              <w:ind w:left="-108"/>
              <w:rPr>
                <w:rFonts w:ascii="Arial" w:hAnsi="Arial" w:cs="Arial"/>
                <w:b/>
                <w:sz w:val="20"/>
                <w:szCs w:val="20"/>
              </w:rPr>
            </w:pPr>
          </w:p>
        </w:tc>
        <w:tc>
          <w:tcPr>
            <w:tcW w:w="700" w:type="pct"/>
            <w:tcBorders>
              <w:top w:val="single" w:sz="4" w:space="0" w:color="auto"/>
              <w:bottom w:val="double" w:sz="4" w:space="0" w:color="auto"/>
            </w:tcBorders>
          </w:tcPr>
          <w:p w:rsidR="00973509" w:rsidRPr="007A5B5F" w:rsidRDefault="00AC21A1" w:rsidP="00F55A13">
            <w:pPr>
              <w:jc w:val="right"/>
              <w:rPr>
                <w:rFonts w:ascii="Arial" w:hAnsi="Arial" w:cs="Arial"/>
                <w:b/>
                <w:bCs/>
                <w:sz w:val="20"/>
                <w:szCs w:val="20"/>
              </w:rPr>
            </w:pPr>
            <w:r w:rsidRPr="007A5B5F">
              <w:rPr>
                <w:rFonts w:ascii="Arial" w:hAnsi="Arial" w:cs="Arial"/>
                <w:b/>
                <w:bCs/>
                <w:sz w:val="20"/>
                <w:szCs w:val="20"/>
              </w:rPr>
              <w:t>7,038</w:t>
            </w:r>
          </w:p>
        </w:tc>
        <w:tc>
          <w:tcPr>
            <w:tcW w:w="700" w:type="pct"/>
            <w:tcBorders>
              <w:top w:val="single" w:sz="4" w:space="0" w:color="auto"/>
              <w:bottom w:val="double" w:sz="4" w:space="0" w:color="auto"/>
            </w:tcBorders>
          </w:tcPr>
          <w:p w:rsidR="00973509" w:rsidRPr="007A5B5F" w:rsidRDefault="00834D62" w:rsidP="00F55A13">
            <w:pPr>
              <w:jc w:val="right"/>
              <w:rPr>
                <w:rFonts w:ascii="Arial" w:hAnsi="Arial" w:cs="Arial"/>
                <w:b/>
                <w:sz w:val="20"/>
                <w:szCs w:val="20"/>
              </w:rPr>
            </w:pPr>
            <w:r w:rsidRPr="007A5B5F">
              <w:rPr>
                <w:rFonts w:ascii="Arial" w:hAnsi="Arial" w:cs="Arial"/>
                <w:b/>
                <w:sz w:val="20"/>
                <w:szCs w:val="20"/>
              </w:rPr>
              <w:t>4,158</w:t>
            </w:r>
          </w:p>
        </w:tc>
        <w:tc>
          <w:tcPr>
            <w:tcW w:w="700" w:type="pct"/>
            <w:tcBorders>
              <w:top w:val="single" w:sz="4" w:space="0" w:color="auto"/>
              <w:bottom w:val="double" w:sz="4" w:space="0" w:color="auto"/>
            </w:tcBorders>
          </w:tcPr>
          <w:p w:rsidR="00973509" w:rsidRPr="007A5B5F" w:rsidRDefault="00834D62" w:rsidP="00F55A13">
            <w:pPr>
              <w:jc w:val="right"/>
              <w:rPr>
                <w:rFonts w:ascii="Arial" w:hAnsi="Arial" w:cs="Arial"/>
                <w:sz w:val="20"/>
                <w:szCs w:val="20"/>
              </w:rPr>
            </w:pPr>
            <w:r w:rsidRPr="007A5B5F">
              <w:rPr>
                <w:rFonts w:ascii="Arial" w:hAnsi="Arial" w:cs="Arial"/>
                <w:sz w:val="20"/>
                <w:szCs w:val="20"/>
              </w:rPr>
              <w:t>7,951</w:t>
            </w:r>
          </w:p>
        </w:tc>
        <w:tc>
          <w:tcPr>
            <w:tcW w:w="700" w:type="pct"/>
            <w:tcBorders>
              <w:top w:val="single" w:sz="4" w:space="0" w:color="auto"/>
              <w:bottom w:val="double" w:sz="4" w:space="0" w:color="auto"/>
            </w:tcBorders>
          </w:tcPr>
          <w:p w:rsidR="00973509" w:rsidRPr="007A5B5F" w:rsidRDefault="00AC21A1" w:rsidP="00F55A13">
            <w:pPr>
              <w:jc w:val="right"/>
              <w:rPr>
                <w:rFonts w:ascii="Arial" w:hAnsi="Arial" w:cs="Arial"/>
                <w:sz w:val="20"/>
                <w:szCs w:val="20"/>
              </w:rPr>
            </w:pPr>
            <w:r w:rsidRPr="007A5B5F">
              <w:rPr>
                <w:rFonts w:ascii="Arial" w:hAnsi="Arial" w:cs="Arial"/>
                <w:sz w:val="20"/>
                <w:szCs w:val="20"/>
              </w:rPr>
              <w:t>7,950</w:t>
            </w:r>
          </w:p>
        </w:tc>
      </w:tr>
    </w:tbl>
    <w:p w:rsidR="0092208C" w:rsidRPr="007A5B5F" w:rsidRDefault="0092208C" w:rsidP="000E5747">
      <w:pPr>
        <w:rPr>
          <w:rFonts w:ascii="Arial" w:hAnsi="Arial" w:cs="Arial"/>
          <w:sz w:val="20"/>
          <w:szCs w:val="20"/>
        </w:rPr>
      </w:pPr>
    </w:p>
    <w:p w:rsidR="00F7435B" w:rsidRPr="007A5B5F" w:rsidRDefault="00F7435B" w:rsidP="000E5747">
      <w:pPr>
        <w:rPr>
          <w:rFonts w:ascii="Arial" w:hAnsi="Arial" w:cs="Arial"/>
          <w:b/>
          <w:i/>
          <w:sz w:val="20"/>
          <w:szCs w:val="20"/>
        </w:rPr>
      </w:pPr>
      <w:r w:rsidRPr="007A5B5F">
        <w:rPr>
          <w:rFonts w:ascii="Arial" w:hAnsi="Arial" w:cs="Arial"/>
          <w:b/>
          <w:i/>
          <w:sz w:val="20"/>
          <w:szCs w:val="20"/>
        </w:rPr>
        <w:t>Dönemin</w:t>
      </w:r>
      <w:r w:rsidR="00104F55" w:rsidRPr="007A5B5F">
        <w:rPr>
          <w:rFonts w:ascii="Arial" w:hAnsi="Arial" w:cs="Arial"/>
          <w:b/>
          <w:i/>
          <w:sz w:val="20"/>
          <w:szCs w:val="20"/>
        </w:rPr>
        <w:t xml:space="preserve"> karşılık </w:t>
      </w:r>
      <w:r w:rsidRPr="007A5B5F">
        <w:rPr>
          <w:rFonts w:ascii="Arial" w:hAnsi="Arial" w:cs="Arial"/>
          <w:b/>
          <w:i/>
          <w:sz w:val="20"/>
          <w:szCs w:val="20"/>
        </w:rPr>
        <w:t>ve</w:t>
      </w:r>
      <w:r w:rsidR="00104F55" w:rsidRPr="007A5B5F">
        <w:rPr>
          <w:rFonts w:ascii="Arial" w:hAnsi="Arial" w:cs="Arial"/>
          <w:b/>
          <w:i/>
          <w:sz w:val="20"/>
          <w:szCs w:val="20"/>
        </w:rPr>
        <w:t xml:space="preserve"> </w:t>
      </w:r>
      <w:proofErr w:type="gramStart"/>
      <w:r w:rsidR="00104F55" w:rsidRPr="007A5B5F">
        <w:rPr>
          <w:rFonts w:ascii="Arial" w:hAnsi="Arial" w:cs="Arial"/>
          <w:b/>
          <w:i/>
          <w:sz w:val="20"/>
          <w:szCs w:val="20"/>
        </w:rPr>
        <w:t>reeskont</w:t>
      </w:r>
      <w:proofErr w:type="gramEnd"/>
      <w:r w:rsidRPr="007A5B5F">
        <w:rPr>
          <w:rFonts w:ascii="Arial" w:hAnsi="Arial" w:cs="Arial"/>
          <w:b/>
          <w:i/>
          <w:sz w:val="20"/>
          <w:szCs w:val="20"/>
        </w:rPr>
        <w:t xml:space="preserve"> giderleri:</w:t>
      </w:r>
    </w:p>
    <w:p w:rsidR="005C73CC" w:rsidRPr="007A5B5F" w:rsidRDefault="005C73CC" w:rsidP="000E5747">
      <w:pPr>
        <w:rPr>
          <w:rFonts w:ascii="Arial" w:hAnsi="Arial" w:cs="Arial"/>
          <w:b/>
          <w:i/>
          <w:sz w:val="20"/>
          <w:szCs w:val="20"/>
        </w:rPr>
      </w:pPr>
    </w:p>
    <w:p w:rsidR="00104F55" w:rsidRPr="007A5B5F" w:rsidRDefault="00104F55" w:rsidP="003D0419">
      <w:pPr>
        <w:numPr>
          <w:ilvl w:val="0"/>
          <w:numId w:val="19"/>
        </w:numPr>
        <w:tabs>
          <w:tab w:val="clear" w:pos="720"/>
          <w:tab w:val="num" w:pos="561"/>
        </w:tabs>
        <w:ind w:hanging="720"/>
        <w:rPr>
          <w:rFonts w:ascii="Arial" w:hAnsi="Arial" w:cs="Arial"/>
          <w:b/>
          <w:sz w:val="20"/>
          <w:szCs w:val="20"/>
        </w:rPr>
      </w:pPr>
      <w:r w:rsidRPr="007A5B5F">
        <w:rPr>
          <w:rFonts w:ascii="Arial" w:hAnsi="Arial" w:cs="Arial"/>
          <w:b/>
          <w:sz w:val="20"/>
          <w:szCs w:val="20"/>
        </w:rPr>
        <w:t xml:space="preserve">Karşılık </w:t>
      </w:r>
      <w:r w:rsidR="0086310E" w:rsidRPr="007A5B5F">
        <w:rPr>
          <w:rFonts w:ascii="Arial" w:hAnsi="Arial" w:cs="Arial"/>
          <w:b/>
          <w:sz w:val="20"/>
          <w:szCs w:val="20"/>
        </w:rPr>
        <w:t>g</w:t>
      </w:r>
      <w:r w:rsidRPr="007A5B5F">
        <w:rPr>
          <w:rFonts w:ascii="Arial" w:hAnsi="Arial" w:cs="Arial"/>
          <w:b/>
          <w:sz w:val="20"/>
          <w:szCs w:val="20"/>
        </w:rPr>
        <w:t>iderleri</w:t>
      </w:r>
    </w:p>
    <w:p w:rsidR="00064BCC" w:rsidRPr="007A5B5F" w:rsidRDefault="00064BCC" w:rsidP="00064BCC">
      <w:pPr>
        <w:rPr>
          <w:rFonts w:ascii="Arial" w:hAnsi="Arial" w:cs="Arial"/>
          <w:b/>
          <w:sz w:val="20"/>
          <w:szCs w:val="20"/>
        </w:rPr>
      </w:pPr>
    </w:p>
    <w:tbl>
      <w:tblPr>
        <w:tblW w:w="4870" w:type="pct"/>
        <w:tblInd w:w="70" w:type="dxa"/>
        <w:tblLayout w:type="fixed"/>
        <w:tblCellMar>
          <w:left w:w="70" w:type="dxa"/>
          <w:right w:w="70" w:type="dxa"/>
        </w:tblCellMar>
        <w:tblLook w:val="0000"/>
      </w:tblPr>
      <w:tblGrid>
        <w:gridCol w:w="3961"/>
        <w:gridCol w:w="1253"/>
        <w:gridCol w:w="1253"/>
        <w:gridCol w:w="1253"/>
        <w:gridCol w:w="1253"/>
      </w:tblGrid>
      <w:tr w:rsidR="0068610E" w:rsidRPr="007A5B5F" w:rsidTr="001E7665">
        <w:trPr>
          <w:trHeight w:val="113"/>
        </w:trPr>
        <w:tc>
          <w:tcPr>
            <w:tcW w:w="2207" w:type="pct"/>
            <w:tcBorders>
              <w:top w:val="single" w:sz="8" w:space="0" w:color="auto"/>
            </w:tcBorders>
            <w:shd w:val="clear" w:color="auto" w:fill="auto"/>
          </w:tcPr>
          <w:p w:rsidR="0068610E" w:rsidRPr="007A5B5F" w:rsidRDefault="0068610E" w:rsidP="00CC4BB9">
            <w:pPr>
              <w:ind w:left="-60"/>
              <w:rPr>
                <w:rFonts w:ascii="Arial" w:hAnsi="Arial" w:cs="Arial"/>
                <w:b/>
                <w:bCs/>
                <w:sz w:val="20"/>
                <w:szCs w:val="20"/>
              </w:rPr>
            </w:pPr>
            <w:r w:rsidRPr="007A5B5F">
              <w:rPr>
                <w:rFonts w:ascii="Arial" w:hAnsi="Arial" w:cs="Arial"/>
                <w:b/>
                <w:bCs/>
                <w:sz w:val="20"/>
                <w:szCs w:val="20"/>
              </w:rPr>
              <w:t> </w:t>
            </w:r>
          </w:p>
        </w:tc>
        <w:tc>
          <w:tcPr>
            <w:tcW w:w="698" w:type="pct"/>
            <w:tcBorders>
              <w:top w:val="single" w:sz="8" w:space="0" w:color="auto"/>
            </w:tcBorders>
          </w:tcPr>
          <w:p w:rsidR="006C18FC" w:rsidRPr="007A5B5F" w:rsidRDefault="0068610E">
            <w:pPr>
              <w:pStyle w:val="List"/>
              <w:ind w:left="0" w:firstLine="0"/>
              <w:jc w:val="right"/>
              <w:rPr>
                <w:rFonts w:ascii="Arial" w:hAnsi="Arial" w:cs="Arial"/>
                <w:b/>
                <w:sz w:val="20"/>
              </w:rPr>
            </w:pPr>
            <w:r w:rsidRPr="007A5B5F">
              <w:rPr>
                <w:rFonts w:ascii="Arial" w:hAnsi="Arial" w:cs="Arial"/>
                <w:b/>
                <w:sz w:val="20"/>
              </w:rPr>
              <w:t>1 Ocak -</w:t>
            </w:r>
          </w:p>
          <w:p w:rsidR="006C18FC" w:rsidRPr="007A5B5F" w:rsidRDefault="0068610E">
            <w:pPr>
              <w:jc w:val="right"/>
              <w:rPr>
                <w:rFonts w:ascii="Arial" w:hAnsi="Arial" w:cs="Arial"/>
                <w:b/>
                <w:sz w:val="20"/>
                <w:szCs w:val="20"/>
              </w:rPr>
            </w:pPr>
            <w:r w:rsidRPr="007A5B5F">
              <w:rPr>
                <w:rFonts w:ascii="Arial" w:hAnsi="Arial" w:cs="Arial"/>
                <w:b/>
                <w:sz w:val="20"/>
                <w:szCs w:val="20"/>
              </w:rPr>
              <w:t>30 Haziran 2010</w:t>
            </w:r>
          </w:p>
        </w:tc>
        <w:tc>
          <w:tcPr>
            <w:tcW w:w="698" w:type="pct"/>
            <w:tcBorders>
              <w:top w:val="single" w:sz="8" w:space="0" w:color="auto"/>
            </w:tcBorders>
          </w:tcPr>
          <w:p w:rsidR="006C18FC" w:rsidRPr="007A5B5F" w:rsidRDefault="0068610E">
            <w:pPr>
              <w:pStyle w:val="List"/>
              <w:ind w:left="0" w:firstLine="0"/>
              <w:jc w:val="right"/>
              <w:rPr>
                <w:rFonts w:ascii="Arial" w:hAnsi="Arial" w:cs="Arial"/>
                <w:b/>
                <w:sz w:val="20"/>
              </w:rPr>
            </w:pPr>
            <w:r w:rsidRPr="007A5B5F">
              <w:rPr>
                <w:rFonts w:ascii="Arial" w:hAnsi="Arial" w:cs="Arial"/>
                <w:b/>
                <w:sz w:val="20"/>
              </w:rPr>
              <w:t xml:space="preserve">1 Nisan – </w:t>
            </w:r>
          </w:p>
          <w:p w:rsidR="006C18FC" w:rsidRPr="007A5B5F" w:rsidRDefault="0068610E">
            <w:pPr>
              <w:pStyle w:val="List"/>
              <w:ind w:left="0" w:firstLine="0"/>
              <w:jc w:val="right"/>
              <w:rPr>
                <w:rFonts w:ascii="Arial" w:hAnsi="Arial" w:cs="Arial"/>
                <w:b/>
                <w:sz w:val="20"/>
              </w:rPr>
            </w:pPr>
            <w:r w:rsidRPr="007A5B5F">
              <w:rPr>
                <w:rFonts w:ascii="Arial" w:hAnsi="Arial" w:cs="Arial"/>
                <w:b/>
                <w:sz w:val="20"/>
              </w:rPr>
              <w:t>30 Haziran</w:t>
            </w:r>
          </w:p>
          <w:p w:rsidR="006C18FC" w:rsidRPr="007A5B5F" w:rsidRDefault="0068610E">
            <w:pPr>
              <w:pStyle w:val="List"/>
              <w:ind w:left="0" w:firstLine="0"/>
              <w:jc w:val="right"/>
              <w:rPr>
                <w:rFonts w:ascii="Arial" w:hAnsi="Arial" w:cs="Arial"/>
                <w:b/>
                <w:sz w:val="20"/>
              </w:rPr>
            </w:pPr>
            <w:r w:rsidRPr="007A5B5F">
              <w:rPr>
                <w:rFonts w:ascii="Arial" w:hAnsi="Arial" w:cs="Arial"/>
                <w:b/>
                <w:sz w:val="20"/>
              </w:rPr>
              <w:t>2010</w:t>
            </w:r>
          </w:p>
        </w:tc>
        <w:tc>
          <w:tcPr>
            <w:tcW w:w="698" w:type="pct"/>
            <w:tcBorders>
              <w:top w:val="single" w:sz="8" w:space="0" w:color="auto"/>
            </w:tcBorders>
          </w:tcPr>
          <w:p w:rsidR="006C18FC" w:rsidRPr="007A5B5F" w:rsidRDefault="0068610E">
            <w:pPr>
              <w:pStyle w:val="List"/>
              <w:ind w:left="0" w:firstLine="0"/>
              <w:jc w:val="right"/>
              <w:rPr>
                <w:rFonts w:ascii="Arial" w:hAnsi="Arial" w:cs="Arial"/>
                <w:sz w:val="20"/>
              </w:rPr>
            </w:pPr>
            <w:r w:rsidRPr="007A5B5F">
              <w:rPr>
                <w:rFonts w:ascii="Arial" w:hAnsi="Arial" w:cs="Arial"/>
                <w:sz w:val="20"/>
              </w:rPr>
              <w:t>1</w:t>
            </w:r>
            <w:r w:rsidR="00F55A13" w:rsidRPr="007A5B5F">
              <w:rPr>
                <w:rFonts w:ascii="Arial" w:hAnsi="Arial" w:cs="Arial"/>
                <w:sz w:val="20"/>
              </w:rPr>
              <w:t xml:space="preserve"> </w:t>
            </w:r>
            <w:r w:rsidRPr="007A5B5F">
              <w:rPr>
                <w:rFonts w:ascii="Arial" w:hAnsi="Arial" w:cs="Arial"/>
                <w:sz w:val="20"/>
              </w:rPr>
              <w:t xml:space="preserve">Ocak – </w:t>
            </w:r>
          </w:p>
          <w:p w:rsidR="006C18FC" w:rsidRPr="007A5B5F" w:rsidRDefault="0068610E">
            <w:pPr>
              <w:pStyle w:val="List"/>
              <w:ind w:left="0" w:firstLine="0"/>
              <w:jc w:val="right"/>
              <w:rPr>
                <w:rFonts w:ascii="Arial" w:hAnsi="Arial" w:cs="Arial"/>
                <w:sz w:val="20"/>
              </w:rPr>
            </w:pPr>
            <w:r w:rsidRPr="007A5B5F">
              <w:rPr>
                <w:rFonts w:ascii="Arial" w:hAnsi="Arial" w:cs="Arial"/>
                <w:sz w:val="20"/>
              </w:rPr>
              <w:t>30 Haziran 2009</w:t>
            </w:r>
          </w:p>
        </w:tc>
        <w:tc>
          <w:tcPr>
            <w:tcW w:w="698" w:type="pct"/>
            <w:tcBorders>
              <w:top w:val="single" w:sz="8" w:space="0" w:color="auto"/>
            </w:tcBorders>
          </w:tcPr>
          <w:p w:rsidR="006C18FC" w:rsidRPr="007A5B5F" w:rsidRDefault="0068610E">
            <w:pPr>
              <w:pStyle w:val="List"/>
              <w:ind w:left="0" w:firstLine="0"/>
              <w:jc w:val="right"/>
              <w:rPr>
                <w:rFonts w:ascii="Arial" w:hAnsi="Arial" w:cs="Arial"/>
                <w:sz w:val="20"/>
              </w:rPr>
            </w:pPr>
            <w:r w:rsidRPr="007A5B5F">
              <w:rPr>
                <w:rFonts w:ascii="Arial" w:hAnsi="Arial" w:cs="Arial"/>
                <w:sz w:val="20"/>
              </w:rPr>
              <w:t xml:space="preserve">1 Nisan – </w:t>
            </w:r>
          </w:p>
          <w:p w:rsidR="006C18FC" w:rsidRPr="007A5B5F" w:rsidRDefault="0068610E">
            <w:pPr>
              <w:pStyle w:val="List"/>
              <w:ind w:left="0" w:firstLine="0"/>
              <w:jc w:val="right"/>
              <w:rPr>
                <w:rFonts w:ascii="Arial" w:hAnsi="Arial" w:cs="Arial"/>
                <w:sz w:val="20"/>
              </w:rPr>
            </w:pPr>
            <w:r w:rsidRPr="007A5B5F">
              <w:rPr>
                <w:rFonts w:ascii="Arial" w:hAnsi="Arial" w:cs="Arial"/>
                <w:sz w:val="20"/>
              </w:rPr>
              <w:t>30 Haziran</w:t>
            </w:r>
          </w:p>
          <w:p w:rsidR="006C18FC" w:rsidRPr="007A5B5F" w:rsidRDefault="0068610E">
            <w:pPr>
              <w:pStyle w:val="List"/>
              <w:ind w:left="0" w:firstLine="0"/>
              <w:jc w:val="right"/>
              <w:rPr>
                <w:rFonts w:ascii="Arial" w:hAnsi="Arial" w:cs="Arial"/>
                <w:sz w:val="20"/>
              </w:rPr>
            </w:pPr>
            <w:r w:rsidRPr="007A5B5F">
              <w:rPr>
                <w:rFonts w:ascii="Arial" w:hAnsi="Arial" w:cs="Arial"/>
                <w:sz w:val="20"/>
              </w:rPr>
              <w:t>2009</w:t>
            </w:r>
          </w:p>
        </w:tc>
      </w:tr>
      <w:tr w:rsidR="0068610E" w:rsidRPr="007A5B5F" w:rsidTr="001E7665">
        <w:trPr>
          <w:trHeight w:val="113"/>
        </w:trPr>
        <w:tc>
          <w:tcPr>
            <w:tcW w:w="2207" w:type="pct"/>
            <w:tcBorders>
              <w:top w:val="single" w:sz="8" w:space="0" w:color="auto"/>
            </w:tcBorders>
            <w:shd w:val="clear" w:color="auto" w:fill="auto"/>
          </w:tcPr>
          <w:p w:rsidR="0068610E" w:rsidRPr="007A5B5F" w:rsidRDefault="0068610E" w:rsidP="00CC4BB9">
            <w:pPr>
              <w:ind w:left="-60"/>
              <w:rPr>
                <w:rFonts w:ascii="Arial" w:hAnsi="Arial" w:cs="Arial"/>
                <w:b/>
                <w:bCs/>
                <w:sz w:val="20"/>
                <w:szCs w:val="20"/>
              </w:rPr>
            </w:pPr>
            <w:r w:rsidRPr="007A5B5F">
              <w:rPr>
                <w:rFonts w:ascii="Arial" w:hAnsi="Arial" w:cs="Arial"/>
                <w:b/>
                <w:bCs/>
                <w:sz w:val="20"/>
                <w:szCs w:val="20"/>
              </w:rPr>
              <w:t> </w:t>
            </w:r>
          </w:p>
        </w:tc>
        <w:tc>
          <w:tcPr>
            <w:tcW w:w="698" w:type="pct"/>
            <w:tcBorders>
              <w:top w:val="single" w:sz="8" w:space="0" w:color="auto"/>
            </w:tcBorders>
          </w:tcPr>
          <w:p w:rsidR="006C18FC" w:rsidRPr="007A5B5F" w:rsidRDefault="006C18FC">
            <w:pPr>
              <w:jc w:val="right"/>
              <w:rPr>
                <w:rFonts w:ascii="Arial" w:hAnsi="Arial" w:cs="Arial"/>
                <w:b/>
                <w:bCs/>
                <w:sz w:val="20"/>
                <w:szCs w:val="20"/>
              </w:rPr>
            </w:pPr>
          </w:p>
        </w:tc>
        <w:tc>
          <w:tcPr>
            <w:tcW w:w="698" w:type="pct"/>
            <w:tcBorders>
              <w:top w:val="single" w:sz="8" w:space="0" w:color="auto"/>
            </w:tcBorders>
          </w:tcPr>
          <w:p w:rsidR="006C18FC" w:rsidRPr="007A5B5F" w:rsidRDefault="006C18FC">
            <w:pPr>
              <w:jc w:val="right"/>
              <w:rPr>
                <w:rFonts w:ascii="Arial" w:hAnsi="Arial" w:cs="Arial"/>
                <w:b/>
                <w:bCs/>
                <w:sz w:val="20"/>
                <w:szCs w:val="20"/>
              </w:rPr>
            </w:pPr>
          </w:p>
        </w:tc>
        <w:tc>
          <w:tcPr>
            <w:tcW w:w="698" w:type="pct"/>
            <w:tcBorders>
              <w:top w:val="single" w:sz="8" w:space="0" w:color="auto"/>
            </w:tcBorders>
          </w:tcPr>
          <w:p w:rsidR="006C18FC" w:rsidRPr="007A5B5F" w:rsidRDefault="006C18FC">
            <w:pPr>
              <w:jc w:val="right"/>
              <w:rPr>
                <w:rFonts w:ascii="Arial" w:hAnsi="Arial" w:cs="Arial"/>
                <w:bCs/>
                <w:sz w:val="20"/>
                <w:szCs w:val="20"/>
              </w:rPr>
            </w:pPr>
          </w:p>
        </w:tc>
        <w:tc>
          <w:tcPr>
            <w:tcW w:w="698" w:type="pct"/>
            <w:tcBorders>
              <w:top w:val="single" w:sz="8" w:space="0" w:color="auto"/>
            </w:tcBorders>
          </w:tcPr>
          <w:p w:rsidR="006C18FC" w:rsidRPr="007A5B5F" w:rsidRDefault="006C18FC">
            <w:pPr>
              <w:jc w:val="right"/>
              <w:rPr>
                <w:rFonts w:ascii="Arial" w:hAnsi="Arial" w:cs="Arial"/>
                <w:bCs/>
                <w:sz w:val="20"/>
                <w:szCs w:val="20"/>
              </w:rPr>
            </w:pPr>
          </w:p>
        </w:tc>
      </w:tr>
      <w:tr w:rsidR="00973509" w:rsidRPr="007A5B5F" w:rsidTr="001E7665">
        <w:trPr>
          <w:trHeight w:val="113"/>
        </w:trPr>
        <w:tc>
          <w:tcPr>
            <w:tcW w:w="2207" w:type="pct"/>
            <w:shd w:val="clear" w:color="auto" w:fill="auto"/>
          </w:tcPr>
          <w:p w:rsidR="00973509" w:rsidRPr="007A5B5F" w:rsidRDefault="00973509" w:rsidP="00CC4BB9">
            <w:pPr>
              <w:ind w:left="-60"/>
              <w:rPr>
                <w:rFonts w:ascii="Arial" w:hAnsi="Arial" w:cs="Arial"/>
                <w:sz w:val="20"/>
                <w:szCs w:val="20"/>
              </w:rPr>
            </w:pPr>
            <w:r w:rsidRPr="007A5B5F">
              <w:rPr>
                <w:rFonts w:ascii="Arial" w:hAnsi="Arial" w:cs="Arial"/>
                <w:sz w:val="20"/>
                <w:szCs w:val="20"/>
              </w:rPr>
              <w:t>Kıdem tazminatı karşılığı, net (Not 22)</w:t>
            </w:r>
          </w:p>
        </w:tc>
        <w:tc>
          <w:tcPr>
            <w:tcW w:w="698" w:type="pct"/>
          </w:tcPr>
          <w:p w:rsidR="006C18FC" w:rsidRPr="007A5B5F" w:rsidRDefault="00973509">
            <w:pPr>
              <w:jc w:val="right"/>
              <w:rPr>
                <w:rFonts w:ascii="Arial" w:hAnsi="Arial" w:cs="Arial"/>
                <w:b/>
                <w:bCs/>
                <w:sz w:val="20"/>
                <w:szCs w:val="20"/>
              </w:rPr>
            </w:pPr>
            <w:r w:rsidRPr="007A5B5F">
              <w:rPr>
                <w:rFonts w:ascii="Arial" w:hAnsi="Arial" w:cs="Arial"/>
                <w:b/>
                <w:bCs/>
                <w:sz w:val="20"/>
                <w:szCs w:val="20"/>
              </w:rPr>
              <w:t>51,380</w:t>
            </w:r>
          </w:p>
        </w:tc>
        <w:tc>
          <w:tcPr>
            <w:tcW w:w="698" w:type="pct"/>
          </w:tcPr>
          <w:p w:rsidR="006C18FC" w:rsidRPr="007A5B5F" w:rsidRDefault="002E0092">
            <w:pPr>
              <w:jc w:val="right"/>
              <w:rPr>
                <w:rFonts w:ascii="Arial" w:hAnsi="Arial" w:cs="Arial"/>
                <w:b/>
                <w:bCs/>
                <w:sz w:val="20"/>
                <w:szCs w:val="20"/>
              </w:rPr>
            </w:pPr>
            <w:r w:rsidRPr="007A5B5F">
              <w:rPr>
                <w:rFonts w:ascii="Arial" w:hAnsi="Arial" w:cs="Arial"/>
                <w:b/>
                <w:bCs/>
                <w:sz w:val="20"/>
                <w:szCs w:val="20"/>
              </w:rPr>
              <w:t>28,257</w:t>
            </w:r>
          </w:p>
        </w:tc>
        <w:tc>
          <w:tcPr>
            <w:tcW w:w="698" w:type="pct"/>
          </w:tcPr>
          <w:p w:rsidR="006C18FC" w:rsidRPr="007A5B5F" w:rsidRDefault="00973509">
            <w:pPr>
              <w:jc w:val="right"/>
              <w:rPr>
                <w:rFonts w:ascii="Arial" w:hAnsi="Arial" w:cs="Arial"/>
                <w:bCs/>
                <w:sz w:val="20"/>
                <w:szCs w:val="20"/>
              </w:rPr>
            </w:pPr>
            <w:r w:rsidRPr="007A5B5F">
              <w:rPr>
                <w:rFonts w:ascii="Arial" w:hAnsi="Arial" w:cs="Arial"/>
                <w:bCs/>
                <w:sz w:val="20"/>
                <w:szCs w:val="20"/>
              </w:rPr>
              <w:t>-</w:t>
            </w:r>
          </w:p>
        </w:tc>
        <w:tc>
          <w:tcPr>
            <w:tcW w:w="698" w:type="pct"/>
          </w:tcPr>
          <w:p w:rsidR="006C18FC" w:rsidRPr="007A5B5F" w:rsidRDefault="00AC04F1">
            <w:pPr>
              <w:jc w:val="right"/>
              <w:rPr>
                <w:rFonts w:ascii="Arial" w:hAnsi="Arial" w:cs="Arial"/>
                <w:bCs/>
                <w:sz w:val="20"/>
                <w:szCs w:val="20"/>
              </w:rPr>
            </w:pPr>
            <w:r w:rsidRPr="007A5B5F">
              <w:rPr>
                <w:rFonts w:ascii="Arial" w:hAnsi="Arial" w:cs="Arial"/>
                <w:bCs/>
                <w:sz w:val="20"/>
                <w:szCs w:val="20"/>
              </w:rPr>
              <w:t>-</w:t>
            </w:r>
          </w:p>
        </w:tc>
      </w:tr>
      <w:tr w:rsidR="00973509" w:rsidRPr="007A5B5F" w:rsidTr="001E7665">
        <w:trPr>
          <w:trHeight w:val="113"/>
        </w:trPr>
        <w:tc>
          <w:tcPr>
            <w:tcW w:w="2207" w:type="pct"/>
            <w:shd w:val="clear" w:color="auto" w:fill="auto"/>
          </w:tcPr>
          <w:p w:rsidR="00973509" w:rsidRPr="007A5B5F" w:rsidRDefault="00973509" w:rsidP="00CC4BB9">
            <w:pPr>
              <w:ind w:left="-60"/>
              <w:rPr>
                <w:rFonts w:ascii="Arial" w:hAnsi="Arial" w:cs="Arial"/>
                <w:sz w:val="20"/>
                <w:szCs w:val="20"/>
              </w:rPr>
            </w:pPr>
            <w:r w:rsidRPr="007A5B5F">
              <w:rPr>
                <w:rFonts w:ascii="Arial" w:hAnsi="Arial" w:cs="Arial"/>
                <w:sz w:val="20"/>
                <w:szCs w:val="20"/>
              </w:rPr>
              <w:t>İzin karşılığı (Not 22)</w:t>
            </w:r>
          </w:p>
        </w:tc>
        <w:tc>
          <w:tcPr>
            <w:tcW w:w="698" w:type="pct"/>
          </w:tcPr>
          <w:p w:rsidR="006C18FC" w:rsidRPr="007A5B5F" w:rsidRDefault="00973509">
            <w:pPr>
              <w:jc w:val="right"/>
              <w:rPr>
                <w:rFonts w:ascii="Arial" w:hAnsi="Arial" w:cs="Arial"/>
                <w:b/>
                <w:bCs/>
                <w:sz w:val="20"/>
                <w:szCs w:val="20"/>
              </w:rPr>
            </w:pPr>
            <w:r w:rsidRPr="007A5B5F">
              <w:rPr>
                <w:rFonts w:ascii="Arial" w:hAnsi="Arial" w:cs="Arial"/>
                <w:b/>
                <w:bCs/>
                <w:sz w:val="20"/>
                <w:szCs w:val="20"/>
              </w:rPr>
              <w:t>40,601</w:t>
            </w:r>
          </w:p>
        </w:tc>
        <w:tc>
          <w:tcPr>
            <w:tcW w:w="698" w:type="pct"/>
          </w:tcPr>
          <w:p w:rsidR="006C18FC" w:rsidRPr="007A5B5F" w:rsidRDefault="002E0092">
            <w:pPr>
              <w:jc w:val="right"/>
              <w:rPr>
                <w:rFonts w:ascii="Arial" w:hAnsi="Arial" w:cs="Arial"/>
                <w:b/>
                <w:bCs/>
                <w:sz w:val="20"/>
                <w:szCs w:val="20"/>
              </w:rPr>
            </w:pPr>
            <w:r w:rsidRPr="007A5B5F">
              <w:rPr>
                <w:rFonts w:ascii="Arial" w:hAnsi="Arial" w:cs="Arial"/>
                <w:b/>
                <w:bCs/>
                <w:sz w:val="20"/>
                <w:szCs w:val="20"/>
              </w:rPr>
              <w:t>10,654</w:t>
            </w:r>
          </w:p>
        </w:tc>
        <w:tc>
          <w:tcPr>
            <w:tcW w:w="698" w:type="pct"/>
          </w:tcPr>
          <w:p w:rsidR="006C18FC" w:rsidRPr="007A5B5F" w:rsidRDefault="00973509">
            <w:pPr>
              <w:jc w:val="right"/>
              <w:rPr>
                <w:rFonts w:ascii="Arial" w:hAnsi="Arial" w:cs="Arial"/>
                <w:bCs/>
                <w:sz w:val="20"/>
                <w:szCs w:val="20"/>
              </w:rPr>
            </w:pPr>
            <w:r w:rsidRPr="007A5B5F">
              <w:rPr>
                <w:rFonts w:ascii="Arial" w:hAnsi="Arial" w:cs="Arial"/>
                <w:bCs/>
                <w:sz w:val="20"/>
                <w:szCs w:val="20"/>
              </w:rPr>
              <w:t>-</w:t>
            </w:r>
          </w:p>
        </w:tc>
        <w:tc>
          <w:tcPr>
            <w:tcW w:w="698" w:type="pct"/>
          </w:tcPr>
          <w:p w:rsidR="006C18FC" w:rsidRPr="007A5B5F" w:rsidRDefault="00AC04F1">
            <w:pPr>
              <w:jc w:val="right"/>
              <w:rPr>
                <w:rFonts w:ascii="Arial" w:hAnsi="Arial" w:cs="Arial"/>
                <w:bCs/>
                <w:sz w:val="20"/>
                <w:szCs w:val="20"/>
              </w:rPr>
            </w:pPr>
            <w:r w:rsidRPr="007A5B5F">
              <w:rPr>
                <w:rFonts w:ascii="Arial" w:hAnsi="Arial" w:cs="Arial"/>
                <w:bCs/>
                <w:sz w:val="20"/>
                <w:szCs w:val="20"/>
              </w:rPr>
              <w:t>-</w:t>
            </w:r>
          </w:p>
        </w:tc>
      </w:tr>
      <w:tr w:rsidR="00973509" w:rsidRPr="007A5B5F" w:rsidTr="001E7665">
        <w:trPr>
          <w:trHeight w:val="113"/>
        </w:trPr>
        <w:tc>
          <w:tcPr>
            <w:tcW w:w="2207" w:type="pct"/>
            <w:tcBorders>
              <w:bottom w:val="single" w:sz="8" w:space="0" w:color="auto"/>
            </w:tcBorders>
            <w:shd w:val="clear" w:color="auto" w:fill="auto"/>
          </w:tcPr>
          <w:p w:rsidR="00973509" w:rsidRPr="007A5B5F" w:rsidRDefault="00973509" w:rsidP="00CC4BB9">
            <w:pPr>
              <w:ind w:left="-60"/>
              <w:rPr>
                <w:rFonts w:ascii="Arial" w:hAnsi="Arial" w:cs="Arial"/>
                <w:sz w:val="20"/>
                <w:szCs w:val="20"/>
              </w:rPr>
            </w:pPr>
            <w:r w:rsidRPr="007A5B5F">
              <w:rPr>
                <w:rFonts w:ascii="Arial" w:hAnsi="Arial" w:cs="Arial"/>
                <w:sz w:val="20"/>
                <w:szCs w:val="20"/>
              </w:rPr>
              <w:t> </w:t>
            </w:r>
          </w:p>
        </w:tc>
        <w:tc>
          <w:tcPr>
            <w:tcW w:w="698" w:type="pct"/>
            <w:tcBorders>
              <w:bottom w:val="single" w:sz="8" w:space="0" w:color="auto"/>
            </w:tcBorders>
          </w:tcPr>
          <w:p w:rsidR="006C18FC" w:rsidRPr="007A5B5F" w:rsidRDefault="006C18FC">
            <w:pPr>
              <w:jc w:val="right"/>
              <w:rPr>
                <w:rFonts w:ascii="Arial" w:hAnsi="Arial" w:cs="Arial"/>
                <w:b/>
                <w:bCs/>
                <w:sz w:val="20"/>
                <w:szCs w:val="20"/>
              </w:rPr>
            </w:pPr>
          </w:p>
        </w:tc>
        <w:tc>
          <w:tcPr>
            <w:tcW w:w="698" w:type="pct"/>
            <w:tcBorders>
              <w:bottom w:val="single" w:sz="8" w:space="0" w:color="auto"/>
            </w:tcBorders>
          </w:tcPr>
          <w:p w:rsidR="006C18FC" w:rsidRPr="007A5B5F" w:rsidRDefault="006C18FC">
            <w:pPr>
              <w:jc w:val="right"/>
              <w:rPr>
                <w:rFonts w:ascii="Arial" w:hAnsi="Arial" w:cs="Arial"/>
                <w:b/>
                <w:bCs/>
                <w:sz w:val="20"/>
                <w:szCs w:val="20"/>
              </w:rPr>
            </w:pPr>
          </w:p>
        </w:tc>
        <w:tc>
          <w:tcPr>
            <w:tcW w:w="698" w:type="pct"/>
            <w:tcBorders>
              <w:bottom w:val="single" w:sz="8" w:space="0" w:color="auto"/>
            </w:tcBorders>
          </w:tcPr>
          <w:p w:rsidR="006C18FC" w:rsidRPr="007A5B5F" w:rsidRDefault="006C18FC">
            <w:pPr>
              <w:jc w:val="right"/>
              <w:rPr>
                <w:rFonts w:ascii="Arial" w:hAnsi="Arial" w:cs="Arial"/>
                <w:bCs/>
                <w:sz w:val="20"/>
                <w:szCs w:val="20"/>
              </w:rPr>
            </w:pPr>
          </w:p>
        </w:tc>
        <w:tc>
          <w:tcPr>
            <w:tcW w:w="698" w:type="pct"/>
            <w:tcBorders>
              <w:bottom w:val="single" w:sz="8" w:space="0" w:color="auto"/>
            </w:tcBorders>
          </w:tcPr>
          <w:p w:rsidR="006C18FC" w:rsidRPr="007A5B5F" w:rsidRDefault="006C18FC">
            <w:pPr>
              <w:jc w:val="right"/>
              <w:rPr>
                <w:rFonts w:ascii="Arial" w:hAnsi="Arial" w:cs="Arial"/>
                <w:bCs/>
                <w:sz w:val="20"/>
                <w:szCs w:val="20"/>
              </w:rPr>
            </w:pPr>
          </w:p>
        </w:tc>
      </w:tr>
      <w:tr w:rsidR="00973509" w:rsidRPr="007A5B5F" w:rsidTr="001E7665">
        <w:trPr>
          <w:trHeight w:val="113"/>
        </w:trPr>
        <w:tc>
          <w:tcPr>
            <w:tcW w:w="2207" w:type="pct"/>
            <w:tcBorders>
              <w:top w:val="single" w:sz="8" w:space="0" w:color="auto"/>
              <w:bottom w:val="double" w:sz="4" w:space="0" w:color="auto"/>
            </w:tcBorders>
            <w:shd w:val="clear" w:color="auto" w:fill="auto"/>
          </w:tcPr>
          <w:p w:rsidR="00973509" w:rsidRPr="007A5B5F" w:rsidRDefault="00973509" w:rsidP="00CC4BB9">
            <w:pPr>
              <w:ind w:left="-60"/>
              <w:rPr>
                <w:rFonts w:ascii="Arial" w:hAnsi="Arial" w:cs="Arial"/>
                <w:sz w:val="20"/>
                <w:szCs w:val="20"/>
              </w:rPr>
            </w:pPr>
            <w:r w:rsidRPr="007A5B5F">
              <w:rPr>
                <w:rFonts w:ascii="Arial" w:hAnsi="Arial" w:cs="Arial"/>
                <w:sz w:val="20"/>
                <w:szCs w:val="20"/>
              </w:rPr>
              <w:t>Toplam teknik olmayan karşılıklar</w:t>
            </w:r>
          </w:p>
        </w:tc>
        <w:tc>
          <w:tcPr>
            <w:tcW w:w="698" w:type="pct"/>
            <w:tcBorders>
              <w:top w:val="single" w:sz="8" w:space="0" w:color="auto"/>
              <w:bottom w:val="double" w:sz="4" w:space="0" w:color="auto"/>
            </w:tcBorders>
          </w:tcPr>
          <w:p w:rsidR="006C18FC" w:rsidRPr="007A5B5F" w:rsidRDefault="00973509">
            <w:pPr>
              <w:jc w:val="right"/>
              <w:rPr>
                <w:rFonts w:ascii="Arial" w:hAnsi="Arial" w:cs="Arial"/>
                <w:b/>
                <w:bCs/>
                <w:sz w:val="20"/>
                <w:szCs w:val="20"/>
              </w:rPr>
            </w:pPr>
            <w:r w:rsidRPr="007A5B5F">
              <w:rPr>
                <w:rFonts w:ascii="Arial" w:hAnsi="Arial" w:cs="Arial"/>
                <w:b/>
                <w:bCs/>
                <w:sz w:val="20"/>
                <w:szCs w:val="20"/>
              </w:rPr>
              <w:t>91,981</w:t>
            </w:r>
          </w:p>
        </w:tc>
        <w:tc>
          <w:tcPr>
            <w:tcW w:w="698" w:type="pct"/>
            <w:tcBorders>
              <w:top w:val="single" w:sz="8" w:space="0" w:color="auto"/>
              <w:bottom w:val="double" w:sz="4" w:space="0" w:color="auto"/>
            </w:tcBorders>
          </w:tcPr>
          <w:p w:rsidR="006C18FC" w:rsidRPr="007A5B5F" w:rsidRDefault="002E0092">
            <w:pPr>
              <w:jc w:val="right"/>
              <w:rPr>
                <w:rFonts w:ascii="Arial" w:hAnsi="Arial" w:cs="Arial"/>
                <w:b/>
                <w:bCs/>
                <w:sz w:val="20"/>
                <w:szCs w:val="20"/>
              </w:rPr>
            </w:pPr>
            <w:r w:rsidRPr="007A5B5F">
              <w:rPr>
                <w:rFonts w:ascii="Arial" w:hAnsi="Arial" w:cs="Arial"/>
                <w:b/>
                <w:bCs/>
                <w:sz w:val="20"/>
                <w:szCs w:val="20"/>
              </w:rPr>
              <w:t>38,911</w:t>
            </w:r>
          </w:p>
        </w:tc>
        <w:tc>
          <w:tcPr>
            <w:tcW w:w="698" w:type="pct"/>
            <w:tcBorders>
              <w:top w:val="single" w:sz="8" w:space="0" w:color="auto"/>
              <w:bottom w:val="double" w:sz="4" w:space="0" w:color="auto"/>
            </w:tcBorders>
          </w:tcPr>
          <w:p w:rsidR="006C18FC" w:rsidRPr="007A5B5F" w:rsidRDefault="00973509">
            <w:pPr>
              <w:jc w:val="right"/>
              <w:rPr>
                <w:rFonts w:ascii="Arial" w:hAnsi="Arial" w:cs="Arial"/>
                <w:bCs/>
                <w:sz w:val="20"/>
                <w:szCs w:val="20"/>
              </w:rPr>
            </w:pPr>
            <w:r w:rsidRPr="007A5B5F">
              <w:rPr>
                <w:rFonts w:ascii="Arial" w:hAnsi="Arial" w:cs="Arial"/>
                <w:bCs/>
                <w:sz w:val="20"/>
                <w:szCs w:val="20"/>
              </w:rPr>
              <w:t>-</w:t>
            </w:r>
          </w:p>
        </w:tc>
        <w:tc>
          <w:tcPr>
            <w:tcW w:w="698" w:type="pct"/>
            <w:tcBorders>
              <w:top w:val="single" w:sz="8" w:space="0" w:color="auto"/>
              <w:bottom w:val="double" w:sz="4" w:space="0" w:color="auto"/>
            </w:tcBorders>
          </w:tcPr>
          <w:p w:rsidR="006C18FC" w:rsidRPr="007A5B5F" w:rsidRDefault="00AC04F1">
            <w:pPr>
              <w:jc w:val="right"/>
              <w:rPr>
                <w:rFonts w:ascii="Arial" w:hAnsi="Arial" w:cs="Arial"/>
                <w:bCs/>
                <w:sz w:val="20"/>
                <w:szCs w:val="20"/>
              </w:rPr>
            </w:pPr>
            <w:r w:rsidRPr="007A5B5F">
              <w:rPr>
                <w:rFonts w:ascii="Arial" w:hAnsi="Arial" w:cs="Arial"/>
                <w:bCs/>
                <w:sz w:val="20"/>
                <w:szCs w:val="20"/>
              </w:rPr>
              <w:t>-</w:t>
            </w:r>
          </w:p>
        </w:tc>
      </w:tr>
      <w:tr w:rsidR="00973509" w:rsidRPr="007A5B5F" w:rsidTr="001E7665">
        <w:trPr>
          <w:trHeight w:val="113"/>
        </w:trPr>
        <w:tc>
          <w:tcPr>
            <w:tcW w:w="2207" w:type="pct"/>
            <w:tcBorders>
              <w:top w:val="double" w:sz="4" w:space="0" w:color="auto"/>
            </w:tcBorders>
            <w:shd w:val="clear" w:color="auto" w:fill="auto"/>
          </w:tcPr>
          <w:p w:rsidR="00973509" w:rsidRPr="007A5B5F" w:rsidRDefault="00973509" w:rsidP="00CC4BB9">
            <w:pPr>
              <w:ind w:left="-60"/>
              <w:rPr>
                <w:rFonts w:ascii="Arial" w:hAnsi="Arial" w:cs="Arial"/>
                <w:sz w:val="20"/>
                <w:szCs w:val="20"/>
              </w:rPr>
            </w:pPr>
            <w:r w:rsidRPr="007A5B5F">
              <w:rPr>
                <w:rFonts w:ascii="Arial" w:hAnsi="Arial" w:cs="Arial"/>
                <w:sz w:val="20"/>
                <w:szCs w:val="20"/>
              </w:rPr>
              <w:t> </w:t>
            </w:r>
          </w:p>
        </w:tc>
        <w:tc>
          <w:tcPr>
            <w:tcW w:w="698" w:type="pct"/>
            <w:tcBorders>
              <w:top w:val="double" w:sz="4" w:space="0" w:color="auto"/>
            </w:tcBorders>
          </w:tcPr>
          <w:p w:rsidR="006C18FC" w:rsidRPr="007A5B5F" w:rsidRDefault="006C18FC">
            <w:pPr>
              <w:jc w:val="right"/>
              <w:rPr>
                <w:rFonts w:ascii="Arial" w:hAnsi="Arial" w:cs="Arial"/>
                <w:b/>
                <w:bCs/>
                <w:sz w:val="20"/>
                <w:szCs w:val="20"/>
              </w:rPr>
            </w:pPr>
          </w:p>
        </w:tc>
        <w:tc>
          <w:tcPr>
            <w:tcW w:w="698" w:type="pct"/>
            <w:tcBorders>
              <w:top w:val="double" w:sz="4" w:space="0" w:color="auto"/>
            </w:tcBorders>
          </w:tcPr>
          <w:p w:rsidR="006C18FC" w:rsidRPr="007A5B5F" w:rsidRDefault="006C18FC">
            <w:pPr>
              <w:jc w:val="right"/>
              <w:rPr>
                <w:rFonts w:ascii="Arial" w:hAnsi="Arial" w:cs="Arial"/>
                <w:b/>
                <w:bCs/>
                <w:sz w:val="20"/>
                <w:szCs w:val="20"/>
              </w:rPr>
            </w:pPr>
          </w:p>
        </w:tc>
        <w:tc>
          <w:tcPr>
            <w:tcW w:w="698" w:type="pct"/>
            <w:tcBorders>
              <w:top w:val="double" w:sz="4" w:space="0" w:color="auto"/>
            </w:tcBorders>
          </w:tcPr>
          <w:p w:rsidR="006C18FC" w:rsidRPr="007A5B5F" w:rsidRDefault="006C18FC">
            <w:pPr>
              <w:jc w:val="right"/>
              <w:rPr>
                <w:rFonts w:ascii="Arial" w:hAnsi="Arial" w:cs="Arial"/>
                <w:bCs/>
                <w:sz w:val="20"/>
                <w:szCs w:val="20"/>
              </w:rPr>
            </w:pPr>
          </w:p>
        </w:tc>
        <w:tc>
          <w:tcPr>
            <w:tcW w:w="698" w:type="pct"/>
            <w:tcBorders>
              <w:top w:val="double" w:sz="4" w:space="0" w:color="auto"/>
            </w:tcBorders>
          </w:tcPr>
          <w:p w:rsidR="006C18FC" w:rsidRPr="007A5B5F" w:rsidRDefault="006C18FC">
            <w:pPr>
              <w:jc w:val="right"/>
              <w:rPr>
                <w:rFonts w:ascii="Arial" w:hAnsi="Arial" w:cs="Arial"/>
                <w:bCs/>
                <w:sz w:val="20"/>
                <w:szCs w:val="20"/>
              </w:rPr>
            </w:pPr>
          </w:p>
        </w:tc>
      </w:tr>
      <w:tr w:rsidR="00973509" w:rsidRPr="007A5B5F" w:rsidTr="001E7665">
        <w:trPr>
          <w:trHeight w:val="80"/>
        </w:trPr>
        <w:tc>
          <w:tcPr>
            <w:tcW w:w="2207" w:type="pct"/>
            <w:shd w:val="clear" w:color="auto" w:fill="auto"/>
          </w:tcPr>
          <w:p w:rsidR="00973509" w:rsidRPr="007A5B5F" w:rsidRDefault="00973509" w:rsidP="00CC4BB9">
            <w:pPr>
              <w:ind w:left="-60"/>
              <w:rPr>
                <w:rFonts w:ascii="Arial" w:hAnsi="Arial" w:cs="Arial"/>
                <w:sz w:val="20"/>
                <w:szCs w:val="20"/>
              </w:rPr>
            </w:pPr>
            <w:r w:rsidRPr="007A5B5F">
              <w:rPr>
                <w:rFonts w:ascii="Arial" w:hAnsi="Arial" w:cs="Arial"/>
                <w:sz w:val="20"/>
                <w:szCs w:val="20"/>
              </w:rPr>
              <w:t>Kazanılmamış primler karşılığı</w:t>
            </w:r>
          </w:p>
        </w:tc>
        <w:tc>
          <w:tcPr>
            <w:tcW w:w="698" w:type="pct"/>
          </w:tcPr>
          <w:p w:rsidR="006C18FC" w:rsidRPr="007A5B5F" w:rsidRDefault="002E0092">
            <w:pPr>
              <w:jc w:val="right"/>
              <w:rPr>
                <w:rFonts w:ascii="Arial" w:hAnsi="Arial" w:cs="Arial"/>
                <w:b/>
                <w:bCs/>
                <w:sz w:val="20"/>
                <w:szCs w:val="20"/>
              </w:rPr>
            </w:pPr>
            <w:proofErr w:type="gramStart"/>
            <w:r w:rsidRPr="007A5B5F">
              <w:rPr>
                <w:rFonts w:ascii="Arial" w:hAnsi="Arial" w:cs="Arial"/>
                <w:b/>
                <w:bCs/>
                <w:sz w:val="20"/>
                <w:szCs w:val="20"/>
              </w:rPr>
              <w:t>19,346,344</w:t>
            </w:r>
            <w:proofErr w:type="gramEnd"/>
          </w:p>
        </w:tc>
        <w:tc>
          <w:tcPr>
            <w:tcW w:w="698" w:type="pct"/>
          </w:tcPr>
          <w:p w:rsidR="006C18FC" w:rsidRPr="007A5B5F" w:rsidRDefault="00626A0C">
            <w:pPr>
              <w:jc w:val="right"/>
              <w:rPr>
                <w:rFonts w:ascii="Arial" w:hAnsi="Arial" w:cs="Arial"/>
                <w:b/>
                <w:bCs/>
                <w:sz w:val="20"/>
                <w:szCs w:val="20"/>
              </w:rPr>
            </w:pPr>
            <w:proofErr w:type="gramStart"/>
            <w:r w:rsidRPr="007A5B5F">
              <w:rPr>
                <w:rFonts w:ascii="Arial" w:hAnsi="Arial" w:cs="Arial"/>
                <w:b/>
                <w:bCs/>
                <w:sz w:val="20"/>
                <w:szCs w:val="20"/>
              </w:rPr>
              <w:t>12,086,421</w:t>
            </w:r>
            <w:proofErr w:type="gramEnd"/>
          </w:p>
        </w:tc>
        <w:tc>
          <w:tcPr>
            <w:tcW w:w="698" w:type="pct"/>
          </w:tcPr>
          <w:p w:rsidR="006C18FC" w:rsidRPr="007A5B5F" w:rsidRDefault="00973509">
            <w:pPr>
              <w:jc w:val="right"/>
              <w:rPr>
                <w:rFonts w:ascii="Arial" w:hAnsi="Arial" w:cs="Arial"/>
                <w:bCs/>
                <w:sz w:val="20"/>
                <w:szCs w:val="20"/>
              </w:rPr>
            </w:pPr>
            <w:r w:rsidRPr="007A5B5F">
              <w:rPr>
                <w:rFonts w:ascii="Arial" w:hAnsi="Arial" w:cs="Arial"/>
                <w:bCs/>
                <w:sz w:val="20"/>
                <w:szCs w:val="20"/>
              </w:rPr>
              <w:t>-</w:t>
            </w:r>
          </w:p>
        </w:tc>
        <w:tc>
          <w:tcPr>
            <w:tcW w:w="698" w:type="pct"/>
          </w:tcPr>
          <w:p w:rsidR="006C18FC" w:rsidRPr="007A5B5F" w:rsidRDefault="00AC04F1">
            <w:pPr>
              <w:jc w:val="right"/>
              <w:rPr>
                <w:rFonts w:ascii="Arial" w:hAnsi="Arial" w:cs="Arial"/>
                <w:bCs/>
                <w:sz w:val="20"/>
                <w:szCs w:val="20"/>
              </w:rPr>
            </w:pPr>
            <w:r w:rsidRPr="007A5B5F">
              <w:rPr>
                <w:rFonts w:ascii="Arial" w:hAnsi="Arial" w:cs="Arial"/>
                <w:bCs/>
                <w:sz w:val="20"/>
                <w:szCs w:val="20"/>
              </w:rPr>
              <w:t>-</w:t>
            </w:r>
          </w:p>
        </w:tc>
      </w:tr>
      <w:tr w:rsidR="00973509" w:rsidRPr="007A5B5F" w:rsidTr="001E7665">
        <w:trPr>
          <w:trHeight w:val="113"/>
        </w:trPr>
        <w:tc>
          <w:tcPr>
            <w:tcW w:w="2207" w:type="pct"/>
            <w:shd w:val="clear" w:color="auto" w:fill="auto"/>
          </w:tcPr>
          <w:p w:rsidR="00973509" w:rsidRPr="007A5B5F" w:rsidRDefault="00973509" w:rsidP="00CC4BB9">
            <w:pPr>
              <w:ind w:left="-60"/>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tazminat karşılığı</w:t>
            </w:r>
          </w:p>
        </w:tc>
        <w:tc>
          <w:tcPr>
            <w:tcW w:w="698" w:type="pct"/>
          </w:tcPr>
          <w:p w:rsidR="006C18FC" w:rsidRPr="007A5B5F" w:rsidRDefault="002E0092">
            <w:pPr>
              <w:jc w:val="right"/>
              <w:rPr>
                <w:rFonts w:ascii="Arial" w:hAnsi="Arial" w:cs="Arial"/>
                <w:b/>
                <w:bCs/>
                <w:sz w:val="20"/>
                <w:szCs w:val="20"/>
              </w:rPr>
            </w:pPr>
            <w:proofErr w:type="gramStart"/>
            <w:r w:rsidRPr="007A5B5F">
              <w:rPr>
                <w:rFonts w:ascii="Arial" w:hAnsi="Arial" w:cs="Arial"/>
                <w:b/>
                <w:bCs/>
                <w:sz w:val="20"/>
                <w:szCs w:val="20"/>
              </w:rPr>
              <w:t>4,253,339</w:t>
            </w:r>
            <w:proofErr w:type="gramEnd"/>
          </w:p>
        </w:tc>
        <w:tc>
          <w:tcPr>
            <w:tcW w:w="698" w:type="pct"/>
          </w:tcPr>
          <w:p w:rsidR="006C18FC" w:rsidRPr="007A5B5F" w:rsidRDefault="00626A0C">
            <w:pPr>
              <w:jc w:val="right"/>
              <w:rPr>
                <w:rFonts w:ascii="Arial" w:hAnsi="Arial" w:cs="Arial"/>
                <w:b/>
                <w:bCs/>
                <w:sz w:val="20"/>
                <w:szCs w:val="20"/>
              </w:rPr>
            </w:pPr>
            <w:proofErr w:type="gramStart"/>
            <w:r w:rsidRPr="007A5B5F">
              <w:rPr>
                <w:rFonts w:ascii="Arial" w:hAnsi="Arial" w:cs="Arial"/>
                <w:b/>
                <w:bCs/>
                <w:sz w:val="20"/>
                <w:szCs w:val="20"/>
              </w:rPr>
              <w:t>3,917,824</w:t>
            </w:r>
            <w:proofErr w:type="gramEnd"/>
          </w:p>
        </w:tc>
        <w:tc>
          <w:tcPr>
            <w:tcW w:w="698" w:type="pct"/>
          </w:tcPr>
          <w:p w:rsidR="006C18FC" w:rsidRPr="007A5B5F" w:rsidRDefault="00973509">
            <w:pPr>
              <w:jc w:val="right"/>
              <w:rPr>
                <w:rFonts w:ascii="Arial" w:hAnsi="Arial" w:cs="Arial"/>
                <w:bCs/>
                <w:sz w:val="20"/>
                <w:szCs w:val="20"/>
              </w:rPr>
            </w:pPr>
            <w:r w:rsidRPr="007A5B5F">
              <w:rPr>
                <w:rFonts w:ascii="Arial" w:hAnsi="Arial" w:cs="Arial"/>
                <w:bCs/>
                <w:sz w:val="20"/>
                <w:szCs w:val="20"/>
              </w:rPr>
              <w:t>-</w:t>
            </w:r>
          </w:p>
        </w:tc>
        <w:tc>
          <w:tcPr>
            <w:tcW w:w="698" w:type="pct"/>
          </w:tcPr>
          <w:p w:rsidR="006C18FC" w:rsidRPr="007A5B5F" w:rsidRDefault="00AC04F1">
            <w:pPr>
              <w:jc w:val="right"/>
              <w:rPr>
                <w:rFonts w:ascii="Arial" w:hAnsi="Arial" w:cs="Arial"/>
                <w:bCs/>
                <w:sz w:val="20"/>
                <w:szCs w:val="20"/>
              </w:rPr>
            </w:pPr>
            <w:r w:rsidRPr="007A5B5F">
              <w:rPr>
                <w:rFonts w:ascii="Arial" w:hAnsi="Arial" w:cs="Arial"/>
                <w:bCs/>
                <w:sz w:val="20"/>
                <w:szCs w:val="20"/>
              </w:rPr>
              <w:t>-</w:t>
            </w:r>
          </w:p>
        </w:tc>
      </w:tr>
      <w:tr w:rsidR="00AC04F1" w:rsidRPr="007A5B5F" w:rsidTr="001E7665">
        <w:trPr>
          <w:trHeight w:val="113"/>
        </w:trPr>
        <w:tc>
          <w:tcPr>
            <w:tcW w:w="2207" w:type="pct"/>
            <w:shd w:val="clear" w:color="auto" w:fill="auto"/>
          </w:tcPr>
          <w:p w:rsidR="00AC04F1" w:rsidRPr="007A5B5F" w:rsidRDefault="00AC04F1" w:rsidP="00CC4BB9">
            <w:pPr>
              <w:ind w:left="-60"/>
              <w:rPr>
                <w:rFonts w:ascii="Arial" w:hAnsi="Arial" w:cs="Arial"/>
                <w:sz w:val="20"/>
                <w:szCs w:val="20"/>
              </w:rPr>
            </w:pPr>
            <w:r w:rsidRPr="007A5B5F">
              <w:rPr>
                <w:rFonts w:ascii="Arial" w:hAnsi="Arial" w:cs="Arial"/>
                <w:sz w:val="20"/>
                <w:szCs w:val="20"/>
              </w:rPr>
              <w:t>Diğer teknik karşılıklarda değişim</w:t>
            </w:r>
          </w:p>
        </w:tc>
        <w:tc>
          <w:tcPr>
            <w:tcW w:w="698" w:type="pct"/>
          </w:tcPr>
          <w:p w:rsidR="006C18FC" w:rsidRPr="007A5B5F" w:rsidRDefault="00AC04F1">
            <w:pPr>
              <w:jc w:val="right"/>
              <w:rPr>
                <w:rFonts w:ascii="Arial" w:hAnsi="Arial" w:cs="Arial"/>
                <w:b/>
                <w:bCs/>
                <w:sz w:val="20"/>
                <w:szCs w:val="20"/>
              </w:rPr>
            </w:pPr>
            <w:r w:rsidRPr="007A5B5F">
              <w:rPr>
                <w:rFonts w:ascii="Arial" w:hAnsi="Arial" w:cs="Arial"/>
                <w:b/>
                <w:bCs/>
                <w:sz w:val="20"/>
                <w:szCs w:val="20"/>
              </w:rPr>
              <w:t>68,263</w:t>
            </w:r>
          </w:p>
        </w:tc>
        <w:tc>
          <w:tcPr>
            <w:tcW w:w="698" w:type="pct"/>
          </w:tcPr>
          <w:p w:rsidR="006C18FC" w:rsidRPr="007A5B5F" w:rsidRDefault="00AC04F1">
            <w:pPr>
              <w:jc w:val="right"/>
              <w:rPr>
                <w:rFonts w:ascii="Arial" w:hAnsi="Arial" w:cs="Arial"/>
                <w:b/>
                <w:bCs/>
                <w:sz w:val="20"/>
                <w:szCs w:val="20"/>
              </w:rPr>
            </w:pPr>
            <w:r w:rsidRPr="007A5B5F">
              <w:rPr>
                <w:rFonts w:ascii="Arial" w:hAnsi="Arial" w:cs="Arial"/>
                <w:b/>
                <w:bCs/>
                <w:sz w:val="20"/>
                <w:szCs w:val="20"/>
              </w:rPr>
              <w:t>42,409</w:t>
            </w:r>
          </w:p>
        </w:tc>
        <w:tc>
          <w:tcPr>
            <w:tcW w:w="698" w:type="pct"/>
          </w:tcPr>
          <w:p w:rsidR="006C18FC" w:rsidRPr="007A5B5F" w:rsidRDefault="00AC04F1">
            <w:pPr>
              <w:jc w:val="right"/>
              <w:rPr>
                <w:rFonts w:ascii="Arial" w:hAnsi="Arial" w:cs="Arial"/>
                <w:bCs/>
                <w:sz w:val="20"/>
                <w:szCs w:val="20"/>
              </w:rPr>
            </w:pPr>
            <w:r w:rsidRPr="007A5B5F">
              <w:rPr>
                <w:rFonts w:ascii="Arial" w:hAnsi="Arial" w:cs="Arial"/>
                <w:bCs/>
                <w:sz w:val="20"/>
                <w:szCs w:val="20"/>
              </w:rPr>
              <w:t>-</w:t>
            </w:r>
          </w:p>
        </w:tc>
        <w:tc>
          <w:tcPr>
            <w:tcW w:w="698" w:type="pct"/>
          </w:tcPr>
          <w:p w:rsidR="006C18FC" w:rsidRPr="007A5B5F" w:rsidRDefault="00AC04F1">
            <w:pPr>
              <w:jc w:val="right"/>
              <w:rPr>
                <w:rFonts w:ascii="Arial" w:hAnsi="Arial" w:cs="Arial"/>
                <w:bCs/>
                <w:sz w:val="20"/>
                <w:szCs w:val="20"/>
              </w:rPr>
            </w:pPr>
            <w:r w:rsidRPr="007A5B5F">
              <w:rPr>
                <w:rFonts w:ascii="Arial" w:hAnsi="Arial" w:cs="Arial"/>
                <w:bCs/>
                <w:sz w:val="20"/>
                <w:szCs w:val="20"/>
              </w:rPr>
              <w:t>-</w:t>
            </w:r>
          </w:p>
        </w:tc>
      </w:tr>
      <w:tr w:rsidR="00973509" w:rsidRPr="007A5B5F" w:rsidTr="001E7665">
        <w:trPr>
          <w:trHeight w:val="113"/>
        </w:trPr>
        <w:tc>
          <w:tcPr>
            <w:tcW w:w="2207" w:type="pct"/>
            <w:tcBorders>
              <w:bottom w:val="single" w:sz="8" w:space="0" w:color="auto"/>
            </w:tcBorders>
            <w:shd w:val="clear" w:color="auto" w:fill="auto"/>
          </w:tcPr>
          <w:p w:rsidR="00973509" w:rsidRPr="007A5B5F" w:rsidRDefault="00973509" w:rsidP="00CC4BB9">
            <w:pPr>
              <w:ind w:left="-60"/>
              <w:rPr>
                <w:rFonts w:ascii="Arial" w:hAnsi="Arial" w:cs="Arial"/>
                <w:sz w:val="20"/>
                <w:szCs w:val="20"/>
              </w:rPr>
            </w:pPr>
            <w:r w:rsidRPr="007A5B5F">
              <w:rPr>
                <w:rFonts w:ascii="Arial" w:hAnsi="Arial" w:cs="Arial"/>
                <w:sz w:val="20"/>
                <w:szCs w:val="20"/>
              </w:rPr>
              <w:t> </w:t>
            </w:r>
          </w:p>
        </w:tc>
        <w:tc>
          <w:tcPr>
            <w:tcW w:w="698" w:type="pct"/>
            <w:tcBorders>
              <w:bottom w:val="single" w:sz="8" w:space="0" w:color="auto"/>
            </w:tcBorders>
          </w:tcPr>
          <w:p w:rsidR="006C18FC" w:rsidRPr="007A5B5F" w:rsidRDefault="006C18FC">
            <w:pPr>
              <w:jc w:val="right"/>
              <w:rPr>
                <w:rFonts w:ascii="Arial" w:hAnsi="Arial" w:cs="Arial"/>
                <w:b/>
                <w:bCs/>
                <w:sz w:val="20"/>
                <w:szCs w:val="20"/>
              </w:rPr>
            </w:pPr>
          </w:p>
        </w:tc>
        <w:tc>
          <w:tcPr>
            <w:tcW w:w="698" w:type="pct"/>
            <w:tcBorders>
              <w:bottom w:val="single" w:sz="8" w:space="0" w:color="auto"/>
            </w:tcBorders>
          </w:tcPr>
          <w:p w:rsidR="006C18FC" w:rsidRPr="007A5B5F" w:rsidRDefault="006C18FC">
            <w:pPr>
              <w:jc w:val="right"/>
              <w:rPr>
                <w:rFonts w:ascii="Arial" w:hAnsi="Arial" w:cs="Arial"/>
                <w:b/>
                <w:bCs/>
                <w:sz w:val="20"/>
                <w:szCs w:val="20"/>
              </w:rPr>
            </w:pPr>
          </w:p>
        </w:tc>
        <w:tc>
          <w:tcPr>
            <w:tcW w:w="698" w:type="pct"/>
            <w:tcBorders>
              <w:bottom w:val="single" w:sz="8" w:space="0" w:color="auto"/>
            </w:tcBorders>
          </w:tcPr>
          <w:p w:rsidR="006C18FC" w:rsidRPr="007A5B5F" w:rsidRDefault="006C18FC">
            <w:pPr>
              <w:jc w:val="right"/>
              <w:rPr>
                <w:rFonts w:ascii="Arial" w:hAnsi="Arial" w:cs="Arial"/>
                <w:bCs/>
                <w:sz w:val="20"/>
                <w:szCs w:val="20"/>
              </w:rPr>
            </w:pPr>
          </w:p>
        </w:tc>
        <w:tc>
          <w:tcPr>
            <w:tcW w:w="698" w:type="pct"/>
            <w:tcBorders>
              <w:bottom w:val="single" w:sz="8" w:space="0" w:color="auto"/>
            </w:tcBorders>
          </w:tcPr>
          <w:p w:rsidR="006C18FC" w:rsidRPr="007A5B5F" w:rsidRDefault="006C18FC">
            <w:pPr>
              <w:jc w:val="right"/>
              <w:rPr>
                <w:rFonts w:ascii="Arial" w:hAnsi="Arial" w:cs="Arial"/>
                <w:bCs/>
                <w:sz w:val="20"/>
                <w:szCs w:val="20"/>
              </w:rPr>
            </w:pPr>
          </w:p>
        </w:tc>
      </w:tr>
      <w:tr w:rsidR="00973509" w:rsidRPr="007A5B5F" w:rsidTr="001E7665">
        <w:trPr>
          <w:trHeight w:val="113"/>
        </w:trPr>
        <w:tc>
          <w:tcPr>
            <w:tcW w:w="2207" w:type="pct"/>
            <w:tcBorders>
              <w:top w:val="single" w:sz="8" w:space="0" w:color="auto"/>
              <w:bottom w:val="double" w:sz="4" w:space="0" w:color="auto"/>
            </w:tcBorders>
            <w:shd w:val="clear" w:color="auto" w:fill="auto"/>
          </w:tcPr>
          <w:p w:rsidR="00973509" w:rsidRPr="007A5B5F" w:rsidRDefault="00973509" w:rsidP="00CC4BB9">
            <w:pPr>
              <w:ind w:left="-60"/>
              <w:rPr>
                <w:rFonts w:ascii="Arial" w:hAnsi="Arial" w:cs="Arial"/>
                <w:sz w:val="20"/>
                <w:szCs w:val="20"/>
              </w:rPr>
            </w:pPr>
            <w:r w:rsidRPr="007A5B5F">
              <w:rPr>
                <w:rFonts w:ascii="Arial" w:hAnsi="Arial" w:cs="Arial"/>
                <w:sz w:val="20"/>
                <w:szCs w:val="20"/>
              </w:rPr>
              <w:t>Toplam teknik karşılıklar</w:t>
            </w:r>
          </w:p>
        </w:tc>
        <w:tc>
          <w:tcPr>
            <w:tcW w:w="698" w:type="pct"/>
            <w:tcBorders>
              <w:top w:val="single" w:sz="8" w:space="0" w:color="auto"/>
              <w:bottom w:val="double" w:sz="4" w:space="0" w:color="auto"/>
            </w:tcBorders>
            <w:vAlign w:val="bottom"/>
          </w:tcPr>
          <w:p w:rsidR="006C18FC" w:rsidRPr="007A5B5F" w:rsidRDefault="002E0092">
            <w:pPr>
              <w:jc w:val="right"/>
              <w:rPr>
                <w:rFonts w:ascii="Arial" w:hAnsi="Arial" w:cs="Arial"/>
                <w:b/>
                <w:bCs/>
                <w:sz w:val="20"/>
                <w:szCs w:val="20"/>
              </w:rPr>
            </w:pPr>
            <w:proofErr w:type="gramStart"/>
            <w:r w:rsidRPr="007A5B5F">
              <w:rPr>
                <w:rFonts w:ascii="Arial" w:hAnsi="Arial" w:cs="Arial"/>
                <w:b/>
                <w:bCs/>
                <w:sz w:val="20"/>
                <w:szCs w:val="20"/>
              </w:rPr>
              <w:t>23,599,683</w:t>
            </w:r>
            <w:proofErr w:type="gramEnd"/>
          </w:p>
        </w:tc>
        <w:tc>
          <w:tcPr>
            <w:tcW w:w="698" w:type="pct"/>
            <w:tcBorders>
              <w:top w:val="single" w:sz="8" w:space="0" w:color="auto"/>
              <w:bottom w:val="double" w:sz="4" w:space="0" w:color="auto"/>
            </w:tcBorders>
          </w:tcPr>
          <w:p w:rsidR="006C18FC" w:rsidRPr="007A5B5F" w:rsidRDefault="00626A0C">
            <w:pPr>
              <w:jc w:val="right"/>
              <w:rPr>
                <w:rFonts w:ascii="Arial" w:hAnsi="Arial" w:cs="Arial"/>
                <w:b/>
                <w:bCs/>
                <w:sz w:val="20"/>
                <w:szCs w:val="20"/>
              </w:rPr>
            </w:pPr>
            <w:proofErr w:type="gramStart"/>
            <w:r w:rsidRPr="007A5B5F">
              <w:rPr>
                <w:rFonts w:ascii="Arial" w:hAnsi="Arial" w:cs="Arial"/>
                <w:b/>
                <w:bCs/>
                <w:sz w:val="20"/>
                <w:szCs w:val="20"/>
              </w:rPr>
              <w:t>16,046,654</w:t>
            </w:r>
            <w:proofErr w:type="gramEnd"/>
          </w:p>
        </w:tc>
        <w:tc>
          <w:tcPr>
            <w:tcW w:w="698" w:type="pct"/>
            <w:tcBorders>
              <w:top w:val="single" w:sz="8" w:space="0" w:color="auto"/>
              <w:bottom w:val="double" w:sz="4" w:space="0" w:color="auto"/>
            </w:tcBorders>
          </w:tcPr>
          <w:p w:rsidR="006C18FC" w:rsidRPr="007A5B5F" w:rsidRDefault="00973509">
            <w:pPr>
              <w:jc w:val="right"/>
              <w:rPr>
                <w:rFonts w:ascii="Arial" w:hAnsi="Arial" w:cs="Arial"/>
                <w:bCs/>
                <w:sz w:val="20"/>
                <w:szCs w:val="20"/>
              </w:rPr>
            </w:pPr>
            <w:r w:rsidRPr="007A5B5F">
              <w:rPr>
                <w:rFonts w:ascii="Arial" w:hAnsi="Arial" w:cs="Arial"/>
                <w:bCs/>
                <w:sz w:val="20"/>
                <w:szCs w:val="20"/>
              </w:rPr>
              <w:t>-</w:t>
            </w:r>
          </w:p>
        </w:tc>
        <w:tc>
          <w:tcPr>
            <w:tcW w:w="698" w:type="pct"/>
            <w:tcBorders>
              <w:top w:val="single" w:sz="8" w:space="0" w:color="auto"/>
              <w:bottom w:val="double" w:sz="4" w:space="0" w:color="auto"/>
            </w:tcBorders>
          </w:tcPr>
          <w:p w:rsidR="006C18FC" w:rsidRPr="007A5B5F" w:rsidRDefault="00AC04F1">
            <w:pPr>
              <w:jc w:val="right"/>
              <w:rPr>
                <w:rFonts w:ascii="Arial" w:hAnsi="Arial" w:cs="Arial"/>
                <w:bCs/>
                <w:sz w:val="20"/>
                <w:szCs w:val="20"/>
              </w:rPr>
            </w:pPr>
            <w:r w:rsidRPr="007A5B5F">
              <w:rPr>
                <w:rFonts w:ascii="Arial" w:hAnsi="Arial" w:cs="Arial"/>
                <w:bCs/>
                <w:sz w:val="20"/>
                <w:szCs w:val="20"/>
              </w:rPr>
              <w:t>-</w:t>
            </w:r>
          </w:p>
        </w:tc>
      </w:tr>
      <w:tr w:rsidR="00973509" w:rsidRPr="007A5B5F" w:rsidTr="001E7665">
        <w:trPr>
          <w:trHeight w:val="113"/>
        </w:trPr>
        <w:tc>
          <w:tcPr>
            <w:tcW w:w="2207" w:type="pct"/>
            <w:tcBorders>
              <w:top w:val="double" w:sz="4" w:space="0" w:color="auto"/>
              <w:bottom w:val="single" w:sz="8" w:space="0" w:color="auto"/>
            </w:tcBorders>
            <w:shd w:val="clear" w:color="auto" w:fill="auto"/>
          </w:tcPr>
          <w:p w:rsidR="00973509" w:rsidRPr="007A5B5F" w:rsidRDefault="00973509" w:rsidP="00CC4BB9">
            <w:pPr>
              <w:ind w:left="-60"/>
              <w:rPr>
                <w:rFonts w:ascii="Arial" w:hAnsi="Arial" w:cs="Arial"/>
                <w:sz w:val="20"/>
                <w:szCs w:val="20"/>
              </w:rPr>
            </w:pPr>
            <w:bookmarkStart w:id="11" w:name="_Hlk238476587"/>
            <w:r w:rsidRPr="007A5B5F">
              <w:rPr>
                <w:rFonts w:ascii="Arial" w:hAnsi="Arial" w:cs="Arial"/>
                <w:sz w:val="20"/>
                <w:szCs w:val="20"/>
              </w:rPr>
              <w:t> </w:t>
            </w:r>
          </w:p>
        </w:tc>
        <w:tc>
          <w:tcPr>
            <w:tcW w:w="698" w:type="pct"/>
            <w:tcBorders>
              <w:top w:val="double" w:sz="4" w:space="0" w:color="auto"/>
              <w:bottom w:val="single" w:sz="8" w:space="0" w:color="auto"/>
            </w:tcBorders>
          </w:tcPr>
          <w:p w:rsidR="006C18FC" w:rsidRPr="007A5B5F" w:rsidRDefault="006C18FC">
            <w:pPr>
              <w:jc w:val="right"/>
              <w:rPr>
                <w:rFonts w:ascii="Arial" w:hAnsi="Arial" w:cs="Arial"/>
                <w:b/>
                <w:bCs/>
                <w:sz w:val="20"/>
                <w:szCs w:val="20"/>
              </w:rPr>
            </w:pPr>
          </w:p>
        </w:tc>
        <w:tc>
          <w:tcPr>
            <w:tcW w:w="698" w:type="pct"/>
            <w:tcBorders>
              <w:top w:val="double" w:sz="4" w:space="0" w:color="auto"/>
              <w:bottom w:val="single" w:sz="8" w:space="0" w:color="auto"/>
            </w:tcBorders>
          </w:tcPr>
          <w:p w:rsidR="006C18FC" w:rsidRPr="007A5B5F" w:rsidRDefault="006C18FC">
            <w:pPr>
              <w:jc w:val="right"/>
              <w:rPr>
                <w:rFonts w:ascii="Arial" w:hAnsi="Arial" w:cs="Arial"/>
                <w:b/>
                <w:bCs/>
                <w:sz w:val="20"/>
                <w:szCs w:val="20"/>
              </w:rPr>
            </w:pPr>
          </w:p>
        </w:tc>
        <w:tc>
          <w:tcPr>
            <w:tcW w:w="698" w:type="pct"/>
            <w:tcBorders>
              <w:top w:val="double" w:sz="4" w:space="0" w:color="auto"/>
              <w:bottom w:val="single" w:sz="8" w:space="0" w:color="auto"/>
            </w:tcBorders>
          </w:tcPr>
          <w:p w:rsidR="006C18FC" w:rsidRPr="007A5B5F" w:rsidRDefault="006C18FC">
            <w:pPr>
              <w:jc w:val="right"/>
              <w:rPr>
                <w:rFonts w:ascii="Arial" w:hAnsi="Arial" w:cs="Arial"/>
                <w:bCs/>
                <w:sz w:val="20"/>
                <w:szCs w:val="20"/>
              </w:rPr>
            </w:pPr>
          </w:p>
        </w:tc>
        <w:tc>
          <w:tcPr>
            <w:tcW w:w="698" w:type="pct"/>
            <w:tcBorders>
              <w:top w:val="double" w:sz="4" w:space="0" w:color="auto"/>
              <w:bottom w:val="single" w:sz="8" w:space="0" w:color="auto"/>
            </w:tcBorders>
          </w:tcPr>
          <w:p w:rsidR="006C18FC" w:rsidRPr="007A5B5F" w:rsidRDefault="006C18FC">
            <w:pPr>
              <w:jc w:val="right"/>
              <w:rPr>
                <w:rFonts w:ascii="Arial" w:hAnsi="Arial" w:cs="Arial"/>
                <w:bCs/>
                <w:sz w:val="20"/>
                <w:szCs w:val="20"/>
              </w:rPr>
            </w:pPr>
          </w:p>
        </w:tc>
      </w:tr>
      <w:bookmarkEnd w:id="11"/>
      <w:tr w:rsidR="00973509" w:rsidRPr="007A5B5F" w:rsidTr="001E7665">
        <w:trPr>
          <w:trHeight w:val="113"/>
        </w:trPr>
        <w:tc>
          <w:tcPr>
            <w:tcW w:w="2207" w:type="pct"/>
            <w:tcBorders>
              <w:top w:val="single" w:sz="8" w:space="0" w:color="auto"/>
              <w:bottom w:val="double" w:sz="4" w:space="0" w:color="auto"/>
            </w:tcBorders>
            <w:shd w:val="clear" w:color="auto" w:fill="auto"/>
          </w:tcPr>
          <w:p w:rsidR="00973509" w:rsidRPr="007A5B5F" w:rsidRDefault="00973509" w:rsidP="00CC4BB9">
            <w:pPr>
              <w:ind w:left="-60"/>
              <w:rPr>
                <w:rFonts w:ascii="Arial" w:hAnsi="Arial" w:cs="Arial"/>
                <w:sz w:val="20"/>
                <w:szCs w:val="20"/>
              </w:rPr>
            </w:pPr>
            <w:r w:rsidRPr="007A5B5F">
              <w:rPr>
                <w:rFonts w:ascii="Arial" w:hAnsi="Arial" w:cs="Arial"/>
                <w:sz w:val="20"/>
                <w:szCs w:val="20"/>
              </w:rPr>
              <w:t>Vergi karşılığı</w:t>
            </w:r>
          </w:p>
        </w:tc>
        <w:tc>
          <w:tcPr>
            <w:tcW w:w="698" w:type="pct"/>
            <w:tcBorders>
              <w:top w:val="single" w:sz="8" w:space="0" w:color="auto"/>
              <w:bottom w:val="double" w:sz="4" w:space="0" w:color="auto"/>
            </w:tcBorders>
          </w:tcPr>
          <w:p w:rsidR="006C18FC" w:rsidRPr="007A5B5F" w:rsidRDefault="00973509">
            <w:pPr>
              <w:jc w:val="right"/>
              <w:rPr>
                <w:rFonts w:ascii="Arial" w:hAnsi="Arial" w:cs="Arial"/>
                <w:b/>
                <w:bCs/>
                <w:sz w:val="20"/>
                <w:szCs w:val="20"/>
              </w:rPr>
            </w:pPr>
            <w:r w:rsidRPr="007A5B5F">
              <w:rPr>
                <w:rFonts w:ascii="Arial" w:hAnsi="Arial" w:cs="Arial"/>
                <w:b/>
                <w:bCs/>
                <w:sz w:val="20"/>
                <w:szCs w:val="20"/>
              </w:rPr>
              <w:t>-</w:t>
            </w:r>
          </w:p>
        </w:tc>
        <w:tc>
          <w:tcPr>
            <w:tcW w:w="698" w:type="pct"/>
            <w:tcBorders>
              <w:top w:val="single" w:sz="8" w:space="0" w:color="auto"/>
              <w:bottom w:val="double" w:sz="4" w:space="0" w:color="auto"/>
            </w:tcBorders>
          </w:tcPr>
          <w:p w:rsidR="006C18FC" w:rsidRPr="007A5B5F" w:rsidRDefault="007F7B4B">
            <w:pPr>
              <w:jc w:val="right"/>
              <w:rPr>
                <w:rFonts w:ascii="Arial" w:hAnsi="Arial" w:cs="Arial"/>
                <w:b/>
                <w:bCs/>
                <w:sz w:val="20"/>
                <w:szCs w:val="20"/>
              </w:rPr>
            </w:pPr>
            <w:r w:rsidRPr="007A5B5F">
              <w:rPr>
                <w:rFonts w:ascii="Arial" w:hAnsi="Arial" w:cs="Arial"/>
                <w:b/>
                <w:bCs/>
                <w:sz w:val="20"/>
                <w:szCs w:val="20"/>
              </w:rPr>
              <w:t>-</w:t>
            </w:r>
          </w:p>
        </w:tc>
        <w:tc>
          <w:tcPr>
            <w:tcW w:w="698" w:type="pct"/>
            <w:tcBorders>
              <w:top w:val="single" w:sz="8" w:space="0" w:color="auto"/>
              <w:bottom w:val="double" w:sz="4" w:space="0" w:color="auto"/>
            </w:tcBorders>
          </w:tcPr>
          <w:p w:rsidR="006C18FC" w:rsidRPr="007A5B5F" w:rsidRDefault="00973509">
            <w:pPr>
              <w:jc w:val="right"/>
              <w:rPr>
                <w:rFonts w:ascii="Arial" w:hAnsi="Arial" w:cs="Arial"/>
                <w:bCs/>
                <w:sz w:val="20"/>
                <w:szCs w:val="20"/>
              </w:rPr>
            </w:pPr>
            <w:r w:rsidRPr="007A5B5F">
              <w:rPr>
                <w:rFonts w:ascii="Arial" w:hAnsi="Arial" w:cs="Arial"/>
                <w:bCs/>
                <w:sz w:val="20"/>
                <w:szCs w:val="20"/>
              </w:rPr>
              <w:t>-</w:t>
            </w:r>
          </w:p>
        </w:tc>
        <w:tc>
          <w:tcPr>
            <w:tcW w:w="698" w:type="pct"/>
            <w:tcBorders>
              <w:top w:val="single" w:sz="8" w:space="0" w:color="auto"/>
              <w:bottom w:val="double" w:sz="4" w:space="0" w:color="auto"/>
            </w:tcBorders>
          </w:tcPr>
          <w:p w:rsidR="006C18FC" w:rsidRPr="007A5B5F" w:rsidRDefault="00AC04F1">
            <w:pPr>
              <w:jc w:val="right"/>
              <w:rPr>
                <w:rFonts w:ascii="Arial" w:hAnsi="Arial" w:cs="Arial"/>
                <w:bCs/>
                <w:sz w:val="20"/>
                <w:szCs w:val="20"/>
              </w:rPr>
            </w:pPr>
            <w:r w:rsidRPr="007A5B5F">
              <w:rPr>
                <w:rFonts w:ascii="Arial" w:hAnsi="Arial" w:cs="Arial"/>
                <w:bCs/>
                <w:sz w:val="20"/>
                <w:szCs w:val="20"/>
              </w:rPr>
              <w:t>-</w:t>
            </w:r>
          </w:p>
        </w:tc>
      </w:tr>
    </w:tbl>
    <w:p w:rsidR="00631F5D" w:rsidRPr="007A5B5F" w:rsidRDefault="00631F5D" w:rsidP="000E5747">
      <w:pPr>
        <w:rPr>
          <w:rFonts w:ascii="Arial" w:hAnsi="Arial" w:cs="Arial"/>
          <w:b/>
          <w:i/>
          <w:sz w:val="20"/>
          <w:szCs w:val="20"/>
        </w:rPr>
      </w:pPr>
    </w:p>
    <w:p w:rsidR="0044626C" w:rsidRPr="007A5B5F" w:rsidRDefault="006D3A0D" w:rsidP="000E5747">
      <w:pPr>
        <w:rPr>
          <w:rFonts w:ascii="Arial" w:hAnsi="Arial" w:cs="Arial"/>
          <w:b/>
          <w:sz w:val="20"/>
          <w:szCs w:val="20"/>
        </w:rPr>
      </w:pPr>
      <w:r w:rsidRPr="007A5B5F">
        <w:rPr>
          <w:rFonts w:ascii="Arial" w:hAnsi="Arial" w:cs="Arial"/>
          <w:b/>
          <w:sz w:val="20"/>
          <w:szCs w:val="20"/>
        </w:rPr>
        <w:t>47.6</w:t>
      </w:r>
      <w:r w:rsidRPr="007A5B5F">
        <w:rPr>
          <w:rFonts w:ascii="Arial" w:hAnsi="Arial" w:cs="Arial"/>
          <w:b/>
          <w:sz w:val="20"/>
          <w:szCs w:val="20"/>
        </w:rPr>
        <w:tab/>
      </w:r>
      <w:r w:rsidR="0044626C" w:rsidRPr="007A5B5F">
        <w:rPr>
          <w:rFonts w:ascii="Arial" w:hAnsi="Arial" w:cs="Arial"/>
          <w:b/>
          <w:sz w:val="20"/>
          <w:szCs w:val="20"/>
        </w:rPr>
        <w:t>Kar dağıtım tablosu</w:t>
      </w:r>
    </w:p>
    <w:p w:rsidR="0044626C" w:rsidRPr="007A5B5F" w:rsidRDefault="0044626C" w:rsidP="000E5747">
      <w:pPr>
        <w:rPr>
          <w:rFonts w:ascii="Arial" w:hAnsi="Arial" w:cs="Arial"/>
          <w:sz w:val="20"/>
          <w:szCs w:val="20"/>
        </w:rPr>
      </w:pPr>
    </w:p>
    <w:p w:rsidR="00360D22" w:rsidRPr="007A5B5F" w:rsidRDefault="00843DCC" w:rsidP="00360D22">
      <w:pPr>
        <w:rPr>
          <w:rFonts w:ascii="Arial" w:hAnsi="Arial" w:cs="Arial"/>
          <w:sz w:val="20"/>
        </w:rPr>
      </w:pPr>
      <w:r w:rsidRPr="007A5B5F">
        <w:rPr>
          <w:rFonts w:ascii="Arial" w:hAnsi="Arial" w:cs="Arial"/>
          <w:sz w:val="20"/>
        </w:rPr>
        <w:t>3</w:t>
      </w:r>
      <w:r w:rsidR="00652B5D" w:rsidRPr="007A5B5F">
        <w:rPr>
          <w:rFonts w:ascii="Arial" w:hAnsi="Arial" w:cs="Arial"/>
          <w:sz w:val="20"/>
        </w:rPr>
        <w:t>0</w:t>
      </w:r>
      <w:r w:rsidRPr="007A5B5F">
        <w:rPr>
          <w:rFonts w:ascii="Arial" w:hAnsi="Arial" w:cs="Arial"/>
          <w:sz w:val="20"/>
        </w:rPr>
        <w:t xml:space="preserve"> </w:t>
      </w:r>
      <w:r w:rsidR="00652B5D" w:rsidRPr="007A5B5F">
        <w:rPr>
          <w:rFonts w:ascii="Arial" w:hAnsi="Arial" w:cs="Arial"/>
          <w:sz w:val="20"/>
        </w:rPr>
        <w:t>Haziran</w:t>
      </w:r>
      <w:r w:rsidRPr="007A5B5F">
        <w:rPr>
          <w:rFonts w:ascii="Arial" w:hAnsi="Arial" w:cs="Arial"/>
          <w:sz w:val="20"/>
        </w:rPr>
        <w:t xml:space="preserve"> 20</w:t>
      </w:r>
      <w:r w:rsidR="00214541" w:rsidRPr="007A5B5F">
        <w:rPr>
          <w:rFonts w:ascii="Arial" w:hAnsi="Arial" w:cs="Arial"/>
          <w:sz w:val="20"/>
        </w:rPr>
        <w:t>1</w:t>
      </w:r>
      <w:r w:rsidRPr="007A5B5F">
        <w:rPr>
          <w:rFonts w:ascii="Arial" w:hAnsi="Arial" w:cs="Arial"/>
          <w:sz w:val="20"/>
        </w:rPr>
        <w:t xml:space="preserve">0 </w:t>
      </w:r>
      <w:r w:rsidR="00FE6F3E" w:rsidRPr="007A5B5F">
        <w:rPr>
          <w:rFonts w:ascii="Arial" w:hAnsi="Arial" w:cs="Arial"/>
          <w:sz w:val="20"/>
        </w:rPr>
        <w:t>ve 3</w:t>
      </w:r>
      <w:r w:rsidR="00652B5D" w:rsidRPr="007A5B5F">
        <w:rPr>
          <w:rFonts w:ascii="Arial" w:hAnsi="Arial" w:cs="Arial"/>
          <w:sz w:val="20"/>
        </w:rPr>
        <w:t>0 Haziran</w:t>
      </w:r>
      <w:r w:rsidR="00FE6F3E" w:rsidRPr="007A5B5F">
        <w:rPr>
          <w:rFonts w:ascii="Arial" w:hAnsi="Arial" w:cs="Arial"/>
          <w:sz w:val="20"/>
        </w:rPr>
        <w:t xml:space="preserve"> 200</w:t>
      </w:r>
      <w:r w:rsidR="00214541" w:rsidRPr="007A5B5F">
        <w:rPr>
          <w:rFonts w:ascii="Arial" w:hAnsi="Arial" w:cs="Arial"/>
          <w:sz w:val="20"/>
        </w:rPr>
        <w:t>9</w:t>
      </w:r>
      <w:r w:rsidR="00FE6F3E" w:rsidRPr="007A5B5F">
        <w:rPr>
          <w:rFonts w:ascii="Arial" w:hAnsi="Arial" w:cs="Arial"/>
          <w:sz w:val="20"/>
        </w:rPr>
        <w:t xml:space="preserve"> tarihlerinde</w:t>
      </w:r>
      <w:r w:rsidR="00360D22" w:rsidRPr="007A5B5F">
        <w:rPr>
          <w:rFonts w:ascii="Arial" w:hAnsi="Arial" w:cs="Arial"/>
          <w:sz w:val="20"/>
        </w:rPr>
        <w:t xml:space="preserve"> sona eren ara dönem</w:t>
      </w:r>
      <w:r w:rsidR="00CD0278" w:rsidRPr="007A5B5F">
        <w:rPr>
          <w:rFonts w:ascii="Arial" w:hAnsi="Arial" w:cs="Arial"/>
          <w:sz w:val="20"/>
        </w:rPr>
        <w:t>lere</w:t>
      </w:r>
      <w:r w:rsidR="00360D22" w:rsidRPr="007A5B5F">
        <w:rPr>
          <w:rFonts w:ascii="Arial" w:hAnsi="Arial" w:cs="Arial"/>
          <w:sz w:val="20"/>
        </w:rPr>
        <w:t xml:space="preserve"> ilişkin kar dağıtımı söz konusu olmadığından kar dağıtım tablosu verilmemiştir.</w:t>
      </w:r>
    </w:p>
    <w:p w:rsidR="006C1EE0" w:rsidRPr="007A5B5F" w:rsidRDefault="006C1EE0" w:rsidP="00360D22">
      <w:pPr>
        <w:rPr>
          <w:rFonts w:ascii="Arial" w:hAnsi="Arial" w:cs="Arial"/>
        </w:rPr>
      </w:pPr>
    </w:p>
    <w:p w:rsidR="003A3B1D" w:rsidRPr="007A5B5F" w:rsidRDefault="003A3B1D" w:rsidP="003A3B1D">
      <w:pPr>
        <w:rPr>
          <w:rFonts w:ascii="Arial" w:hAnsi="Arial" w:cs="Arial"/>
        </w:rPr>
      </w:pPr>
    </w:p>
    <w:sectPr w:rsidR="003A3B1D" w:rsidRPr="007A5B5F" w:rsidSect="006D0C38">
      <w:headerReference w:type="even" r:id="rId35"/>
      <w:headerReference w:type="first" r:id="rId36"/>
      <w:pgSz w:w="11909" w:h="16834" w:code="9"/>
      <w:pgMar w:top="1418" w:right="1418" w:bottom="1418"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3A" w:rsidRDefault="00F50B3A">
      <w:r>
        <w:separator/>
      </w:r>
    </w:p>
  </w:endnote>
  <w:endnote w:type="continuationSeparator" w:id="0">
    <w:p w:rsidR="00F50B3A" w:rsidRDefault="00F50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Century">
    <w:panose1 w:val="0204060405050502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20002A87" w:usb1="80000000" w:usb2="00000008" w:usb3="00000000" w:csb0="000001FF" w:csb1="00000000"/>
  </w:font>
  <w:font w:name="Helv 10pt">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65393F" w:rsidP="001228A2">
    <w:pPr>
      <w:pStyle w:val="Footer"/>
      <w:framePr w:wrap="around" w:vAnchor="text" w:hAnchor="margin" w:xAlign="center" w:y="1"/>
      <w:rPr>
        <w:rStyle w:val="PageNumber"/>
      </w:rPr>
    </w:pPr>
    <w:r>
      <w:rPr>
        <w:rStyle w:val="PageNumber"/>
      </w:rPr>
      <w:fldChar w:fldCharType="begin"/>
    </w:r>
    <w:r w:rsidR="00C9378D">
      <w:rPr>
        <w:rStyle w:val="PageNumber"/>
      </w:rPr>
      <w:instrText xml:space="preserve">PAGE  </w:instrText>
    </w:r>
    <w:r>
      <w:rPr>
        <w:rStyle w:val="PageNumber"/>
      </w:rPr>
      <w:fldChar w:fldCharType="end"/>
    </w:r>
  </w:p>
  <w:p w:rsidR="00C9378D" w:rsidRDefault="00C937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Pr="00951263" w:rsidRDefault="00C9378D" w:rsidP="001228A2">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5F" w:rsidRPr="00691F00" w:rsidRDefault="007A5B5F" w:rsidP="00691F00">
    <w:pPr>
      <w:pStyle w:val="Footer"/>
      <w:rPr>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2758346"/>
      <w:docPartObj>
        <w:docPartGallery w:val="Page Numbers (Bottom of Page)"/>
        <w:docPartUnique/>
      </w:docPartObj>
    </w:sdtPr>
    <w:sdtContent>
      <w:p w:rsidR="00C9378D" w:rsidRPr="007F6AD4" w:rsidRDefault="00C9378D">
        <w:pPr>
          <w:pStyle w:val="Footer"/>
          <w:jc w:val="center"/>
          <w:rPr>
            <w:rFonts w:ascii="Arial" w:hAnsi="Arial" w:cs="Arial"/>
            <w:sz w:val="20"/>
            <w:szCs w:val="20"/>
          </w:rPr>
        </w:pPr>
        <w:r w:rsidRPr="006C18FC">
          <w:rPr>
            <w:rFonts w:ascii="Arial" w:hAnsi="Arial" w:cs="Arial"/>
            <w:sz w:val="20"/>
            <w:szCs w:val="20"/>
          </w:rPr>
          <w:t>(</w:t>
        </w:r>
        <w:r w:rsidR="0065393F" w:rsidRPr="007F6AD4">
          <w:rPr>
            <w:rFonts w:ascii="Arial" w:hAnsi="Arial" w:cs="Arial"/>
            <w:sz w:val="20"/>
            <w:szCs w:val="20"/>
          </w:rPr>
          <w:fldChar w:fldCharType="begin"/>
        </w:r>
        <w:r>
          <w:rPr>
            <w:rFonts w:ascii="Arial" w:hAnsi="Arial" w:cs="Arial"/>
            <w:sz w:val="20"/>
            <w:szCs w:val="20"/>
          </w:rPr>
          <w:instrText xml:space="preserve"> PAGE   \* MERGEFORMAT </w:instrText>
        </w:r>
        <w:r w:rsidR="0065393F" w:rsidRPr="007F6AD4">
          <w:rPr>
            <w:rFonts w:ascii="Arial" w:hAnsi="Arial" w:cs="Arial"/>
            <w:sz w:val="20"/>
            <w:szCs w:val="20"/>
          </w:rPr>
          <w:fldChar w:fldCharType="separate"/>
        </w:r>
        <w:r w:rsidR="00CD20FB">
          <w:rPr>
            <w:rFonts w:ascii="Arial" w:hAnsi="Arial" w:cs="Arial"/>
            <w:noProof/>
            <w:sz w:val="20"/>
            <w:szCs w:val="20"/>
          </w:rPr>
          <w:t>55</w:t>
        </w:r>
        <w:r w:rsidR="0065393F" w:rsidRPr="007F6AD4">
          <w:rPr>
            <w:rFonts w:ascii="Arial" w:hAnsi="Arial" w:cs="Arial"/>
            <w:sz w:val="20"/>
            <w:szCs w:val="20"/>
          </w:rPr>
          <w:fldChar w:fldCharType="end"/>
        </w:r>
        <w:r>
          <w:rPr>
            <w:rFonts w:ascii="Arial" w:hAnsi="Arial" w:cs="Arial"/>
            <w:sz w:val="20"/>
            <w:szCs w:val="20"/>
          </w:rPr>
          <w:t>)</w:t>
        </w:r>
      </w:p>
    </w:sdtContent>
  </w:sdt>
  <w:p w:rsidR="00C9378D" w:rsidRPr="00691F00" w:rsidRDefault="00C9378D" w:rsidP="00691F00">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3A" w:rsidRDefault="00F50B3A">
      <w:r>
        <w:separator/>
      </w:r>
    </w:p>
  </w:footnote>
  <w:footnote w:type="continuationSeparator" w:id="0">
    <w:p w:rsidR="00F50B3A" w:rsidRDefault="00F50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5F" w:rsidRDefault="007A5B5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Pr="00843DCC" w:rsidRDefault="00C9378D"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C9378D" w:rsidRPr="00925664" w:rsidRDefault="00C9378D" w:rsidP="00491C26">
    <w:pPr>
      <w:pStyle w:val="Header"/>
      <w:rPr>
        <w:rFonts w:ascii="Arial" w:hAnsi="Arial" w:cs="Arial"/>
        <w:b/>
        <w:sz w:val="22"/>
        <w:szCs w:val="22"/>
      </w:rPr>
    </w:pPr>
  </w:p>
  <w:p w:rsidR="00C9378D" w:rsidRPr="00925664" w:rsidRDefault="00C9378D" w:rsidP="00491C26">
    <w:pPr>
      <w:pStyle w:val="Header"/>
      <w:rPr>
        <w:rFonts w:ascii="Arial" w:hAnsi="Arial" w:cs="Arial"/>
        <w:b/>
        <w:sz w:val="22"/>
        <w:szCs w:val="22"/>
      </w:rPr>
    </w:pPr>
    <w:r>
      <w:rPr>
        <w:rFonts w:ascii="Arial" w:hAnsi="Arial" w:cs="Arial"/>
        <w:b/>
        <w:sz w:val="22"/>
        <w:szCs w:val="22"/>
      </w:rPr>
      <w:t>30 Haziran 2010</w:t>
    </w:r>
    <w:r w:rsidRPr="00DE57F8">
      <w:rPr>
        <w:rFonts w:ascii="Arial" w:hAnsi="Arial" w:cs="Arial"/>
        <w:b/>
        <w:sz w:val="22"/>
        <w:szCs w:val="22"/>
      </w:rPr>
      <w:t xml:space="preserve"> </w:t>
    </w:r>
    <w:r>
      <w:rPr>
        <w:rFonts w:ascii="Arial" w:hAnsi="Arial" w:cs="Arial"/>
        <w:b/>
        <w:sz w:val="22"/>
        <w:szCs w:val="22"/>
      </w:rPr>
      <w:t xml:space="preserve">tarihinde sona eren </w:t>
    </w:r>
    <w:r w:rsidRPr="00925664">
      <w:rPr>
        <w:rFonts w:ascii="Arial" w:hAnsi="Arial" w:cs="Arial"/>
        <w:b/>
        <w:sz w:val="22"/>
        <w:szCs w:val="22"/>
      </w:rPr>
      <w:t>hesap dönemine ait</w:t>
    </w:r>
  </w:p>
  <w:p w:rsidR="00C9378D" w:rsidRPr="00925664" w:rsidRDefault="00C9378D" w:rsidP="00491C26">
    <w:pPr>
      <w:pStyle w:val="Header"/>
      <w:rPr>
        <w:rFonts w:ascii="Arial" w:hAnsi="Arial" w:cs="Arial"/>
        <w:b/>
        <w:sz w:val="22"/>
        <w:szCs w:val="22"/>
      </w:rPr>
    </w:pPr>
    <w:r>
      <w:rPr>
        <w:rFonts w:ascii="Arial" w:hAnsi="Arial" w:cs="Arial"/>
        <w:b/>
        <w:sz w:val="22"/>
        <w:szCs w:val="22"/>
      </w:rPr>
      <w:t>Nakit akım</w:t>
    </w:r>
    <w:r w:rsidRPr="00925664">
      <w:rPr>
        <w:rFonts w:ascii="Arial" w:hAnsi="Arial" w:cs="Arial"/>
        <w:b/>
        <w:sz w:val="22"/>
        <w:szCs w:val="22"/>
      </w:rPr>
      <w:t xml:space="preserve"> tablosu</w:t>
    </w:r>
  </w:p>
  <w:p w:rsidR="00C9378D" w:rsidRPr="00925664" w:rsidRDefault="00C9378D" w:rsidP="00491C26">
    <w:pPr>
      <w:pStyle w:val="Header"/>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C9378D" w:rsidRPr="00925664" w:rsidRDefault="00C9378D" w:rsidP="00491C26">
    <w:pPr>
      <w:pStyle w:val="Header"/>
      <w:rPr>
        <w:rFonts w:ascii="Arial" w:hAnsi="Arial" w:cs="Arial"/>
        <w:sz w:val="20"/>
        <w:szCs w:val="20"/>
      </w:rPr>
    </w:pPr>
  </w:p>
  <w:p w:rsidR="00C9378D" w:rsidRPr="00925664" w:rsidRDefault="00C9378D" w:rsidP="00491C26">
    <w:pPr>
      <w:pStyle w:val="Header"/>
      <w:rPr>
        <w:rFonts w:ascii="Arial" w:hAnsi="Arial" w:cs="Arial"/>
        <w:sz w:val="20"/>
        <w:szCs w:val="20"/>
      </w:rPr>
    </w:pPr>
  </w:p>
  <w:p w:rsidR="00C9378D" w:rsidRPr="00925664" w:rsidRDefault="00C9378D" w:rsidP="00491C26">
    <w:pPr>
      <w:pStyle w:val="Header"/>
      <w:rPr>
        <w:rFonts w:ascii="Arial" w:hAnsi="Arial" w:cs="Arial"/>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Pr="00843DCC" w:rsidRDefault="00C9378D"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C9378D" w:rsidRPr="00925664" w:rsidRDefault="00C9378D" w:rsidP="00491C26">
    <w:pPr>
      <w:pStyle w:val="Header"/>
      <w:rPr>
        <w:rFonts w:ascii="Arial" w:hAnsi="Arial" w:cs="Arial"/>
        <w:b/>
        <w:sz w:val="22"/>
        <w:szCs w:val="22"/>
      </w:rPr>
    </w:pPr>
  </w:p>
  <w:p w:rsidR="00C9378D" w:rsidRPr="00925664" w:rsidRDefault="00C9378D" w:rsidP="00491C26">
    <w:pPr>
      <w:pStyle w:val="Header"/>
      <w:rPr>
        <w:rFonts w:ascii="Arial" w:hAnsi="Arial" w:cs="Arial"/>
        <w:b/>
        <w:sz w:val="22"/>
        <w:szCs w:val="22"/>
      </w:rPr>
    </w:pPr>
    <w:r>
      <w:rPr>
        <w:rFonts w:ascii="Arial" w:hAnsi="Arial" w:cs="Arial"/>
        <w:b/>
        <w:sz w:val="22"/>
        <w:szCs w:val="22"/>
      </w:rPr>
      <w:t>30 Haziran 2010</w:t>
    </w:r>
    <w:r w:rsidRPr="00DE57F8">
      <w:rPr>
        <w:rFonts w:ascii="Arial" w:hAnsi="Arial" w:cs="Arial"/>
        <w:b/>
        <w:sz w:val="22"/>
        <w:szCs w:val="22"/>
      </w:rPr>
      <w:t xml:space="preserve"> </w:t>
    </w:r>
    <w:r>
      <w:rPr>
        <w:rFonts w:ascii="Arial" w:hAnsi="Arial" w:cs="Arial"/>
        <w:b/>
        <w:sz w:val="22"/>
        <w:szCs w:val="22"/>
      </w:rPr>
      <w:t>tarihinde sona eren hesap dönemine</w:t>
    </w:r>
    <w:r w:rsidRPr="00925664">
      <w:rPr>
        <w:rFonts w:ascii="Arial" w:hAnsi="Arial" w:cs="Arial"/>
        <w:b/>
        <w:sz w:val="22"/>
        <w:szCs w:val="22"/>
      </w:rPr>
      <w:t xml:space="preserve"> ait</w:t>
    </w:r>
  </w:p>
  <w:p w:rsidR="00C9378D" w:rsidRPr="00925664" w:rsidRDefault="00C9378D" w:rsidP="00491C26">
    <w:pPr>
      <w:pStyle w:val="Header"/>
      <w:rPr>
        <w:rFonts w:ascii="Arial" w:hAnsi="Arial" w:cs="Arial"/>
        <w:b/>
        <w:sz w:val="22"/>
        <w:szCs w:val="22"/>
      </w:rPr>
    </w:pPr>
    <w:r>
      <w:rPr>
        <w:rFonts w:ascii="Arial" w:hAnsi="Arial" w:cs="Arial"/>
        <w:b/>
        <w:sz w:val="22"/>
        <w:szCs w:val="22"/>
      </w:rPr>
      <w:t>Özsermaye değişim</w:t>
    </w:r>
    <w:r w:rsidRPr="00925664">
      <w:rPr>
        <w:rFonts w:ascii="Arial" w:hAnsi="Arial" w:cs="Arial"/>
        <w:b/>
        <w:sz w:val="22"/>
        <w:szCs w:val="22"/>
      </w:rPr>
      <w:t xml:space="preserve"> tablosu</w:t>
    </w:r>
  </w:p>
  <w:p w:rsidR="00C9378D" w:rsidRPr="00925664" w:rsidRDefault="00C9378D" w:rsidP="00491C26">
    <w:pPr>
      <w:pStyle w:val="Header"/>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C9378D" w:rsidRDefault="00C9378D" w:rsidP="00491C26">
    <w:pPr>
      <w:pStyle w:val="Header"/>
      <w:rPr>
        <w:rFonts w:ascii="Arial" w:hAnsi="Arial" w:cs="Arial"/>
        <w:sz w:val="20"/>
        <w:szCs w:val="20"/>
      </w:rPr>
    </w:pPr>
  </w:p>
  <w:p w:rsidR="00C9378D" w:rsidRPr="00925664" w:rsidRDefault="00C9378D" w:rsidP="00491C26">
    <w:pPr>
      <w:pStyle w:val="Header"/>
      <w:rPr>
        <w:rFonts w:ascii="Arial" w:hAnsi="Arial" w:cs="Arial"/>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Pr="00843DCC" w:rsidRDefault="00C9378D"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C9378D" w:rsidRPr="005331F9" w:rsidRDefault="00C9378D" w:rsidP="00C107FC">
    <w:pPr>
      <w:pStyle w:val="Header"/>
      <w:ind w:right="-92"/>
      <w:rPr>
        <w:rFonts w:ascii="Arial" w:hAnsi="Arial" w:cs="Arial"/>
        <w:b/>
        <w:sz w:val="22"/>
        <w:szCs w:val="22"/>
      </w:rPr>
    </w:pPr>
  </w:p>
  <w:p w:rsidR="00C9378D" w:rsidRDefault="00C9378D" w:rsidP="00C107FC">
    <w:pPr>
      <w:pStyle w:val="Header"/>
      <w:ind w:right="-92"/>
      <w:rPr>
        <w:rFonts w:ascii="Arial" w:hAnsi="Arial" w:cs="Arial"/>
        <w:b/>
        <w:sz w:val="22"/>
        <w:szCs w:val="22"/>
      </w:rPr>
    </w:pPr>
    <w:r>
      <w:rPr>
        <w:rFonts w:ascii="Arial" w:hAnsi="Arial" w:cs="Arial"/>
        <w:b/>
        <w:sz w:val="22"/>
        <w:szCs w:val="22"/>
      </w:rPr>
      <w:t>30 Haziran 2010</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C9378D" w:rsidRPr="005331F9" w:rsidRDefault="00C9378D" w:rsidP="00C107FC">
    <w:pPr>
      <w:pStyle w:val="Header"/>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p>
  <w:p w:rsidR="00C9378D" w:rsidRPr="00451A7D" w:rsidRDefault="00C9378D" w:rsidP="00C107FC">
    <w:pPr>
      <w:pStyle w:val="Header"/>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C9378D" w:rsidRPr="00925664" w:rsidRDefault="00C9378D" w:rsidP="00C107FC">
    <w:pPr>
      <w:pStyle w:val="Header"/>
      <w:ind w:right="-92"/>
      <w:rPr>
        <w:rFonts w:ascii="Arial" w:hAnsi="Arial" w:cs="Arial"/>
        <w:sz w:val="20"/>
        <w:szCs w:val="20"/>
      </w:rPr>
    </w:pPr>
  </w:p>
  <w:p w:rsidR="00C9378D" w:rsidRPr="00925664" w:rsidRDefault="00C9378D" w:rsidP="00C107FC">
    <w:pPr>
      <w:pStyle w:val="Header"/>
      <w:ind w:right="-92"/>
      <w:rPr>
        <w:rFonts w:ascii="Arial" w:hAnsi="Arial" w:cs="Arial"/>
        <w:sz w:val="20"/>
        <w:szCs w:val="20"/>
      </w:rPr>
    </w:pPr>
  </w:p>
  <w:p w:rsidR="00C9378D" w:rsidRDefault="00C9378D">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5F" w:rsidRPr="002273FA" w:rsidRDefault="007A5B5F" w:rsidP="002273F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Pr="00843DCC" w:rsidRDefault="00C9378D"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C9378D" w:rsidRPr="005331F9" w:rsidRDefault="00C9378D" w:rsidP="00C107FC">
    <w:pPr>
      <w:pStyle w:val="Header"/>
      <w:ind w:right="-92"/>
      <w:rPr>
        <w:rFonts w:ascii="Arial" w:hAnsi="Arial" w:cs="Arial"/>
        <w:b/>
        <w:sz w:val="22"/>
        <w:szCs w:val="22"/>
      </w:rPr>
    </w:pPr>
  </w:p>
  <w:p w:rsidR="00C9378D" w:rsidRDefault="00C9378D" w:rsidP="00C107FC">
    <w:pPr>
      <w:pStyle w:val="Header"/>
      <w:ind w:right="-92"/>
      <w:rPr>
        <w:rFonts w:ascii="Arial" w:hAnsi="Arial" w:cs="Arial"/>
        <w:b/>
        <w:sz w:val="22"/>
        <w:szCs w:val="22"/>
      </w:rPr>
    </w:pPr>
    <w:r>
      <w:rPr>
        <w:rFonts w:ascii="Arial" w:hAnsi="Arial" w:cs="Arial"/>
        <w:b/>
        <w:sz w:val="22"/>
        <w:szCs w:val="22"/>
      </w:rPr>
      <w:t>30 Haziran 2010</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C9378D" w:rsidRPr="005331F9" w:rsidRDefault="00C9378D" w:rsidP="00C107FC">
    <w:pPr>
      <w:pStyle w:val="Header"/>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r>
      <w:rPr>
        <w:rFonts w:ascii="Arial" w:hAnsi="Arial" w:cs="Arial"/>
        <w:b/>
        <w:sz w:val="22"/>
        <w:szCs w:val="22"/>
      </w:rPr>
      <w:t xml:space="preserve"> (devamı)</w:t>
    </w:r>
  </w:p>
  <w:p w:rsidR="00C9378D" w:rsidRPr="00451A7D" w:rsidRDefault="00C9378D" w:rsidP="00C107FC">
    <w:pPr>
      <w:pStyle w:val="Header"/>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C9378D" w:rsidRPr="00925664" w:rsidRDefault="00C9378D" w:rsidP="00C107FC">
    <w:pPr>
      <w:pStyle w:val="Header"/>
      <w:ind w:right="-92"/>
      <w:rPr>
        <w:rFonts w:ascii="Arial" w:hAnsi="Arial" w:cs="Arial"/>
        <w:sz w:val="20"/>
        <w:szCs w:val="20"/>
      </w:rPr>
    </w:pPr>
  </w:p>
  <w:p w:rsidR="00C9378D" w:rsidRPr="00925664" w:rsidRDefault="00C9378D" w:rsidP="00C107FC">
    <w:pPr>
      <w:pStyle w:val="Header"/>
      <w:ind w:right="-92"/>
      <w:rPr>
        <w:rFonts w:ascii="Arial" w:hAnsi="Arial" w:cs="Arial"/>
        <w:sz w:val="20"/>
        <w:szCs w:val="20"/>
      </w:rPr>
    </w:pPr>
  </w:p>
  <w:p w:rsidR="00C9378D" w:rsidRDefault="00C9378D">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5F" w:rsidRDefault="007A5B5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Pr="00843DCC" w:rsidRDefault="00C9378D"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C9378D" w:rsidRPr="00DE57F8" w:rsidRDefault="00C9378D" w:rsidP="00C107FC">
    <w:pPr>
      <w:pStyle w:val="Header"/>
      <w:rPr>
        <w:rFonts w:ascii="Arial" w:hAnsi="Arial" w:cs="Arial"/>
        <w:b/>
        <w:sz w:val="22"/>
        <w:szCs w:val="22"/>
      </w:rPr>
    </w:pPr>
  </w:p>
  <w:p w:rsidR="00C9378D" w:rsidRPr="00DE57F8" w:rsidRDefault="00C9378D" w:rsidP="00C107FC">
    <w:pPr>
      <w:pStyle w:val="Header"/>
      <w:rPr>
        <w:rFonts w:ascii="Arial" w:hAnsi="Arial" w:cs="Arial"/>
        <w:b/>
        <w:sz w:val="22"/>
        <w:szCs w:val="22"/>
      </w:rPr>
    </w:pPr>
    <w:r>
      <w:rPr>
        <w:rFonts w:ascii="Arial" w:hAnsi="Arial" w:cs="Arial"/>
        <w:b/>
        <w:sz w:val="22"/>
        <w:szCs w:val="22"/>
      </w:rPr>
      <w:t>30 Haziran 2010</w:t>
    </w:r>
    <w:r w:rsidRPr="00DE57F8">
      <w:rPr>
        <w:rFonts w:ascii="Arial" w:hAnsi="Arial" w:cs="Arial"/>
        <w:b/>
        <w:sz w:val="22"/>
        <w:szCs w:val="22"/>
      </w:rPr>
      <w:t xml:space="preserve"> tarihi itibariyle </w:t>
    </w:r>
  </w:p>
  <w:p w:rsidR="00C9378D" w:rsidRPr="00DE57F8" w:rsidRDefault="00C9378D" w:rsidP="00C107FC">
    <w:pPr>
      <w:pStyle w:val="Header"/>
      <w:rPr>
        <w:rFonts w:ascii="Arial" w:hAnsi="Arial" w:cs="Arial"/>
        <w:b/>
        <w:sz w:val="22"/>
        <w:szCs w:val="22"/>
      </w:rPr>
    </w:pPr>
    <w:r>
      <w:rPr>
        <w:rFonts w:ascii="Arial" w:hAnsi="Arial" w:cs="Arial"/>
        <w:b/>
        <w:sz w:val="22"/>
        <w:szCs w:val="22"/>
      </w:rPr>
      <w:t>A</w:t>
    </w:r>
    <w:r w:rsidRPr="00DE57F8">
      <w:rPr>
        <w:rFonts w:ascii="Arial" w:hAnsi="Arial" w:cs="Arial"/>
        <w:b/>
        <w:sz w:val="22"/>
        <w:szCs w:val="22"/>
      </w:rPr>
      <w:t xml:space="preserve">yrıntılı </w:t>
    </w:r>
    <w:proofErr w:type="gramStart"/>
    <w:r w:rsidRPr="00DE57F8">
      <w:rPr>
        <w:rFonts w:ascii="Arial" w:hAnsi="Arial" w:cs="Arial"/>
        <w:b/>
        <w:sz w:val="22"/>
        <w:szCs w:val="22"/>
      </w:rPr>
      <w:t>bilanço</w:t>
    </w:r>
    <w:proofErr w:type="gramEnd"/>
  </w:p>
  <w:p w:rsidR="00C9378D" w:rsidRPr="00DE57F8" w:rsidRDefault="00C9378D" w:rsidP="00C107FC">
    <w:pPr>
      <w:pStyle w:val="Header"/>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C9378D" w:rsidRPr="00DE57F8" w:rsidRDefault="00C9378D" w:rsidP="00C107FC">
    <w:pPr>
      <w:pStyle w:val="Header"/>
      <w:rPr>
        <w:rFonts w:ascii="Arial" w:hAnsi="Arial" w:cs="Arial"/>
        <w:sz w:val="20"/>
        <w:szCs w:val="20"/>
      </w:rPr>
    </w:pPr>
  </w:p>
  <w:p w:rsidR="00C9378D" w:rsidRPr="00DE57F8" w:rsidRDefault="00C9378D" w:rsidP="00C107FC">
    <w:pPr>
      <w:pStyle w:val="Header"/>
      <w:rPr>
        <w:rFonts w:ascii="Arial" w:hAnsi="Arial" w:cs="Arial"/>
        <w:sz w:val="20"/>
        <w:szCs w:val="20"/>
      </w:rPr>
    </w:pPr>
  </w:p>
  <w:p w:rsidR="00C9378D" w:rsidRDefault="00C9378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Pr="00843DCC" w:rsidRDefault="00C9378D"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C9378D" w:rsidRPr="00923366" w:rsidRDefault="00C9378D" w:rsidP="005822AC">
    <w:pPr>
      <w:pStyle w:val="Header"/>
      <w:rPr>
        <w:rFonts w:ascii="Arial" w:hAnsi="Arial" w:cs="Arial"/>
        <w:b/>
        <w:sz w:val="22"/>
        <w:szCs w:val="22"/>
      </w:rPr>
    </w:pPr>
  </w:p>
  <w:p w:rsidR="00C9378D" w:rsidRPr="00923366" w:rsidRDefault="00C9378D" w:rsidP="005822AC">
    <w:pPr>
      <w:pStyle w:val="Header"/>
      <w:rPr>
        <w:rFonts w:ascii="Arial" w:hAnsi="Arial" w:cs="Arial"/>
        <w:b/>
        <w:sz w:val="22"/>
        <w:szCs w:val="22"/>
      </w:rPr>
    </w:pPr>
    <w:r>
      <w:rPr>
        <w:rFonts w:ascii="Arial" w:hAnsi="Arial" w:cs="Arial"/>
        <w:b/>
        <w:sz w:val="22"/>
        <w:szCs w:val="22"/>
      </w:rPr>
      <w:t>30 Haziran 2010</w:t>
    </w:r>
    <w:r w:rsidRPr="00DE57F8">
      <w:rPr>
        <w:rFonts w:ascii="Arial" w:hAnsi="Arial" w:cs="Arial"/>
        <w:b/>
        <w:sz w:val="22"/>
        <w:szCs w:val="22"/>
      </w:rPr>
      <w:t xml:space="preserve">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hesap dönemine</w:t>
    </w:r>
    <w:r w:rsidRPr="00923366">
      <w:rPr>
        <w:rFonts w:ascii="Arial" w:hAnsi="Arial" w:cs="Arial"/>
        <w:b/>
        <w:sz w:val="22"/>
        <w:szCs w:val="22"/>
      </w:rPr>
      <w:t xml:space="preserve"> ait </w:t>
    </w:r>
  </w:p>
  <w:p w:rsidR="00C9378D" w:rsidRPr="00923366" w:rsidRDefault="00C9378D" w:rsidP="005822AC">
    <w:pPr>
      <w:pStyle w:val="Header"/>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C9378D" w:rsidRPr="00925664" w:rsidRDefault="00C9378D" w:rsidP="005822AC">
    <w:pPr>
      <w:pStyle w:val="Header"/>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C9378D" w:rsidRDefault="00C9378D" w:rsidP="005822AC">
    <w:pPr>
      <w:pStyle w:val="Header"/>
      <w:rPr>
        <w:rFonts w:ascii="Arial" w:hAnsi="Arial" w:cs="Arial"/>
        <w:sz w:val="20"/>
        <w:szCs w:val="20"/>
      </w:rPr>
    </w:pPr>
  </w:p>
  <w:p w:rsidR="00C9378D" w:rsidRPr="006533A9" w:rsidRDefault="00C9378D" w:rsidP="005822AC">
    <w:pPr>
      <w:pStyle w:val="Header"/>
      <w:rPr>
        <w:rFonts w:ascii="Arial" w:hAnsi="Arial" w:cs="Arial"/>
        <w:sz w:val="20"/>
        <w:szCs w:val="20"/>
      </w:rPr>
    </w:pPr>
  </w:p>
  <w:p w:rsidR="00C9378D" w:rsidRPr="006533A9" w:rsidRDefault="00C9378D" w:rsidP="005822AC">
    <w:pPr>
      <w:pStyle w:val="Header"/>
      <w:rPr>
        <w:rFonts w:ascii="Arial" w:hAnsi="Arial" w:cs="Arial"/>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Default="00C9378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D" w:rsidRPr="00843DCC" w:rsidRDefault="00C9378D"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C9378D" w:rsidRPr="00923366" w:rsidRDefault="00C9378D" w:rsidP="00C107FC">
    <w:pPr>
      <w:pStyle w:val="Header"/>
      <w:rPr>
        <w:rFonts w:ascii="Arial" w:hAnsi="Arial" w:cs="Arial"/>
        <w:b/>
        <w:sz w:val="22"/>
        <w:szCs w:val="22"/>
      </w:rPr>
    </w:pPr>
  </w:p>
  <w:p w:rsidR="00C9378D" w:rsidRPr="00923366" w:rsidRDefault="00C9378D" w:rsidP="00C107FC">
    <w:pPr>
      <w:pStyle w:val="Header"/>
      <w:rPr>
        <w:rFonts w:ascii="Arial" w:hAnsi="Arial" w:cs="Arial"/>
        <w:b/>
        <w:sz w:val="22"/>
        <w:szCs w:val="22"/>
      </w:rPr>
    </w:pPr>
    <w:r>
      <w:rPr>
        <w:rFonts w:ascii="Arial" w:hAnsi="Arial" w:cs="Arial"/>
        <w:b/>
        <w:sz w:val="22"/>
        <w:szCs w:val="22"/>
      </w:rPr>
      <w:t>30 Haziran 2010</w:t>
    </w:r>
    <w:r w:rsidRPr="00DE57F8">
      <w:rPr>
        <w:rFonts w:ascii="Arial" w:hAnsi="Arial" w:cs="Arial"/>
        <w:b/>
        <w:sz w:val="22"/>
        <w:szCs w:val="22"/>
      </w:rPr>
      <w:t xml:space="preserve">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hesap</w:t>
    </w:r>
    <w:r w:rsidRPr="00923366">
      <w:rPr>
        <w:rFonts w:ascii="Arial" w:hAnsi="Arial" w:cs="Arial"/>
        <w:b/>
        <w:sz w:val="22"/>
        <w:szCs w:val="22"/>
      </w:rPr>
      <w:t xml:space="preserve"> dönem</w:t>
    </w:r>
    <w:r>
      <w:rPr>
        <w:rFonts w:ascii="Arial" w:hAnsi="Arial" w:cs="Arial"/>
        <w:b/>
        <w:sz w:val="22"/>
        <w:szCs w:val="22"/>
      </w:rPr>
      <w:t>ine</w:t>
    </w:r>
    <w:r w:rsidRPr="00923366">
      <w:rPr>
        <w:rFonts w:ascii="Arial" w:hAnsi="Arial" w:cs="Arial"/>
        <w:b/>
        <w:sz w:val="22"/>
        <w:szCs w:val="22"/>
      </w:rPr>
      <w:t xml:space="preserve"> ait </w:t>
    </w:r>
  </w:p>
  <w:p w:rsidR="00C9378D" w:rsidRPr="00923366" w:rsidRDefault="00C9378D" w:rsidP="00C107FC">
    <w:pPr>
      <w:pStyle w:val="Header"/>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C9378D" w:rsidRPr="00925664" w:rsidRDefault="00C9378D" w:rsidP="00C107FC">
    <w:pPr>
      <w:pStyle w:val="Header"/>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C9378D" w:rsidRDefault="00C9378D" w:rsidP="00C107FC">
    <w:pPr>
      <w:pStyle w:val="Header"/>
      <w:rPr>
        <w:rFonts w:ascii="Arial" w:hAnsi="Arial" w:cs="Arial"/>
        <w:sz w:val="20"/>
        <w:szCs w:val="20"/>
      </w:rPr>
    </w:pPr>
  </w:p>
  <w:p w:rsidR="00C9378D" w:rsidRPr="006533A9" w:rsidRDefault="00C9378D" w:rsidP="00C107FC">
    <w:pPr>
      <w:pStyle w:val="Header"/>
      <w:rPr>
        <w:rFonts w:ascii="Arial" w:hAnsi="Arial" w:cs="Arial"/>
        <w:sz w:val="20"/>
        <w:szCs w:val="20"/>
      </w:rPr>
    </w:pPr>
  </w:p>
  <w:p w:rsidR="00C9378D" w:rsidRDefault="00C93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DC"/>
    <w:multiLevelType w:val="multilevel"/>
    <w:tmpl w:val="898AF1FC"/>
    <w:lvl w:ilvl="0">
      <w:start w:val="2"/>
      <w:numFmt w:val="decimal"/>
      <w:lvlText w:val="%1"/>
      <w:lvlJc w:val="left"/>
      <w:pPr>
        <w:tabs>
          <w:tab w:val="num" w:pos="390"/>
        </w:tabs>
        <w:ind w:left="390" w:hanging="390"/>
      </w:pPr>
      <w:rPr>
        <w:rFonts w:hint="default"/>
      </w:rPr>
    </w:lvl>
    <w:lvl w:ilvl="1">
      <w:start w:val="2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D70B49"/>
    <w:multiLevelType w:val="multilevel"/>
    <w:tmpl w:val="538C921C"/>
    <w:lvl w:ilvl="0">
      <w:start w:val="4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6453F"/>
    <w:multiLevelType w:val="hybridMultilevel"/>
    <w:tmpl w:val="55BA58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E5860"/>
    <w:multiLevelType w:val="hybridMultilevel"/>
    <w:tmpl w:val="1B42FCEC"/>
    <w:lvl w:ilvl="0" w:tplc="F0A4854C">
      <w:start w:val="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65097"/>
    <w:multiLevelType w:val="multilevel"/>
    <w:tmpl w:val="CADCFB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792821"/>
    <w:multiLevelType w:val="hybridMultilevel"/>
    <w:tmpl w:val="F9A25AB8"/>
    <w:lvl w:ilvl="0" w:tplc="E30E56BC">
      <w:start w:val="2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90DAE"/>
    <w:multiLevelType w:val="hybridMultilevel"/>
    <w:tmpl w:val="77CC6F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
    <w:nsid w:val="2A844BBD"/>
    <w:multiLevelType w:val="multilevel"/>
    <w:tmpl w:val="C68C66F4"/>
    <w:lvl w:ilvl="0">
      <w:start w:val="2"/>
      <w:numFmt w:val="decimal"/>
      <w:lvlText w:val="%1"/>
      <w:lvlJc w:val="left"/>
      <w:pPr>
        <w:tabs>
          <w:tab w:val="num" w:pos="570"/>
        </w:tabs>
        <w:ind w:left="570" w:hanging="570"/>
      </w:pPr>
      <w:rPr>
        <w:rFonts w:hint="default"/>
      </w:rPr>
    </w:lvl>
    <w:lvl w:ilvl="1">
      <w:start w:val="13"/>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1B2387"/>
    <w:multiLevelType w:val="hybridMultilevel"/>
    <w:tmpl w:val="E0D8708C"/>
    <w:lvl w:ilvl="0" w:tplc="7A1AB98C">
      <w:start w:val="3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D12035"/>
    <w:multiLevelType w:val="multilevel"/>
    <w:tmpl w:val="92F8DD48"/>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272D94"/>
    <w:multiLevelType w:val="multilevel"/>
    <w:tmpl w:val="6DC6CA18"/>
    <w:lvl w:ilvl="0">
      <w:start w:val="1"/>
      <w:numFmt w:val="decimal"/>
      <w:lvlText w:val="%1"/>
      <w:lvlJc w:val="left"/>
      <w:pPr>
        <w:tabs>
          <w:tab w:val="num" w:pos="360"/>
        </w:tabs>
        <w:ind w:left="360" w:hanging="360"/>
      </w:pPr>
      <w:rPr>
        <w:rFonts w:hint="default"/>
        <w:b/>
      </w:rPr>
    </w:lvl>
    <w:lvl w:ilvl="1">
      <w:start w:val="9"/>
      <w:numFmt w:val="decimal"/>
      <w:lvlText w:val="%1.%2"/>
      <w:lvlJc w:val="left"/>
      <w:pPr>
        <w:tabs>
          <w:tab w:val="num" w:pos="346"/>
        </w:tabs>
        <w:ind w:left="346" w:hanging="360"/>
      </w:pPr>
      <w:rPr>
        <w:rFonts w:hint="default"/>
        <w:b/>
      </w:rPr>
    </w:lvl>
    <w:lvl w:ilvl="2">
      <w:start w:val="1"/>
      <w:numFmt w:val="decimal"/>
      <w:lvlText w:val="%1.%2.%3"/>
      <w:lvlJc w:val="left"/>
      <w:pPr>
        <w:tabs>
          <w:tab w:val="num" w:pos="692"/>
        </w:tabs>
        <w:ind w:left="692" w:hanging="720"/>
      </w:pPr>
      <w:rPr>
        <w:rFonts w:hint="default"/>
        <w:b/>
      </w:rPr>
    </w:lvl>
    <w:lvl w:ilvl="3">
      <w:start w:val="1"/>
      <w:numFmt w:val="decimal"/>
      <w:lvlText w:val="%1.%2.%3.%4"/>
      <w:lvlJc w:val="left"/>
      <w:pPr>
        <w:tabs>
          <w:tab w:val="num" w:pos="678"/>
        </w:tabs>
        <w:ind w:left="678" w:hanging="720"/>
      </w:pPr>
      <w:rPr>
        <w:rFonts w:hint="default"/>
        <w:b/>
      </w:rPr>
    </w:lvl>
    <w:lvl w:ilvl="4">
      <w:start w:val="1"/>
      <w:numFmt w:val="decimal"/>
      <w:lvlText w:val="%1.%2.%3.%4.%5"/>
      <w:lvlJc w:val="left"/>
      <w:pPr>
        <w:tabs>
          <w:tab w:val="num" w:pos="1024"/>
        </w:tabs>
        <w:ind w:left="1024" w:hanging="1080"/>
      </w:pPr>
      <w:rPr>
        <w:rFonts w:hint="default"/>
        <w:b/>
      </w:rPr>
    </w:lvl>
    <w:lvl w:ilvl="5">
      <w:start w:val="1"/>
      <w:numFmt w:val="decimal"/>
      <w:lvlText w:val="%1.%2.%3.%4.%5.%6"/>
      <w:lvlJc w:val="left"/>
      <w:pPr>
        <w:tabs>
          <w:tab w:val="num" w:pos="1010"/>
        </w:tabs>
        <w:ind w:left="1010" w:hanging="1080"/>
      </w:pPr>
      <w:rPr>
        <w:rFonts w:hint="default"/>
        <w:b/>
      </w:rPr>
    </w:lvl>
    <w:lvl w:ilvl="6">
      <w:start w:val="1"/>
      <w:numFmt w:val="decimal"/>
      <w:lvlText w:val="%1.%2.%3.%4.%5.%6.%7"/>
      <w:lvlJc w:val="left"/>
      <w:pPr>
        <w:tabs>
          <w:tab w:val="num" w:pos="1356"/>
        </w:tabs>
        <w:ind w:left="1356" w:hanging="1440"/>
      </w:pPr>
      <w:rPr>
        <w:rFonts w:hint="default"/>
        <w:b/>
      </w:rPr>
    </w:lvl>
    <w:lvl w:ilvl="7">
      <w:start w:val="1"/>
      <w:numFmt w:val="decimal"/>
      <w:lvlText w:val="%1.%2.%3.%4.%5.%6.%7.%8"/>
      <w:lvlJc w:val="left"/>
      <w:pPr>
        <w:tabs>
          <w:tab w:val="num" w:pos="1342"/>
        </w:tabs>
        <w:ind w:left="1342" w:hanging="1440"/>
      </w:pPr>
      <w:rPr>
        <w:rFonts w:hint="default"/>
        <w:b/>
      </w:rPr>
    </w:lvl>
    <w:lvl w:ilvl="8">
      <w:start w:val="1"/>
      <w:numFmt w:val="decimal"/>
      <w:lvlText w:val="%1.%2.%3.%4.%5.%6.%7.%8.%9"/>
      <w:lvlJc w:val="left"/>
      <w:pPr>
        <w:tabs>
          <w:tab w:val="num" w:pos="1688"/>
        </w:tabs>
        <w:ind w:left="1688" w:hanging="1800"/>
      </w:pPr>
      <w:rPr>
        <w:rFonts w:hint="default"/>
        <w:b/>
      </w:rPr>
    </w:lvl>
  </w:abstractNum>
  <w:abstractNum w:abstractNumId="12">
    <w:nsid w:val="439565F1"/>
    <w:multiLevelType w:val="multilevel"/>
    <w:tmpl w:val="ADA2900C"/>
    <w:lvl w:ilvl="0">
      <w:start w:val="1"/>
      <w:numFmt w:val="decimal"/>
      <w:lvlText w:val="%1"/>
      <w:lvlJc w:val="left"/>
      <w:pPr>
        <w:ind w:left="360" w:hanging="360"/>
      </w:pPr>
      <w:rPr>
        <w:rFonts w:hint="default"/>
        <w:b/>
      </w:rPr>
    </w:lvl>
    <w:lvl w:ilvl="1">
      <w:start w:val="7"/>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13">
    <w:nsid w:val="45E80690"/>
    <w:multiLevelType w:val="hybridMultilevel"/>
    <w:tmpl w:val="062894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8617CB7"/>
    <w:multiLevelType w:val="multilevel"/>
    <w:tmpl w:val="87B00C76"/>
    <w:lvl w:ilvl="0">
      <w:start w:val="2"/>
      <w:numFmt w:val="decimal"/>
      <w:lvlText w:val="%1"/>
      <w:lvlJc w:val="left"/>
      <w:pPr>
        <w:tabs>
          <w:tab w:val="num" w:pos="570"/>
        </w:tabs>
        <w:ind w:left="570" w:hanging="570"/>
      </w:pPr>
      <w:rPr>
        <w:rFonts w:hint="default"/>
      </w:rPr>
    </w:lvl>
    <w:lvl w:ilvl="1">
      <w:start w:val="15"/>
      <w:numFmt w:val="decimal"/>
      <w:lvlText w:val="%1.%2"/>
      <w:lvlJc w:val="left"/>
      <w:pPr>
        <w:tabs>
          <w:tab w:val="num" w:pos="556"/>
        </w:tabs>
        <w:ind w:left="556" w:hanging="570"/>
      </w:pPr>
      <w:rPr>
        <w:rFonts w:hint="default"/>
      </w:rPr>
    </w:lvl>
    <w:lvl w:ilvl="2">
      <w:start w:val="1"/>
      <w:numFmt w:val="decimal"/>
      <w:lvlText w:val="%1.%2.%3"/>
      <w:lvlJc w:val="left"/>
      <w:pPr>
        <w:tabs>
          <w:tab w:val="num" w:pos="692"/>
        </w:tabs>
        <w:ind w:left="692" w:hanging="720"/>
      </w:pPr>
      <w:rPr>
        <w:rFonts w:hint="default"/>
      </w:rPr>
    </w:lvl>
    <w:lvl w:ilvl="3">
      <w:start w:val="1"/>
      <w:numFmt w:val="decimal"/>
      <w:lvlText w:val="%1.%2.%3.%4"/>
      <w:lvlJc w:val="left"/>
      <w:pPr>
        <w:tabs>
          <w:tab w:val="num" w:pos="678"/>
        </w:tabs>
        <w:ind w:left="678" w:hanging="720"/>
      </w:pPr>
      <w:rPr>
        <w:rFonts w:hint="default"/>
      </w:rPr>
    </w:lvl>
    <w:lvl w:ilvl="4">
      <w:start w:val="1"/>
      <w:numFmt w:val="decimal"/>
      <w:lvlText w:val="%1.%2.%3.%4.%5"/>
      <w:lvlJc w:val="left"/>
      <w:pPr>
        <w:tabs>
          <w:tab w:val="num" w:pos="1024"/>
        </w:tabs>
        <w:ind w:left="1024" w:hanging="1080"/>
      </w:pPr>
      <w:rPr>
        <w:rFonts w:hint="default"/>
      </w:rPr>
    </w:lvl>
    <w:lvl w:ilvl="5">
      <w:start w:val="1"/>
      <w:numFmt w:val="decimal"/>
      <w:lvlText w:val="%1.%2.%3.%4.%5.%6"/>
      <w:lvlJc w:val="left"/>
      <w:pPr>
        <w:tabs>
          <w:tab w:val="num" w:pos="1010"/>
        </w:tabs>
        <w:ind w:left="1010" w:hanging="1080"/>
      </w:pPr>
      <w:rPr>
        <w:rFonts w:hint="default"/>
      </w:rPr>
    </w:lvl>
    <w:lvl w:ilvl="6">
      <w:start w:val="1"/>
      <w:numFmt w:val="decimal"/>
      <w:lvlText w:val="%1.%2.%3.%4.%5.%6.%7"/>
      <w:lvlJc w:val="left"/>
      <w:pPr>
        <w:tabs>
          <w:tab w:val="num" w:pos="1356"/>
        </w:tabs>
        <w:ind w:left="1356" w:hanging="1440"/>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328"/>
        </w:tabs>
        <w:ind w:left="1328" w:hanging="1440"/>
      </w:pPr>
      <w:rPr>
        <w:rFonts w:hint="default"/>
      </w:rPr>
    </w:lvl>
  </w:abstractNum>
  <w:abstractNum w:abstractNumId="15">
    <w:nsid w:val="49AD2882"/>
    <w:multiLevelType w:val="hybridMultilevel"/>
    <w:tmpl w:val="402EA8F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1A0225"/>
    <w:multiLevelType w:val="multilevel"/>
    <w:tmpl w:val="D87A6EE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1A48FB"/>
    <w:multiLevelType w:val="hybridMultilevel"/>
    <w:tmpl w:val="FDAAF4D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AF1B21"/>
    <w:multiLevelType w:val="hybridMultilevel"/>
    <w:tmpl w:val="780E106C"/>
    <w:lvl w:ilvl="0" w:tplc="429CBFAA">
      <w:start w:val="7"/>
      <w:numFmt w:val="decimal"/>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DB07D25"/>
    <w:multiLevelType w:val="hybridMultilevel"/>
    <w:tmpl w:val="A0267F42"/>
    <w:lvl w:ilvl="0" w:tplc="C0D65992">
      <w:start w:val="46"/>
      <w:numFmt w:val="bullet"/>
      <w:lvlText w:val=""/>
      <w:lvlJc w:val="left"/>
      <w:pPr>
        <w:ind w:left="921" w:hanging="360"/>
      </w:pPr>
      <w:rPr>
        <w:rFonts w:ascii="Arial" w:eastAsia="Times New Roman" w:hAnsi="Arial" w:cs="Aria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0">
    <w:nsid w:val="5EA351D4"/>
    <w:multiLevelType w:val="multilevel"/>
    <w:tmpl w:val="E926097C"/>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2897798"/>
    <w:multiLevelType w:val="hybridMultilevel"/>
    <w:tmpl w:val="5942901C"/>
    <w:lvl w:ilvl="0" w:tplc="B7BE997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F772E"/>
    <w:multiLevelType w:val="hybridMultilevel"/>
    <w:tmpl w:val="58BA3A7E"/>
    <w:lvl w:ilvl="0" w:tplc="737E2E3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A78B4"/>
    <w:multiLevelType w:val="hybridMultilevel"/>
    <w:tmpl w:val="6724707A"/>
    <w:lvl w:ilvl="0" w:tplc="A4A00078">
      <w:start w:val="36"/>
      <w:numFmt w:val="decimal"/>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7403D94"/>
    <w:multiLevelType w:val="multilevel"/>
    <w:tmpl w:val="501EF6B6"/>
    <w:lvl w:ilvl="0">
      <w:start w:val="4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4036FE7"/>
    <w:multiLevelType w:val="multilevel"/>
    <w:tmpl w:val="6DDE3E88"/>
    <w:lvl w:ilvl="0">
      <w:start w:val="1"/>
      <w:numFmt w:val="decimal"/>
      <w:lvlText w:val="%1"/>
      <w:lvlJc w:val="left"/>
      <w:pPr>
        <w:ind w:left="360" w:hanging="360"/>
      </w:pPr>
      <w:rPr>
        <w:rFonts w:hint="default"/>
        <w:b/>
      </w:rPr>
    </w:lvl>
    <w:lvl w:ilvl="1">
      <w:start w:val="2"/>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26">
    <w:nsid w:val="772A5213"/>
    <w:multiLevelType w:val="multilevel"/>
    <w:tmpl w:val="C94868C0"/>
    <w:lvl w:ilvl="0">
      <w:start w:val="17"/>
      <w:numFmt w:val="decimal"/>
      <w:lvlText w:val="%1"/>
      <w:lvlJc w:val="left"/>
      <w:pPr>
        <w:tabs>
          <w:tab w:val="num" w:pos="570"/>
        </w:tabs>
        <w:ind w:left="570" w:hanging="570"/>
      </w:pPr>
      <w:rPr>
        <w:rFonts w:hint="default"/>
      </w:rPr>
    </w:lvl>
    <w:lvl w:ilvl="1">
      <w:start w:val="1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D34D8E"/>
    <w:multiLevelType w:val="hybridMultilevel"/>
    <w:tmpl w:val="0C8465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14"/>
  </w:num>
  <w:num w:numId="3">
    <w:abstractNumId w:val="4"/>
  </w:num>
  <w:num w:numId="4">
    <w:abstractNumId w:val="8"/>
  </w:num>
  <w:num w:numId="5">
    <w:abstractNumId w:val="3"/>
  </w:num>
  <w:num w:numId="6">
    <w:abstractNumId w:val="1"/>
  </w:num>
  <w:num w:numId="7">
    <w:abstractNumId w:val="6"/>
  </w:num>
  <w:num w:numId="8">
    <w:abstractNumId w:val="9"/>
  </w:num>
  <w:num w:numId="9">
    <w:abstractNumId w:val="0"/>
  </w:num>
  <w:num w:numId="10">
    <w:abstractNumId w:val="13"/>
  </w:num>
  <w:num w:numId="11">
    <w:abstractNumId w:val="18"/>
  </w:num>
  <w:num w:numId="12">
    <w:abstractNumId w:val="10"/>
  </w:num>
  <w:num w:numId="13">
    <w:abstractNumId w:val="16"/>
  </w:num>
  <w:num w:numId="14">
    <w:abstractNumId w:val="26"/>
  </w:num>
  <w:num w:numId="15">
    <w:abstractNumId w:val="20"/>
  </w:num>
  <w:num w:numId="16">
    <w:abstractNumId w:val="23"/>
  </w:num>
  <w:num w:numId="17">
    <w:abstractNumId w:val="11"/>
  </w:num>
  <w:num w:numId="18">
    <w:abstractNumId w:val="24"/>
  </w:num>
  <w:num w:numId="19">
    <w:abstractNumId w:val="2"/>
  </w:num>
  <w:num w:numId="20">
    <w:abstractNumId w:val="5"/>
  </w:num>
  <w:num w:numId="21">
    <w:abstractNumId w:val="25"/>
  </w:num>
  <w:num w:numId="22">
    <w:abstractNumId w:val="12"/>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17"/>
  </w:num>
  <w:num w:numId="28">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tr-TR" w:vendorID="1" w:dllVersion="512" w:checkStyle="1"/>
  <w:proofState w:spelling="clean" w:grammar="clean"/>
  <w:stylePaneFormatFilter w:val="3F01"/>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336897"/>
  </w:hdrShapeDefaults>
  <w:footnotePr>
    <w:footnote w:id="-1"/>
    <w:footnote w:id="0"/>
  </w:footnotePr>
  <w:endnotePr>
    <w:endnote w:id="-1"/>
    <w:endnote w:id="0"/>
  </w:endnotePr>
  <w:compat/>
  <w:rsids>
    <w:rsidRoot w:val="00302E8D"/>
    <w:rsid w:val="0000035A"/>
    <w:rsid w:val="0000039D"/>
    <w:rsid w:val="00000A6B"/>
    <w:rsid w:val="00001E93"/>
    <w:rsid w:val="00002212"/>
    <w:rsid w:val="00002B15"/>
    <w:rsid w:val="00002E05"/>
    <w:rsid w:val="00002E54"/>
    <w:rsid w:val="000030A6"/>
    <w:rsid w:val="0000315D"/>
    <w:rsid w:val="0000353A"/>
    <w:rsid w:val="0000358B"/>
    <w:rsid w:val="00003894"/>
    <w:rsid w:val="00003E7C"/>
    <w:rsid w:val="0000449A"/>
    <w:rsid w:val="00004544"/>
    <w:rsid w:val="00004F3F"/>
    <w:rsid w:val="0000540D"/>
    <w:rsid w:val="000064C3"/>
    <w:rsid w:val="000068F0"/>
    <w:rsid w:val="00007112"/>
    <w:rsid w:val="0000729C"/>
    <w:rsid w:val="0000787C"/>
    <w:rsid w:val="000101D7"/>
    <w:rsid w:val="00010750"/>
    <w:rsid w:val="00010A4F"/>
    <w:rsid w:val="000110F1"/>
    <w:rsid w:val="000111F1"/>
    <w:rsid w:val="00011925"/>
    <w:rsid w:val="000129B0"/>
    <w:rsid w:val="00012A49"/>
    <w:rsid w:val="00012E96"/>
    <w:rsid w:val="000135C9"/>
    <w:rsid w:val="0001390E"/>
    <w:rsid w:val="00013AA5"/>
    <w:rsid w:val="00013E20"/>
    <w:rsid w:val="00014A44"/>
    <w:rsid w:val="00014DF0"/>
    <w:rsid w:val="000150D6"/>
    <w:rsid w:val="0001556A"/>
    <w:rsid w:val="000155F6"/>
    <w:rsid w:val="00015D24"/>
    <w:rsid w:val="0001603D"/>
    <w:rsid w:val="000165C4"/>
    <w:rsid w:val="000166F3"/>
    <w:rsid w:val="000169C6"/>
    <w:rsid w:val="00016D99"/>
    <w:rsid w:val="00017387"/>
    <w:rsid w:val="00017512"/>
    <w:rsid w:val="00017786"/>
    <w:rsid w:val="00017D03"/>
    <w:rsid w:val="0002007C"/>
    <w:rsid w:val="00020400"/>
    <w:rsid w:val="000209AD"/>
    <w:rsid w:val="000214F5"/>
    <w:rsid w:val="0002159D"/>
    <w:rsid w:val="000217BD"/>
    <w:rsid w:val="00021ABF"/>
    <w:rsid w:val="00021AFF"/>
    <w:rsid w:val="00021DC2"/>
    <w:rsid w:val="000220DB"/>
    <w:rsid w:val="00022802"/>
    <w:rsid w:val="000228D0"/>
    <w:rsid w:val="00022BA6"/>
    <w:rsid w:val="00022E21"/>
    <w:rsid w:val="000230E3"/>
    <w:rsid w:val="00023223"/>
    <w:rsid w:val="00023F76"/>
    <w:rsid w:val="00024072"/>
    <w:rsid w:val="00024A46"/>
    <w:rsid w:val="00024AFB"/>
    <w:rsid w:val="00025035"/>
    <w:rsid w:val="0002603F"/>
    <w:rsid w:val="000261EC"/>
    <w:rsid w:val="000265BC"/>
    <w:rsid w:val="00026CC1"/>
    <w:rsid w:val="00027906"/>
    <w:rsid w:val="00027963"/>
    <w:rsid w:val="0003024E"/>
    <w:rsid w:val="000306D3"/>
    <w:rsid w:val="00030DAA"/>
    <w:rsid w:val="00030DCA"/>
    <w:rsid w:val="00030EA5"/>
    <w:rsid w:val="00031163"/>
    <w:rsid w:val="00031367"/>
    <w:rsid w:val="00031753"/>
    <w:rsid w:val="00031778"/>
    <w:rsid w:val="00031850"/>
    <w:rsid w:val="000318EA"/>
    <w:rsid w:val="00031A56"/>
    <w:rsid w:val="00031BAF"/>
    <w:rsid w:val="00031F4A"/>
    <w:rsid w:val="00032090"/>
    <w:rsid w:val="000321A1"/>
    <w:rsid w:val="000323BC"/>
    <w:rsid w:val="0003242C"/>
    <w:rsid w:val="000325D3"/>
    <w:rsid w:val="00032889"/>
    <w:rsid w:val="00032ECA"/>
    <w:rsid w:val="00033123"/>
    <w:rsid w:val="000333E1"/>
    <w:rsid w:val="000335B1"/>
    <w:rsid w:val="000346F6"/>
    <w:rsid w:val="000349EA"/>
    <w:rsid w:val="00034D66"/>
    <w:rsid w:val="00035174"/>
    <w:rsid w:val="00035231"/>
    <w:rsid w:val="000352A4"/>
    <w:rsid w:val="000358C0"/>
    <w:rsid w:val="00035C7F"/>
    <w:rsid w:val="00035E58"/>
    <w:rsid w:val="00036127"/>
    <w:rsid w:val="0003658C"/>
    <w:rsid w:val="000366A3"/>
    <w:rsid w:val="00036B44"/>
    <w:rsid w:val="00036FB7"/>
    <w:rsid w:val="00037289"/>
    <w:rsid w:val="00037F95"/>
    <w:rsid w:val="00040237"/>
    <w:rsid w:val="00040505"/>
    <w:rsid w:val="00040FCC"/>
    <w:rsid w:val="00041B49"/>
    <w:rsid w:val="00041F38"/>
    <w:rsid w:val="00042C81"/>
    <w:rsid w:val="00042FC4"/>
    <w:rsid w:val="000430DE"/>
    <w:rsid w:val="000431DE"/>
    <w:rsid w:val="00043224"/>
    <w:rsid w:val="000432BA"/>
    <w:rsid w:val="00043485"/>
    <w:rsid w:val="0004379B"/>
    <w:rsid w:val="00043840"/>
    <w:rsid w:val="00043B3D"/>
    <w:rsid w:val="00043D5D"/>
    <w:rsid w:val="00044055"/>
    <w:rsid w:val="000441E5"/>
    <w:rsid w:val="00044767"/>
    <w:rsid w:val="00044E65"/>
    <w:rsid w:val="00044F34"/>
    <w:rsid w:val="00045549"/>
    <w:rsid w:val="00045C3B"/>
    <w:rsid w:val="00046080"/>
    <w:rsid w:val="00046A78"/>
    <w:rsid w:val="0004737A"/>
    <w:rsid w:val="000475EF"/>
    <w:rsid w:val="000479A5"/>
    <w:rsid w:val="000479C6"/>
    <w:rsid w:val="00047A14"/>
    <w:rsid w:val="00047B22"/>
    <w:rsid w:val="00050211"/>
    <w:rsid w:val="00050423"/>
    <w:rsid w:val="0005054A"/>
    <w:rsid w:val="00050745"/>
    <w:rsid w:val="00050BA7"/>
    <w:rsid w:val="00050C74"/>
    <w:rsid w:val="00051656"/>
    <w:rsid w:val="00051AA6"/>
    <w:rsid w:val="00051CDE"/>
    <w:rsid w:val="000524E0"/>
    <w:rsid w:val="00052878"/>
    <w:rsid w:val="000528D2"/>
    <w:rsid w:val="00052DC6"/>
    <w:rsid w:val="00052E1E"/>
    <w:rsid w:val="00052F0A"/>
    <w:rsid w:val="000533EE"/>
    <w:rsid w:val="00053411"/>
    <w:rsid w:val="00053458"/>
    <w:rsid w:val="0005353E"/>
    <w:rsid w:val="000541D5"/>
    <w:rsid w:val="00054355"/>
    <w:rsid w:val="00054C75"/>
    <w:rsid w:val="00055253"/>
    <w:rsid w:val="00055270"/>
    <w:rsid w:val="000554C7"/>
    <w:rsid w:val="00055570"/>
    <w:rsid w:val="000555AF"/>
    <w:rsid w:val="000557BC"/>
    <w:rsid w:val="00055877"/>
    <w:rsid w:val="00055CA2"/>
    <w:rsid w:val="000562DD"/>
    <w:rsid w:val="0005631C"/>
    <w:rsid w:val="0005702C"/>
    <w:rsid w:val="000572E1"/>
    <w:rsid w:val="000577A3"/>
    <w:rsid w:val="000600B3"/>
    <w:rsid w:val="000601BF"/>
    <w:rsid w:val="0006022B"/>
    <w:rsid w:val="00060EAF"/>
    <w:rsid w:val="00061240"/>
    <w:rsid w:val="0006144C"/>
    <w:rsid w:val="00062055"/>
    <w:rsid w:val="00062184"/>
    <w:rsid w:val="00062294"/>
    <w:rsid w:val="000622BE"/>
    <w:rsid w:val="000625AD"/>
    <w:rsid w:val="000625C6"/>
    <w:rsid w:val="000627D2"/>
    <w:rsid w:val="00062851"/>
    <w:rsid w:val="00063E91"/>
    <w:rsid w:val="00064445"/>
    <w:rsid w:val="000646A1"/>
    <w:rsid w:val="00064861"/>
    <w:rsid w:val="000649A0"/>
    <w:rsid w:val="00064BCC"/>
    <w:rsid w:val="000650A9"/>
    <w:rsid w:val="00065165"/>
    <w:rsid w:val="00065238"/>
    <w:rsid w:val="00065270"/>
    <w:rsid w:val="00065552"/>
    <w:rsid w:val="000657CB"/>
    <w:rsid w:val="00065921"/>
    <w:rsid w:val="00065980"/>
    <w:rsid w:val="00065FCA"/>
    <w:rsid w:val="000665A2"/>
    <w:rsid w:val="000668C8"/>
    <w:rsid w:val="00066B2C"/>
    <w:rsid w:val="00066D2C"/>
    <w:rsid w:val="000672DF"/>
    <w:rsid w:val="000673F3"/>
    <w:rsid w:val="000675A7"/>
    <w:rsid w:val="00067692"/>
    <w:rsid w:val="0006783F"/>
    <w:rsid w:val="0007038A"/>
    <w:rsid w:val="00070CA4"/>
    <w:rsid w:val="00070EDF"/>
    <w:rsid w:val="00070F0C"/>
    <w:rsid w:val="00071068"/>
    <w:rsid w:val="000716FC"/>
    <w:rsid w:val="000718A4"/>
    <w:rsid w:val="0007198B"/>
    <w:rsid w:val="00071B59"/>
    <w:rsid w:val="00071E75"/>
    <w:rsid w:val="000721B7"/>
    <w:rsid w:val="000722CA"/>
    <w:rsid w:val="00072330"/>
    <w:rsid w:val="00072399"/>
    <w:rsid w:val="0007244F"/>
    <w:rsid w:val="00072504"/>
    <w:rsid w:val="0007279D"/>
    <w:rsid w:val="00073302"/>
    <w:rsid w:val="00073394"/>
    <w:rsid w:val="00073C91"/>
    <w:rsid w:val="00073E2F"/>
    <w:rsid w:val="00073FAF"/>
    <w:rsid w:val="000747AA"/>
    <w:rsid w:val="00074909"/>
    <w:rsid w:val="000753B7"/>
    <w:rsid w:val="00075D99"/>
    <w:rsid w:val="00076026"/>
    <w:rsid w:val="0007684B"/>
    <w:rsid w:val="00076E31"/>
    <w:rsid w:val="00076FF7"/>
    <w:rsid w:val="000770AE"/>
    <w:rsid w:val="000771AD"/>
    <w:rsid w:val="0007776D"/>
    <w:rsid w:val="00077C6C"/>
    <w:rsid w:val="00077DB4"/>
    <w:rsid w:val="00077E11"/>
    <w:rsid w:val="00077FB1"/>
    <w:rsid w:val="00077FD2"/>
    <w:rsid w:val="000800F9"/>
    <w:rsid w:val="00080F02"/>
    <w:rsid w:val="00081628"/>
    <w:rsid w:val="00081857"/>
    <w:rsid w:val="00081CDD"/>
    <w:rsid w:val="0008228C"/>
    <w:rsid w:val="000825DB"/>
    <w:rsid w:val="00082993"/>
    <w:rsid w:val="00082FC8"/>
    <w:rsid w:val="0008392E"/>
    <w:rsid w:val="00083934"/>
    <w:rsid w:val="00083F46"/>
    <w:rsid w:val="000844AE"/>
    <w:rsid w:val="000846A4"/>
    <w:rsid w:val="00084855"/>
    <w:rsid w:val="000849DE"/>
    <w:rsid w:val="00084B9B"/>
    <w:rsid w:val="00084C2C"/>
    <w:rsid w:val="00085326"/>
    <w:rsid w:val="0008553C"/>
    <w:rsid w:val="000855DD"/>
    <w:rsid w:val="00085823"/>
    <w:rsid w:val="00085986"/>
    <w:rsid w:val="00085F78"/>
    <w:rsid w:val="00086215"/>
    <w:rsid w:val="00086304"/>
    <w:rsid w:val="000865C2"/>
    <w:rsid w:val="00086DBF"/>
    <w:rsid w:val="00086F04"/>
    <w:rsid w:val="000875FA"/>
    <w:rsid w:val="00087BFC"/>
    <w:rsid w:val="00087D7A"/>
    <w:rsid w:val="0009097D"/>
    <w:rsid w:val="000915E4"/>
    <w:rsid w:val="00091B28"/>
    <w:rsid w:val="000925C4"/>
    <w:rsid w:val="000926BE"/>
    <w:rsid w:val="00093676"/>
    <w:rsid w:val="00093CF8"/>
    <w:rsid w:val="0009475F"/>
    <w:rsid w:val="00094A61"/>
    <w:rsid w:val="00094DF5"/>
    <w:rsid w:val="0009544A"/>
    <w:rsid w:val="00095495"/>
    <w:rsid w:val="00095557"/>
    <w:rsid w:val="00095CAD"/>
    <w:rsid w:val="00096375"/>
    <w:rsid w:val="0009640B"/>
    <w:rsid w:val="00096723"/>
    <w:rsid w:val="000968CB"/>
    <w:rsid w:val="00096C1C"/>
    <w:rsid w:val="00096E1E"/>
    <w:rsid w:val="0009712F"/>
    <w:rsid w:val="0009749F"/>
    <w:rsid w:val="00097637"/>
    <w:rsid w:val="000978D1"/>
    <w:rsid w:val="000979AB"/>
    <w:rsid w:val="00097BBE"/>
    <w:rsid w:val="000A001B"/>
    <w:rsid w:val="000A01DC"/>
    <w:rsid w:val="000A03A2"/>
    <w:rsid w:val="000A0651"/>
    <w:rsid w:val="000A0BF6"/>
    <w:rsid w:val="000A1327"/>
    <w:rsid w:val="000A13C1"/>
    <w:rsid w:val="000A1E7A"/>
    <w:rsid w:val="000A25D3"/>
    <w:rsid w:val="000A26C2"/>
    <w:rsid w:val="000A28EC"/>
    <w:rsid w:val="000A2A5D"/>
    <w:rsid w:val="000A3032"/>
    <w:rsid w:val="000A3081"/>
    <w:rsid w:val="000A30B5"/>
    <w:rsid w:val="000A31F1"/>
    <w:rsid w:val="000A3521"/>
    <w:rsid w:val="000A3D4F"/>
    <w:rsid w:val="000A4208"/>
    <w:rsid w:val="000A4511"/>
    <w:rsid w:val="000A4A42"/>
    <w:rsid w:val="000A4C88"/>
    <w:rsid w:val="000A5280"/>
    <w:rsid w:val="000A5B93"/>
    <w:rsid w:val="000A5BC4"/>
    <w:rsid w:val="000A5DAA"/>
    <w:rsid w:val="000A6395"/>
    <w:rsid w:val="000A6528"/>
    <w:rsid w:val="000A654C"/>
    <w:rsid w:val="000A6A1D"/>
    <w:rsid w:val="000A6CB3"/>
    <w:rsid w:val="000A6E88"/>
    <w:rsid w:val="000A706F"/>
    <w:rsid w:val="000A7138"/>
    <w:rsid w:val="000A7AE9"/>
    <w:rsid w:val="000B01A9"/>
    <w:rsid w:val="000B0A99"/>
    <w:rsid w:val="000B0B77"/>
    <w:rsid w:val="000B0C15"/>
    <w:rsid w:val="000B0DEC"/>
    <w:rsid w:val="000B13FC"/>
    <w:rsid w:val="000B148F"/>
    <w:rsid w:val="000B1828"/>
    <w:rsid w:val="000B1874"/>
    <w:rsid w:val="000B1962"/>
    <w:rsid w:val="000B1E57"/>
    <w:rsid w:val="000B20F7"/>
    <w:rsid w:val="000B223F"/>
    <w:rsid w:val="000B2621"/>
    <w:rsid w:val="000B2DA6"/>
    <w:rsid w:val="000B3597"/>
    <w:rsid w:val="000B3AE6"/>
    <w:rsid w:val="000B3B6A"/>
    <w:rsid w:val="000B3F0C"/>
    <w:rsid w:val="000B4FB5"/>
    <w:rsid w:val="000B5C90"/>
    <w:rsid w:val="000B5E55"/>
    <w:rsid w:val="000B6387"/>
    <w:rsid w:val="000B658A"/>
    <w:rsid w:val="000B68BF"/>
    <w:rsid w:val="000B6993"/>
    <w:rsid w:val="000B6CAC"/>
    <w:rsid w:val="000B7477"/>
    <w:rsid w:val="000B7643"/>
    <w:rsid w:val="000B7756"/>
    <w:rsid w:val="000B7AAE"/>
    <w:rsid w:val="000B7E49"/>
    <w:rsid w:val="000C01DA"/>
    <w:rsid w:val="000C0342"/>
    <w:rsid w:val="000C0363"/>
    <w:rsid w:val="000C0CAF"/>
    <w:rsid w:val="000C0D66"/>
    <w:rsid w:val="000C1213"/>
    <w:rsid w:val="000C1458"/>
    <w:rsid w:val="000C195F"/>
    <w:rsid w:val="000C1C47"/>
    <w:rsid w:val="000C1D65"/>
    <w:rsid w:val="000C25DC"/>
    <w:rsid w:val="000C276F"/>
    <w:rsid w:val="000C2BF6"/>
    <w:rsid w:val="000C3305"/>
    <w:rsid w:val="000C3968"/>
    <w:rsid w:val="000C39EA"/>
    <w:rsid w:val="000C3AC3"/>
    <w:rsid w:val="000C3C5A"/>
    <w:rsid w:val="000C3F4D"/>
    <w:rsid w:val="000C4103"/>
    <w:rsid w:val="000C4584"/>
    <w:rsid w:val="000C4EB3"/>
    <w:rsid w:val="000C5020"/>
    <w:rsid w:val="000C59DF"/>
    <w:rsid w:val="000C5F8A"/>
    <w:rsid w:val="000C60DB"/>
    <w:rsid w:val="000C617D"/>
    <w:rsid w:val="000C61A1"/>
    <w:rsid w:val="000C62BC"/>
    <w:rsid w:val="000C6368"/>
    <w:rsid w:val="000C63FF"/>
    <w:rsid w:val="000C6967"/>
    <w:rsid w:val="000C6C84"/>
    <w:rsid w:val="000C6CB9"/>
    <w:rsid w:val="000C6D92"/>
    <w:rsid w:val="000C7F52"/>
    <w:rsid w:val="000D111F"/>
    <w:rsid w:val="000D16E9"/>
    <w:rsid w:val="000D1717"/>
    <w:rsid w:val="000D186D"/>
    <w:rsid w:val="000D1F79"/>
    <w:rsid w:val="000D2B32"/>
    <w:rsid w:val="000D348B"/>
    <w:rsid w:val="000D3B96"/>
    <w:rsid w:val="000D3EC6"/>
    <w:rsid w:val="000D3F3E"/>
    <w:rsid w:val="000D3FEF"/>
    <w:rsid w:val="000D4058"/>
    <w:rsid w:val="000D4D16"/>
    <w:rsid w:val="000D4E9A"/>
    <w:rsid w:val="000D4EC6"/>
    <w:rsid w:val="000D4F43"/>
    <w:rsid w:val="000D5627"/>
    <w:rsid w:val="000D5990"/>
    <w:rsid w:val="000D5FB8"/>
    <w:rsid w:val="000D6053"/>
    <w:rsid w:val="000D6685"/>
    <w:rsid w:val="000D6CF6"/>
    <w:rsid w:val="000D6ED0"/>
    <w:rsid w:val="000D7A57"/>
    <w:rsid w:val="000D7DB9"/>
    <w:rsid w:val="000E0021"/>
    <w:rsid w:val="000E017A"/>
    <w:rsid w:val="000E039D"/>
    <w:rsid w:val="000E07E1"/>
    <w:rsid w:val="000E0F19"/>
    <w:rsid w:val="000E143C"/>
    <w:rsid w:val="000E191D"/>
    <w:rsid w:val="000E2488"/>
    <w:rsid w:val="000E2832"/>
    <w:rsid w:val="000E2D5C"/>
    <w:rsid w:val="000E2D76"/>
    <w:rsid w:val="000E331C"/>
    <w:rsid w:val="000E331E"/>
    <w:rsid w:val="000E33B6"/>
    <w:rsid w:val="000E3844"/>
    <w:rsid w:val="000E3BD4"/>
    <w:rsid w:val="000E3FA0"/>
    <w:rsid w:val="000E40A9"/>
    <w:rsid w:val="000E41CD"/>
    <w:rsid w:val="000E48DD"/>
    <w:rsid w:val="000E4D55"/>
    <w:rsid w:val="000E4E46"/>
    <w:rsid w:val="000E4F14"/>
    <w:rsid w:val="000E55BF"/>
    <w:rsid w:val="000E5747"/>
    <w:rsid w:val="000E5A77"/>
    <w:rsid w:val="000E5AC8"/>
    <w:rsid w:val="000E5FFD"/>
    <w:rsid w:val="000E70D7"/>
    <w:rsid w:val="000E73C6"/>
    <w:rsid w:val="000E74B1"/>
    <w:rsid w:val="000E7534"/>
    <w:rsid w:val="000E7730"/>
    <w:rsid w:val="000E7888"/>
    <w:rsid w:val="000E7AC1"/>
    <w:rsid w:val="000E7B0F"/>
    <w:rsid w:val="000E7BAE"/>
    <w:rsid w:val="000E7EA6"/>
    <w:rsid w:val="000F056B"/>
    <w:rsid w:val="000F0B09"/>
    <w:rsid w:val="000F0CA0"/>
    <w:rsid w:val="000F0D79"/>
    <w:rsid w:val="000F0EA5"/>
    <w:rsid w:val="000F0EFF"/>
    <w:rsid w:val="000F0FA9"/>
    <w:rsid w:val="000F1205"/>
    <w:rsid w:val="000F15B1"/>
    <w:rsid w:val="000F24B1"/>
    <w:rsid w:val="000F251C"/>
    <w:rsid w:val="000F2662"/>
    <w:rsid w:val="000F2750"/>
    <w:rsid w:val="000F288E"/>
    <w:rsid w:val="000F2A03"/>
    <w:rsid w:val="000F2AAB"/>
    <w:rsid w:val="000F2F2F"/>
    <w:rsid w:val="000F311C"/>
    <w:rsid w:val="000F3328"/>
    <w:rsid w:val="000F3B61"/>
    <w:rsid w:val="000F3E6D"/>
    <w:rsid w:val="000F3E73"/>
    <w:rsid w:val="000F4EEF"/>
    <w:rsid w:val="000F4F0C"/>
    <w:rsid w:val="000F5414"/>
    <w:rsid w:val="000F57DC"/>
    <w:rsid w:val="000F58CB"/>
    <w:rsid w:val="000F5C3E"/>
    <w:rsid w:val="000F5E2D"/>
    <w:rsid w:val="000F6522"/>
    <w:rsid w:val="000F6D8D"/>
    <w:rsid w:val="000F6E33"/>
    <w:rsid w:val="000F71D8"/>
    <w:rsid w:val="000F721C"/>
    <w:rsid w:val="000F7487"/>
    <w:rsid w:val="000F75D3"/>
    <w:rsid w:val="000F7690"/>
    <w:rsid w:val="000F777E"/>
    <w:rsid w:val="000F7B51"/>
    <w:rsid w:val="001007C7"/>
    <w:rsid w:val="001009A2"/>
    <w:rsid w:val="001009B2"/>
    <w:rsid w:val="00100AE9"/>
    <w:rsid w:val="00100E34"/>
    <w:rsid w:val="001012B4"/>
    <w:rsid w:val="001021E4"/>
    <w:rsid w:val="001022B7"/>
    <w:rsid w:val="0010256D"/>
    <w:rsid w:val="00102B3A"/>
    <w:rsid w:val="0010307F"/>
    <w:rsid w:val="001034B1"/>
    <w:rsid w:val="0010368B"/>
    <w:rsid w:val="001037FB"/>
    <w:rsid w:val="00103BBC"/>
    <w:rsid w:val="00104301"/>
    <w:rsid w:val="00104BD2"/>
    <w:rsid w:val="00104D15"/>
    <w:rsid w:val="00104F55"/>
    <w:rsid w:val="00105EDB"/>
    <w:rsid w:val="00105F13"/>
    <w:rsid w:val="001063B6"/>
    <w:rsid w:val="00106DEC"/>
    <w:rsid w:val="00107348"/>
    <w:rsid w:val="0010755F"/>
    <w:rsid w:val="00107E91"/>
    <w:rsid w:val="00107F3F"/>
    <w:rsid w:val="00110383"/>
    <w:rsid w:val="0011095D"/>
    <w:rsid w:val="001109A8"/>
    <w:rsid w:val="00110E58"/>
    <w:rsid w:val="00111369"/>
    <w:rsid w:val="00111903"/>
    <w:rsid w:val="00111B12"/>
    <w:rsid w:val="00112579"/>
    <w:rsid w:val="00112F56"/>
    <w:rsid w:val="001133A1"/>
    <w:rsid w:val="001134D0"/>
    <w:rsid w:val="00113AAF"/>
    <w:rsid w:val="00113DF9"/>
    <w:rsid w:val="0011421B"/>
    <w:rsid w:val="001146AA"/>
    <w:rsid w:val="00114721"/>
    <w:rsid w:val="00114D07"/>
    <w:rsid w:val="00114F49"/>
    <w:rsid w:val="00114FCF"/>
    <w:rsid w:val="001154A0"/>
    <w:rsid w:val="0011602C"/>
    <w:rsid w:val="0011612D"/>
    <w:rsid w:val="0011621C"/>
    <w:rsid w:val="001165B8"/>
    <w:rsid w:val="0011690F"/>
    <w:rsid w:val="00116B41"/>
    <w:rsid w:val="00116B48"/>
    <w:rsid w:val="00116C73"/>
    <w:rsid w:val="00116FCB"/>
    <w:rsid w:val="00117287"/>
    <w:rsid w:val="00117BC8"/>
    <w:rsid w:val="00120605"/>
    <w:rsid w:val="00120679"/>
    <w:rsid w:val="00120725"/>
    <w:rsid w:val="00120A90"/>
    <w:rsid w:val="00120FB4"/>
    <w:rsid w:val="001211DE"/>
    <w:rsid w:val="00121355"/>
    <w:rsid w:val="0012155E"/>
    <w:rsid w:val="00121A29"/>
    <w:rsid w:val="00121A48"/>
    <w:rsid w:val="00121A6B"/>
    <w:rsid w:val="00121B02"/>
    <w:rsid w:val="001220EA"/>
    <w:rsid w:val="00122687"/>
    <w:rsid w:val="001226B3"/>
    <w:rsid w:val="001228A2"/>
    <w:rsid w:val="00122EFF"/>
    <w:rsid w:val="00122F3C"/>
    <w:rsid w:val="00123175"/>
    <w:rsid w:val="001233E5"/>
    <w:rsid w:val="00123C97"/>
    <w:rsid w:val="00123D25"/>
    <w:rsid w:val="00124393"/>
    <w:rsid w:val="00124681"/>
    <w:rsid w:val="00124A09"/>
    <w:rsid w:val="00124C2A"/>
    <w:rsid w:val="00124C8E"/>
    <w:rsid w:val="00124DB7"/>
    <w:rsid w:val="00125DD2"/>
    <w:rsid w:val="00125DDD"/>
    <w:rsid w:val="00125F5B"/>
    <w:rsid w:val="00126688"/>
    <w:rsid w:val="001268EC"/>
    <w:rsid w:val="00126998"/>
    <w:rsid w:val="00126C41"/>
    <w:rsid w:val="001272A4"/>
    <w:rsid w:val="00127FB2"/>
    <w:rsid w:val="00130243"/>
    <w:rsid w:val="00130576"/>
    <w:rsid w:val="0013075B"/>
    <w:rsid w:val="00130A0A"/>
    <w:rsid w:val="001311EA"/>
    <w:rsid w:val="00131673"/>
    <w:rsid w:val="001318F5"/>
    <w:rsid w:val="00132498"/>
    <w:rsid w:val="0013265A"/>
    <w:rsid w:val="001329F9"/>
    <w:rsid w:val="00132BB9"/>
    <w:rsid w:val="00132C6B"/>
    <w:rsid w:val="00133076"/>
    <w:rsid w:val="00133AEF"/>
    <w:rsid w:val="00133C22"/>
    <w:rsid w:val="00133E35"/>
    <w:rsid w:val="00133FFA"/>
    <w:rsid w:val="0013423A"/>
    <w:rsid w:val="001342C3"/>
    <w:rsid w:val="001346E4"/>
    <w:rsid w:val="00134992"/>
    <w:rsid w:val="00134CCA"/>
    <w:rsid w:val="00134CEF"/>
    <w:rsid w:val="001351C7"/>
    <w:rsid w:val="001354F3"/>
    <w:rsid w:val="00135B2A"/>
    <w:rsid w:val="0013646B"/>
    <w:rsid w:val="001364F7"/>
    <w:rsid w:val="0013655F"/>
    <w:rsid w:val="00136AE4"/>
    <w:rsid w:val="00136F7D"/>
    <w:rsid w:val="00137053"/>
    <w:rsid w:val="00137632"/>
    <w:rsid w:val="00137B01"/>
    <w:rsid w:val="00140511"/>
    <w:rsid w:val="00140888"/>
    <w:rsid w:val="00140EDF"/>
    <w:rsid w:val="00140F1A"/>
    <w:rsid w:val="00141630"/>
    <w:rsid w:val="00141AD4"/>
    <w:rsid w:val="00141CDF"/>
    <w:rsid w:val="001426BD"/>
    <w:rsid w:val="00142C56"/>
    <w:rsid w:val="00142CA4"/>
    <w:rsid w:val="00142DFC"/>
    <w:rsid w:val="0014335F"/>
    <w:rsid w:val="00143A4B"/>
    <w:rsid w:val="00143BA5"/>
    <w:rsid w:val="00143FF8"/>
    <w:rsid w:val="001444B7"/>
    <w:rsid w:val="00144835"/>
    <w:rsid w:val="00144A3B"/>
    <w:rsid w:val="00145248"/>
    <w:rsid w:val="001452BE"/>
    <w:rsid w:val="00145488"/>
    <w:rsid w:val="00145707"/>
    <w:rsid w:val="00145709"/>
    <w:rsid w:val="00145AAE"/>
    <w:rsid w:val="00145B1F"/>
    <w:rsid w:val="00145CCB"/>
    <w:rsid w:val="0014680F"/>
    <w:rsid w:val="00146850"/>
    <w:rsid w:val="00146AAE"/>
    <w:rsid w:val="0014708E"/>
    <w:rsid w:val="00147316"/>
    <w:rsid w:val="00147569"/>
    <w:rsid w:val="00147976"/>
    <w:rsid w:val="00147998"/>
    <w:rsid w:val="00147AC6"/>
    <w:rsid w:val="001504B2"/>
    <w:rsid w:val="00150559"/>
    <w:rsid w:val="00150585"/>
    <w:rsid w:val="001506B6"/>
    <w:rsid w:val="00151759"/>
    <w:rsid w:val="00151BB3"/>
    <w:rsid w:val="001528A2"/>
    <w:rsid w:val="0015294E"/>
    <w:rsid w:val="00152C5A"/>
    <w:rsid w:val="00152D73"/>
    <w:rsid w:val="00152DE6"/>
    <w:rsid w:val="00152EE4"/>
    <w:rsid w:val="001531D9"/>
    <w:rsid w:val="00153425"/>
    <w:rsid w:val="001544FB"/>
    <w:rsid w:val="00154524"/>
    <w:rsid w:val="00154557"/>
    <w:rsid w:val="00155D0F"/>
    <w:rsid w:val="00155F3B"/>
    <w:rsid w:val="001560EF"/>
    <w:rsid w:val="00156412"/>
    <w:rsid w:val="001565E2"/>
    <w:rsid w:val="00156622"/>
    <w:rsid w:val="00157DF1"/>
    <w:rsid w:val="00160229"/>
    <w:rsid w:val="00160270"/>
    <w:rsid w:val="001608FC"/>
    <w:rsid w:val="00160995"/>
    <w:rsid w:val="00160BB9"/>
    <w:rsid w:val="00160E24"/>
    <w:rsid w:val="00160FC0"/>
    <w:rsid w:val="001617B9"/>
    <w:rsid w:val="001622F8"/>
    <w:rsid w:val="00162A92"/>
    <w:rsid w:val="00163113"/>
    <w:rsid w:val="001633CA"/>
    <w:rsid w:val="001633EF"/>
    <w:rsid w:val="00163D3D"/>
    <w:rsid w:val="0016407E"/>
    <w:rsid w:val="00164279"/>
    <w:rsid w:val="001642A8"/>
    <w:rsid w:val="00164826"/>
    <w:rsid w:val="00164B27"/>
    <w:rsid w:val="00164B49"/>
    <w:rsid w:val="00165037"/>
    <w:rsid w:val="00165934"/>
    <w:rsid w:val="00165940"/>
    <w:rsid w:val="00165CD6"/>
    <w:rsid w:val="001663DE"/>
    <w:rsid w:val="001668CB"/>
    <w:rsid w:val="00166B05"/>
    <w:rsid w:val="0016717E"/>
    <w:rsid w:val="001673C7"/>
    <w:rsid w:val="001675D0"/>
    <w:rsid w:val="00167CD0"/>
    <w:rsid w:val="00170689"/>
    <w:rsid w:val="00170B11"/>
    <w:rsid w:val="00170BB3"/>
    <w:rsid w:val="00171503"/>
    <w:rsid w:val="001718DC"/>
    <w:rsid w:val="00171C8E"/>
    <w:rsid w:val="00171D86"/>
    <w:rsid w:val="001720F8"/>
    <w:rsid w:val="001726D5"/>
    <w:rsid w:val="00172D6E"/>
    <w:rsid w:val="00173007"/>
    <w:rsid w:val="0017313D"/>
    <w:rsid w:val="001731F7"/>
    <w:rsid w:val="00173643"/>
    <w:rsid w:val="0017386C"/>
    <w:rsid w:val="00173AF9"/>
    <w:rsid w:val="00173C25"/>
    <w:rsid w:val="00174961"/>
    <w:rsid w:val="00174C84"/>
    <w:rsid w:val="00174CA8"/>
    <w:rsid w:val="00174D18"/>
    <w:rsid w:val="00174E44"/>
    <w:rsid w:val="00174E6A"/>
    <w:rsid w:val="0017569D"/>
    <w:rsid w:val="0017592D"/>
    <w:rsid w:val="00176126"/>
    <w:rsid w:val="001761C6"/>
    <w:rsid w:val="001763AF"/>
    <w:rsid w:val="00176AB8"/>
    <w:rsid w:val="00176F46"/>
    <w:rsid w:val="00177083"/>
    <w:rsid w:val="001772A1"/>
    <w:rsid w:val="00177727"/>
    <w:rsid w:val="00177812"/>
    <w:rsid w:val="001779EC"/>
    <w:rsid w:val="00177A63"/>
    <w:rsid w:val="00177C33"/>
    <w:rsid w:val="00177CD1"/>
    <w:rsid w:val="00177F83"/>
    <w:rsid w:val="001801EF"/>
    <w:rsid w:val="001802E9"/>
    <w:rsid w:val="00180445"/>
    <w:rsid w:val="001804C6"/>
    <w:rsid w:val="00180559"/>
    <w:rsid w:val="001806FB"/>
    <w:rsid w:val="0018075F"/>
    <w:rsid w:val="001809CA"/>
    <w:rsid w:val="00181099"/>
    <w:rsid w:val="0018166F"/>
    <w:rsid w:val="0018179B"/>
    <w:rsid w:val="00181A9B"/>
    <w:rsid w:val="00181EA9"/>
    <w:rsid w:val="0018232F"/>
    <w:rsid w:val="00182562"/>
    <w:rsid w:val="0018286C"/>
    <w:rsid w:val="00182A14"/>
    <w:rsid w:val="00182CDD"/>
    <w:rsid w:val="00182FDD"/>
    <w:rsid w:val="00183329"/>
    <w:rsid w:val="00183426"/>
    <w:rsid w:val="001836DB"/>
    <w:rsid w:val="00183C04"/>
    <w:rsid w:val="001843D9"/>
    <w:rsid w:val="00184A60"/>
    <w:rsid w:val="001857A9"/>
    <w:rsid w:val="00185C82"/>
    <w:rsid w:val="001861FA"/>
    <w:rsid w:val="00186C90"/>
    <w:rsid w:val="00186E12"/>
    <w:rsid w:val="0018756F"/>
    <w:rsid w:val="0018795D"/>
    <w:rsid w:val="00187B2A"/>
    <w:rsid w:val="00187FA9"/>
    <w:rsid w:val="001900CA"/>
    <w:rsid w:val="00190147"/>
    <w:rsid w:val="001906F2"/>
    <w:rsid w:val="00190C0A"/>
    <w:rsid w:val="0019193F"/>
    <w:rsid w:val="00191A69"/>
    <w:rsid w:val="00191D56"/>
    <w:rsid w:val="00191EF9"/>
    <w:rsid w:val="001921AA"/>
    <w:rsid w:val="0019291B"/>
    <w:rsid w:val="00192988"/>
    <w:rsid w:val="00192A66"/>
    <w:rsid w:val="00192ABC"/>
    <w:rsid w:val="00192D41"/>
    <w:rsid w:val="00193612"/>
    <w:rsid w:val="001937ED"/>
    <w:rsid w:val="001938F3"/>
    <w:rsid w:val="001939A1"/>
    <w:rsid w:val="001940B8"/>
    <w:rsid w:val="00194A50"/>
    <w:rsid w:val="0019519D"/>
    <w:rsid w:val="00195834"/>
    <w:rsid w:val="00195AD0"/>
    <w:rsid w:val="00195D8B"/>
    <w:rsid w:val="00195FF5"/>
    <w:rsid w:val="00196662"/>
    <w:rsid w:val="00196799"/>
    <w:rsid w:val="0019686D"/>
    <w:rsid w:val="0019695B"/>
    <w:rsid w:val="0019696F"/>
    <w:rsid w:val="0019699D"/>
    <w:rsid w:val="00197500"/>
    <w:rsid w:val="00197F79"/>
    <w:rsid w:val="001A02A0"/>
    <w:rsid w:val="001A0E84"/>
    <w:rsid w:val="001A1331"/>
    <w:rsid w:val="001A20F6"/>
    <w:rsid w:val="001A27DB"/>
    <w:rsid w:val="001A2CDB"/>
    <w:rsid w:val="001A2E44"/>
    <w:rsid w:val="001A35D1"/>
    <w:rsid w:val="001A368F"/>
    <w:rsid w:val="001A38D6"/>
    <w:rsid w:val="001A40FB"/>
    <w:rsid w:val="001A4417"/>
    <w:rsid w:val="001A49BA"/>
    <w:rsid w:val="001A5044"/>
    <w:rsid w:val="001A544D"/>
    <w:rsid w:val="001A557F"/>
    <w:rsid w:val="001A5B76"/>
    <w:rsid w:val="001A5D1F"/>
    <w:rsid w:val="001A5FAF"/>
    <w:rsid w:val="001A637E"/>
    <w:rsid w:val="001A638D"/>
    <w:rsid w:val="001A664E"/>
    <w:rsid w:val="001A69DB"/>
    <w:rsid w:val="001A6BD9"/>
    <w:rsid w:val="001A7858"/>
    <w:rsid w:val="001A7EC8"/>
    <w:rsid w:val="001B0483"/>
    <w:rsid w:val="001B053D"/>
    <w:rsid w:val="001B087F"/>
    <w:rsid w:val="001B09D4"/>
    <w:rsid w:val="001B0A9F"/>
    <w:rsid w:val="001B0BDD"/>
    <w:rsid w:val="001B16DE"/>
    <w:rsid w:val="001B1B3F"/>
    <w:rsid w:val="001B210A"/>
    <w:rsid w:val="001B2146"/>
    <w:rsid w:val="001B2921"/>
    <w:rsid w:val="001B2A37"/>
    <w:rsid w:val="001B2E52"/>
    <w:rsid w:val="001B3263"/>
    <w:rsid w:val="001B328F"/>
    <w:rsid w:val="001B33CB"/>
    <w:rsid w:val="001B3589"/>
    <w:rsid w:val="001B35E6"/>
    <w:rsid w:val="001B3DD7"/>
    <w:rsid w:val="001B3E04"/>
    <w:rsid w:val="001B3F21"/>
    <w:rsid w:val="001B40FF"/>
    <w:rsid w:val="001B41A1"/>
    <w:rsid w:val="001B4351"/>
    <w:rsid w:val="001B49BC"/>
    <w:rsid w:val="001B4ADF"/>
    <w:rsid w:val="001B4D0F"/>
    <w:rsid w:val="001B4FC2"/>
    <w:rsid w:val="001B5363"/>
    <w:rsid w:val="001B6096"/>
    <w:rsid w:val="001B68E9"/>
    <w:rsid w:val="001B68FC"/>
    <w:rsid w:val="001B6DDF"/>
    <w:rsid w:val="001B7193"/>
    <w:rsid w:val="001B71E8"/>
    <w:rsid w:val="001B74AF"/>
    <w:rsid w:val="001B789F"/>
    <w:rsid w:val="001B7C8B"/>
    <w:rsid w:val="001C03D2"/>
    <w:rsid w:val="001C06B0"/>
    <w:rsid w:val="001C08CD"/>
    <w:rsid w:val="001C0BD1"/>
    <w:rsid w:val="001C0E09"/>
    <w:rsid w:val="001C0F7D"/>
    <w:rsid w:val="001C0FAC"/>
    <w:rsid w:val="001C0FD4"/>
    <w:rsid w:val="001C108D"/>
    <w:rsid w:val="001C11B6"/>
    <w:rsid w:val="001C1346"/>
    <w:rsid w:val="001C17EB"/>
    <w:rsid w:val="001C1839"/>
    <w:rsid w:val="001C18CE"/>
    <w:rsid w:val="001C27D3"/>
    <w:rsid w:val="001C3423"/>
    <w:rsid w:val="001C3600"/>
    <w:rsid w:val="001C3C48"/>
    <w:rsid w:val="001C4606"/>
    <w:rsid w:val="001C4693"/>
    <w:rsid w:val="001C4743"/>
    <w:rsid w:val="001C47B5"/>
    <w:rsid w:val="001C49AC"/>
    <w:rsid w:val="001C5351"/>
    <w:rsid w:val="001C54FB"/>
    <w:rsid w:val="001C5784"/>
    <w:rsid w:val="001C5FA8"/>
    <w:rsid w:val="001C64C9"/>
    <w:rsid w:val="001C677E"/>
    <w:rsid w:val="001C72BC"/>
    <w:rsid w:val="001C7884"/>
    <w:rsid w:val="001C7A1C"/>
    <w:rsid w:val="001D011A"/>
    <w:rsid w:val="001D0434"/>
    <w:rsid w:val="001D05A8"/>
    <w:rsid w:val="001D08C6"/>
    <w:rsid w:val="001D0930"/>
    <w:rsid w:val="001D0B5A"/>
    <w:rsid w:val="001D0E8D"/>
    <w:rsid w:val="001D13BA"/>
    <w:rsid w:val="001D1564"/>
    <w:rsid w:val="001D16E3"/>
    <w:rsid w:val="001D1A54"/>
    <w:rsid w:val="001D1E5D"/>
    <w:rsid w:val="001D294E"/>
    <w:rsid w:val="001D29F5"/>
    <w:rsid w:val="001D3011"/>
    <w:rsid w:val="001D3687"/>
    <w:rsid w:val="001D3704"/>
    <w:rsid w:val="001D456E"/>
    <w:rsid w:val="001D4AAA"/>
    <w:rsid w:val="001D4C95"/>
    <w:rsid w:val="001D5505"/>
    <w:rsid w:val="001D5649"/>
    <w:rsid w:val="001D5AB2"/>
    <w:rsid w:val="001D5C6C"/>
    <w:rsid w:val="001D5CF7"/>
    <w:rsid w:val="001D5F7F"/>
    <w:rsid w:val="001D6863"/>
    <w:rsid w:val="001D6A44"/>
    <w:rsid w:val="001D6C59"/>
    <w:rsid w:val="001D733D"/>
    <w:rsid w:val="001D7541"/>
    <w:rsid w:val="001E047E"/>
    <w:rsid w:val="001E04B1"/>
    <w:rsid w:val="001E0819"/>
    <w:rsid w:val="001E0948"/>
    <w:rsid w:val="001E0C51"/>
    <w:rsid w:val="001E11A4"/>
    <w:rsid w:val="001E12DD"/>
    <w:rsid w:val="001E1819"/>
    <w:rsid w:val="001E185F"/>
    <w:rsid w:val="001E19C1"/>
    <w:rsid w:val="001E1B32"/>
    <w:rsid w:val="001E212E"/>
    <w:rsid w:val="001E219C"/>
    <w:rsid w:val="001E261A"/>
    <w:rsid w:val="001E2BA4"/>
    <w:rsid w:val="001E30D9"/>
    <w:rsid w:val="001E3257"/>
    <w:rsid w:val="001E337C"/>
    <w:rsid w:val="001E408B"/>
    <w:rsid w:val="001E4314"/>
    <w:rsid w:val="001E4427"/>
    <w:rsid w:val="001E4496"/>
    <w:rsid w:val="001E4A06"/>
    <w:rsid w:val="001E55D3"/>
    <w:rsid w:val="001E5B40"/>
    <w:rsid w:val="001E5DD0"/>
    <w:rsid w:val="001E5FBF"/>
    <w:rsid w:val="001E611A"/>
    <w:rsid w:val="001E648B"/>
    <w:rsid w:val="001E6EDA"/>
    <w:rsid w:val="001E6FBA"/>
    <w:rsid w:val="001E72B0"/>
    <w:rsid w:val="001E7665"/>
    <w:rsid w:val="001E792F"/>
    <w:rsid w:val="001E7936"/>
    <w:rsid w:val="001E7B9E"/>
    <w:rsid w:val="001F0633"/>
    <w:rsid w:val="001F08CE"/>
    <w:rsid w:val="001F11E7"/>
    <w:rsid w:val="001F1213"/>
    <w:rsid w:val="001F1343"/>
    <w:rsid w:val="001F1B6F"/>
    <w:rsid w:val="001F1CAE"/>
    <w:rsid w:val="001F1F84"/>
    <w:rsid w:val="001F1FF4"/>
    <w:rsid w:val="001F2138"/>
    <w:rsid w:val="001F25AA"/>
    <w:rsid w:val="001F2876"/>
    <w:rsid w:val="001F2CA8"/>
    <w:rsid w:val="001F2F75"/>
    <w:rsid w:val="001F318C"/>
    <w:rsid w:val="001F32A4"/>
    <w:rsid w:val="001F35AC"/>
    <w:rsid w:val="001F3E92"/>
    <w:rsid w:val="001F3E97"/>
    <w:rsid w:val="001F403A"/>
    <w:rsid w:val="001F4073"/>
    <w:rsid w:val="001F4C57"/>
    <w:rsid w:val="001F5058"/>
    <w:rsid w:val="001F5C62"/>
    <w:rsid w:val="001F5D86"/>
    <w:rsid w:val="001F63BB"/>
    <w:rsid w:val="001F65A0"/>
    <w:rsid w:val="001F6BD4"/>
    <w:rsid w:val="001F73CC"/>
    <w:rsid w:val="001F781A"/>
    <w:rsid w:val="001F79EA"/>
    <w:rsid w:val="001F7AA7"/>
    <w:rsid w:val="001F7E36"/>
    <w:rsid w:val="001F7F14"/>
    <w:rsid w:val="002003A7"/>
    <w:rsid w:val="00200526"/>
    <w:rsid w:val="002006D1"/>
    <w:rsid w:val="0020077D"/>
    <w:rsid w:val="002009CE"/>
    <w:rsid w:val="00200AFA"/>
    <w:rsid w:val="00200B13"/>
    <w:rsid w:val="002016E6"/>
    <w:rsid w:val="00201AA1"/>
    <w:rsid w:val="00202063"/>
    <w:rsid w:val="002020E8"/>
    <w:rsid w:val="00202427"/>
    <w:rsid w:val="002026F1"/>
    <w:rsid w:val="00202B04"/>
    <w:rsid w:val="00202D4C"/>
    <w:rsid w:val="002036C7"/>
    <w:rsid w:val="002039F1"/>
    <w:rsid w:val="00203B05"/>
    <w:rsid w:val="00203B60"/>
    <w:rsid w:val="002045DA"/>
    <w:rsid w:val="00204C37"/>
    <w:rsid w:val="00204C47"/>
    <w:rsid w:val="00205041"/>
    <w:rsid w:val="002052D7"/>
    <w:rsid w:val="00205628"/>
    <w:rsid w:val="00205935"/>
    <w:rsid w:val="00205B90"/>
    <w:rsid w:val="00205CDC"/>
    <w:rsid w:val="00205D80"/>
    <w:rsid w:val="002060C6"/>
    <w:rsid w:val="002065CD"/>
    <w:rsid w:val="00206670"/>
    <w:rsid w:val="00206908"/>
    <w:rsid w:val="002073B2"/>
    <w:rsid w:val="0020748D"/>
    <w:rsid w:val="002075D8"/>
    <w:rsid w:val="002076D0"/>
    <w:rsid w:val="00207A8E"/>
    <w:rsid w:val="00207A91"/>
    <w:rsid w:val="00207E3D"/>
    <w:rsid w:val="00207F32"/>
    <w:rsid w:val="002101A4"/>
    <w:rsid w:val="002106BB"/>
    <w:rsid w:val="00210BC0"/>
    <w:rsid w:val="00210C42"/>
    <w:rsid w:val="002114D4"/>
    <w:rsid w:val="0021198C"/>
    <w:rsid w:val="00211AA6"/>
    <w:rsid w:val="00212255"/>
    <w:rsid w:val="00212497"/>
    <w:rsid w:val="002124CC"/>
    <w:rsid w:val="00212977"/>
    <w:rsid w:val="00212BA1"/>
    <w:rsid w:val="0021308A"/>
    <w:rsid w:val="0021313B"/>
    <w:rsid w:val="00213F91"/>
    <w:rsid w:val="0021425F"/>
    <w:rsid w:val="002144E5"/>
    <w:rsid w:val="00214541"/>
    <w:rsid w:val="002145AD"/>
    <w:rsid w:val="0021478A"/>
    <w:rsid w:val="0021478D"/>
    <w:rsid w:val="00214DB7"/>
    <w:rsid w:val="00214FF2"/>
    <w:rsid w:val="00215C60"/>
    <w:rsid w:val="00215E62"/>
    <w:rsid w:val="00215E77"/>
    <w:rsid w:val="00215FCE"/>
    <w:rsid w:val="00217D70"/>
    <w:rsid w:val="00217E96"/>
    <w:rsid w:val="00217EEA"/>
    <w:rsid w:val="0022004C"/>
    <w:rsid w:val="00220218"/>
    <w:rsid w:val="00220243"/>
    <w:rsid w:val="00220296"/>
    <w:rsid w:val="00220385"/>
    <w:rsid w:val="0022049B"/>
    <w:rsid w:val="002209FA"/>
    <w:rsid w:val="00220B89"/>
    <w:rsid w:val="00220C43"/>
    <w:rsid w:val="00221D4C"/>
    <w:rsid w:val="002220B3"/>
    <w:rsid w:val="0022282F"/>
    <w:rsid w:val="00222A6B"/>
    <w:rsid w:val="00222D6B"/>
    <w:rsid w:val="00223344"/>
    <w:rsid w:val="002239DA"/>
    <w:rsid w:val="00223AFA"/>
    <w:rsid w:val="00223B8C"/>
    <w:rsid w:val="00224BCF"/>
    <w:rsid w:val="00225072"/>
    <w:rsid w:val="00225473"/>
    <w:rsid w:val="00226108"/>
    <w:rsid w:val="00226497"/>
    <w:rsid w:val="002265CB"/>
    <w:rsid w:val="002266BD"/>
    <w:rsid w:val="00226AC0"/>
    <w:rsid w:val="002273FA"/>
    <w:rsid w:val="00230081"/>
    <w:rsid w:val="00230130"/>
    <w:rsid w:val="002309F6"/>
    <w:rsid w:val="00230D2B"/>
    <w:rsid w:val="00231448"/>
    <w:rsid w:val="0023185D"/>
    <w:rsid w:val="00231C40"/>
    <w:rsid w:val="00231DBB"/>
    <w:rsid w:val="00231DF4"/>
    <w:rsid w:val="00231FCB"/>
    <w:rsid w:val="00232815"/>
    <w:rsid w:val="00232FE3"/>
    <w:rsid w:val="00233ADC"/>
    <w:rsid w:val="00233F5F"/>
    <w:rsid w:val="002344D1"/>
    <w:rsid w:val="002350B7"/>
    <w:rsid w:val="002351B3"/>
    <w:rsid w:val="002357FC"/>
    <w:rsid w:val="00235A0E"/>
    <w:rsid w:val="00235A36"/>
    <w:rsid w:val="00235D7E"/>
    <w:rsid w:val="00235DD1"/>
    <w:rsid w:val="00236415"/>
    <w:rsid w:val="00236C59"/>
    <w:rsid w:val="0023737E"/>
    <w:rsid w:val="00237396"/>
    <w:rsid w:val="002378E3"/>
    <w:rsid w:val="00237BCB"/>
    <w:rsid w:val="00237D64"/>
    <w:rsid w:val="00237EE5"/>
    <w:rsid w:val="00240169"/>
    <w:rsid w:val="0024034B"/>
    <w:rsid w:val="002404D4"/>
    <w:rsid w:val="0024098A"/>
    <w:rsid w:val="002409D0"/>
    <w:rsid w:val="00240DCF"/>
    <w:rsid w:val="002416D4"/>
    <w:rsid w:val="00241B92"/>
    <w:rsid w:val="00241C0F"/>
    <w:rsid w:val="00241C8F"/>
    <w:rsid w:val="002421F6"/>
    <w:rsid w:val="002428D0"/>
    <w:rsid w:val="00242BA3"/>
    <w:rsid w:val="00242E94"/>
    <w:rsid w:val="00242FEF"/>
    <w:rsid w:val="0024308B"/>
    <w:rsid w:val="002433CA"/>
    <w:rsid w:val="00243A94"/>
    <w:rsid w:val="00243AC8"/>
    <w:rsid w:val="00243B44"/>
    <w:rsid w:val="00243C56"/>
    <w:rsid w:val="002440F6"/>
    <w:rsid w:val="00244315"/>
    <w:rsid w:val="00244DF0"/>
    <w:rsid w:val="00246019"/>
    <w:rsid w:val="00246176"/>
    <w:rsid w:val="00246431"/>
    <w:rsid w:val="00246756"/>
    <w:rsid w:val="00247147"/>
    <w:rsid w:val="0024745C"/>
    <w:rsid w:val="00247F9F"/>
    <w:rsid w:val="002503CA"/>
    <w:rsid w:val="002506EA"/>
    <w:rsid w:val="00250E56"/>
    <w:rsid w:val="00251185"/>
    <w:rsid w:val="00251755"/>
    <w:rsid w:val="0025178B"/>
    <w:rsid w:val="00251966"/>
    <w:rsid w:val="002522E8"/>
    <w:rsid w:val="0025237F"/>
    <w:rsid w:val="00252C94"/>
    <w:rsid w:val="00252D6D"/>
    <w:rsid w:val="00252F34"/>
    <w:rsid w:val="0025330E"/>
    <w:rsid w:val="00253386"/>
    <w:rsid w:val="00253A00"/>
    <w:rsid w:val="00253BB3"/>
    <w:rsid w:val="00254313"/>
    <w:rsid w:val="00254F01"/>
    <w:rsid w:val="0025572C"/>
    <w:rsid w:val="00255F5A"/>
    <w:rsid w:val="00256291"/>
    <w:rsid w:val="0025672A"/>
    <w:rsid w:val="00257127"/>
    <w:rsid w:val="00257443"/>
    <w:rsid w:val="00257652"/>
    <w:rsid w:val="00257F42"/>
    <w:rsid w:val="00260292"/>
    <w:rsid w:val="00260429"/>
    <w:rsid w:val="002605E9"/>
    <w:rsid w:val="00260F67"/>
    <w:rsid w:val="00260FDB"/>
    <w:rsid w:val="002615CB"/>
    <w:rsid w:val="0026178C"/>
    <w:rsid w:val="002617FC"/>
    <w:rsid w:val="00261A73"/>
    <w:rsid w:val="00261B9D"/>
    <w:rsid w:val="0026212E"/>
    <w:rsid w:val="002625D7"/>
    <w:rsid w:val="002627C2"/>
    <w:rsid w:val="002631C5"/>
    <w:rsid w:val="002633CD"/>
    <w:rsid w:val="00264174"/>
    <w:rsid w:val="002641B2"/>
    <w:rsid w:val="00265250"/>
    <w:rsid w:val="002654AA"/>
    <w:rsid w:val="002657F0"/>
    <w:rsid w:val="00265D62"/>
    <w:rsid w:val="002660AA"/>
    <w:rsid w:val="002660C1"/>
    <w:rsid w:val="00266377"/>
    <w:rsid w:val="00266914"/>
    <w:rsid w:val="00266B78"/>
    <w:rsid w:val="00267019"/>
    <w:rsid w:val="002670B6"/>
    <w:rsid w:val="002676A2"/>
    <w:rsid w:val="00267937"/>
    <w:rsid w:val="00267B73"/>
    <w:rsid w:val="00267D5A"/>
    <w:rsid w:val="00270741"/>
    <w:rsid w:val="0027075E"/>
    <w:rsid w:val="0027078B"/>
    <w:rsid w:val="0027079E"/>
    <w:rsid w:val="00270A64"/>
    <w:rsid w:val="00270FCC"/>
    <w:rsid w:val="002713F1"/>
    <w:rsid w:val="00271807"/>
    <w:rsid w:val="002718A1"/>
    <w:rsid w:val="002719C7"/>
    <w:rsid w:val="00271ECA"/>
    <w:rsid w:val="0027209D"/>
    <w:rsid w:val="002724E1"/>
    <w:rsid w:val="0027266C"/>
    <w:rsid w:val="00272796"/>
    <w:rsid w:val="00272D4A"/>
    <w:rsid w:val="00273B59"/>
    <w:rsid w:val="002740C8"/>
    <w:rsid w:val="0027447C"/>
    <w:rsid w:val="00274CEC"/>
    <w:rsid w:val="0027525E"/>
    <w:rsid w:val="00275474"/>
    <w:rsid w:val="0027591C"/>
    <w:rsid w:val="00275A92"/>
    <w:rsid w:val="00275AC2"/>
    <w:rsid w:val="00275F80"/>
    <w:rsid w:val="00275FE0"/>
    <w:rsid w:val="0027621D"/>
    <w:rsid w:val="002763AF"/>
    <w:rsid w:val="002764AC"/>
    <w:rsid w:val="0027664F"/>
    <w:rsid w:val="0027674C"/>
    <w:rsid w:val="0027757A"/>
    <w:rsid w:val="00277D5E"/>
    <w:rsid w:val="00277D76"/>
    <w:rsid w:val="0028009B"/>
    <w:rsid w:val="002800E8"/>
    <w:rsid w:val="002816F3"/>
    <w:rsid w:val="00281F7E"/>
    <w:rsid w:val="00282EDC"/>
    <w:rsid w:val="00283B6E"/>
    <w:rsid w:val="00284223"/>
    <w:rsid w:val="0028475E"/>
    <w:rsid w:val="002848D9"/>
    <w:rsid w:val="002849D2"/>
    <w:rsid w:val="00284B2D"/>
    <w:rsid w:val="00284D72"/>
    <w:rsid w:val="00285396"/>
    <w:rsid w:val="00285472"/>
    <w:rsid w:val="002856E9"/>
    <w:rsid w:val="00285F4A"/>
    <w:rsid w:val="00286290"/>
    <w:rsid w:val="00286559"/>
    <w:rsid w:val="002867A7"/>
    <w:rsid w:val="002869A2"/>
    <w:rsid w:val="00286A00"/>
    <w:rsid w:val="00286A1B"/>
    <w:rsid w:val="00286ABF"/>
    <w:rsid w:val="0028706F"/>
    <w:rsid w:val="002877F5"/>
    <w:rsid w:val="00287EFE"/>
    <w:rsid w:val="002906CB"/>
    <w:rsid w:val="00290AB5"/>
    <w:rsid w:val="00290EE9"/>
    <w:rsid w:val="002912AB"/>
    <w:rsid w:val="00291A43"/>
    <w:rsid w:val="00291BFE"/>
    <w:rsid w:val="00291D9A"/>
    <w:rsid w:val="00291ECA"/>
    <w:rsid w:val="00292030"/>
    <w:rsid w:val="002923D7"/>
    <w:rsid w:val="0029248E"/>
    <w:rsid w:val="00292714"/>
    <w:rsid w:val="00292B40"/>
    <w:rsid w:val="00292FFA"/>
    <w:rsid w:val="00293D32"/>
    <w:rsid w:val="00293D8B"/>
    <w:rsid w:val="00293E4A"/>
    <w:rsid w:val="00293EE0"/>
    <w:rsid w:val="00294839"/>
    <w:rsid w:val="002949B7"/>
    <w:rsid w:val="0029515B"/>
    <w:rsid w:val="00295D3C"/>
    <w:rsid w:val="00295F23"/>
    <w:rsid w:val="00295FA3"/>
    <w:rsid w:val="002962DD"/>
    <w:rsid w:val="00297344"/>
    <w:rsid w:val="002976D4"/>
    <w:rsid w:val="00297C2C"/>
    <w:rsid w:val="002A0028"/>
    <w:rsid w:val="002A0174"/>
    <w:rsid w:val="002A017B"/>
    <w:rsid w:val="002A01D0"/>
    <w:rsid w:val="002A05A0"/>
    <w:rsid w:val="002A070A"/>
    <w:rsid w:val="002A07E4"/>
    <w:rsid w:val="002A0D84"/>
    <w:rsid w:val="002A0D9C"/>
    <w:rsid w:val="002A1097"/>
    <w:rsid w:val="002A1914"/>
    <w:rsid w:val="002A1DA6"/>
    <w:rsid w:val="002A1DD2"/>
    <w:rsid w:val="002A1E75"/>
    <w:rsid w:val="002A245D"/>
    <w:rsid w:val="002A2468"/>
    <w:rsid w:val="002A24E3"/>
    <w:rsid w:val="002A26E2"/>
    <w:rsid w:val="002A27E0"/>
    <w:rsid w:val="002A2F6C"/>
    <w:rsid w:val="002A2FA8"/>
    <w:rsid w:val="002A32B3"/>
    <w:rsid w:val="002A3637"/>
    <w:rsid w:val="002A3D34"/>
    <w:rsid w:val="002A3F9A"/>
    <w:rsid w:val="002A4156"/>
    <w:rsid w:val="002A5229"/>
    <w:rsid w:val="002A530B"/>
    <w:rsid w:val="002A5759"/>
    <w:rsid w:val="002A58E7"/>
    <w:rsid w:val="002A5C35"/>
    <w:rsid w:val="002A62D7"/>
    <w:rsid w:val="002A63FA"/>
    <w:rsid w:val="002A6532"/>
    <w:rsid w:val="002A69F4"/>
    <w:rsid w:val="002A6AFE"/>
    <w:rsid w:val="002A732A"/>
    <w:rsid w:val="002A7694"/>
    <w:rsid w:val="002A7CF4"/>
    <w:rsid w:val="002B01CD"/>
    <w:rsid w:val="002B02C4"/>
    <w:rsid w:val="002B0CC1"/>
    <w:rsid w:val="002B0FA2"/>
    <w:rsid w:val="002B13BA"/>
    <w:rsid w:val="002B15D4"/>
    <w:rsid w:val="002B1E92"/>
    <w:rsid w:val="002B2259"/>
    <w:rsid w:val="002B26E5"/>
    <w:rsid w:val="002B2A09"/>
    <w:rsid w:val="002B2C99"/>
    <w:rsid w:val="002B30A1"/>
    <w:rsid w:val="002B3A8F"/>
    <w:rsid w:val="002B3AF6"/>
    <w:rsid w:val="002B3D7D"/>
    <w:rsid w:val="002B3FB4"/>
    <w:rsid w:val="002B45F4"/>
    <w:rsid w:val="002B486D"/>
    <w:rsid w:val="002B49C1"/>
    <w:rsid w:val="002B5324"/>
    <w:rsid w:val="002B555B"/>
    <w:rsid w:val="002B5A7D"/>
    <w:rsid w:val="002B5CD3"/>
    <w:rsid w:val="002B61B1"/>
    <w:rsid w:val="002B633F"/>
    <w:rsid w:val="002B644B"/>
    <w:rsid w:val="002B6D0F"/>
    <w:rsid w:val="002B7065"/>
    <w:rsid w:val="002B70E2"/>
    <w:rsid w:val="002B76AF"/>
    <w:rsid w:val="002B7A78"/>
    <w:rsid w:val="002B7A95"/>
    <w:rsid w:val="002C0417"/>
    <w:rsid w:val="002C068F"/>
    <w:rsid w:val="002C08C6"/>
    <w:rsid w:val="002C0A92"/>
    <w:rsid w:val="002C0C4E"/>
    <w:rsid w:val="002C0C6E"/>
    <w:rsid w:val="002C0F16"/>
    <w:rsid w:val="002C143E"/>
    <w:rsid w:val="002C1D2B"/>
    <w:rsid w:val="002C1E1A"/>
    <w:rsid w:val="002C1ED1"/>
    <w:rsid w:val="002C2076"/>
    <w:rsid w:val="002C2279"/>
    <w:rsid w:val="002C2B99"/>
    <w:rsid w:val="002C30FF"/>
    <w:rsid w:val="002C31BB"/>
    <w:rsid w:val="002C33D8"/>
    <w:rsid w:val="002C3503"/>
    <w:rsid w:val="002C3987"/>
    <w:rsid w:val="002C3C5C"/>
    <w:rsid w:val="002C3DEE"/>
    <w:rsid w:val="002C449B"/>
    <w:rsid w:val="002C465C"/>
    <w:rsid w:val="002C47C5"/>
    <w:rsid w:val="002C4A07"/>
    <w:rsid w:val="002C4A38"/>
    <w:rsid w:val="002C4AF2"/>
    <w:rsid w:val="002C4AFC"/>
    <w:rsid w:val="002C5037"/>
    <w:rsid w:val="002C5177"/>
    <w:rsid w:val="002C564C"/>
    <w:rsid w:val="002C5796"/>
    <w:rsid w:val="002C59FF"/>
    <w:rsid w:val="002C6609"/>
    <w:rsid w:val="002C6845"/>
    <w:rsid w:val="002C72F6"/>
    <w:rsid w:val="002C7B92"/>
    <w:rsid w:val="002D0201"/>
    <w:rsid w:val="002D05E0"/>
    <w:rsid w:val="002D0B0C"/>
    <w:rsid w:val="002D19FB"/>
    <w:rsid w:val="002D1D7C"/>
    <w:rsid w:val="002D1DAA"/>
    <w:rsid w:val="002D1F3D"/>
    <w:rsid w:val="002D20A5"/>
    <w:rsid w:val="002D2275"/>
    <w:rsid w:val="002D25D1"/>
    <w:rsid w:val="002D25D9"/>
    <w:rsid w:val="002D2922"/>
    <w:rsid w:val="002D2B26"/>
    <w:rsid w:val="002D2CD2"/>
    <w:rsid w:val="002D30BE"/>
    <w:rsid w:val="002D31AB"/>
    <w:rsid w:val="002D36D7"/>
    <w:rsid w:val="002D370E"/>
    <w:rsid w:val="002D3A94"/>
    <w:rsid w:val="002D3CEF"/>
    <w:rsid w:val="002D3D0A"/>
    <w:rsid w:val="002D4AE3"/>
    <w:rsid w:val="002D4BAD"/>
    <w:rsid w:val="002D4BB6"/>
    <w:rsid w:val="002D4F0B"/>
    <w:rsid w:val="002D52DB"/>
    <w:rsid w:val="002D5AE8"/>
    <w:rsid w:val="002D5BA8"/>
    <w:rsid w:val="002D5D80"/>
    <w:rsid w:val="002D5DAC"/>
    <w:rsid w:val="002D63C7"/>
    <w:rsid w:val="002D6DB8"/>
    <w:rsid w:val="002D743F"/>
    <w:rsid w:val="002D76AD"/>
    <w:rsid w:val="002D796F"/>
    <w:rsid w:val="002D7D51"/>
    <w:rsid w:val="002D7D8F"/>
    <w:rsid w:val="002D7DEB"/>
    <w:rsid w:val="002E0092"/>
    <w:rsid w:val="002E05C8"/>
    <w:rsid w:val="002E06C4"/>
    <w:rsid w:val="002E07C7"/>
    <w:rsid w:val="002E0933"/>
    <w:rsid w:val="002E09C6"/>
    <w:rsid w:val="002E0E35"/>
    <w:rsid w:val="002E19FA"/>
    <w:rsid w:val="002E2136"/>
    <w:rsid w:val="002E2622"/>
    <w:rsid w:val="002E26E5"/>
    <w:rsid w:val="002E27DA"/>
    <w:rsid w:val="002E2B9A"/>
    <w:rsid w:val="002E3682"/>
    <w:rsid w:val="002E3A09"/>
    <w:rsid w:val="002E3AE6"/>
    <w:rsid w:val="002E3B18"/>
    <w:rsid w:val="002E3EB7"/>
    <w:rsid w:val="002E43BF"/>
    <w:rsid w:val="002E4422"/>
    <w:rsid w:val="002E472D"/>
    <w:rsid w:val="002E49F8"/>
    <w:rsid w:val="002E4D96"/>
    <w:rsid w:val="002E4F24"/>
    <w:rsid w:val="002E4F82"/>
    <w:rsid w:val="002E51B6"/>
    <w:rsid w:val="002E54E0"/>
    <w:rsid w:val="002E5AF6"/>
    <w:rsid w:val="002E5B03"/>
    <w:rsid w:val="002E60F3"/>
    <w:rsid w:val="002E63C2"/>
    <w:rsid w:val="002E65CA"/>
    <w:rsid w:val="002E6878"/>
    <w:rsid w:val="002E79FF"/>
    <w:rsid w:val="002E7A0D"/>
    <w:rsid w:val="002F003A"/>
    <w:rsid w:val="002F0863"/>
    <w:rsid w:val="002F18DE"/>
    <w:rsid w:val="002F1CFB"/>
    <w:rsid w:val="002F1E1A"/>
    <w:rsid w:val="002F2D24"/>
    <w:rsid w:val="002F2F5C"/>
    <w:rsid w:val="002F301B"/>
    <w:rsid w:val="002F3125"/>
    <w:rsid w:val="002F351E"/>
    <w:rsid w:val="002F390A"/>
    <w:rsid w:val="002F39BC"/>
    <w:rsid w:val="002F3B71"/>
    <w:rsid w:val="002F40AA"/>
    <w:rsid w:val="002F4190"/>
    <w:rsid w:val="002F44E4"/>
    <w:rsid w:val="002F482B"/>
    <w:rsid w:val="002F4AF2"/>
    <w:rsid w:val="002F4CA1"/>
    <w:rsid w:val="002F4E60"/>
    <w:rsid w:val="002F51C0"/>
    <w:rsid w:val="002F53B9"/>
    <w:rsid w:val="002F58DC"/>
    <w:rsid w:val="002F6188"/>
    <w:rsid w:val="002F66F1"/>
    <w:rsid w:val="002F68A9"/>
    <w:rsid w:val="002F700B"/>
    <w:rsid w:val="002F7142"/>
    <w:rsid w:val="002F7538"/>
    <w:rsid w:val="002F7B2D"/>
    <w:rsid w:val="002F7E82"/>
    <w:rsid w:val="00300762"/>
    <w:rsid w:val="00300931"/>
    <w:rsid w:val="003014E5"/>
    <w:rsid w:val="003018CB"/>
    <w:rsid w:val="003018E9"/>
    <w:rsid w:val="0030208C"/>
    <w:rsid w:val="003022CA"/>
    <w:rsid w:val="0030239D"/>
    <w:rsid w:val="00302B69"/>
    <w:rsid w:val="00302D36"/>
    <w:rsid w:val="00302E8D"/>
    <w:rsid w:val="003032DA"/>
    <w:rsid w:val="003035D9"/>
    <w:rsid w:val="00303818"/>
    <w:rsid w:val="003038C6"/>
    <w:rsid w:val="003039E3"/>
    <w:rsid w:val="00303F23"/>
    <w:rsid w:val="0030419A"/>
    <w:rsid w:val="003045F6"/>
    <w:rsid w:val="00304F87"/>
    <w:rsid w:val="00304FB9"/>
    <w:rsid w:val="00305467"/>
    <w:rsid w:val="003055A2"/>
    <w:rsid w:val="00305731"/>
    <w:rsid w:val="00305AA6"/>
    <w:rsid w:val="00305AC1"/>
    <w:rsid w:val="00305BA5"/>
    <w:rsid w:val="0030603C"/>
    <w:rsid w:val="00306745"/>
    <w:rsid w:val="00306AC0"/>
    <w:rsid w:val="00306AC5"/>
    <w:rsid w:val="00307A99"/>
    <w:rsid w:val="00307E05"/>
    <w:rsid w:val="00310191"/>
    <w:rsid w:val="003106AD"/>
    <w:rsid w:val="003108AE"/>
    <w:rsid w:val="003109C7"/>
    <w:rsid w:val="00310EB4"/>
    <w:rsid w:val="00311394"/>
    <w:rsid w:val="0031175F"/>
    <w:rsid w:val="003119C0"/>
    <w:rsid w:val="003119D3"/>
    <w:rsid w:val="00311C2C"/>
    <w:rsid w:val="0031218B"/>
    <w:rsid w:val="003123B2"/>
    <w:rsid w:val="0031268E"/>
    <w:rsid w:val="003129EC"/>
    <w:rsid w:val="00312A47"/>
    <w:rsid w:val="00312BC2"/>
    <w:rsid w:val="003130E9"/>
    <w:rsid w:val="0031326A"/>
    <w:rsid w:val="00313536"/>
    <w:rsid w:val="00313700"/>
    <w:rsid w:val="00313923"/>
    <w:rsid w:val="003139D4"/>
    <w:rsid w:val="00313DE4"/>
    <w:rsid w:val="00313E0C"/>
    <w:rsid w:val="00313EFF"/>
    <w:rsid w:val="003140B5"/>
    <w:rsid w:val="00314383"/>
    <w:rsid w:val="00314B64"/>
    <w:rsid w:val="00314E5F"/>
    <w:rsid w:val="00315304"/>
    <w:rsid w:val="00315A1B"/>
    <w:rsid w:val="00315C7D"/>
    <w:rsid w:val="003167ED"/>
    <w:rsid w:val="00316EC1"/>
    <w:rsid w:val="003172F3"/>
    <w:rsid w:val="003176FB"/>
    <w:rsid w:val="003177B4"/>
    <w:rsid w:val="00317C15"/>
    <w:rsid w:val="00317C77"/>
    <w:rsid w:val="00317E58"/>
    <w:rsid w:val="00317F16"/>
    <w:rsid w:val="00320464"/>
    <w:rsid w:val="00320E7B"/>
    <w:rsid w:val="0032106D"/>
    <w:rsid w:val="0032136E"/>
    <w:rsid w:val="00321D6F"/>
    <w:rsid w:val="00321E08"/>
    <w:rsid w:val="00322292"/>
    <w:rsid w:val="00322317"/>
    <w:rsid w:val="0032273D"/>
    <w:rsid w:val="00322B19"/>
    <w:rsid w:val="00323414"/>
    <w:rsid w:val="00323426"/>
    <w:rsid w:val="00323776"/>
    <w:rsid w:val="00323BC4"/>
    <w:rsid w:val="00324821"/>
    <w:rsid w:val="00324A12"/>
    <w:rsid w:val="00324A49"/>
    <w:rsid w:val="003256DE"/>
    <w:rsid w:val="00325B03"/>
    <w:rsid w:val="00326080"/>
    <w:rsid w:val="003261E7"/>
    <w:rsid w:val="00326206"/>
    <w:rsid w:val="003263CE"/>
    <w:rsid w:val="0032677F"/>
    <w:rsid w:val="00326BEB"/>
    <w:rsid w:val="003274E3"/>
    <w:rsid w:val="00327656"/>
    <w:rsid w:val="00327B4D"/>
    <w:rsid w:val="00327E53"/>
    <w:rsid w:val="00330402"/>
    <w:rsid w:val="0033052D"/>
    <w:rsid w:val="0033058B"/>
    <w:rsid w:val="00330D70"/>
    <w:rsid w:val="00330F10"/>
    <w:rsid w:val="003311A9"/>
    <w:rsid w:val="00331A2D"/>
    <w:rsid w:val="003320BD"/>
    <w:rsid w:val="00332727"/>
    <w:rsid w:val="00333024"/>
    <w:rsid w:val="003332D0"/>
    <w:rsid w:val="00333632"/>
    <w:rsid w:val="00333896"/>
    <w:rsid w:val="003339EE"/>
    <w:rsid w:val="00333D4F"/>
    <w:rsid w:val="00333F07"/>
    <w:rsid w:val="00334489"/>
    <w:rsid w:val="00334587"/>
    <w:rsid w:val="003347E1"/>
    <w:rsid w:val="00334B92"/>
    <w:rsid w:val="00334CF9"/>
    <w:rsid w:val="003350AF"/>
    <w:rsid w:val="003354D9"/>
    <w:rsid w:val="00335510"/>
    <w:rsid w:val="003356BE"/>
    <w:rsid w:val="00335C25"/>
    <w:rsid w:val="00335D92"/>
    <w:rsid w:val="00335EFB"/>
    <w:rsid w:val="00337464"/>
    <w:rsid w:val="0033773A"/>
    <w:rsid w:val="0033776F"/>
    <w:rsid w:val="00337B48"/>
    <w:rsid w:val="0034024C"/>
    <w:rsid w:val="0034042D"/>
    <w:rsid w:val="00340949"/>
    <w:rsid w:val="00341229"/>
    <w:rsid w:val="003420C6"/>
    <w:rsid w:val="0034243E"/>
    <w:rsid w:val="00342443"/>
    <w:rsid w:val="00342B85"/>
    <w:rsid w:val="00342EF5"/>
    <w:rsid w:val="00343140"/>
    <w:rsid w:val="0034324A"/>
    <w:rsid w:val="00343256"/>
    <w:rsid w:val="0034363C"/>
    <w:rsid w:val="00343E99"/>
    <w:rsid w:val="003442F0"/>
    <w:rsid w:val="003445B2"/>
    <w:rsid w:val="0034461C"/>
    <w:rsid w:val="00344AE4"/>
    <w:rsid w:val="00344EEC"/>
    <w:rsid w:val="0034529E"/>
    <w:rsid w:val="003452E0"/>
    <w:rsid w:val="00345666"/>
    <w:rsid w:val="0034579F"/>
    <w:rsid w:val="00345BDF"/>
    <w:rsid w:val="00346EF9"/>
    <w:rsid w:val="0034710E"/>
    <w:rsid w:val="00347264"/>
    <w:rsid w:val="00347A53"/>
    <w:rsid w:val="00347D0B"/>
    <w:rsid w:val="0035001B"/>
    <w:rsid w:val="00350457"/>
    <w:rsid w:val="003506CE"/>
    <w:rsid w:val="00350AC0"/>
    <w:rsid w:val="00350D69"/>
    <w:rsid w:val="00351933"/>
    <w:rsid w:val="00351939"/>
    <w:rsid w:val="003524C1"/>
    <w:rsid w:val="003524ED"/>
    <w:rsid w:val="00352574"/>
    <w:rsid w:val="003526BB"/>
    <w:rsid w:val="0035285E"/>
    <w:rsid w:val="00352983"/>
    <w:rsid w:val="00353415"/>
    <w:rsid w:val="00353762"/>
    <w:rsid w:val="00353943"/>
    <w:rsid w:val="00353E74"/>
    <w:rsid w:val="0035420E"/>
    <w:rsid w:val="003542AD"/>
    <w:rsid w:val="0035456F"/>
    <w:rsid w:val="00354590"/>
    <w:rsid w:val="00354710"/>
    <w:rsid w:val="003547E6"/>
    <w:rsid w:val="00354946"/>
    <w:rsid w:val="003554E9"/>
    <w:rsid w:val="003557B0"/>
    <w:rsid w:val="00355A54"/>
    <w:rsid w:val="00356AB8"/>
    <w:rsid w:val="003573C0"/>
    <w:rsid w:val="003573F6"/>
    <w:rsid w:val="00357560"/>
    <w:rsid w:val="00357806"/>
    <w:rsid w:val="00357B47"/>
    <w:rsid w:val="00357D83"/>
    <w:rsid w:val="00357DD9"/>
    <w:rsid w:val="00357E7A"/>
    <w:rsid w:val="0036013E"/>
    <w:rsid w:val="0036071A"/>
    <w:rsid w:val="00360891"/>
    <w:rsid w:val="00360D22"/>
    <w:rsid w:val="00361106"/>
    <w:rsid w:val="003611C1"/>
    <w:rsid w:val="003618AC"/>
    <w:rsid w:val="00361D5A"/>
    <w:rsid w:val="00362497"/>
    <w:rsid w:val="0036280C"/>
    <w:rsid w:val="00362B8B"/>
    <w:rsid w:val="00362D0A"/>
    <w:rsid w:val="00362E46"/>
    <w:rsid w:val="0036330F"/>
    <w:rsid w:val="003633EB"/>
    <w:rsid w:val="00363AEC"/>
    <w:rsid w:val="00363B1C"/>
    <w:rsid w:val="00364033"/>
    <w:rsid w:val="00364292"/>
    <w:rsid w:val="003645A2"/>
    <w:rsid w:val="00364D19"/>
    <w:rsid w:val="00364D85"/>
    <w:rsid w:val="00364DD3"/>
    <w:rsid w:val="00365423"/>
    <w:rsid w:val="0036561F"/>
    <w:rsid w:val="00365832"/>
    <w:rsid w:val="00365FEF"/>
    <w:rsid w:val="00366155"/>
    <w:rsid w:val="00366485"/>
    <w:rsid w:val="0036650A"/>
    <w:rsid w:val="003667F8"/>
    <w:rsid w:val="00366E34"/>
    <w:rsid w:val="0036705B"/>
    <w:rsid w:val="003677D1"/>
    <w:rsid w:val="00367CD8"/>
    <w:rsid w:val="00370454"/>
    <w:rsid w:val="003704AB"/>
    <w:rsid w:val="0037081A"/>
    <w:rsid w:val="00370964"/>
    <w:rsid w:val="00370E88"/>
    <w:rsid w:val="003712C7"/>
    <w:rsid w:val="00371854"/>
    <w:rsid w:val="00371870"/>
    <w:rsid w:val="00371B09"/>
    <w:rsid w:val="00372CED"/>
    <w:rsid w:val="0037302C"/>
    <w:rsid w:val="003731B7"/>
    <w:rsid w:val="00373618"/>
    <w:rsid w:val="00373678"/>
    <w:rsid w:val="003739B8"/>
    <w:rsid w:val="00373BDC"/>
    <w:rsid w:val="0037443D"/>
    <w:rsid w:val="00374445"/>
    <w:rsid w:val="00374601"/>
    <w:rsid w:val="0037500D"/>
    <w:rsid w:val="00375525"/>
    <w:rsid w:val="003759CB"/>
    <w:rsid w:val="00376013"/>
    <w:rsid w:val="003762B9"/>
    <w:rsid w:val="003768D5"/>
    <w:rsid w:val="00376D5E"/>
    <w:rsid w:val="00376E0C"/>
    <w:rsid w:val="003774E2"/>
    <w:rsid w:val="00377948"/>
    <w:rsid w:val="00377956"/>
    <w:rsid w:val="00377F97"/>
    <w:rsid w:val="00380061"/>
    <w:rsid w:val="0038017D"/>
    <w:rsid w:val="0038072A"/>
    <w:rsid w:val="00380741"/>
    <w:rsid w:val="00380922"/>
    <w:rsid w:val="0038116A"/>
    <w:rsid w:val="00381FE5"/>
    <w:rsid w:val="00382842"/>
    <w:rsid w:val="00382AF8"/>
    <w:rsid w:val="00382F6D"/>
    <w:rsid w:val="003836B8"/>
    <w:rsid w:val="00384001"/>
    <w:rsid w:val="00384AB0"/>
    <w:rsid w:val="00384C9D"/>
    <w:rsid w:val="00384FE3"/>
    <w:rsid w:val="003857CF"/>
    <w:rsid w:val="00386084"/>
    <w:rsid w:val="00386926"/>
    <w:rsid w:val="00386A0F"/>
    <w:rsid w:val="00386E94"/>
    <w:rsid w:val="0038714A"/>
    <w:rsid w:val="00387578"/>
    <w:rsid w:val="003877A6"/>
    <w:rsid w:val="00387B3B"/>
    <w:rsid w:val="00387F8E"/>
    <w:rsid w:val="003901AA"/>
    <w:rsid w:val="0039096D"/>
    <w:rsid w:val="00390F95"/>
    <w:rsid w:val="0039107A"/>
    <w:rsid w:val="00391772"/>
    <w:rsid w:val="00391B2F"/>
    <w:rsid w:val="003920DF"/>
    <w:rsid w:val="0039299A"/>
    <w:rsid w:val="0039356A"/>
    <w:rsid w:val="003938EE"/>
    <w:rsid w:val="003939B1"/>
    <w:rsid w:val="00393F31"/>
    <w:rsid w:val="003941F6"/>
    <w:rsid w:val="00394927"/>
    <w:rsid w:val="00395298"/>
    <w:rsid w:val="003961B7"/>
    <w:rsid w:val="003961D3"/>
    <w:rsid w:val="00396861"/>
    <w:rsid w:val="0039691D"/>
    <w:rsid w:val="00396E88"/>
    <w:rsid w:val="003970C8"/>
    <w:rsid w:val="00397889"/>
    <w:rsid w:val="00397B1A"/>
    <w:rsid w:val="00397B80"/>
    <w:rsid w:val="003A026C"/>
    <w:rsid w:val="003A07DB"/>
    <w:rsid w:val="003A0A77"/>
    <w:rsid w:val="003A0B9F"/>
    <w:rsid w:val="003A0BBC"/>
    <w:rsid w:val="003A1E2A"/>
    <w:rsid w:val="003A261A"/>
    <w:rsid w:val="003A2CEE"/>
    <w:rsid w:val="003A2F44"/>
    <w:rsid w:val="003A3053"/>
    <w:rsid w:val="003A3B1D"/>
    <w:rsid w:val="003A3F05"/>
    <w:rsid w:val="003A3F0B"/>
    <w:rsid w:val="003A4008"/>
    <w:rsid w:val="003A4012"/>
    <w:rsid w:val="003A417D"/>
    <w:rsid w:val="003A4A0F"/>
    <w:rsid w:val="003A4A3F"/>
    <w:rsid w:val="003A4C53"/>
    <w:rsid w:val="003A4F43"/>
    <w:rsid w:val="003A4F47"/>
    <w:rsid w:val="003A4F63"/>
    <w:rsid w:val="003A5466"/>
    <w:rsid w:val="003A568B"/>
    <w:rsid w:val="003A6570"/>
    <w:rsid w:val="003A6B33"/>
    <w:rsid w:val="003A6BE4"/>
    <w:rsid w:val="003A6D09"/>
    <w:rsid w:val="003A6E8D"/>
    <w:rsid w:val="003A7013"/>
    <w:rsid w:val="003A7088"/>
    <w:rsid w:val="003A7310"/>
    <w:rsid w:val="003A7461"/>
    <w:rsid w:val="003B0003"/>
    <w:rsid w:val="003B01EC"/>
    <w:rsid w:val="003B03C2"/>
    <w:rsid w:val="003B05B2"/>
    <w:rsid w:val="003B0735"/>
    <w:rsid w:val="003B0D12"/>
    <w:rsid w:val="003B0F46"/>
    <w:rsid w:val="003B12BB"/>
    <w:rsid w:val="003B17BE"/>
    <w:rsid w:val="003B25C0"/>
    <w:rsid w:val="003B2A5F"/>
    <w:rsid w:val="003B31D7"/>
    <w:rsid w:val="003B3218"/>
    <w:rsid w:val="003B332B"/>
    <w:rsid w:val="003B3400"/>
    <w:rsid w:val="003B3970"/>
    <w:rsid w:val="003B39B8"/>
    <w:rsid w:val="003B3E3B"/>
    <w:rsid w:val="003B4AA2"/>
    <w:rsid w:val="003B5703"/>
    <w:rsid w:val="003B5805"/>
    <w:rsid w:val="003B5B7C"/>
    <w:rsid w:val="003B5BA2"/>
    <w:rsid w:val="003B637D"/>
    <w:rsid w:val="003B6488"/>
    <w:rsid w:val="003B6AC0"/>
    <w:rsid w:val="003B6C2D"/>
    <w:rsid w:val="003B7127"/>
    <w:rsid w:val="003B76F4"/>
    <w:rsid w:val="003B7A95"/>
    <w:rsid w:val="003B7E32"/>
    <w:rsid w:val="003C0526"/>
    <w:rsid w:val="003C0554"/>
    <w:rsid w:val="003C06E6"/>
    <w:rsid w:val="003C0700"/>
    <w:rsid w:val="003C0BE3"/>
    <w:rsid w:val="003C0F93"/>
    <w:rsid w:val="003C1318"/>
    <w:rsid w:val="003C1593"/>
    <w:rsid w:val="003C1E5C"/>
    <w:rsid w:val="003C1EE6"/>
    <w:rsid w:val="003C25B8"/>
    <w:rsid w:val="003C2AB6"/>
    <w:rsid w:val="003C2CD8"/>
    <w:rsid w:val="003C2D76"/>
    <w:rsid w:val="003C3440"/>
    <w:rsid w:val="003C3EF9"/>
    <w:rsid w:val="003C3FEA"/>
    <w:rsid w:val="003C47CD"/>
    <w:rsid w:val="003C4A32"/>
    <w:rsid w:val="003C4B3B"/>
    <w:rsid w:val="003C4BE1"/>
    <w:rsid w:val="003C4DFB"/>
    <w:rsid w:val="003C5496"/>
    <w:rsid w:val="003C5A73"/>
    <w:rsid w:val="003C5ACC"/>
    <w:rsid w:val="003C5B57"/>
    <w:rsid w:val="003C5B67"/>
    <w:rsid w:val="003C5C18"/>
    <w:rsid w:val="003C69F0"/>
    <w:rsid w:val="003C6FEA"/>
    <w:rsid w:val="003C714B"/>
    <w:rsid w:val="003C7737"/>
    <w:rsid w:val="003C7AC0"/>
    <w:rsid w:val="003D0419"/>
    <w:rsid w:val="003D051A"/>
    <w:rsid w:val="003D058F"/>
    <w:rsid w:val="003D075F"/>
    <w:rsid w:val="003D0909"/>
    <w:rsid w:val="003D1326"/>
    <w:rsid w:val="003D13EE"/>
    <w:rsid w:val="003D181E"/>
    <w:rsid w:val="003D1CF5"/>
    <w:rsid w:val="003D1FF2"/>
    <w:rsid w:val="003D2192"/>
    <w:rsid w:val="003D2A79"/>
    <w:rsid w:val="003D2D12"/>
    <w:rsid w:val="003D2E7E"/>
    <w:rsid w:val="003D2EFD"/>
    <w:rsid w:val="003D31F2"/>
    <w:rsid w:val="003D3439"/>
    <w:rsid w:val="003D37E2"/>
    <w:rsid w:val="003D3823"/>
    <w:rsid w:val="003D395C"/>
    <w:rsid w:val="003D3D56"/>
    <w:rsid w:val="003D3DBF"/>
    <w:rsid w:val="003D3DD7"/>
    <w:rsid w:val="003D42F7"/>
    <w:rsid w:val="003D4771"/>
    <w:rsid w:val="003D4D78"/>
    <w:rsid w:val="003D506C"/>
    <w:rsid w:val="003D5815"/>
    <w:rsid w:val="003D5944"/>
    <w:rsid w:val="003D62C1"/>
    <w:rsid w:val="003D652F"/>
    <w:rsid w:val="003D6FBC"/>
    <w:rsid w:val="003D737A"/>
    <w:rsid w:val="003D73A7"/>
    <w:rsid w:val="003D7C5E"/>
    <w:rsid w:val="003E020B"/>
    <w:rsid w:val="003E0811"/>
    <w:rsid w:val="003E08B5"/>
    <w:rsid w:val="003E08B7"/>
    <w:rsid w:val="003E0B4F"/>
    <w:rsid w:val="003E0D13"/>
    <w:rsid w:val="003E170A"/>
    <w:rsid w:val="003E1A19"/>
    <w:rsid w:val="003E2556"/>
    <w:rsid w:val="003E2586"/>
    <w:rsid w:val="003E282E"/>
    <w:rsid w:val="003E2C90"/>
    <w:rsid w:val="003E31B0"/>
    <w:rsid w:val="003E373B"/>
    <w:rsid w:val="003E3A57"/>
    <w:rsid w:val="003E3AE6"/>
    <w:rsid w:val="003E3C0F"/>
    <w:rsid w:val="003E3D65"/>
    <w:rsid w:val="003E4337"/>
    <w:rsid w:val="003E4495"/>
    <w:rsid w:val="003E4612"/>
    <w:rsid w:val="003E4A31"/>
    <w:rsid w:val="003E504A"/>
    <w:rsid w:val="003E551E"/>
    <w:rsid w:val="003E5C11"/>
    <w:rsid w:val="003E5E71"/>
    <w:rsid w:val="003E6EB0"/>
    <w:rsid w:val="003E78E6"/>
    <w:rsid w:val="003E7B4F"/>
    <w:rsid w:val="003E7CD1"/>
    <w:rsid w:val="003E7E47"/>
    <w:rsid w:val="003F085D"/>
    <w:rsid w:val="003F0DF9"/>
    <w:rsid w:val="003F139C"/>
    <w:rsid w:val="003F1408"/>
    <w:rsid w:val="003F2138"/>
    <w:rsid w:val="003F29C8"/>
    <w:rsid w:val="003F2B15"/>
    <w:rsid w:val="003F2C4D"/>
    <w:rsid w:val="003F2E45"/>
    <w:rsid w:val="003F2F32"/>
    <w:rsid w:val="003F2FB2"/>
    <w:rsid w:val="003F346D"/>
    <w:rsid w:val="003F3A57"/>
    <w:rsid w:val="003F3C32"/>
    <w:rsid w:val="003F3DE6"/>
    <w:rsid w:val="003F4082"/>
    <w:rsid w:val="003F434E"/>
    <w:rsid w:val="003F4402"/>
    <w:rsid w:val="003F4666"/>
    <w:rsid w:val="003F4A81"/>
    <w:rsid w:val="003F4D0D"/>
    <w:rsid w:val="003F4F7A"/>
    <w:rsid w:val="003F5121"/>
    <w:rsid w:val="003F52C8"/>
    <w:rsid w:val="003F532A"/>
    <w:rsid w:val="003F5610"/>
    <w:rsid w:val="003F588C"/>
    <w:rsid w:val="003F589B"/>
    <w:rsid w:val="003F59BB"/>
    <w:rsid w:val="003F622B"/>
    <w:rsid w:val="003F64B3"/>
    <w:rsid w:val="003F6565"/>
    <w:rsid w:val="003F6985"/>
    <w:rsid w:val="003F6CA1"/>
    <w:rsid w:val="003F7225"/>
    <w:rsid w:val="003F7374"/>
    <w:rsid w:val="003F7744"/>
    <w:rsid w:val="003F7F72"/>
    <w:rsid w:val="004000E8"/>
    <w:rsid w:val="004003D9"/>
    <w:rsid w:val="004005A9"/>
    <w:rsid w:val="004005B3"/>
    <w:rsid w:val="004006B6"/>
    <w:rsid w:val="004008F6"/>
    <w:rsid w:val="00400981"/>
    <w:rsid w:val="0040142E"/>
    <w:rsid w:val="00401598"/>
    <w:rsid w:val="00401B36"/>
    <w:rsid w:val="00402039"/>
    <w:rsid w:val="004024C4"/>
    <w:rsid w:val="00402725"/>
    <w:rsid w:val="00402B35"/>
    <w:rsid w:val="00402E99"/>
    <w:rsid w:val="00402F02"/>
    <w:rsid w:val="00403319"/>
    <w:rsid w:val="004037CB"/>
    <w:rsid w:val="004037DA"/>
    <w:rsid w:val="004038DC"/>
    <w:rsid w:val="00403EFE"/>
    <w:rsid w:val="004042DD"/>
    <w:rsid w:val="00404860"/>
    <w:rsid w:val="00404C05"/>
    <w:rsid w:val="00404E4C"/>
    <w:rsid w:val="004051CC"/>
    <w:rsid w:val="004054AC"/>
    <w:rsid w:val="00405BAF"/>
    <w:rsid w:val="00405EBE"/>
    <w:rsid w:val="004062AC"/>
    <w:rsid w:val="00407042"/>
    <w:rsid w:val="0040719E"/>
    <w:rsid w:val="004072FA"/>
    <w:rsid w:val="00407D59"/>
    <w:rsid w:val="00407D70"/>
    <w:rsid w:val="00407F3F"/>
    <w:rsid w:val="00410591"/>
    <w:rsid w:val="004106AA"/>
    <w:rsid w:val="00410702"/>
    <w:rsid w:val="00410764"/>
    <w:rsid w:val="00410AC7"/>
    <w:rsid w:val="00411747"/>
    <w:rsid w:val="00411E0F"/>
    <w:rsid w:val="00411F82"/>
    <w:rsid w:val="00412862"/>
    <w:rsid w:val="00412A1F"/>
    <w:rsid w:val="00412B67"/>
    <w:rsid w:val="00413429"/>
    <w:rsid w:val="004145C5"/>
    <w:rsid w:val="00414DBE"/>
    <w:rsid w:val="00415169"/>
    <w:rsid w:val="004153AF"/>
    <w:rsid w:val="004153EB"/>
    <w:rsid w:val="004154D5"/>
    <w:rsid w:val="004157B3"/>
    <w:rsid w:val="00416A0C"/>
    <w:rsid w:val="00417554"/>
    <w:rsid w:val="00417A07"/>
    <w:rsid w:val="00417CEA"/>
    <w:rsid w:val="004201A8"/>
    <w:rsid w:val="004205F7"/>
    <w:rsid w:val="00420976"/>
    <w:rsid w:val="00420C98"/>
    <w:rsid w:val="00420E8F"/>
    <w:rsid w:val="00421110"/>
    <w:rsid w:val="00421499"/>
    <w:rsid w:val="00421B23"/>
    <w:rsid w:val="00421C9D"/>
    <w:rsid w:val="00421E64"/>
    <w:rsid w:val="004224FE"/>
    <w:rsid w:val="004229C7"/>
    <w:rsid w:val="004229C8"/>
    <w:rsid w:val="00422C81"/>
    <w:rsid w:val="00422D6D"/>
    <w:rsid w:val="00422D8B"/>
    <w:rsid w:val="004234F9"/>
    <w:rsid w:val="0042471C"/>
    <w:rsid w:val="00424EF9"/>
    <w:rsid w:val="00425346"/>
    <w:rsid w:val="004257E2"/>
    <w:rsid w:val="00425B3F"/>
    <w:rsid w:val="00425DF3"/>
    <w:rsid w:val="004260B6"/>
    <w:rsid w:val="004266E5"/>
    <w:rsid w:val="00426D1C"/>
    <w:rsid w:val="0042720B"/>
    <w:rsid w:val="004277A6"/>
    <w:rsid w:val="00427B21"/>
    <w:rsid w:val="00427C3A"/>
    <w:rsid w:val="00427C75"/>
    <w:rsid w:val="00427E7B"/>
    <w:rsid w:val="00427F24"/>
    <w:rsid w:val="004304C1"/>
    <w:rsid w:val="00430719"/>
    <w:rsid w:val="0043088D"/>
    <w:rsid w:val="00430F53"/>
    <w:rsid w:val="004310E2"/>
    <w:rsid w:val="00431622"/>
    <w:rsid w:val="00431D90"/>
    <w:rsid w:val="00431E1B"/>
    <w:rsid w:val="004328B5"/>
    <w:rsid w:val="0043293C"/>
    <w:rsid w:val="00432E19"/>
    <w:rsid w:val="0043359C"/>
    <w:rsid w:val="0043389D"/>
    <w:rsid w:val="00433A01"/>
    <w:rsid w:val="004340B6"/>
    <w:rsid w:val="0043477F"/>
    <w:rsid w:val="00434932"/>
    <w:rsid w:val="00434971"/>
    <w:rsid w:val="00434EC7"/>
    <w:rsid w:val="0043562C"/>
    <w:rsid w:val="00435642"/>
    <w:rsid w:val="00435734"/>
    <w:rsid w:val="004369D2"/>
    <w:rsid w:val="004373C4"/>
    <w:rsid w:val="00437476"/>
    <w:rsid w:val="0043762E"/>
    <w:rsid w:val="00437D14"/>
    <w:rsid w:val="004402F6"/>
    <w:rsid w:val="00440436"/>
    <w:rsid w:val="0044095B"/>
    <w:rsid w:val="00440C51"/>
    <w:rsid w:val="0044126E"/>
    <w:rsid w:val="00441C36"/>
    <w:rsid w:val="00441D29"/>
    <w:rsid w:val="00441D3C"/>
    <w:rsid w:val="004420C9"/>
    <w:rsid w:val="00442223"/>
    <w:rsid w:val="00442311"/>
    <w:rsid w:val="0044284C"/>
    <w:rsid w:val="004429BF"/>
    <w:rsid w:val="00442B12"/>
    <w:rsid w:val="00442E6C"/>
    <w:rsid w:val="00442ED0"/>
    <w:rsid w:val="00442FE4"/>
    <w:rsid w:val="004432EC"/>
    <w:rsid w:val="004434AB"/>
    <w:rsid w:val="0044354F"/>
    <w:rsid w:val="0044389C"/>
    <w:rsid w:val="0044440E"/>
    <w:rsid w:val="00444706"/>
    <w:rsid w:val="004447BD"/>
    <w:rsid w:val="00444AAB"/>
    <w:rsid w:val="00445670"/>
    <w:rsid w:val="004457D6"/>
    <w:rsid w:val="00446033"/>
    <w:rsid w:val="00446111"/>
    <w:rsid w:val="0044626C"/>
    <w:rsid w:val="00446288"/>
    <w:rsid w:val="00446479"/>
    <w:rsid w:val="0044677C"/>
    <w:rsid w:val="004467C0"/>
    <w:rsid w:val="00446E5D"/>
    <w:rsid w:val="00450340"/>
    <w:rsid w:val="00450356"/>
    <w:rsid w:val="004503F0"/>
    <w:rsid w:val="004506A0"/>
    <w:rsid w:val="00450C76"/>
    <w:rsid w:val="00450E40"/>
    <w:rsid w:val="004512EF"/>
    <w:rsid w:val="00451381"/>
    <w:rsid w:val="004516DD"/>
    <w:rsid w:val="00451838"/>
    <w:rsid w:val="00451960"/>
    <w:rsid w:val="00451A7D"/>
    <w:rsid w:val="00452384"/>
    <w:rsid w:val="004531E4"/>
    <w:rsid w:val="0045338C"/>
    <w:rsid w:val="0045396F"/>
    <w:rsid w:val="00453B17"/>
    <w:rsid w:val="00453C1A"/>
    <w:rsid w:val="00453C5E"/>
    <w:rsid w:val="00454104"/>
    <w:rsid w:val="004544D2"/>
    <w:rsid w:val="0045461A"/>
    <w:rsid w:val="00454683"/>
    <w:rsid w:val="0045497F"/>
    <w:rsid w:val="004549C0"/>
    <w:rsid w:val="00454CE5"/>
    <w:rsid w:val="00454F56"/>
    <w:rsid w:val="00455494"/>
    <w:rsid w:val="00455705"/>
    <w:rsid w:val="004559B5"/>
    <w:rsid w:val="00455E90"/>
    <w:rsid w:val="004569B4"/>
    <w:rsid w:val="00456C81"/>
    <w:rsid w:val="00456D5F"/>
    <w:rsid w:val="0045719D"/>
    <w:rsid w:val="004576E8"/>
    <w:rsid w:val="0045776D"/>
    <w:rsid w:val="00457C6A"/>
    <w:rsid w:val="00457EC7"/>
    <w:rsid w:val="00461051"/>
    <w:rsid w:val="004610FD"/>
    <w:rsid w:val="004617DF"/>
    <w:rsid w:val="00461D32"/>
    <w:rsid w:val="00462151"/>
    <w:rsid w:val="00462501"/>
    <w:rsid w:val="00462650"/>
    <w:rsid w:val="00462C77"/>
    <w:rsid w:val="00462F20"/>
    <w:rsid w:val="00462FC3"/>
    <w:rsid w:val="00463370"/>
    <w:rsid w:val="00463642"/>
    <w:rsid w:val="004637E9"/>
    <w:rsid w:val="00463B63"/>
    <w:rsid w:val="00463CF0"/>
    <w:rsid w:val="00463D70"/>
    <w:rsid w:val="00464364"/>
    <w:rsid w:val="00464596"/>
    <w:rsid w:val="00464DE8"/>
    <w:rsid w:val="00464F6E"/>
    <w:rsid w:val="00465CCC"/>
    <w:rsid w:val="004669EF"/>
    <w:rsid w:val="00466F4F"/>
    <w:rsid w:val="00467A18"/>
    <w:rsid w:val="00467A5A"/>
    <w:rsid w:val="00470153"/>
    <w:rsid w:val="004706A3"/>
    <w:rsid w:val="004708E8"/>
    <w:rsid w:val="00470ABD"/>
    <w:rsid w:val="00470B0A"/>
    <w:rsid w:val="004715A9"/>
    <w:rsid w:val="004719CA"/>
    <w:rsid w:val="00471A20"/>
    <w:rsid w:val="00471B17"/>
    <w:rsid w:val="00471B2D"/>
    <w:rsid w:val="00471D54"/>
    <w:rsid w:val="00471E23"/>
    <w:rsid w:val="00471FF0"/>
    <w:rsid w:val="0047230A"/>
    <w:rsid w:val="0047270F"/>
    <w:rsid w:val="00472A1D"/>
    <w:rsid w:val="00472E9D"/>
    <w:rsid w:val="004739AE"/>
    <w:rsid w:val="00473A71"/>
    <w:rsid w:val="0047413C"/>
    <w:rsid w:val="004744D9"/>
    <w:rsid w:val="004746A4"/>
    <w:rsid w:val="004749C0"/>
    <w:rsid w:val="00474DFA"/>
    <w:rsid w:val="004752E1"/>
    <w:rsid w:val="0047534A"/>
    <w:rsid w:val="004755F9"/>
    <w:rsid w:val="00475C30"/>
    <w:rsid w:val="00475F55"/>
    <w:rsid w:val="0047608B"/>
    <w:rsid w:val="004761B3"/>
    <w:rsid w:val="00476633"/>
    <w:rsid w:val="00476794"/>
    <w:rsid w:val="00477F03"/>
    <w:rsid w:val="00477FC0"/>
    <w:rsid w:val="00480153"/>
    <w:rsid w:val="00480428"/>
    <w:rsid w:val="0048064F"/>
    <w:rsid w:val="0048071F"/>
    <w:rsid w:val="00481594"/>
    <w:rsid w:val="004815B0"/>
    <w:rsid w:val="00481B99"/>
    <w:rsid w:val="00481D24"/>
    <w:rsid w:val="00481D39"/>
    <w:rsid w:val="00481D71"/>
    <w:rsid w:val="0048249E"/>
    <w:rsid w:val="00482901"/>
    <w:rsid w:val="00482903"/>
    <w:rsid w:val="00482FA6"/>
    <w:rsid w:val="00483000"/>
    <w:rsid w:val="00483332"/>
    <w:rsid w:val="00483494"/>
    <w:rsid w:val="00483963"/>
    <w:rsid w:val="0048396E"/>
    <w:rsid w:val="00483A4F"/>
    <w:rsid w:val="00483DB9"/>
    <w:rsid w:val="00483DD9"/>
    <w:rsid w:val="0048495C"/>
    <w:rsid w:val="00484CB6"/>
    <w:rsid w:val="00485032"/>
    <w:rsid w:val="004856CF"/>
    <w:rsid w:val="00485A09"/>
    <w:rsid w:val="00486132"/>
    <w:rsid w:val="00486259"/>
    <w:rsid w:val="004867B5"/>
    <w:rsid w:val="00486E04"/>
    <w:rsid w:val="0048713E"/>
    <w:rsid w:val="004874C6"/>
    <w:rsid w:val="00490018"/>
    <w:rsid w:val="004900B3"/>
    <w:rsid w:val="0049012C"/>
    <w:rsid w:val="004903A5"/>
    <w:rsid w:val="004903BE"/>
    <w:rsid w:val="004903E1"/>
    <w:rsid w:val="004904F1"/>
    <w:rsid w:val="0049054A"/>
    <w:rsid w:val="0049099E"/>
    <w:rsid w:val="00490B9B"/>
    <w:rsid w:val="00491399"/>
    <w:rsid w:val="00491462"/>
    <w:rsid w:val="00491C26"/>
    <w:rsid w:val="00491F08"/>
    <w:rsid w:val="00492035"/>
    <w:rsid w:val="0049241C"/>
    <w:rsid w:val="00492577"/>
    <w:rsid w:val="004926EF"/>
    <w:rsid w:val="00492819"/>
    <w:rsid w:val="00492A79"/>
    <w:rsid w:val="00492B1F"/>
    <w:rsid w:val="00492C04"/>
    <w:rsid w:val="00492D0C"/>
    <w:rsid w:val="004936DE"/>
    <w:rsid w:val="004936EF"/>
    <w:rsid w:val="00493BB8"/>
    <w:rsid w:val="00493D51"/>
    <w:rsid w:val="00494175"/>
    <w:rsid w:val="004947C3"/>
    <w:rsid w:val="00494853"/>
    <w:rsid w:val="00495525"/>
    <w:rsid w:val="004955F1"/>
    <w:rsid w:val="00495D5E"/>
    <w:rsid w:val="004966FC"/>
    <w:rsid w:val="004974AA"/>
    <w:rsid w:val="00497536"/>
    <w:rsid w:val="00497ACC"/>
    <w:rsid w:val="00497C32"/>
    <w:rsid w:val="00497E5B"/>
    <w:rsid w:val="004A01D7"/>
    <w:rsid w:val="004A03D4"/>
    <w:rsid w:val="004A086D"/>
    <w:rsid w:val="004A1097"/>
    <w:rsid w:val="004A117A"/>
    <w:rsid w:val="004A145E"/>
    <w:rsid w:val="004A1FD5"/>
    <w:rsid w:val="004A2E33"/>
    <w:rsid w:val="004A2EC0"/>
    <w:rsid w:val="004A32FF"/>
    <w:rsid w:val="004A3C81"/>
    <w:rsid w:val="004A3DA5"/>
    <w:rsid w:val="004A3EE0"/>
    <w:rsid w:val="004A3F97"/>
    <w:rsid w:val="004A4A76"/>
    <w:rsid w:val="004A4EE8"/>
    <w:rsid w:val="004A4F3B"/>
    <w:rsid w:val="004A4FFB"/>
    <w:rsid w:val="004A51AC"/>
    <w:rsid w:val="004A5427"/>
    <w:rsid w:val="004A5819"/>
    <w:rsid w:val="004A5A34"/>
    <w:rsid w:val="004A5C8F"/>
    <w:rsid w:val="004A61E8"/>
    <w:rsid w:val="004A662A"/>
    <w:rsid w:val="004A6871"/>
    <w:rsid w:val="004A72E1"/>
    <w:rsid w:val="004A7B31"/>
    <w:rsid w:val="004B0478"/>
    <w:rsid w:val="004B06EA"/>
    <w:rsid w:val="004B0B1C"/>
    <w:rsid w:val="004B0EE5"/>
    <w:rsid w:val="004B1442"/>
    <w:rsid w:val="004B150D"/>
    <w:rsid w:val="004B172C"/>
    <w:rsid w:val="004B1785"/>
    <w:rsid w:val="004B17EE"/>
    <w:rsid w:val="004B18D6"/>
    <w:rsid w:val="004B1F5D"/>
    <w:rsid w:val="004B281E"/>
    <w:rsid w:val="004B28D7"/>
    <w:rsid w:val="004B29B3"/>
    <w:rsid w:val="004B2B12"/>
    <w:rsid w:val="004B2B7E"/>
    <w:rsid w:val="004B2C7E"/>
    <w:rsid w:val="004B3679"/>
    <w:rsid w:val="004B3A26"/>
    <w:rsid w:val="004B4476"/>
    <w:rsid w:val="004B4605"/>
    <w:rsid w:val="004B4616"/>
    <w:rsid w:val="004B4B03"/>
    <w:rsid w:val="004B502F"/>
    <w:rsid w:val="004B5103"/>
    <w:rsid w:val="004B51D8"/>
    <w:rsid w:val="004B52F5"/>
    <w:rsid w:val="004B53B5"/>
    <w:rsid w:val="004B5F36"/>
    <w:rsid w:val="004B5F8C"/>
    <w:rsid w:val="004B6387"/>
    <w:rsid w:val="004B6441"/>
    <w:rsid w:val="004B675D"/>
    <w:rsid w:val="004B6849"/>
    <w:rsid w:val="004B68F8"/>
    <w:rsid w:val="004B6A1A"/>
    <w:rsid w:val="004B6AA5"/>
    <w:rsid w:val="004B6E60"/>
    <w:rsid w:val="004B6E8C"/>
    <w:rsid w:val="004B774D"/>
    <w:rsid w:val="004C01C6"/>
    <w:rsid w:val="004C0209"/>
    <w:rsid w:val="004C08DC"/>
    <w:rsid w:val="004C0C88"/>
    <w:rsid w:val="004C0FE1"/>
    <w:rsid w:val="004C1AC1"/>
    <w:rsid w:val="004C2D3A"/>
    <w:rsid w:val="004C3242"/>
    <w:rsid w:val="004C368D"/>
    <w:rsid w:val="004C3A27"/>
    <w:rsid w:val="004C3C9E"/>
    <w:rsid w:val="004C3E9D"/>
    <w:rsid w:val="004C482D"/>
    <w:rsid w:val="004C4B2A"/>
    <w:rsid w:val="004C4D94"/>
    <w:rsid w:val="004C50C2"/>
    <w:rsid w:val="004C5709"/>
    <w:rsid w:val="004C5A66"/>
    <w:rsid w:val="004C64CB"/>
    <w:rsid w:val="004C672F"/>
    <w:rsid w:val="004C7227"/>
    <w:rsid w:val="004C763E"/>
    <w:rsid w:val="004C77EC"/>
    <w:rsid w:val="004C7809"/>
    <w:rsid w:val="004D02F4"/>
    <w:rsid w:val="004D053D"/>
    <w:rsid w:val="004D0A96"/>
    <w:rsid w:val="004D0AA6"/>
    <w:rsid w:val="004D0C7B"/>
    <w:rsid w:val="004D102C"/>
    <w:rsid w:val="004D1583"/>
    <w:rsid w:val="004D20B4"/>
    <w:rsid w:val="004D2457"/>
    <w:rsid w:val="004D258D"/>
    <w:rsid w:val="004D263D"/>
    <w:rsid w:val="004D2DBF"/>
    <w:rsid w:val="004D2FBB"/>
    <w:rsid w:val="004D354A"/>
    <w:rsid w:val="004D43A5"/>
    <w:rsid w:val="004D4653"/>
    <w:rsid w:val="004D4910"/>
    <w:rsid w:val="004D4D3A"/>
    <w:rsid w:val="004D4FE6"/>
    <w:rsid w:val="004D5989"/>
    <w:rsid w:val="004D5C07"/>
    <w:rsid w:val="004D5D73"/>
    <w:rsid w:val="004D61F9"/>
    <w:rsid w:val="004D652C"/>
    <w:rsid w:val="004D657E"/>
    <w:rsid w:val="004D71A1"/>
    <w:rsid w:val="004D79F2"/>
    <w:rsid w:val="004E0262"/>
    <w:rsid w:val="004E075F"/>
    <w:rsid w:val="004E0A89"/>
    <w:rsid w:val="004E0CD8"/>
    <w:rsid w:val="004E0DC8"/>
    <w:rsid w:val="004E1211"/>
    <w:rsid w:val="004E12D2"/>
    <w:rsid w:val="004E1C3D"/>
    <w:rsid w:val="004E1E7A"/>
    <w:rsid w:val="004E1ED7"/>
    <w:rsid w:val="004E1FD4"/>
    <w:rsid w:val="004E2567"/>
    <w:rsid w:val="004E292C"/>
    <w:rsid w:val="004E29F6"/>
    <w:rsid w:val="004E2CAB"/>
    <w:rsid w:val="004E308E"/>
    <w:rsid w:val="004E3263"/>
    <w:rsid w:val="004E359D"/>
    <w:rsid w:val="004E36FC"/>
    <w:rsid w:val="004E43CE"/>
    <w:rsid w:val="004E46CC"/>
    <w:rsid w:val="004E4709"/>
    <w:rsid w:val="004E49EC"/>
    <w:rsid w:val="004E49FF"/>
    <w:rsid w:val="004E4D15"/>
    <w:rsid w:val="004E4D5B"/>
    <w:rsid w:val="004E4FCA"/>
    <w:rsid w:val="004E513D"/>
    <w:rsid w:val="004E5BD2"/>
    <w:rsid w:val="004E6322"/>
    <w:rsid w:val="004E63B7"/>
    <w:rsid w:val="004E6761"/>
    <w:rsid w:val="004E6BB4"/>
    <w:rsid w:val="004E7495"/>
    <w:rsid w:val="004E7697"/>
    <w:rsid w:val="004E7733"/>
    <w:rsid w:val="004E7CBC"/>
    <w:rsid w:val="004E7DF0"/>
    <w:rsid w:val="004E7F6A"/>
    <w:rsid w:val="004F036E"/>
    <w:rsid w:val="004F0519"/>
    <w:rsid w:val="004F10A2"/>
    <w:rsid w:val="004F133B"/>
    <w:rsid w:val="004F139C"/>
    <w:rsid w:val="004F15E8"/>
    <w:rsid w:val="004F182A"/>
    <w:rsid w:val="004F18F7"/>
    <w:rsid w:val="004F1B02"/>
    <w:rsid w:val="004F1BFD"/>
    <w:rsid w:val="004F1DF7"/>
    <w:rsid w:val="004F2321"/>
    <w:rsid w:val="004F24EC"/>
    <w:rsid w:val="004F26B2"/>
    <w:rsid w:val="004F329C"/>
    <w:rsid w:val="004F3818"/>
    <w:rsid w:val="004F398A"/>
    <w:rsid w:val="004F48EB"/>
    <w:rsid w:val="004F4D89"/>
    <w:rsid w:val="004F4F4C"/>
    <w:rsid w:val="004F5212"/>
    <w:rsid w:val="004F5EAF"/>
    <w:rsid w:val="004F648A"/>
    <w:rsid w:val="004F69B3"/>
    <w:rsid w:val="004F69B6"/>
    <w:rsid w:val="004F69D8"/>
    <w:rsid w:val="004F7213"/>
    <w:rsid w:val="004F7378"/>
    <w:rsid w:val="004F74A6"/>
    <w:rsid w:val="004F75EE"/>
    <w:rsid w:val="004F768A"/>
    <w:rsid w:val="00500186"/>
    <w:rsid w:val="00500933"/>
    <w:rsid w:val="00500961"/>
    <w:rsid w:val="00500A44"/>
    <w:rsid w:val="00500EA7"/>
    <w:rsid w:val="00500F19"/>
    <w:rsid w:val="00501A7D"/>
    <w:rsid w:val="005021FA"/>
    <w:rsid w:val="0050258E"/>
    <w:rsid w:val="00502627"/>
    <w:rsid w:val="005027F3"/>
    <w:rsid w:val="005028A7"/>
    <w:rsid w:val="00502F02"/>
    <w:rsid w:val="00503475"/>
    <w:rsid w:val="005034B1"/>
    <w:rsid w:val="00503C96"/>
    <w:rsid w:val="00503FF0"/>
    <w:rsid w:val="00504D88"/>
    <w:rsid w:val="00504FE8"/>
    <w:rsid w:val="005050EC"/>
    <w:rsid w:val="0050515C"/>
    <w:rsid w:val="005052E6"/>
    <w:rsid w:val="00505672"/>
    <w:rsid w:val="00505722"/>
    <w:rsid w:val="005059DD"/>
    <w:rsid w:val="00505BA4"/>
    <w:rsid w:val="00505BD0"/>
    <w:rsid w:val="00505FF6"/>
    <w:rsid w:val="00506022"/>
    <w:rsid w:val="0050682E"/>
    <w:rsid w:val="00506B35"/>
    <w:rsid w:val="005076A6"/>
    <w:rsid w:val="00507927"/>
    <w:rsid w:val="00507A84"/>
    <w:rsid w:val="00507C4D"/>
    <w:rsid w:val="00507D07"/>
    <w:rsid w:val="00507D53"/>
    <w:rsid w:val="00510020"/>
    <w:rsid w:val="0051053F"/>
    <w:rsid w:val="00510687"/>
    <w:rsid w:val="00510791"/>
    <w:rsid w:val="005109D3"/>
    <w:rsid w:val="00510CCD"/>
    <w:rsid w:val="005110C5"/>
    <w:rsid w:val="005110D2"/>
    <w:rsid w:val="005116B4"/>
    <w:rsid w:val="0051193E"/>
    <w:rsid w:val="00511DB5"/>
    <w:rsid w:val="00512347"/>
    <w:rsid w:val="0051285A"/>
    <w:rsid w:val="0051296D"/>
    <w:rsid w:val="00512E39"/>
    <w:rsid w:val="00512EC6"/>
    <w:rsid w:val="00513991"/>
    <w:rsid w:val="00513E7D"/>
    <w:rsid w:val="00514B8D"/>
    <w:rsid w:val="00514DE2"/>
    <w:rsid w:val="00515177"/>
    <w:rsid w:val="005152B8"/>
    <w:rsid w:val="00515692"/>
    <w:rsid w:val="00515790"/>
    <w:rsid w:val="00515D7D"/>
    <w:rsid w:val="00516003"/>
    <w:rsid w:val="005160D0"/>
    <w:rsid w:val="00516343"/>
    <w:rsid w:val="00516354"/>
    <w:rsid w:val="0051639E"/>
    <w:rsid w:val="00516B66"/>
    <w:rsid w:val="005175A9"/>
    <w:rsid w:val="005175F9"/>
    <w:rsid w:val="00517A49"/>
    <w:rsid w:val="00517AB8"/>
    <w:rsid w:val="005208AD"/>
    <w:rsid w:val="00520B87"/>
    <w:rsid w:val="00520EBC"/>
    <w:rsid w:val="00521D7C"/>
    <w:rsid w:val="005220A0"/>
    <w:rsid w:val="00522527"/>
    <w:rsid w:val="00522D26"/>
    <w:rsid w:val="00522E23"/>
    <w:rsid w:val="00523B0A"/>
    <w:rsid w:val="00523C79"/>
    <w:rsid w:val="00523E92"/>
    <w:rsid w:val="005243BB"/>
    <w:rsid w:val="005249B7"/>
    <w:rsid w:val="0052548E"/>
    <w:rsid w:val="00525812"/>
    <w:rsid w:val="00525AC1"/>
    <w:rsid w:val="005266D4"/>
    <w:rsid w:val="005266D6"/>
    <w:rsid w:val="00526AE8"/>
    <w:rsid w:val="00526F82"/>
    <w:rsid w:val="005277D2"/>
    <w:rsid w:val="005301AA"/>
    <w:rsid w:val="005303C7"/>
    <w:rsid w:val="00530B8E"/>
    <w:rsid w:val="00530E4D"/>
    <w:rsid w:val="00530FCC"/>
    <w:rsid w:val="00531A0E"/>
    <w:rsid w:val="00531B50"/>
    <w:rsid w:val="00532537"/>
    <w:rsid w:val="00532C54"/>
    <w:rsid w:val="00532FA5"/>
    <w:rsid w:val="0053311F"/>
    <w:rsid w:val="005331C3"/>
    <w:rsid w:val="005331F9"/>
    <w:rsid w:val="005332CE"/>
    <w:rsid w:val="00533411"/>
    <w:rsid w:val="00533737"/>
    <w:rsid w:val="00533805"/>
    <w:rsid w:val="005339B7"/>
    <w:rsid w:val="00533B83"/>
    <w:rsid w:val="00534606"/>
    <w:rsid w:val="00534B34"/>
    <w:rsid w:val="00534DF1"/>
    <w:rsid w:val="00534F4F"/>
    <w:rsid w:val="00535148"/>
    <w:rsid w:val="005353BA"/>
    <w:rsid w:val="0053597C"/>
    <w:rsid w:val="00535A4F"/>
    <w:rsid w:val="005363E2"/>
    <w:rsid w:val="00536AB0"/>
    <w:rsid w:val="00536C43"/>
    <w:rsid w:val="00536FC7"/>
    <w:rsid w:val="005374DD"/>
    <w:rsid w:val="00537856"/>
    <w:rsid w:val="00537880"/>
    <w:rsid w:val="005404BC"/>
    <w:rsid w:val="00540891"/>
    <w:rsid w:val="00540A60"/>
    <w:rsid w:val="00541046"/>
    <w:rsid w:val="00542060"/>
    <w:rsid w:val="005426A2"/>
    <w:rsid w:val="005431FD"/>
    <w:rsid w:val="0054324C"/>
    <w:rsid w:val="005434AF"/>
    <w:rsid w:val="00543A33"/>
    <w:rsid w:val="005442FE"/>
    <w:rsid w:val="0054470E"/>
    <w:rsid w:val="0054474F"/>
    <w:rsid w:val="00544DA6"/>
    <w:rsid w:val="0054559B"/>
    <w:rsid w:val="00545882"/>
    <w:rsid w:val="00546B7C"/>
    <w:rsid w:val="00546EE0"/>
    <w:rsid w:val="0054721B"/>
    <w:rsid w:val="00547B10"/>
    <w:rsid w:val="00550129"/>
    <w:rsid w:val="0055076C"/>
    <w:rsid w:val="00551862"/>
    <w:rsid w:val="00552100"/>
    <w:rsid w:val="005525EC"/>
    <w:rsid w:val="0055261A"/>
    <w:rsid w:val="0055275F"/>
    <w:rsid w:val="0055279D"/>
    <w:rsid w:val="00552917"/>
    <w:rsid w:val="0055299F"/>
    <w:rsid w:val="00553557"/>
    <w:rsid w:val="005535AA"/>
    <w:rsid w:val="00553721"/>
    <w:rsid w:val="00553FA2"/>
    <w:rsid w:val="00554102"/>
    <w:rsid w:val="00554286"/>
    <w:rsid w:val="0055498D"/>
    <w:rsid w:val="00554A33"/>
    <w:rsid w:val="00554DED"/>
    <w:rsid w:val="00554FAA"/>
    <w:rsid w:val="0055589D"/>
    <w:rsid w:val="005558E6"/>
    <w:rsid w:val="00555ECF"/>
    <w:rsid w:val="00556468"/>
    <w:rsid w:val="00556680"/>
    <w:rsid w:val="0055672A"/>
    <w:rsid w:val="00556788"/>
    <w:rsid w:val="00556AF7"/>
    <w:rsid w:val="00556CA1"/>
    <w:rsid w:val="00556CE6"/>
    <w:rsid w:val="00556FDE"/>
    <w:rsid w:val="005570F8"/>
    <w:rsid w:val="005571E1"/>
    <w:rsid w:val="00557FF8"/>
    <w:rsid w:val="00560050"/>
    <w:rsid w:val="0056054B"/>
    <w:rsid w:val="00560932"/>
    <w:rsid w:val="00560B0F"/>
    <w:rsid w:val="005610A6"/>
    <w:rsid w:val="0056150F"/>
    <w:rsid w:val="00561C37"/>
    <w:rsid w:val="00561CB5"/>
    <w:rsid w:val="00561D10"/>
    <w:rsid w:val="00562828"/>
    <w:rsid w:val="00562C44"/>
    <w:rsid w:val="00562D81"/>
    <w:rsid w:val="00562E98"/>
    <w:rsid w:val="005631AE"/>
    <w:rsid w:val="0056354A"/>
    <w:rsid w:val="005637BD"/>
    <w:rsid w:val="00563DF0"/>
    <w:rsid w:val="005642DE"/>
    <w:rsid w:val="005643E0"/>
    <w:rsid w:val="00564D56"/>
    <w:rsid w:val="00564D59"/>
    <w:rsid w:val="005653C8"/>
    <w:rsid w:val="0056549C"/>
    <w:rsid w:val="005655FD"/>
    <w:rsid w:val="005657D3"/>
    <w:rsid w:val="00565CB4"/>
    <w:rsid w:val="00565E87"/>
    <w:rsid w:val="00565EC4"/>
    <w:rsid w:val="00566326"/>
    <w:rsid w:val="0056635F"/>
    <w:rsid w:val="0056637F"/>
    <w:rsid w:val="00566A02"/>
    <w:rsid w:val="00566B6E"/>
    <w:rsid w:val="005670E9"/>
    <w:rsid w:val="005671D3"/>
    <w:rsid w:val="00567317"/>
    <w:rsid w:val="00567367"/>
    <w:rsid w:val="00567921"/>
    <w:rsid w:val="005679BD"/>
    <w:rsid w:val="00567F06"/>
    <w:rsid w:val="005710DA"/>
    <w:rsid w:val="00571317"/>
    <w:rsid w:val="005715B9"/>
    <w:rsid w:val="005715DC"/>
    <w:rsid w:val="00571954"/>
    <w:rsid w:val="005719B4"/>
    <w:rsid w:val="00571E1A"/>
    <w:rsid w:val="00571E46"/>
    <w:rsid w:val="00571F60"/>
    <w:rsid w:val="005720BC"/>
    <w:rsid w:val="005726F9"/>
    <w:rsid w:val="00572AEA"/>
    <w:rsid w:val="00572CFC"/>
    <w:rsid w:val="00572FB2"/>
    <w:rsid w:val="00573130"/>
    <w:rsid w:val="00573268"/>
    <w:rsid w:val="005734E7"/>
    <w:rsid w:val="00573D65"/>
    <w:rsid w:val="00573F57"/>
    <w:rsid w:val="00574002"/>
    <w:rsid w:val="00574455"/>
    <w:rsid w:val="005746B6"/>
    <w:rsid w:val="005746CA"/>
    <w:rsid w:val="005748DB"/>
    <w:rsid w:val="00574C65"/>
    <w:rsid w:val="00574D26"/>
    <w:rsid w:val="0057546D"/>
    <w:rsid w:val="00575573"/>
    <w:rsid w:val="00575647"/>
    <w:rsid w:val="00575826"/>
    <w:rsid w:val="00575BD9"/>
    <w:rsid w:val="00575C46"/>
    <w:rsid w:val="00575E35"/>
    <w:rsid w:val="00575E94"/>
    <w:rsid w:val="0057636F"/>
    <w:rsid w:val="00576587"/>
    <w:rsid w:val="00576BBA"/>
    <w:rsid w:val="00576E5A"/>
    <w:rsid w:val="00576E8A"/>
    <w:rsid w:val="00577BF7"/>
    <w:rsid w:val="00577F80"/>
    <w:rsid w:val="005801E7"/>
    <w:rsid w:val="00580573"/>
    <w:rsid w:val="00580DB9"/>
    <w:rsid w:val="00581124"/>
    <w:rsid w:val="0058148A"/>
    <w:rsid w:val="00581504"/>
    <w:rsid w:val="005815DD"/>
    <w:rsid w:val="0058174A"/>
    <w:rsid w:val="005817BC"/>
    <w:rsid w:val="00581840"/>
    <w:rsid w:val="00581EB8"/>
    <w:rsid w:val="005822AC"/>
    <w:rsid w:val="0058265B"/>
    <w:rsid w:val="00582664"/>
    <w:rsid w:val="00582965"/>
    <w:rsid w:val="00582C06"/>
    <w:rsid w:val="00582FBC"/>
    <w:rsid w:val="00583575"/>
    <w:rsid w:val="00583863"/>
    <w:rsid w:val="005847ED"/>
    <w:rsid w:val="00584B13"/>
    <w:rsid w:val="00584BE2"/>
    <w:rsid w:val="00584EDA"/>
    <w:rsid w:val="005853E1"/>
    <w:rsid w:val="0058543C"/>
    <w:rsid w:val="00585788"/>
    <w:rsid w:val="00585D9B"/>
    <w:rsid w:val="00586109"/>
    <w:rsid w:val="00586149"/>
    <w:rsid w:val="00586AD0"/>
    <w:rsid w:val="00587465"/>
    <w:rsid w:val="0058767F"/>
    <w:rsid w:val="00587705"/>
    <w:rsid w:val="00587860"/>
    <w:rsid w:val="00587A56"/>
    <w:rsid w:val="00587B8E"/>
    <w:rsid w:val="00587E92"/>
    <w:rsid w:val="00587EF2"/>
    <w:rsid w:val="005905F5"/>
    <w:rsid w:val="00590B25"/>
    <w:rsid w:val="00590B4C"/>
    <w:rsid w:val="00590B6C"/>
    <w:rsid w:val="00590C10"/>
    <w:rsid w:val="00590DD2"/>
    <w:rsid w:val="005916CB"/>
    <w:rsid w:val="00591A69"/>
    <w:rsid w:val="00591E3F"/>
    <w:rsid w:val="005921F3"/>
    <w:rsid w:val="00592666"/>
    <w:rsid w:val="00593175"/>
    <w:rsid w:val="00593345"/>
    <w:rsid w:val="0059365F"/>
    <w:rsid w:val="00593660"/>
    <w:rsid w:val="00594A60"/>
    <w:rsid w:val="00594C0F"/>
    <w:rsid w:val="0059523D"/>
    <w:rsid w:val="005955D9"/>
    <w:rsid w:val="00595A1F"/>
    <w:rsid w:val="00595CA5"/>
    <w:rsid w:val="00595D0C"/>
    <w:rsid w:val="005967BC"/>
    <w:rsid w:val="00596964"/>
    <w:rsid w:val="005969EF"/>
    <w:rsid w:val="00596B8F"/>
    <w:rsid w:val="00596E54"/>
    <w:rsid w:val="00596F12"/>
    <w:rsid w:val="005971DA"/>
    <w:rsid w:val="0059728B"/>
    <w:rsid w:val="00597C66"/>
    <w:rsid w:val="00597F8E"/>
    <w:rsid w:val="005A0F59"/>
    <w:rsid w:val="005A1381"/>
    <w:rsid w:val="005A1EA3"/>
    <w:rsid w:val="005A233E"/>
    <w:rsid w:val="005A244A"/>
    <w:rsid w:val="005A2A7F"/>
    <w:rsid w:val="005A3A9F"/>
    <w:rsid w:val="005A3ECC"/>
    <w:rsid w:val="005A4249"/>
    <w:rsid w:val="005A442D"/>
    <w:rsid w:val="005A455C"/>
    <w:rsid w:val="005A46E0"/>
    <w:rsid w:val="005A4C7E"/>
    <w:rsid w:val="005A6209"/>
    <w:rsid w:val="005A6273"/>
    <w:rsid w:val="005A68B1"/>
    <w:rsid w:val="005A68D6"/>
    <w:rsid w:val="005A6BF2"/>
    <w:rsid w:val="005A6D4F"/>
    <w:rsid w:val="005A7698"/>
    <w:rsid w:val="005A76DE"/>
    <w:rsid w:val="005A795C"/>
    <w:rsid w:val="005A79EE"/>
    <w:rsid w:val="005B01D7"/>
    <w:rsid w:val="005B02FD"/>
    <w:rsid w:val="005B041B"/>
    <w:rsid w:val="005B0707"/>
    <w:rsid w:val="005B0C3A"/>
    <w:rsid w:val="005B0E64"/>
    <w:rsid w:val="005B0EB0"/>
    <w:rsid w:val="005B1206"/>
    <w:rsid w:val="005B148E"/>
    <w:rsid w:val="005B14B3"/>
    <w:rsid w:val="005B1AD3"/>
    <w:rsid w:val="005B1C02"/>
    <w:rsid w:val="005B1CD2"/>
    <w:rsid w:val="005B1F36"/>
    <w:rsid w:val="005B26C9"/>
    <w:rsid w:val="005B26CD"/>
    <w:rsid w:val="005B2ADB"/>
    <w:rsid w:val="005B2D0B"/>
    <w:rsid w:val="005B332D"/>
    <w:rsid w:val="005B34B1"/>
    <w:rsid w:val="005B38AA"/>
    <w:rsid w:val="005B3AB3"/>
    <w:rsid w:val="005B3D90"/>
    <w:rsid w:val="005B4248"/>
    <w:rsid w:val="005B43B7"/>
    <w:rsid w:val="005B484A"/>
    <w:rsid w:val="005B4928"/>
    <w:rsid w:val="005B49AB"/>
    <w:rsid w:val="005B4E59"/>
    <w:rsid w:val="005B5697"/>
    <w:rsid w:val="005B5B3E"/>
    <w:rsid w:val="005B6062"/>
    <w:rsid w:val="005B6C20"/>
    <w:rsid w:val="005B6C24"/>
    <w:rsid w:val="005B6C75"/>
    <w:rsid w:val="005B6DEE"/>
    <w:rsid w:val="005B6E68"/>
    <w:rsid w:val="005B7104"/>
    <w:rsid w:val="005B7EAD"/>
    <w:rsid w:val="005B7F89"/>
    <w:rsid w:val="005C01D0"/>
    <w:rsid w:val="005C0492"/>
    <w:rsid w:val="005C081C"/>
    <w:rsid w:val="005C0986"/>
    <w:rsid w:val="005C0AFF"/>
    <w:rsid w:val="005C12D8"/>
    <w:rsid w:val="005C130B"/>
    <w:rsid w:val="005C1A94"/>
    <w:rsid w:val="005C1C8C"/>
    <w:rsid w:val="005C234C"/>
    <w:rsid w:val="005C2AB9"/>
    <w:rsid w:val="005C35C7"/>
    <w:rsid w:val="005C3AF8"/>
    <w:rsid w:val="005C3DF8"/>
    <w:rsid w:val="005C40E0"/>
    <w:rsid w:val="005C4206"/>
    <w:rsid w:val="005C431C"/>
    <w:rsid w:val="005C43D6"/>
    <w:rsid w:val="005C47A5"/>
    <w:rsid w:val="005C4A5B"/>
    <w:rsid w:val="005C5075"/>
    <w:rsid w:val="005C50F7"/>
    <w:rsid w:val="005C5A06"/>
    <w:rsid w:val="005C5B88"/>
    <w:rsid w:val="005C60C2"/>
    <w:rsid w:val="005C672B"/>
    <w:rsid w:val="005C6BE2"/>
    <w:rsid w:val="005C73CC"/>
    <w:rsid w:val="005C7998"/>
    <w:rsid w:val="005C79D5"/>
    <w:rsid w:val="005C7D8F"/>
    <w:rsid w:val="005D03D5"/>
    <w:rsid w:val="005D042F"/>
    <w:rsid w:val="005D054F"/>
    <w:rsid w:val="005D0FD9"/>
    <w:rsid w:val="005D125E"/>
    <w:rsid w:val="005D160D"/>
    <w:rsid w:val="005D2350"/>
    <w:rsid w:val="005D390E"/>
    <w:rsid w:val="005D3A1F"/>
    <w:rsid w:val="005D3D35"/>
    <w:rsid w:val="005D523F"/>
    <w:rsid w:val="005D566B"/>
    <w:rsid w:val="005D5A86"/>
    <w:rsid w:val="005D609F"/>
    <w:rsid w:val="005D61FE"/>
    <w:rsid w:val="005D6304"/>
    <w:rsid w:val="005D64D5"/>
    <w:rsid w:val="005D656D"/>
    <w:rsid w:val="005D6D7A"/>
    <w:rsid w:val="005D6EC3"/>
    <w:rsid w:val="005D6F51"/>
    <w:rsid w:val="005D725E"/>
    <w:rsid w:val="005D7871"/>
    <w:rsid w:val="005D79BA"/>
    <w:rsid w:val="005D7E0D"/>
    <w:rsid w:val="005D7E2D"/>
    <w:rsid w:val="005D7FE9"/>
    <w:rsid w:val="005E03F8"/>
    <w:rsid w:val="005E108F"/>
    <w:rsid w:val="005E1232"/>
    <w:rsid w:val="005E12F0"/>
    <w:rsid w:val="005E153F"/>
    <w:rsid w:val="005E16B2"/>
    <w:rsid w:val="005E1D30"/>
    <w:rsid w:val="005E2038"/>
    <w:rsid w:val="005E21FC"/>
    <w:rsid w:val="005E2372"/>
    <w:rsid w:val="005E25D3"/>
    <w:rsid w:val="005E3567"/>
    <w:rsid w:val="005E3620"/>
    <w:rsid w:val="005E39C6"/>
    <w:rsid w:val="005E3C2A"/>
    <w:rsid w:val="005E3D88"/>
    <w:rsid w:val="005E428D"/>
    <w:rsid w:val="005E42CB"/>
    <w:rsid w:val="005E4507"/>
    <w:rsid w:val="005E4743"/>
    <w:rsid w:val="005E4745"/>
    <w:rsid w:val="005E4932"/>
    <w:rsid w:val="005E4A69"/>
    <w:rsid w:val="005E4B26"/>
    <w:rsid w:val="005E4B5B"/>
    <w:rsid w:val="005E5199"/>
    <w:rsid w:val="005E56BC"/>
    <w:rsid w:val="005E5ADF"/>
    <w:rsid w:val="005E5CC0"/>
    <w:rsid w:val="005E5E9A"/>
    <w:rsid w:val="005E60A3"/>
    <w:rsid w:val="005E60EE"/>
    <w:rsid w:val="005E640D"/>
    <w:rsid w:val="005E6720"/>
    <w:rsid w:val="005E6FD2"/>
    <w:rsid w:val="005E702D"/>
    <w:rsid w:val="005E70C3"/>
    <w:rsid w:val="005E71F9"/>
    <w:rsid w:val="005E76FB"/>
    <w:rsid w:val="005E79D0"/>
    <w:rsid w:val="005E7EC5"/>
    <w:rsid w:val="005F0081"/>
    <w:rsid w:val="005F008F"/>
    <w:rsid w:val="005F00B5"/>
    <w:rsid w:val="005F02ED"/>
    <w:rsid w:val="005F04BB"/>
    <w:rsid w:val="005F0929"/>
    <w:rsid w:val="005F10DA"/>
    <w:rsid w:val="005F1552"/>
    <w:rsid w:val="005F1601"/>
    <w:rsid w:val="005F1C7F"/>
    <w:rsid w:val="005F1D9C"/>
    <w:rsid w:val="005F1ED8"/>
    <w:rsid w:val="005F2119"/>
    <w:rsid w:val="005F2139"/>
    <w:rsid w:val="005F2AB8"/>
    <w:rsid w:val="005F2BD9"/>
    <w:rsid w:val="005F2F8A"/>
    <w:rsid w:val="005F31BD"/>
    <w:rsid w:val="005F32B1"/>
    <w:rsid w:val="005F3737"/>
    <w:rsid w:val="005F3A49"/>
    <w:rsid w:val="005F3AFA"/>
    <w:rsid w:val="005F3EDF"/>
    <w:rsid w:val="005F439D"/>
    <w:rsid w:val="005F4E72"/>
    <w:rsid w:val="005F52B2"/>
    <w:rsid w:val="005F5378"/>
    <w:rsid w:val="005F5639"/>
    <w:rsid w:val="005F564D"/>
    <w:rsid w:val="005F5845"/>
    <w:rsid w:val="005F5AC4"/>
    <w:rsid w:val="005F5C0F"/>
    <w:rsid w:val="005F651F"/>
    <w:rsid w:val="005F6B44"/>
    <w:rsid w:val="005F6BBE"/>
    <w:rsid w:val="005F6D97"/>
    <w:rsid w:val="005F6E96"/>
    <w:rsid w:val="005F75B9"/>
    <w:rsid w:val="005F7764"/>
    <w:rsid w:val="005F7F09"/>
    <w:rsid w:val="005F7F4D"/>
    <w:rsid w:val="006005E6"/>
    <w:rsid w:val="00601163"/>
    <w:rsid w:val="00601364"/>
    <w:rsid w:val="0060155D"/>
    <w:rsid w:val="00601B77"/>
    <w:rsid w:val="00601CD5"/>
    <w:rsid w:val="00601EC7"/>
    <w:rsid w:val="00602C05"/>
    <w:rsid w:val="00603613"/>
    <w:rsid w:val="00603A01"/>
    <w:rsid w:val="00603C32"/>
    <w:rsid w:val="00603C8C"/>
    <w:rsid w:val="006040AB"/>
    <w:rsid w:val="006048CC"/>
    <w:rsid w:val="00604CBA"/>
    <w:rsid w:val="00604D26"/>
    <w:rsid w:val="0060514A"/>
    <w:rsid w:val="006051E1"/>
    <w:rsid w:val="0060595E"/>
    <w:rsid w:val="00605C2F"/>
    <w:rsid w:val="0060660A"/>
    <w:rsid w:val="00606FF0"/>
    <w:rsid w:val="006073D7"/>
    <w:rsid w:val="006075CD"/>
    <w:rsid w:val="00607918"/>
    <w:rsid w:val="00607BB0"/>
    <w:rsid w:val="0061029C"/>
    <w:rsid w:val="006105B9"/>
    <w:rsid w:val="0061144B"/>
    <w:rsid w:val="00611F09"/>
    <w:rsid w:val="0061222E"/>
    <w:rsid w:val="00612290"/>
    <w:rsid w:val="006122D7"/>
    <w:rsid w:val="00612558"/>
    <w:rsid w:val="00612901"/>
    <w:rsid w:val="00612A05"/>
    <w:rsid w:val="00612FDD"/>
    <w:rsid w:val="0061305A"/>
    <w:rsid w:val="0061399A"/>
    <w:rsid w:val="00613CA7"/>
    <w:rsid w:val="00613E4C"/>
    <w:rsid w:val="00613EB6"/>
    <w:rsid w:val="00613F54"/>
    <w:rsid w:val="006145F8"/>
    <w:rsid w:val="006148A8"/>
    <w:rsid w:val="006154C7"/>
    <w:rsid w:val="006155CA"/>
    <w:rsid w:val="0061694C"/>
    <w:rsid w:val="00617796"/>
    <w:rsid w:val="0061788F"/>
    <w:rsid w:val="006179AD"/>
    <w:rsid w:val="00617DFD"/>
    <w:rsid w:val="00617F6F"/>
    <w:rsid w:val="006202D0"/>
    <w:rsid w:val="0062035A"/>
    <w:rsid w:val="0062035F"/>
    <w:rsid w:val="00620377"/>
    <w:rsid w:val="00620C72"/>
    <w:rsid w:val="00621097"/>
    <w:rsid w:val="006212ED"/>
    <w:rsid w:val="006213A6"/>
    <w:rsid w:val="006215A4"/>
    <w:rsid w:val="00622720"/>
    <w:rsid w:val="0062282B"/>
    <w:rsid w:val="00622BAB"/>
    <w:rsid w:val="00622CD8"/>
    <w:rsid w:val="00622E86"/>
    <w:rsid w:val="00622EA7"/>
    <w:rsid w:val="006231C1"/>
    <w:rsid w:val="00623406"/>
    <w:rsid w:val="006235A9"/>
    <w:rsid w:val="00624133"/>
    <w:rsid w:val="0062441B"/>
    <w:rsid w:val="006244B7"/>
    <w:rsid w:val="006246D5"/>
    <w:rsid w:val="006246FF"/>
    <w:rsid w:val="00624A94"/>
    <w:rsid w:val="00624E50"/>
    <w:rsid w:val="00625253"/>
    <w:rsid w:val="0062566E"/>
    <w:rsid w:val="00625695"/>
    <w:rsid w:val="00625DDE"/>
    <w:rsid w:val="00625FC8"/>
    <w:rsid w:val="006262F0"/>
    <w:rsid w:val="00626787"/>
    <w:rsid w:val="00626A0C"/>
    <w:rsid w:val="00626A71"/>
    <w:rsid w:val="00626CF5"/>
    <w:rsid w:val="00626D39"/>
    <w:rsid w:val="00626F40"/>
    <w:rsid w:val="0062720E"/>
    <w:rsid w:val="00627220"/>
    <w:rsid w:val="00627686"/>
    <w:rsid w:val="0062798E"/>
    <w:rsid w:val="00627C3B"/>
    <w:rsid w:val="00627EA0"/>
    <w:rsid w:val="0063054E"/>
    <w:rsid w:val="0063090B"/>
    <w:rsid w:val="006310C2"/>
    <w:rsid w:val="006314B0"/>
    <w:rsid w:val="00631F5D"/>
    <w:rsid w:val="00632265"/>
    <w:rsid w:val="00632326"/>
    <w:rsid w:val="006323C5"/>
    <w:rsid w:val="00633055"/>
    <w:rsid w:val="00633AEA"/>
    <w:rsid w:val="00633B36"/>
    <w:rsid w:val="006340E4"/>
    <w:rsid w:val="0063477B"/>
    <w:rsid w:val="0063483D"/>
    <w:rsid w:val="00634882"/>
    <w:rsid w:val="00634EE6"/>
    <w:rsid w:val="006356FF"/>
    <w:rsid w:val="006358CA"/>
    <w:rsid w:val="00635F8D"/>
    <w:rsid w:val="00635FBF"/>
    <w:rsid w:val="006360DF"/>
    <w:rsid w:val="006365EF"/>
    <w:rsid w:val="006370C8"/>
    <w:rsid w:val="00637909"/>
    <w:rsid w:val="00637A1C"/>
    <w:rsid w:val="00637AF3"/>
    <w:rsid w:val="006400BB"/>
    <w:rsid w:val="00640BB9"/>
    <w:rsid w:val="00640C08"/>
    <w:rsid w:val="0064102F"/>
    <w:rsid w:val="0064182E"/>
    <w:rsid w:val="006420A7"/>
    <w:rsid w:val="006421FC"/>
    <w:rsid w:val="00642855"/>
    <w:rsid w:val="00642E08"/>
    <w:rsid w:val="006436E4"/>
    <w:rsid w:val="006438EC"/>
    <w:rsid w:val="00643D92"/>
    <w:rsid w:val="00644015"/>
    <w:rsid w:val="00644873"/>
    <w:rsid w:val="006448A8"/>
    <w:rsid w:val="00645B24"/>
    <w:rsid w:val="00645C82"/>
    <w:rsid w:val="00645E3B"/>
    <w:rsid w:val="00646312"/>
    <w:rsid w:val="006463B4"/>
    <w:rsid w:val="00646710"/>
    <w:rsid w:val="00647211"/>
    <w:rsid w:val="00647257"/>
    <w:rsid w:val="00647EC2"/>
    <w:rsid w:val="006503B3"/>
    <w:rsid w:val="0065048C"/>
    <w:rsid w:val="006505F5"/>
    <w:rsid w:val="00650AD3"/>
    <w:rsid w:val="00650CED"/>
    <w:rsid w:val="00650DC6"/>
    <w:rsid w:val="00650FAD"/>
    <w:rsid w:val="0065125E"/>
    <w:rsid w:val="00651B27"/>
    <w:rsid w:val="006522FC"/>
    <w:rsid w:val="006529D8"/>
    <w:rsid w:val="00652B5D"/>
    <w:rsid w:val="00652B83"/>
    <w:rsid w:val="006533A9"/>
    <w:rsid w:val="0065357F"/>
    <w:rsid w:val="006538AB"/>
    <w:rsid w:val="0065393F"/>
    <w:rsid w:val="00653BA4"/>
    <w:rsid w:val="00653CC9"/>
    <w:rsid w:val="00653F10"/>
    <w:rsid w:val="00654023"/>
    <w:rsid w:val="006540BD"/>
    <w:rsid w:val="00654502"/>
    <w:rsid w:val="00654621"/>
    <w:rsid w:val="0065464E"/>
    <w:rsid w:val="00654AF1"/>
    <w:rsid w:val="00654C54"/>
    <w:rsid w:val="006551BF"/>
    <w:rsid w:val="0065547C"/>
    <w:rsid w:val="00655853"/>
    <w:rsid w:val="00655A54"/>
    <w:rsid w:val="00655E7E"/>
    <w:rsid w:val="00656333"/>
    <w:rsid w:val="006564C8"/>
    <w:rsid w:val="00656C16"/>
    <w:rsid w:val="00656C93"/>
    <w:rsid w:val="00656E06"/>
    <w:rsid w:val="0065755E"/>
    <w:rsid w:val="0065783A"/>
    <w:rsid w:val="00660A9A"/>
    <w:rsid w:val="00660BB0"/>
    <w:rsid w:val="00660DC6"/>
    <w:rsid w:val="00660EB7"/>
    <w:rsid w:val="00660F0B"/>
    <w:rsid w:val="0066119E"/>
    <w:rsid w:val="00661471"/>
    <w:rsid w:val="00661BB4"/>
    <w:rsid w:val="0066221F"/>
    <w:rsid w:val="0066247A"/>
    <w:rsid w:val="006626BF"/>
    <w:rsid w:val="00662BAD"/>
    <w:rsid w:val="00662EF2"/>
    <w:rsid w:val="00662FE7"/>
    <w:rsid w:val="00663459"/>
    <w:rsid w:val="00663497"/>
    <w:rsid w:val="006637F9"/>
    <w:rsid w:val="0066431E"/>
    <w:rsid w:val="0066531E"/>
    <w:rsid w:val="006655B8"/>
    <w:rsid w:val="0066582B"/>
    <w:rsid w:val="006658AA"/>
    <w:rsid w:val="00665D72"/>
    <w:rsid w:val="00666281"/>
    <w:rsid w:val="0066677B"/>
    <w:rsid w:val="006667FC"/>
    <w:rsid w:val="006668B5"/>
    <w:rsid w:val="006669ED"/>
    <w:rsid w:val="00666A17"/>
    <w:rsid w:val="00666FF9"/>
    <w:rsid w:val="00667714"/>
    <w:rsid w:val="00667CE4"/>
    <w:rsid w:val="00667DC8"/>
    <w:rsid w:val="00667EBD"/>
    <w:rsid w:val="00670016"/>
    <w:rsid w:val="006701D6"/>
    <w:rsid w:val="0067032B"/>
    <w:rsid w:val="00670370"/>
    <w:rsid w:val="00670433"/>
    <w:rsid w:val="00670551"/>
    <w:rsid w:val="00670609"/>
    <w:rsid w:val="00670B96"/>
    <w:rsid w:val="0067133E"/>
    <w:rsid w:val="006715B5"/>
    <w:rsid w:val="006716F2"/>
    <w:rsid w:val="00671CBE"/>
    <w:rsid w:val="0067206F"/>
    <w:rsid w:val="006721EA"/>
    <w:rsid w:val="006724F1"/>
    <w:rsid w:val="00672947"/>
    <w:rsid w:val="00672CF7"/>
    <w:rsid w:val="00672DE7"/>
    <w:rsid w:val="0067306E"/>
    <w:rsid w:val="006732D8"/>
    <w:rsid w:val="00673924"/>
    <w:rsid w:val="006743F2"/>
    <w:rsid w:val="00674430"/>
    <w:rsid w:val="006749D5"/>
    <w:rsid w:val="006751B7"/>
    <w:rsid w:val="006754F5"/>
    <w:rsid w:val="00675A4E"/>
    <w:rsid w:val="00675AB0"/>
    <w:rsid w:val="00676330"/>
    <w:rsid w:val="00676357"/>
    <w:rsid w:val="006765AC"/>
    <w:rsid w:val="00676965"/>
    <w:rsid w:val="00677021"/>
    <w:rsid w:val="0067706E"/>
    <w:rsid w:val="00677183"/>
    <w:rsid w:val="006774ED"/>
    <w:rsid w:val="0067770C"/>
    <w:rsid w:val="00677A02"/>
    <w:rsid w:val="006806A8"/>
    <w:rsid w:val="006807EC"/>
    <w:rsid w:val="00680A31"/>
    <w:rsid w:val="00681114"/>
    <w:rsid w:val="00681161"/>
    <w:rsid w:val="0068121E"/>
    <w:rsid w:val="00681A26"/>
    <w:rsid w:val="00682124"/>
    <w:rsid w:val="00682A35"/>
    <w:rsid w:val="00682AD1"/>
    <w:rsid w:val="0068375B"/>
    <w:rsid w:val="00683E41"/>
    <w:rsid w:val="0068438B"/>
    <w:rsid w:val="00684988"/>
    <w:rsid w:val="00684F25"/>
    <w:rsid w:val="0068523F"/>
    <w:rsid w:val="00685247"/>
    <w:rsid w:val="00685A14"/>
    <w:rsid w:val="00685AC5"/>
    <w:rsid w:val="0068610E"/>
    <w:rsid w:val="0068628C"/>
    <w:rsid w:val="006863B1"/>
    <w:rsid w:val="006864F6"/>
    <w:rsid w:val="00686959"/>
    <w:rsid w:val="00686A0B"/>
    <w:rsid w:val="00686AC6"/>
    <w:rsid w:val="00686E89"/>
    <w:rsid w:val="00687273"/>
    <w:rsid w:val="006873A9"/>
    <w:rsid w:val="006876B9"/>
    <w:rsid w:val="0068792B"/>
    <w:rsid w:val="0069027E"/>
    <w:rsid w:val="00690E22"/>
    <w:rsid w:val="00690E5F"/>
    <w:rsid w:val="00691056"/>
    <w:rsid w:val="00691399"/>
    <w:rsid w:val="00691F00"/>
    <w:rsid w:val="0069220E"/>
    <w:rsid w:val="00692F18"/>
    <w:rsid w:val="00692F1C"/>
    <w:rsid w:val="00692F9B"/>
    <w:rsid w:val="006931F5"/>
    <w:rsid w:val="0069399B"/>
    <w:rsid w:val="00693C02"/>
    <w:rsid w:val="0069406D"/>
    <w:rsid w:val="006940DF"/>
    <w:rsid w:val="006945C9"/>
    <w:rsid w:val="006945E8"/>
    <w:rsid w:val="00694B33"/>
    <w:rsid w:val="00694C22"/>
    <w:rsid w:val="00694DEF"/>
    <w:rsid w:val="00695059"/>
    <w:rsid w:val="00695365"/>
    <w:rsid w:val="00695F7F"/>
    <w:rsid w:val="006964F4"/>
    <w:rsid w:val="00696DA8"/>
    <w:rsid w:val="006970C1"/>
    <w:rsid w:val="00697508"/>
    <w:rsid w:val="006975A4"/>
    <w:rsid w:val="0069792F"/>
    <w:rsid w:val="00697A8D"/>
    <w:rsid w:val="006A0B03"/>
    <w:rsid w:val="006A0F0C"/>
    <w:rsid w:val="006A14A3"/>
    <w:rsid w:val="006A1540"/>
    <w:rsid w:val="006A19DD"/>
    <w:rsid w:val="006A2E77"/>
    <w:rsid w:val="006A31D4"/>
    <w:rsid w:val="006A34BC"/>
    <w:rsid w:val="006A3D90"/>
    <w:rsid w:val="006A434A"/>
    <w:rsid w:val="006A455C"/>
    <w:rsid w:val="006A45CA"/>
    <w:rsid w:val="006A474F"/>
    <w:rsid w:val="006A578D"/>
    <w:rsid w:val="006A60E6"/>
    <w:rsid w:val="006A614F"/>
    <w:rsid w:val="006A63E8"/>
    <w:rsid w:val="006A683F"/>
    <w:rsid w:val="006A721D"/>
    <w:rsid w:val="006A76AE"/>
    <w:rsid w:val="006A7DC1"/>
    <w:rsid w:val="006B0025"/>
    <w:rsid w:val="006B0245"/>
    <w:rsid w:val="006B0448"/>
    <w:rsid w:val="006B08D5"/>
    <w:rsid w:val="006B1286"/>
    <w:rsid w:val="006B1327"/>
    <w:rsid w:val="006B148C"/>
    <w:rsid w:val="006B1B52"/>
    <w:rsid w:val="006B1ED8"/>
    <w:rsid w:val="006B1F16"/>
    <w:rsid w:val="006B257B"/>
    <w:rsid w:val="006B264E"/>
    <w:rsid w:val="006B2A59"/>
    <w:rsid w:val="006B2BAE"/>
    <w:rsid w:val="006B2EE6"/>
    <w:rsid w:val="006B3A96"/>
    <w:rsid w:val="006B3B5A"/>
    <w:rsid w:val="006B40EC"/>
    <w:rsid w:val="006B42AB"/>
    <w:rsid w:val="006B471B"/>
    <w:rsid w:val="006B472C"/>
    <w:rsid w:val="006B476B"/>
    <w:rsid w:val="006B4ACD"/>
    <w:rsid w:val="006B5241"/>
    <w:rsid w:val="006B5531"/>
    <w:rsid w:val="006B56EE"/>
    <w:rsid w:val="006B5FE3"/>
    <w:rsid w:val="006B61D8"/>
    <w:rsid w:val="006B64CC"/>
    <w:rsid w:val="006B6597"/>
    <w:rsid w:val="006B696F"/>
    <w:rsid w:val="006B6E8F"/>
    <w:rsid w:val="006B6EFF"/>
    <w:rsid w:val="006B70DC"/>
    <w:rsid w:val="006B7A35"/>
    <w:rsid w:val="006B7B67"/>
    <w:rsid w:val="006B7B8E"/>
    <w:rsid w:val="006B7DA6"/>
    <w:rsid w:val="006C0212"/>
    <w:rsid w:val="006C0588"/>
    <w:rsid w:val="006C06D5"/>
    <w:rsid w:val="006C0D1E"/>
    <w:rsid w:val="006C0F8F"/>
    <w:rsid w:val="006C123B"/>
    <w:rsid w:val="006C15D5"/>
    <w:rsid w:val="006C18FC"/>
    <w:rsid w:val="006C1EE0"/>
    <w:rsid w:val="006C1F03"/>
    <w:rsid w:val="006C1F9E"/>
    <w:rsid w:val="006C220D"/>
    <w:rsid w:val="006C241B"/>
    <w:rsid w:val="006C277C"/>
    <w:rsid w:val="006C2D2E"/>
    <w:rsid w:val="006C36B3"/>
    <w:rsid w:val="006C377E"/>
    <w:rsid w:val="006C37E6"/>
    <w:rsid w:val="006C3817"/>
    <w:rsid w:val="006C39D0"/>
    <w:rsid w:val="006C3CF9"/>
    <w:rsid w:val="006C3EDA"/>
    <w:rsid w:val="006C44AE"/>
    <w:rsid w:val="006C489F"/>
    <w:rsid w:val="006C4BDC"/>
    <w:rsid w:val="006C4CA2"/>
    <w:rsid w:val="006C53A5"/>
    <w:rsid w:val="006C584B"/>
    <w:rsid w:val="006C58D7"/>
    <w:rsid w:val="006C5CAD"/>
    <w:rsid w:val="006C5DBC"/>
    <w:rsid w:val="006C64AB"/>
    <w:rsid w:val="006C6732"/>
    <w:rsid w:val="006C6AC1"/>
    <w:rsid w:val="006C751E"/>
    <w:rsid w:val="006C75BB"/>
    <w:rsid w:val="006C7A3E"/>
    <w:rsid w:val="006C7F82"/>
    <w:rsid w:val="006D0135"/>
    <w:rsid w:val="006D0194"/>
    <w:rsid w:val="006D09A0"/>
    <w:rsid w:val="006D0C38"/>
    <w:rsid w:val="006D0C5A"/>
    <w:rsid w:val="006D13A6"/>
    <w:rsid w:val="006D2266"/>
    <w:rsid w:val="006D2953"/>
    <w:rsid w:val="006D2F3E"/>
    <w:rsid w:val="006D3A0D"/>
    <w:rsid w:val="006D42C4"/>
    <w:rsid w:val="006D46CB"/>
    <w:rsid w:val="006D5625"/>
    <w:rsid w:val="006D5B54"/>
    <w:rsid w:val="006D5E86"/>
    <w:rsid w:val="006D6157"/>
    <w:rsid w:val="006D62A2"/>
    <w:rsid w:val="006D67B0"/>
    <w:rsid w:val="006D7A3C"/>
    <w:rsid w:val="006D7BBB"/>
    <w:rsid w:val="006D7CB7"/>
    <w:rsid w:val="006D7DD4"/>
    <w:rsid w:val="006E0505"/>
    <w:rsid w:val="006E08A9"/>
    <w:rsid w:val="006E0B62"/>
    <w:rsid w:val="006E0F9D"/>
    <w:rsid w:val="006E1C36"/>
    <w:rsid w:val="006E27C7"/>
    <w:rsid w:val="006E2B81"/>
    <w:rsid w:val="006E3443"/>
    <w:rsid w:val="006E348B"/>
    <w:rsid w:val="006E375A"/>
    <w:rsid w:val="006E3862"/>
    <w:rsid w:val="006E3BD1"/>
    <w:rsid w:val="006E3DA0"/>
    <w:rsid w:val="006E4471"/>
    <w:rsid w:val="006E46EA"/>
    <w:rsid w:val="006E479F"/>
    <w:rsid w:val="006E485C"/>
    <w:rsid w:val="006E4D16"/>
    <w:rsid w:val="006E52EF"/>
    <w:rsid w:val="006E535A"/>
    <w:rsid w:val="006E5675"/>
    <w:rsid w:val="006E5A95"/>
    <w:rsid w:val="006E64A1"/>
    <w:rsid w:val="006E65EE"/>
    <w:rsid w:val="006E69EE"/>
    <w:rsid w:val="006E6CC1"/>
    <w:rsid w:val="006E70E3"/>
    <w:rsid w:val="006E7505"/>
    <w:rsid w:val="006E76B5"/>
    <w:rsid w:val="006E7B66"/>
    <w:rsid w:val="006E7BB2"/>
    <w:rsid w:val="006E7ECA"/>
    <w:rsid w:val="006F019F"/>
    <w:rsid w:val="006F0386"/>
    <w:rsid w:val="006F0A7D"/>
    <w:rsid w:val="006F1112"/>
    <w:rsid w:val="006F12D5"/>
    <w:rsid w:val="006F1D27"/>
    <w:rsid w:val="006F2322"/>
    <w:rsid w:val="006F2D35"/>
    <w:rsid w:val="006F2E0F"/>
    <w:rsid w:val="006F31D4"/>
    <w:rsid w:val="006F35A6"/>
    <w:rsid w:val="006F3698"/>
    <w:rsid w:val="006F39C7"/>
    <w:rsid w:val="006F3E46"/>
    <w:rsid w:val="006F3F8C"/>
    <w:rsid w:val="006F4AC4"/>
    <w:rsid w:val="006F4BB1"/>
    <w:rsid w:val="006F4C0B"/>
    <w:rsid w:val="006F4E4A"/>
    <w:rsid w:val="006F5FA1"/>
    <w:rsid w:val="006F62A5"/>
    <w:rsid w:val="006F6490"/>
    <w:rsid w:val="006F6552"/>
    <w:rsid w:val="006F6691"/>
    <w:rsid w:val="006F68E8"/>
    <w:rsid w:val="006F6B96"/>
    <w:rsid w:val="006F7754"/>
    <w:rsid w:val="006F794B"/>
    <w:rsid w:val="006F7A07"/>
    <w:rsid w:val="00700285"/>
    <w:rsid w:val="007006BC"/>
    <w:rsid w:val="00700C41"/>
    <w:rsid w:val="00700C49"/>
    <w:rsid w:val="00700E11"/>
    <w:rsid w:val="007011BF"/>
    <w:rsid w:val="00701497"/>
    <w:rsid w:val="007016B9"/>
    <w:rsid w:val="00701AAF"/>
    <w:rsid w:val="00701BEF"/>
    <w:rsid w:val="0070219F"/>
    <w:rsid w:val="00702254"/>
    <w:rsid w:val="0070262B"/>
    <w:rsid w:val="00702852"/>
    <w:rsid w:val="00702E07"/>
    <w:rsid w:val="00703F9E"/>
    <w:rsid w:val="00703FC0"/>
    <w:rsid w:val="00704C12"/>
    <w:rsid w:val="00704D43"/>
    <w:rsid w:val="00704FA4"/>
    <w:rsid w:val="00705126"/>
    <w:rsid w:val="00705526"/>
    <w:rsid w:val="007063AE"/>
    <w:rsid w:val="007068BE"/>
    <w:rsid w:val="00706925"/>
    <w:rsid w:val="007069E1"/>
    <w:rsid w:val="00706C54"/>
    <w:rsid w:val="007076C0"/>
    <w:rsid w:val="007079EA"/>
    <w:rsid w:val="00707C83"/>
    <w:rsid w:val="00707E52"/>
    <w:rsid w:val="007103EC"/>
    <w:rsid w:val="0071141D"/>
    <w:rsid w:val="00711607"/>
    <w:rsid w:val="007117EA"/>
    <w:rsid w:val="0071186B"/>
    <w:rsid w:val="00711AF0"/>
    <w:rsid w:val="00711D6B"/>
    <w:rsid w:val="00711E2E"/>
    <w:rsid w:val="0071202E"/>
    <w:rsid w:val="007126B7"/>
    <w:rsid w:val="00712963"/>
    <w:rsid w:val="00712D93"/>
    <w:rsid w:val="007132E3"/>
    <w:rsid w:val="007135EC"/>
    <w:rsid w:val="00713658"/>
    <w:rsid w:val="00713986"/>
    <w:rsid w:val="007139B7"/>
    <w:rsid w:val="00713E8A"/>
    <w:rsid w:val="00713ED5"/>
    <w:rsid w:val="007141C3"/>
    <w:rsid w:val="00714685"/>
    <w:rsid w:val="00714EEB"/>
    <w:rsid w:val="00714FFD"/>
    <w:rsid w:val="007151F9"/>
    <w:rsid w:val="0071556D"/>
    <w:rsid w:val="007157FA"/>
    <w:rsid w:val="00715A45"/>
    <w:rsid w:val="00715AE4"/>
    <w:rsid w:val="00716510"/>
    <w:rsid w:val="00716F95"/>
    <w:rsid w:val="007170DB"/>
    <w:rsid w:val="00717154"/>
    <w:rsid w:val="0071737E"/>
    <w:rsid w:val="00717512"/>
    <w:rsid w:val="007175C4"/>
    <w:rsid w:val="00720617"/>
    <w:rsid w:val="00720957"/>
    <w:rsid w:val="00720F9B"/>
    <w:rsid w:val="007215BC"/>
    <w:rsid w:val="0072185B"/>
    <w:rsid w:val="00721892"/>
    <w:rsid w:val="00721FF2"/>
    <w:rsid w:val="00722033"/>
    <w:rsid w:val="007220E6"/>
    <w:rsid w:val="0072278C"/>
    <w:rsid w:val="00722B66"/>
    <w:rsid w:val="007235A6"/>
    <w:rsid w:val="00723658"/>
    <w:rsid w:val="00723A1A"/>
    <w:rsid w:val="00723C00"/>
    <w:rsid w:val="007240AB"/>
    <w:rsid w:val="007244BB"/>
    <w:rsid w:val="00724797"/>
    <w:rsid w:val="00724CF6"/>
    <w:rsid w:val="007250B3"/>
    <w:rsid w:val="00725124"/>
    <w:rsid w:val="007253FB"/>
    <w:rsid w:val="007254CD"/>
    <w:rsid w:val="007258AE"/>
    <w:rsid w:val="007259B5"/>
    <w:rsid w:val="00725A29"/>
    <w:rsid w:val="00725B62"/>
    <w:rsid w:val="00725C60"/>
    <w:rsid w:val="00725EDA"/>
    <w:rsid w:val="0072601E"/>
    <w:rsid w:val="007265CD"/>
    <w:rsid w:val="00726608"/>
    <w:rsid w:val="0072667E"/>
    <w:rsid w:val="007269A6"/>
    <w:rsid w:val="00726A9D"/>
    <w:rsid w:val="00726D54"/>
    <w:rsid w:val="00726DF9"/>
    <w:rsid w:val="00726EF6"/>
    <w:rsid w:val="007313C8"/>
    <w:rsid w:val="00731EC6"/>
    <w:rsid w:val="00732322"/>
    <w:rsid w:val="0073254A"/>
    <w:rsid w:val="00732D42"/>
    <w:rsid w:val="00732D77"/>
    <w:rsid w:val="00732D7E"/>
    <w:rsid w:val="00732EEF"/>
    <w:rsid w:val="00732FBE"/>
    <w:rsid w:val="007340AD"/>
    <w:rsid w:val="00734782"/>
    <w:rsid w:val="00734829"/>
    <w:rsid w:val="007349E8"/>
    <w:rsid w:val="00734A47"/>
    <w:rsid w:val="00734CBE"/>
    <w:rsid w:val="007351DB"/>
    <w:rsid w:val="00735966"/>
    <w:rsid w:val="00735E5E"/>
    <w:rsid w:val="007366E0"/>
    <w:rsid w:val="00736793"/>
    <w:rsid w:val="00736B13"/>
    <w:rsid w:val="00736EEA"/>
    <w:rsid w:val="0073701B"/>
    <w:rsid w:val="00737133"/>
    <w:rsid w:val="007375A6"/>
    <w:rsid w:val="00737939"/>
    <w:rsid w:val="00740163"/>
    <w:rsid w:val="00740427"/>
    <w:rsid w:val="007404AD"/>
    <w:rsid w:val="007407EF"/>
    <w:rsid w:val="0074119B"/>
    <w:rsid w:val="007411FF"/>
    <w:rsid w:val="00741421"/>
    <w:rsid w:val="00741870"/>
    <w:rsid w:val="00741EAC"/>
    <w:rsid w:val="007421F5"/>
    <w:rsid w:val="0074248F"/>
    <w:rsid w:val="007424FB"/>
    <w:rsid w:val="007426EA"/>
    <w:rsid w:val="0074288E"/>
    <w:rsid w:val="00743183"/>
    <w:rsid w:val="00743C15"/>
    <w:rsid w:val="00744D01"/>
    <w:rsid w:val="0074533A"/>
    <w:rsid w:val="00745386"/>
    <w:rsid w:val="007456D6"/>
    <w:rsid w:val="00745E5F"/>
    <w:rsid w:val="00745F32"/>
    <w:rsid w:val="0074662F"/>
    <w:rsid w:val="00746D01"/>
    <w:rsid w:val="00746D75"/>
    <w:rsid w:val="00746DA0"/>
    <w:rsid w:val="007471BE"/>
    <w:rsid w:val="0074792C"/>
    <w:rsid w:val="0074793D"/>
    <w:rsid w:val="00747B25"/>
    <w:rsid w:val="007506E6"/>
    <w:rsid w:val="007509CC"/>
    <w:rsid w:val="00750F4E"/>
    <w:rsid w:val="00751020"/>
    <w:rsid w:val="0075173A"/>
    <w:rsid w:val="00751B51"/>
    <w:rsid w:val="00751D59"/>
    <w:rsid w:val="00751EC4"/>
    <w:rsid w:val="007523A2"/>
    <w:rsid w:val="007524D4"/>
    <w:rsid w:val="007525E0"/>
    <w:rsid w:val="00752A7E"/>
    <w:rsid w:val="00753494"/>
    <w:rsid w:val="007535CB"/>
    <w:rsid w:val="0075383E"/>
    <w:rsid w:val="00753942"/>
    <w:rsid w:val="00753A6E"/>
    <w:rsid w:val="00754391"/>
    <w:rsid w:val="007549BC"/>
    <w:rsid w:val="00754CC9"/>
    <w:rsid w:val="0075516A"/>
    <w:rsid w:val="0075525E"/>
    <w:rsid w:val="0075591D"/>
    <w:rsid w:val="0075592D"/>
    <w:rsid w:val="00755A56"/>
    <w:rsid w:val="00755DD8"/>
    <w:rsid w:val="007561AA"/>
    <w:rsid w:val="00756240"/>
    <w:rsid w:val="00756B11"/>
    <w:rsid w:val="00756B22"/>
    <w:rsid w:val="00756BAA"/>
    <w:rsid w:val="00756D64"/>
    <w:rsid w:val="00756E18"/>
    <w:rsid w:val="0075706E"/>
    <w:rsid w:val="0075731C"/>
    <w:rsid w:val="00757423"/>
    <w:rsid w:val="0075744D"/>
    <w:rsid w:val="007574B4"/>
    <w:rsid w:val="00757538"/>
    <w:rsid w:val="007606D1"/>
    <w:rsid w:val="007607F7"/>
    <w:rsid w:val="007609F8"/>
    <w:rsid w:val="00760C83"/>
    <w:rsid w:val="00760F0C"/>
    <w:rsid w:val="007612DF"/>
    <w:rsid w:val="007613E7"/>
    <w:rsid w:val="0076148A"/>
    <w:rsid w:val="0076153F"/>
    <w:rsid w:val="00761721"/>
    <w:rsid w:val="00761BA5"/>
    <w:rsid w:val="00761C2C"/>
    <w:rsid w:val="0076265D"/>
    <w:rsid w:val="00762AB9"/>
    <w:rsid w:val="00762C8F"/>
    <w:rsid w:val="00762F52"/>
    <w:rsid w:val="0076357D"/>
    <w:rsid w:val="007637EC"/>
    <w:rsid w:val="00764335"/>
    <w:rsid w:val="007644B4"/>
    <w:rsid w:val="00764813"/>
    <w:rsid w:val="00764A22"/>
    <w:rsid w:val="00764BEE"/>
    <w:rsid w:val="00764BF1"/>
    <w:rsid w:val="00764F23"/>
    <w:rsid w:val="0076575A"/>
    <w:rsid w:val="007658F3"/>
    <w:rsid w:val="00765DA9"/>
    <w:rsid w:val="00765EDC"/>
    <w:rsid w:val="00766182"/>
    <w:rsid w:val="007662EA"/>
    <w:rsid w:val="00766379"/>
    <w:rsid w:val="0076637B"/>
    <w:rsid w:val="0076658F"/>
    <w:rsid w:val="00766941"/>
    <w:rsid w:val="00766A55"/>
    <w:rsid w:val="00766D1E"/>
    <w:rsid w:val="007671DA"/>
    <w:rsid w:val="0076727C"/>
    <w:rsid w:val="00767322"/>
    <w:rsid w:val="0076765D"/>
    <w:rsid w:val="00767C46"/>
    <w:rsid w:val="00767C49"/>
    <w:rsid w:val="00770627"/>
    <w:rsid w:val="007706DC"/>
    <w:rsid w:val="0077076E"/>
    <w:rsid w:val="007711CB"/>
    <w:rsid w:val="007711CF"/>
    <w:rsid w:val="007714BF"/>
    <w:rsid w:val="00771AE4"/>
    <w:rsid w:val="00771D90"/>
    <w:rsid w:val="00772F85"/>
    <w:rsid w:val="007735F2"/>
    <w:rsid w:val="00773621"/>
    <w:rsid w:val="0077371D"/>
    <w:rsid w:val="00774803"/>
    <w:rsid w:val="0077503E"/>
    <w:rsid w:val="00775086"/>
    <w:rsid w:val="007761F8"/>
    <w:rsid w:val="0077663F"/>
    <w:rsid w:val="00776731"/>
    <w:rsid w:val="00776B73"/>
    <w:rsid w:val="00777160"/>
    <w:rsid w:val="0077754B"/>
    <w:rsid w:val="007775A3"/>
    <w:rsid w:val="0077785F"/>
    <w:rsid w:val="00777D97"/>
    <w:rsid w:val="00777F1D"/>
    <w:rsid w:val="0078026E"/>
    <w:rsid w:val="007807C3"/>
    <w:rsid w:val="00780C3C"/>
    <w:rsid w:val="00780E2C"/>
    <w:rsid w:val="00781549"/>
    <w:rsid w:val="00781561"/>
    <w:rsid w:val="00781B4F"/>
    <w:rsid w:val="007821C1"/>
    <w:rsid w:val="00782411"/>
    <w:rsid w:val="00782AFE"/>
    <w:rsid w:val="00783436"/>
    <w:rsid w:val="00783C62"/>
    <w:rsid w:val="00784252"/>
    <w:rsid w:val="0078445B"/>
    <w:rsid w:val="00784762"/>
    <w:rsid w:val="007848A8"/>
    <w:rsid w:val="007851F8"/>
    <w:rsid w:val="00785323"/>
    <w:rsid w:val="00785C57"/>
    <w:rsid w:val="00786073"/>
    <w:rsid w:val="00786313"/>
    <w:rsid w:val="007863C1"/>
    <w:rsid w:val="007873DE"/>
    <w:rsid w:val="00787B5E"/>
    <w:rsid w:val="00787D05"/>
    <w:rsid w:val="00787F5C"/>
    <w:rsid w:val="00790197"/>
    <w:rsid w:val="00791114"/>
    <w:rsid w:val="007911A5"/>
    <w:rsid w:val="0079138C"/>
    <w:rsid w:val="007919DD"/>
    <w:rsid w:val="007924A0"/>
    <w:rsid w:val="007935D1"/>
    <w:rsid w:val="00793D71"/>
    <w:rsid w:val="00793F95"/>
    <w:rsid w:val="0079434F"/>
    <w:rsid w:val="007943BC"/>
    <w:rsid w:val="007943E0"/>
    <w:rsid w:val="007946DF"/>
    <w:rsid w:val="007954F9"/>
    <w:rsid w:val="00795C8B"/>
    <w:rsid w:val="00795E78"/>
    <w:rsid w:val="0079606F"/>
    <w:rsid w:val="00796127"/>
    <w:rsid w:val="007965E0"/>
    <w:rsid w:val="00796D52"/>
    <w:rsid w:val="0079713E"/>
    <w:rsid w:val="00797259"/>
    <w:rsid w:val="007974E2"/>
    <w:rsid w:val="007976C0"/>
    <w:rsid w:val="00797DD4"/>
    <w:rsid w:val="00797EF2"/>
    <w:rsid w:val="007A06D4"/>
    <w:rsid w:val="007A0730"/>
    <w:rsid w:val="007A0FEB"/>
    <w:rsid w:val="007A14EE"/>
    <w:rsid w:val="007A20E0"/>
    <w:rsid w:val="007A2270"/>
    <w:rsid w:val="007A2D24"/>
    <w:rsid w:val="007A2DCD"/>
    <w:rsid w:val="007A2EC8"/>
    <w:rsid w:val="007A30B0"/>
    <w:rsid w:val="007A32E7"/>
    <w:rsid w:val="007A3A61"/>
    <w:rsid w:val="007A3B86"/>
    <w:rsid w:val="007A3D97"/>
    <w:rsid w:val="007A43B6"/>
    <w:rsid w:val="007A4527"/>
    <w:rsid w:val="007A4853"/>
    <w:rsid w:val="007A48A2"/>
    <w:rsid w:val="007A4CE4"/>
    <w:rsid w:val="007A4CE5"/>
    <w:rsid w:val="007A4D5E"/>
    <w:rsid w:val="007A59B3"/>
    <w:rsid w:val="007A5B5C"/>
    <w:rsid w:val="007A5B5F"/>
    <w:rsid w:val="007A5DB1"/>
    <w:rsid w:val="007A61E4"/>
    <w:rsid w:val="007A63E7"/>
    <w:rsid w:val="007A6754"/>
    <w:rsid w:val="007A6ADD"/>
    <w:rsid w:val="007A6D37"/>
    <w:rsid w:val="007A6F44"/>
    <w:rsid w:val="007A797E"/>
    <w:rsid w:val="007A7A4D"/>
    <w:rsid w:val="007A7AD3"/>
    <w:rsid w:val="007A7C0E"/>
    <w:rsid w:val="007A7C22"/>
    <w:rsid w:val="007A7FE5"/>
    <w:rsid w:val="007B001D"/>
    <w:rsid w:val="007B006F"/>
    <w:rsid w:val="007B02F9"/>
    <w:rsid w:val="007B1188"/>
    <w:rsid w:val="007B134F"/>
    <w:rsid w:val="007B1B86"/>
    <w:rsid w:val="007B1CAC"/>
    <w:rsid w:val="007B26EA"/>
    <w:rsid w:val="007B279D"/>
    <w:rsid w:val="007B2D97"/>
    <w:rsid w:val="007B2F16"/>
    <w:rsid w:val="007B2F8D"/>
    <w:rsid w:val="007B3C95"/>
    <w:rsid w:val="007B418E"/>
    <w:rsid w:val="007B45C0"/>
    <w:rsid w:val="007B4948"/>
    <w:rsid w:val="007B4BE6"/>
    <w:rsid w:val="007B5588"/>
    <w:rsid w:val="007B5C25"/>
    <w:rsid w:val="007B6AB4"/>
    <w:rsid w:val="007B6AC7"/>
    <w:rsid w:val="007B6BCB"/>
    <w:rsid w:val="007B713F"/>
    <w:rsid w:val="007B7247"/>
    <w:rsid w:val="007B7258"/>
    <w:rsid w:val="007B7B06"/>
    <w:rsid w:val="007B7BCC"/>
    <w:rsid w:val="007B7EE4"/>
    <w:rsid w:val="007C018B"/>
    <w:rsid w:val="007C0D1D"/>
    <w:rsid w:val="007C0DC5"/>
    <w:rsid w:val="007C13B5"/>
    <w:rsid w:val="007C1B6E"/>
    <w:rsid w:val="007C1E9C"/>
    <w:rsid w:val="007C2590"/>
    <w:rsid w:val="007C26D3"/>
    <w:rsid w:val="007C2E7F"/>
    <w:rsid w:val="007C3DE5"/>
    <w:rsid w:val="007C48A1"/>
    <w:rsid w:val="007C4AD6"/>
    <w:rsid w:val="007C50B8"/>
    <w:rsid w:val="007C50BE"/>
    <w:rsid w:val="007C53D8"/>
    <w:rsid w:val="007C5411"/>
    <w:rsid w:val="007C5B6A"/>
    <w:rsid w:val="007C6292"/>
    <w:rsid w:val="007C6B7E"/>
    <w:rsid w:val="007C713A"/>
    <w:rsid w:val="007C78B9"/>
    <w:rsid w:val="007C7DB0"/>
    <w:rsid w:val="007D0548"/>
    <w:rsid w:val="007D0931"/>
    <w:rsid w:val="007D0D7A"/>
    <w:rsid w:val="007D14E4"/>
    <w:rsid w:val="007D189B"/>
    <w:rsid w:val="007D1DA2"/>
    <w:rsid w:val="007D1FCE"/>
    <w:rsid w:val="007D21AF"/>
    <w:rsid w:val="007D281A"/>
    <w:rsid w:val="007D2A75"/>
    <w:rsid w:val="007D383A"/>
    <w:rsid w:val="007D3BF9"/>
    <w:rsid w:val="007D4072"/>
    <w:rsid w:val="007D42F7"/>
    <w:rsid w:val="007D4454"/>
    <w:rsid w:val="007D459C"/>
    <w:rsid w:val="007D49BD"/>
    <w:rsid w:val="007D4B4D"/>
    <w:rsid w:val="007D5037"/>
    <w:rsid w:val="007D5954"/>
    <w:rsid w:val="007D5C26"/>
    <w:rsid w:val="007D609B"/>
    <w:rsid w:val="007D6499"/>
    <w:rsid w:val="007D6571"/>
    <w:rsid w:val="007D668D"/>
    <w:rsid w:val="007D6E58"/>
    <w:rsid w:val="007D6E7E"/>
    <w:rsid w:val="007D7248"/>
    <w:rsid w:val="007E0000"/>
    <w:rsid w:val="007E0011"/>
    <w:rsid w:val="007E018C"/>
    <w:rsid w:val="007E0F55"/>
    <w:rsid w:val="007E1C70"/>
    <w:rsid w:val="007E1E0E"/>
    <w:rsid w:val="007E237C"/>
    <w:rsid w:val="007E2407"/>
    <w:rsid w:val="007E2F4E"/>
    <w:rsid w:val="007E2F6F"/>
    <w:rsid w:val="007E2F8C"/>
    <w:rsid w:val="007E40DD"/>
    <w:rsid w:val="007E48F4"/>
    <w:rsid w:val="007E5038"/>
    <w:rsid w:val="007E50A2"/>
    <w:rsid w:val="007E5365"/>
    <w:rsid w:val="007E5378"/>
    <w:rsid w:val="007E57C3"/>
    <w:rsid w:val="007E66FD"/>
    <w:rsid w:val="007E6918"/>
    <w:rsid w:val="007E6966"/>
    <w:rsid w:val="007E6ADF"/>
    <w:rsid w:val="007E6C13"/>
    <w:rsid w:val="007E6C44"/>
    <w:rsid w:val="007E7133"/>
    <w:rsid w:val="007E71B8"/>
    <w:rsid w:val="007E72A0"/>
    <w:rsid w:val="007E78C2"/>
    <w:rsid w:val="007E7D03"/>
    <w:rsid w:val="007F1081"/>
    <w:rsid w:val="007F11F3"/>
    <w:rsid w:val="007F1507"/>
    <w:rsid w:val="007F1609"/>
    <w:rsid w:val="007F1B22"/>
    <w:rsid w:val="007F231C"/>
    <w:rsid w:val="007F2410"/>
    <w:rsid w:val="007F2802"/>
    <w:rsid w:val="007F2B8E"/>
    <w:rsid w:val="007F3156"/>
    <w:rsid w:val="007F379E"/>
    <w:rsid w:val="007F3C1E"/>
    <w:rsid w:val="007F3F35"/>
    <w:rsid w:val="007F3FF9"/>
    <w:rsid w:val="007F497B"/>
    <w:rsid w:val="007F4D1A"/>
    <w:rsid w:val="007F5011"/>
    <w:rsid w:val="007F53B0"/>
    <w:rsid w:val="007F550F"/>
    <w:rsid w:val="007F5ABC"/>
    <w:rsid w:val="007F5AD2"/>
    <w:rsid w:val="007F6088"/>
    <w:rsid w:val="007F6939"/>
    <w:rsid w:val="007F6AC2"/>
    <w:rsid w:val="007F6AD4"/>
    <w:rsid w:val="007F7988"/>
    <w:rsid w:val="007F7989"/>
    <w:rsid w:val="007F7B4B"/>
    <w:rsid w:val="007F7B5F"/>
    <w:rsid w:val="007F7D91"/>
    <w:rsid w:val="007F7E5A"/>
    <w:rsid w:val="008008A1"/>
    <w:rsid w:val="0080090F"/>
    <w:rsid w:val="00800F1E"/>
    <w:rsid w:val="00801041"/>
    <w:rsid w:val="008013E4"/>
    <w:rsid w:val="008015D5"/>
    <w:rsid w:val="00801814"/>
    <w:rsid w:val="00802074"/>
    <w:rsid w:val="0080212D"/>
    <w:rsid w:val="008024AF"/>
    <w:rsid w:val="00802C69"/>
    <w:rsid w:val="00802E29"/>
    <w:rsid w:val="00803426"/>
    <w:rsid w:val="008038D1"/>
    <w:rsid w:val="00803AFE"/>
    <w:rsid w:val="00803B48"/>
    <w:rsid w:val="00803CF2"/>
    <w:rsid w:val="00803DE0"/>
    <w:rsid w:val="0080448F"/>
    <w:rsid w:val="008048F3"/>
    <w:rsid w:val="00804B6C"/>
    <w:rsid w:val="00804E02"/>
    <w:rsid w:val="008051FA"/>
    <w:rsid w:val="00805680"/>
    <w:rsid w:val="00805861"/>
    <w:rsid w:val="00805A92"/>
    <w:rsid w:val="0080612E"/>
    <w:rsid w:val="00806CFE"/>
    <w:rsid w:val="0080734B"/>
    <w:rsid w:val="0080756D"/>
    <w:rsid w:val="008075B4"/>
    <w:rsid w:val="00807CB7"/>
    <w:rsid w:val="00807E75"/>
    <w:rsid w:val="00807F12"/>
    <w:rsid w:val="00810095"/>
    <w:rsid w:val="00810178"/>
    <w:rsid w:val="008102F7"/>
    <w:rsid w:val="0081033D"/>
    <w:rsid w:val="008104EA"/>
    <w:rsid w:val="0081063A"/>
    <w:rsid w:val="00811026"/>
    <w:rsid w:val="008110B9"/>
    <w:rsid w:val="00811503"/>
    <w:rsid w:val="008116C8"/>
    <w:rsid w:val="008117FF"/>
    <w:rsid w:val="00811931"/>
    <w:rsid w:val="008121FF"/>
    <w:rsid w:val="008128C8"/>
    <w:rsid w:val="00812D19"/>
    <w:rsid w:val="00813144"/>
    <w:rsid w:val="00813DE6"/>
    <w:rsid w:val="00813F30"/>
    <w:rsid w:val="00814120"/>
    <w:rsid w:val="00814317"/>
    <w:rsid w:val="00814393"/>
    <w:rsid w:val="008145FE"/>
    <w:rsid w:val="00814BBF"/>
    <w:rsid w:val="00814CD6"/>
    <w:rsid w:val="00815208"/>
    <w:rsid w:val="008155AF"/>
    <w:rsid w:val="00815742"/>
    <w:rsid w:val="00815C47"/>
    <w:rsid w:val="00815D15"/>
    <w:rsid w:val="00816027"/>
    <w:rsid w:val="00816265"/>
    <w:rsid w:val="008162DB"/>
    <w:rsid w:val="00816E4B"/>
    <w:rsid w:val="00817363"/>
    <w:rsid w:val="00817AF7"/>
    <w:rsid w:val="00817C29"/>
    <w:rsid w:val="00817F69"/>
    <w:rsid w:val="008200A4"/>
    <w:rsid w:val="00820433"/>
    <w:rsid w:val="00820879"/>
    <w:rsid w:val="00820BC6"/>
    <w:rsid w:val="00821888"/>
    <w:rsid w:val="00821B9E"/>
    <w:rsid w:val="00821BF1"/>
    <w:rsid w:val="00821E4E"/>
    <w:rsid w:val="00821F22"/>
    <w:rsid w:val="00821FE6"/>
    <w:rsid w:val="00823F89"/>
    <w:rsid w:val="00823FF5"/>
    <w:rsid w:val="00824179"/>
    <w:rsid w:val="008244C9"/>
    <w:rsid w:val="0082458E"/>
    <w:rsid w:val="00824981"/>
    <w:rsid w:val="00824EB7"/>
    <w:rsid w:val="0082513A"/>
    <w:rsid w:val="008257B9"/>
    <w:rsid w:val="00825BD7"/>
    <w:rsid w:val="00825DC4"/>
    <w:rsid w:val="008272C7"/>
    <w:rsid w:val="008272F1"/>
    <w:rsid w:val="00827577"/>
    <w:rsid w:val="00827DC7"/>
    <w:rsid w:val="00827FEA"/>
    <w:rsid w:val="0083012D"/>
    <w:rsid w:val="008304D7"/>
    <w:rsid w:val="00830A43"/>
    <w:rsid w:val="00830BB8"/>
    <w:rsid w:val="00830EF8"/>
    <w:rsid w:val="008310E5"/>
    <w:rsid w:val="00831587"/>
    <w:rsid w:val="00831882"/>
    <w:rsid w:val="00831A47"/>
    <w:rsid w:val="00831D1D"/>
    <w:rsid w:val="008323B0"/>
    <w:rsid w:val="00832701"/>
    <w:rsid w:val="00833199"/>
    <w:rsid w:val="00833623"/>
    <w:rsid w:val="00833700"/>
    <w:rsid w:val="0083392D"/>
    <w:rsid w:val="008346BA"/>
    <w:rsid w:val="00834795"/>
    <w:rsid w:val="00834D62"/>
    <w:rsid w:val="00835238"/>
    <w:rsid w:val="0083524C"/>
    <w:rsid w:val="0083534D"/>
    <w:rsid w:val="00835603"/>
    <w:rsid w:val="00835640"/>
    <w:rsid w:val="00835646"/>
    <w:rsid w:val="0083599D"/>
    <w:rsid w:val="008359BD"/>
    <w:rsid w:val="00835AEB"/>
    <w:rsid w:val="00835DA1"/>
    <w:rsid w:val="00835EC5"/>
    <w:rsid w:val="0083605B"/>
    <w:rsid w:val="00836366"/>
    <w:rsid w:val="00836640"/>
    <w:rsid w:val="008370E5"/>
    <w:rsid w:val="008371D4"/>
    <w:rsid w:val="008401EF"/>
    <w:rsid w:val="0084033B"/>
    <w:rsid w:val="0084093F"/>
    <w:rsid w:val="008409B5"/>
    <w:rsid w:val="00840A8B"/>
    <w:rsid w:val="008414ED"/>
    <w:rsid w:val="00841707"/>
    <w:rsid w:val="008418A4"/>
    <w:rsid w:val="00841D00"/>
    <w:rsid w:val="008420D0"/>
    <w:rsid w:val="008422F0"/>
    <w:rsid w:val="00842681"/>
    <w:rsid w:val="008426DD"/>
    <w:rsid w:val="008426E4"/>
    <w:rsid w:val="008429ED"/>
    <w:rsid w:val="00842B3C"/>
    <w:rsid w:val="00842CF3"/>
    <w:rsid w:val="00842FC3"/>
    <w:rsid w:val="0084357B"/>
    <w:rsid w:val="008435FB"/>
    <w:rsid w:val="00843AED"/>
    <w:rsid w:val="00843DCC"/>
    <w:rsid w:val="0084421E"/>
    <w:rsid w:val="008446F1"/>
    <w:rsid w:val="00844E08"/>
    <w:rsid w:val="00844F2A"/>
    <w:rsid w:val="00845253"/>
    <w:rsid w:val="00845544"/>
    <w:rsid w:val="008459DB"/>
    <w:rsid w:val="00845FCC"/>
    <w:rsid w:val="00846201"/>
    <w:rsid w:val="0084620A"/>
    <w:rsid w:val="00846618"/>
    <w:rsid w:val="00847090"/>
    <w:rsid w:val="00847145"/>
    <w:rsid w:val="0084735D"/>
    <w:rsid w:val="00847BD3"/>
    <w:rsid w:val="00847E22"/>
    <w:rsid w:val="00850EAD"/>
    <w:rsid w:val="00850F52"/>
    <w:rsid w:val="00851279"/>
    <w:rsid w:val="00851289"/>
    <w:rsid w:val="00851EA3"/>
    <w:rsid w:val="00852081"/>
    <w:rsid w:val="00852243"/>
    <w:rsid w:val="00852509"/>
    <w:rsid w:val="00852AF8"/>
    <w:rsid w:val="0085305F"/>
    <w:rsid w:val="008534CF"/>
    <w:rsid w:val="008535FF"/>
    <w:rsid w:val="00853F82"/>
    <w:rsid w:val="00853FDB"/>
    <w:rsid w:val="00854232"/>
    <w:rsid w:val="00854494"/>
    <w:rsid w:val="0085463E"/>
    <w:rsid w:val="00854837"/>
    <w:rsid w:val="008549FF"/>
    <w:rsid w:val="00854A63"/>
    <w:rsid w:val="00854B76"/>
    <w:rsid w:val="00854D7E"/>
    <w:rsid w:val="00854EB1"/>
    <w:rsid w:val="00854FE0"/>
    <w:rsid w:val="00855C7B"/>
    <w:rsid w:val="00855E98"/>
    <w:rsid w:val="00856053"/>
    <w:rsid w:val="008560D1"/>
    <w:rsid w:val="00856206"/>
    <w:rsid w:val="00856461"/>
    <w:rsid w:val="00856942"/>
    <w:rsid w:val="008574E3"/>
    <w:rsid w:val="008576CE"/>
    <w:rsid w:val="008578F0"/>
    <w:rsid w:val="00857964"/>
    <w:rsid w:val="00860BF4"/>
    <w:rsid w:val="0086164D"/>
    <w:rsid w:val="008619A1"/>
    <w:rsid w:val="00861A30"/>
    <w:rsid w:val="00861B94"/>
    <w:rsid w:val="00861BBC"/>
    <w:rsid w:val="00862808"/>
    <w:rsid w:val="00862B13"/>
    <w:rsid w:val="00862B3A"/>
    <w:rsid w:val="00862FE3"/>
    <w:rsid w:val="0086310E"/>
    <w:rsid w:val="00863AB0"/>
    <w:rsid w:val="00863C6B"/>
    <w:rsid w:val="00864013"/>
    <w:rsid w:val="0086424F"/>
    <w:rsid w:val="0086470D"/>
    <w:rsid w:val="00864768"/>
    <w:rsid w:val="0086487A"/>
    <w:rsid w:val="00864B85"/>
    <w:rsid w:val="00864C38"/>
    <w:rsid w:val="00864FBB"/>
    <w:rsid w:val="0086532E"/>
    <w:rsid w:val="008653D3"/>
    <w:rsid w:val="008655AA"/>
    <w:rsid w:val="00865685"/>
    <w:rsid w:val="00866268"/>
    <w:rsid w:val="00866A90"/>
    <w:rsid w:val="00866F30"/>
    <w:rsid w:val="00867094"/>
    <w:rsid w:val="00867683"/>
    <w:rsid w:val="008676A5"/>
    <w:rsid w:val="008678E2"/>
    <w:rsid w:val="00867BFE"/>
    <w:rsid w:val="00867CF6"/>
    <w:rsid w:val="00867D29"/>
    <w:rsid w:val="00870171"/>
    <w:rsid w:val="00870183"/>
    <w:rsid w:val="00870594"/>
    <w:rsid w:val="008709A6"/>
    <w:rsid w:val="00870C3A"/>
    <w:rsid w:val="00870CCA"/>
    <w:rsid w:val="0087171A"/>
    <w:rsid w:val="00871F7A"/>
    <w:rsid w:val="00872350"/>
    <w:rsid w:val="008723E0"/>
    <w:rsid w:val="00873296"/>
    <w:rsid w:val="0087362C"/>
    <w:rsid w:val="008741A0"/>
    <w:rsid w:val="008743E5"/>
    <w:rsid w:val="008744C1"/>
    <w:rsid w:val="008745FB"/>
    <w:rsid w:val="0087483D"/>
    <w:rsid w:val="00874A8A"/>
    <w:rsid w:val="00874FA6"/>
    <w:rsid w:val="008751DC"/>
    <w:rsid w:val="00875527"/>
    <w:rsid w:val="00875580"/>
    <w:rsid w:val="00875869"/>
    <w:rsid w:val="0087594F"/>
    <w:rsid w:val="00875BD5"/>
    <w:rsid w:val="00876227"/>
    <w:rsid w:val="008762CF"/>
    <w:rsid w:val="00876601"/>
    <w:rsid w:val="008766A0"/>
    <w:rsid w:val="00876820"/>
    <w:rsid w:val="00876C9F"/>
    <w:rsid w:val="008771B2"/>
    <w:rsid w:val="00877272"/>
    <w:rsid w:val="008772A6"/>
    <w:rsid w:val="00877714"/>
    <w:rsid w:val="00877B1D"/>
    <w:rsid w:val="00877D2D"/>
    <w:rsid w:val="0088025A"/>
    <w:rsid w:val="00880443"/>
    <w:rsid w:val="008809FC"/>
    <w:rsid w:val="00880E9F"/>
    <w:rsid w:val="00881D12"/>
    <w:rsid w:val="00881DC1"/>
    <w:rsid w:val="0088217A"/>
    <w:rsid w:val="008829B0"/>
    <w:rsid w:val="00882F37"/>
    <w:rsid w:val="00883808"/>
    <w:rsid w:val="00883885"/>
    <w:rsid w:val="00883932"/>
    <w:rsid w:val="00883A00"/>
    <w:rsid w:val="00884B22"/>
    <w:rsid w:val="00884B35"/>
    <w:rsid w:val="00884BF8"/>
    <w:rsid w:val="00884FA8"/>
    <w:rsid w:val="008850BD"/>
    <w:rsid w:val="0088516D"/>
    <w:rsid w:val="008852A1"/>
    <w:rsid w:val="00885A6D"/>
    <w:rsid w:val="00885BF3"/>
    <w:rsid w:val="00885DA4"/>
    <w:rsid w:val="008860E8"/>
    <w:rsid w:val="0088664B"/>
    <w:rsid w:val="00886ADF"/>
    <w:rsid w:val="00886F1D"/>
    <w:rsid w:val="008875A2"/>
    <w:rsid w:val="00890AED"/>
    <w:rsid w:val="00890BAA"/>
    <w:rsid w:val="008914C9"/>
    <w:rsid w:val="008916FA"/>
    <w:rsid w:val="0089194A"/>
    <w:rsid w:val="00891D37"/>
    <w:rsid w:val="00891D69"/>
    <w:rsid w:val="00891E1D"/>
    <w:rsid w:val="00891E95"/>
    <w:rsid w:val="00892522"/>
    <w:rsid w:val="00892891"/>
    <w:rsid w:val="0089291B"/>
    <w:rsid w:val="0089318C"/>
    <w:rsid w:val="008931E3"/>
    <w:rsid w:val="008931FD"/>
    <w:rsid w:val="0089335D"/>
    <w:rsid w:val="00893889"/>
    <w:rsid w:val="00893AFE"/>
    <w:rsid w:val="00894391"/>
    <w:rsid w:val="00894512"/>
    <w:rsid w:val="00894868"/>
    <w:rsid w:val="00894A03"/>
    <w:rsid w:val="00894FB7"/>
    <w:rsid w:val="008957BD"/>
    <w:rsid w:val="00895991"/>
    <w:rsid w:val="00895ADA"/>
    <w:rsid w:val="0089634B"/>
    <w:rsid w:val="008963B6"/>
    <w:rsid w:val="008969E1"/>
    <w:rsid w:val="0089783E"/>
    <w:rsid w:val="00897868"/>
    <w:rsid w:val="00897C04"/>
    <w:rsid w:val="00897D4C"/>
    <w:rsid w:val="00897E33"/>
    <w:rsid w:val="00897F30"/>
    <w:rsid w:val="008A04CD"/>
    <w:rsid w:val="008A057F"/>
    <w:rsid w:val="008A06A7"/>
    <w:rsid w:val="008A077E"/>
    <w:rsid w:val="008A0A8F"/>
    <w:rsid w:val="008A0D3E"/>
    <w:rsid w:val="008A0E1B"/>
    <w:rsid w:val="008A12B4"/>
    <w:rsid w:val="008A146A"/>
    <w:rsid w:val="008A15B5"/>
    <w:rsid w:val="008A174E"/>
    <w:rsid w:val="008A1DBA"/>
    <w:rsid w:val="008A1DF4"/>
    <w:rsid w:val="008A1F05"/>
    <w:rsid w:val="008A262C"/>
    <w:rsid w:val="008A26BE"/>
    <w:rsid w:val="008A2B5A"/>
    <w:rsid w:val="008A313F"/>
    <w:rsid w:val="008A3535"/>
    <w:rsid w:val="008A3841"/>
    <w:rsid w:val="008A3846"/>
    <w:rsid w:val="008A38A7"/>
    <w:rsid w:val="008A3931"/>
    <w:rsid w:val="008A3AE8"/>
    <w:rsid w:val="008A3C1F"/>
    <w:rsid w:val="008A3CD7"/>
    <w:rsid w:val="008A4192"/>
    <w:rsid w:val="008A45BD"/>
    <w:rsid w:val="008A4BCD"/>
    <w:rsid w:val="008A5185"/>
    <w:rsid w:val="008A5ACE"/>
    <w:rsid w:val="008A5B0D"/>
    <w:rsid w:val="008A5F09"/>
    <w:rsid w:val="008A5F92"/>
    <w:rsid w:val="008A61F4"/>
    <w:rsid w:val="008A6512"/>
    <w:rsid w:val="008A6566"/>
    <w:rsid w:val="008A6F02"/>
    <w:rsid w:val="008A6F6C"/>
    <w:rsid w:val="008A6FA0"/>
    <w:rsid w:val="008A70D8"/>
    <w:rsid w:val="008A71CD"/>
    <w:rsid w:val="008A76DE"/>
    <w:rsid w:val="008A7703"/>
    <w:rsid w:val="008B01DE"/>
    <w:rsid w:val="008B0B8A"/>
    <w:rsid w:val="008B0EBC"/>
    <w:rsid w:val="008B1507"/>
    <w:rsid w:val="008B1798"/>
    <w:rsid w:val="008B2234"/>
    <w:rsid w:val="008B2A23"/>
    <w:rsid w:val="008B30BB"/>
    <w:rsid w:val="008B328C"/>
    <w:rsid w:val="008B358A"/>
    <w:rsid w:val="008B3591"/>
    <w:rsid w:val="008B3743"/>
    <w:rsid w:val="008B3957"/>
    <w:rsid w:val="008B3FAB"/>
    <w:rsid w:val="008B4935"/>
    <w:rsid w:val="008B4AFD"/>
    <w:rsid w:val="008B4B4A"/>
    <w:rsid w:val="008B4E7E"/>
    <w:rsid w:val="008B5B32"/>
    <w:rsid w:val="008B5E1B"/>
    <w:rsid w:val="008B60CD"/>
    <w:rsid w:val="008B65F7"/>
    <w:rsid w:val="008B70B8"/>
    <w:rsid w:val="008B715A"/>
    <w:rsid w:val="008B78B8"/>
    <w:rsid w:val="008B7B8D"/>
    <w:rsid w:val="008B7D6A"/>
    <w:rsid w:val="008B7FD3"/>
    <w:rsid w:val="008C0459"/>
    <w:rsid w:val="008C05C3"/>
    <w:rsid w:val="008C0867"/>
    <w:rsid w:val="008C1303"/>
    <w:rsid w:val="008C14D5"/>
    <w:rsid w:val="008C1572"/>
    <w:rsid w:val="008C1695"/>
    <w:rsid w:val="008C1870"/>
    <w:rsid w:val="008C192B"/>
    <w:rsid w:val="008C1F84"/>
    <w:rsid w:val="008C209A"/>
    <w:rsid w:val="008C2B35"/>
    <w:rsid w:val="008C31F8"/>
    <w:rsid w:val="008C33D0"/>
    <w:rsid w:val="008C418C"/>
    <w:rsid w:val="008C477E"/>
    <w:rsid w:val="008C51F7"/>
    <w:rsid w:val="008C5227"/>
    <w:rsid w:val="008C549F"/>
    <w:rsid w:val="008C5C7D"/>
    <w:rsid w:val="008C5D36"/>
    <w:rsid w:val="008C6349"/>
    <w:rsid w:val="008C687F"/>
    <w:rsid w:val="008C68B9"/>
    <w:rsid w:val="008C6EE1"/>
    <w:rsid w:val="008C7379"/>
    <w:rsid w:val="008C751E"/>
    <w:rsid w:val="008C7972"/>
    <w:rsid w:val="008C7E5F"/>
    <w:rsid w:val="008C7F10"/>
    <w:rsid w:val="008D05FC"/>
    <w:rsid w:val="008D086A"/>
    <w:rsid w:val="008D08D9"/>
    <w:rsid w:val="008D0AF9"/>
    <w:rsid w:val="008D1A45"/>
    <w:rsid w:val="008D1ACB"/>
    <w:rsid w:val="008D2173"/>
    <w:rsid w:val="008D2EAE"/>
    <w:rsid w:val="008D2F7F"/>
    <w:rsid w:val="008D2FEB"/>
    <w:rsid w:val="008D30B0"/>
    <w:rsid w:val="008D327A"/>
    <w:rsid w:val="008D33FF"/>
    <w:rsid w:val="008D3725"/>
    <w:rsid w:val="008D37B8"/>
    <w:rsid w:val="008D388D"/>
    <w:rsid w:val="008D406D"/>
    <w:rsid w:val="008D4167"/>
    <w:rsid w:val="008D490E"/>
    <w:rsid w:val="008D4BF0"/>
    <w:rsid w:val="008D5484"/>
    <w:rsid w:val="008D5558"/>
    <w:rsid w:val="008D569F"/>
    <w:rsid w:val="008D56DC"/>
    <w:rsid w:val="008D5CF5"/>
    <w:rsid w:val="008D5D35"/>
    <w:rsid w:val="008D5F1E"/>
    <w:rsid w:val="008D618B"/>
    <w:rsid w:val="008D6630"/>
    <w:rsid w:val="008D695A"/>
    <w:rsid w:val="008D6C58"/>
    <w:rsid w:val="008D6D0F"/>
    <w:rsid w:val="008D73D1"/>
    <w:rsid w:val="008D7601"/>
    <w:rsid w:val="008D7882"/>
    <w:rsid w:val="008D7B04"/>
    <w:rsid w:val="008D7C8A"/>
    <w:rsid w:val="008D7C95"/>
    <w:rsid w:val="008D7D79"/>
    <w:rsid w:val="008D7FD5"/>
    <w:rsid w:val="008E0017"/>
    <w:rsid w:val="008E016C"/>
    <w:rsid w:val="008E04DF"/>
    <w:rsid w:val="008E0966"/>
    <w:rsid w:val="008E0CC4"/>
    <w:rsid w:val="008E12D7"/>
    <w:rsid w:val="008E14B8"/>
    <w:rsid w:val="008E1EE7"/>
    <w:rsid w:val="008E1F4C"/>
    <w:rsid w:val="008E1F63"/>
    <w:rsid w:val="008E1F72"/>
    <w:rsid w:val="008E23CE"/>
    <w:rsid w:val="008E25DE"/>
    <w:rsid w:val="008E2BED"/>
    <w:rsid w:val="008E2BF9"/>
    <w:rsid w:val="008E2D62"/>
    <w:rsid w:val="008E2DF7"/>
    <w:rsid w:val="008E2E26"/>
    <w:rsid w:val="008E2EDC"/>
    <w:rsid w:val="008E3167"/>
    <w:rsid w:val="008E3234"/>
    <w:rsid w:val="008E3498"/>
    <w:rsid w:val="008E3570"/>
    <w:rsid w:val="008E41AA"/>
    <w:rsid w:val="008E47BF"/>
    <w:rsid w:val="008E4878"/>
    <w:rsid w:val="008E4C4B"/>
    <w:rsid w:val="008E59EC"/>
    <w:rsid w:val="008E5B12"/>
    <w:rsid w:val="008E6CA8"/>
    <w:rsid w:val="008E6F77"/>
    <w:rsid w:val="008E7616"/>
    <w:rsid w:val="008E7FFE"/>
    <w:rsid w:val="008F0005"/>
    <w:rsid w:val="008F0855"/>
    <w:rsid w:val="008F0DB3"/>
    <w:rsid w:val="008F0FFC"/>
    <w:rsid w:val="008F119E"/>
    <w:rsid w:val="008F130F"/>
    <w:rsid w:val="008F141C"/>
    <w:rsid w:val="008F17D0"/>
    <w:rsid w:val="008F1AB8"/>
    <w:rsid w:val="008F1BF1"/>
    <w:rsid w:val="008F1D94"/>
    <w:rsid w:val="008F1EE1"/>
    <w:rsid w:val="008F213F"/>
    <w:rsid w:val="008F21FC"/>
    <w:rsid w:val="008F23C9"/>
    <w:rsid w:val="008F276A"/>
    <w:rsid w:val="008F2778"/>
    <w:rsid w:val="008F2BB7"/>
    <w:rsid w:val="008F2CB3"/>
    <w:rsid w:val="008F2DE0"/>
    <w:rsid w:val="008F2E18"/>
    <w:rsid w:val="008F3034"/>
    <w:rsid w:val="008F3705"/>
    <w:rsid w:val="008F376A"/>
    <w:rsid w:val="008F3A37"/>
    <w:rsid w:val="008F3E8D"/>
    <w:rsid w:val="008F4088"/>
    <w:rsid w:val="008F4091"/>
    <w:rsid w:val="008F434D"/>
    <w:rsid w:val="008F451F"/>
    <w:rsid w:val="008F487C"/>
    <w:rsid w:val="008F4927"/>
    <w:rsid w:val="008F4BBE"/>
    <w:rsid w:val="008F4C12"/>
    <w:rsid w:val="008F4CBB"/>
    <w:rsid w:val="008F5113"/>
    <w:rsid w:val="008F5774"/>
    <w:rsid w:val="008F58BB"/>
    <w:rsid w:val="008F5C07"/>
    <w:rsid w:val="008F5C79"/>
    <w:rsid w:val="008F5F32"/>
    <w:rsid w:val="008F5FB7"/>
    <w:rsid w:val="008F60FF"/>
    <w:rsid w:val="008F66E8"/>
    <w:rsid w:val="008F6716"/>
    <w:rsid w:val="008F68B8"/>
    <w:rsid w:val="008F6A58"/>
    <w:rsid w:val="008F6AFB"/>
    <w:rsid w:val="008F6D3F"/>
    <w:rsid w:val="008F6FEC"/>
    <w:rsid w:val="008F7B1B"/>
    <w:rsid w:val="008F7B80"/>
    <w:rsid w:val="008F7BC9"/>
    <w:rsid w:val="008F7C35"/>
    <w:rsid w:val="008F7ED4"/>
    <w:rsid w:val="008F7FE7"/>
    <w:rsid w:val="00900115"/>
    <w:rsid w:val="0090017C"/>
    <w:rsid w:val="009003F6"/>
    <w:rsid w:val="00900574"/>
    <w:rsid w:val="00900757"/>
    <w:rsid w:val="00900A15"/>
    <w:rsid w:val="00900B81"/>
    <w:rsid w:val="00900B83"/>
    <w:rsid w:val="00900D94"/>
    <w:rsid w:val="00900DE4"/>
    <w:rsid w:val="009010DD"/>
    <w:rsid w:val="00901258"/>
    <w:rsid w:val="00901A2E"/>
    <w:rsid w:val="009023B2"/>
    <w:rsid w:val="00902443"/>
    <w:rsid w:val="00902720"/>
    <w:rsid w:val="00902D7C"/>
    <w:rsid w:val="009031A5"/>
    <w:rsid w:val="009032E9"/>
    <w:rsid w:val="009034D6"/>
    <w:rsid w:val="00903568"/>
    <w:rsid w:val="00903665"/>
    <w:rsid w:val="009036E7"/>
    <w:rsid w:val="0090398B"/>
    <w:rsid w:val="00904172"/>
    <w:rsid w:val="00905447"/>
    <w:rsid w:val="009057FE"/>
    <w:rsid w:val="00905C55"/>
    <w:rsid w:val="00905EDC"/>
    <w:rsid w:val="00906173"/>
    <w:rsid w:val="009064B4"/>
    <w:rsid w:val="00906578"/>
    <w:rsid w:val="00906716"/>
    <w:rsid w:val="009068EF"/>
    <w:rsid w:val="00906C7B"/>
    <w:rsid w:val="00907923"/>
    <w:rsid w:val="0090796B"/>
    <w:rsid w:val="009079A4"/>
    <w:rsid w:val="00910FE5"/>
    <w:rsid w:val="00911476"/>
    <w:rsid w:val="009116FC"/>
    <w:rsid w:val="00911907"/>
    <w:rsid w:val="00912046"/>
    <w:rsid w:val="0091215E"/>
    <w:rsid w:val="009128EC"/>
    <w:rsid w:val="00912C41"/>
    <w:rsid w:val="00913651"/>
    <w:rsid w:val="00913A6C"/>
    <w:rsid w:val="00913B3E"/>
    <w:rsid w:val="00913DF9"/>
    <w:rsid w:val="00914306"/>
    <w:rsid w:val="00914427"/>
    <w:rsid w:val="009149D7"/>
    <w:rsid w:val="00914A98"/>
    <w:rsid w:val="00915508"/>
    <w:rsid w:val="009156F2"/>
    <w:rsid w:val="009159C3"/>
    <w:rsid w:val="009160D6"/>
    <w:rsid w:val="0091728D"/>
    <w:rsid w:val="0091777E"/>
    <w:rsid w:val="00917F53"/>
    <w:rsid w:val="0092040E"/>
    <w:rsid w:val="009204ED"/>
    <w:rsid w:val="0092081C"/>
    <w:rsid w:val="00920998"/>
    <w:rsid w:val="00920A9D"/>
    <w:rsid w:val="00920B12"/>
    <w:rsid w:val="00920BAA"/>
    <w:rsid w:val="0092154F"/>
    <w:rsid w:val="0092187C"/>
    <w:rsid w:val="00921883"/>
    <w:rsid w:val="0092188E"/>
    <w:rsid w:val="009218DE"/>
    <w:rsid w:val="00921AA1"/>
    <w:rsid w:val="00921B6D"/>
    <w:rsid w:val="00921BA6"/>
    <w:rsid w:val="0092208C"/>
    <w:rsid w:val="00922936"/>
    <w:rsid w:val="00922C16"/>
    <w:rsid w:val="00923366"/>
    <w:rsid w:val="0092399B"/>
    <w:rsid w:val="00923BC8"/>
    <w:rsid w:val="009240CD"/>
    <w:rsid w:val="00924172"/>
    <w:rsid w:val="0092423E"/>
    <w:rsid w:val="00925664"/>
    <w:rsid w:val="00925707"/>
    <w:rsid w:val="00925C8D"/>
    <w:rsid w:val="00925E36"/>
    <w:rsid w:val="009262FC"/>
    <w:rsid w:val="0092678E"/>
    <w:rsid w:val="00926853"/>
    <w:rsid w:val="009272CC"/>
    <w:rsid w:val="009279E8"/>
    <w:rsid w:val="00927B60"/>
    <w:rsid w:val="00930033"/>
    <w:rsid w:val="00930D19"/>
    <w:rsid w:val="00930EA8"/>
    <w:rsid w:val="00931793"/>
    <w:rsid w:val="00931881"/>
    <w:rsid w:val="0093216F"/>
    <w:rsid w:val="009324FB"/>
    <w:rsid w:val="00932594"/>
    <w:rsid w:val="0093319C"/>
    <w:rsid w:val="009331BB"/>
    <w:rsid w:val="0093322F"/>
    <w:rsid w:val="009335B0"/>
    <w:rsid w:val="0093363E"/>
    <w:rsid w:val="00933B2D"/>
    <w:rsid w:val="00933D52"/>
    <w:rsid w:val="0093485A"/>
    <w:rsid w:val="00934A13"/>
    <w:rsid w:val="00934BBF"/>
    <w:rsid w:val="00934E16"/>
    <w:rsid w:val="00934E1B"/>
    <w:rsid w:val="009350DA"/>
    <w:rsid w:val="0093573E"/>
    <w:rsid w:val="00935A91"/>
    <w:rsid w:val="00935B1A"/>
    <w:rsid w:val="00935B5A"/>
    <w:rsid w:val="00935CAC"/>
    <w:rsid w:val="00935CDB"/>
    <w:rsid w:val="0093647F"/>
    <w:rsid w:val="0093648A"/>
    <w:rsid w:val="00936ADC"/>
    <w:rsid w:val="00936B3B"/>
    <w:rsid w:val="00936C94"/>
    <w:rsid w:val="009371AC"/>
    <w:rsid w:val="009374F4"/>
    <w:rsid w:val="00937704"/>
    <w:rsid w:val="00937707"/>
    <w:rsid w:val="00937F5E"/>
    <w:rsid w:val="00940162"/>
    <w:rsid w:val="0094030C"/>
    <w:rsid w:val="00940985"/>
    <w:rsid w:val="00940B44"/>
    <w:rsid w:val="009410B2"/>
    <w:rsid w:val="00941CBC"/>
    <w:rsid w:val="00941D5A"/>
    <w:rsid w:val="00941D5C"/>
    <w:rsid w:val="00941E50"/>
    <w:rsid w:val="00942192"/>
    <w:rsid w:val="00942410"/>
    <w:rsid w:val="00942497"/>
    <w:rsid w:val="00942648"/>
    <w:rsid w:val="009428EE"/>
    <w:rsid w:val="00942A6A"/>
    <w:rsid w:val="00942BC6"/>
    <w:rsid w:val="00942C30"/>
    <w:rsid w:val="00943590"/>
    <w:rsid w:val="00943811"/>
    <w:rsid w:val="00944041"/>
    <w:rsid w:val="00944742"/>
    <w:rsid w:val="00944A9F"/>
    <w:rsid w:val="00944C1D"/>
    <w:rsid w:val="00945160"/>
    <w:rsid w:val="0094544B"/>
    <w:rsid w:val="0094548B"/>
    <w:rsid w:val="00945826"/>
    <w:rsid w:val="00945D40"/>
    <w:rsid w:val="00946B79"/>
    <w:rsid w:val="00946C7F"/>
    <w:rsid w:val="00946DED"/>
    <w:rsid w:val="00947647"/>
    <w:rsid w:val="009476C9"/>
    <w:rsid w:val="0094795C"/>
    <w:rsid w:val="00950F93"/>
    <w:rsid w:val="0095172A"/>
    <w:rsid w:val="0095233C"/>
    <w:rsid w:val="009535DD"/>
    <w:rsid w:val="00953C3A"/>
    <w:rsid w:val="00953CA2"/>
    <w:rsid w:val="00953CE1"/>
    <w:rsid w:val="00954096"/>
    <w:rsid w:val="009541E1"/>
    <w:rsid w:val="00954516"/>
    <w:rsid w:val="0095482F"/>
    <w:rsid w:val="0095489E"/>
    <w:rsid w:val="00954B31"/>
    <w:rsid w:val="0095527F"/>
    <w:rsid w:val="00955788"/>
    <w:rsid w:val="00955A90"/>
    <w:rsid w:val="00955E53"/>
    <w:rsid w:val="00955F3D"/>
    <w:rsid w:val="0095618D"/>
    <w:rsid w:val="00956256"/>
    <w:rsid w:val="00956391"/>
    <w:rsid w:val="009566BB"/>
    <w:rsid w:val="0095672C"/>
    <w:rsid w:val="00956D80"/>
    <w:rsid w:val="00957877"/>
    <w:rsid w:val="00957898"/>
    <w:rsid w:val="00957BB1"/>
    <w:rsid w:val="00960025"/>
    <w:rsid w:val="00960172"/>
    <w:rsid w:val="00960603"/>
    <w:rsid w:val="00960D5B"/>
    <w:rsid w:val="00961128"/>
    <w:rsid w:val="009615EF"/>
    <w:rsid w:val="00961B9A"/>
    <w:rsid w:val="00961D2E"/>
    <w:rsid w:val="00961E69"/>
    <w:rsid w:val="00962610"/>
    <w:rsid w:val="00962749"/>
    <w:rsid w:val="00962867"/>
    <w:rsid w:val="00962A0E"/>
    <w:rsid w:val="00962CD2"/>
    <w:rsid w:val="00963075"/>
    <w:rsid w:val="009634C7"/>
    <w:rsid w:val="00963D7F"/>
    <w:rsid w:val="00963F06"/>
    <w:rsid w:val="00964FB5"/>
    <w:rsid w:val="00965255"/>
    <w:rsid w:val="0096530B"/>
    <w:rsid w:val="00965A48"/>
    <w:rsid w:val="00966433"/>
    <w:rsid w:val="00966556"/>
    <w:rsid w:val="009665CA"/>
    <w:rsid w:val="00966769"/>
    <w:rsid w:val="00966D39"/>
    <w:rsid w:val="00967763"/>
    <w:rsid w:val="00967C0D"/>
    <w:rsid w:val="00967E0B"/>
    <w:rsid w:val="00967E17"/>
    <w:rsid w:val="00970A2A"/>
    <w:rsid w:val="00970A33"/>
    <w:rsid w:val="00970B03"/>
    <w:rsid w:val="00970B29"/>
    <w:rsid w:val="00971053"/>
    <w:rsid w:val="0097108C"/>
    <w:rsid w:val="00971192"/>
    <w:rsid w:val="009712D8"/>
    <w:rsid w:val="00971420"/>
    <w:rsid w:val="009714D5"/>
    <w:rsid w:val="009718C5"/>
    <w:rsid w:val="009727A9"/>
    <w:rsid w:val="00972894"/>
    <w:rsid w:val="00972A91"/>
    <w:rsid w:val="00973509"/>
    <w:rsid w:val="009735F0"/>
    <w:rsid w:val="00973A02"/>
    <w:rsid w:val="009746EE"/>
    <w:rsid w:val="009748A7"/>
    <w:rsid w:val="009751C1"/>
    <w:rsid w:val="009754FC"/>
    <w:rsid w:val="009759AE"/>
    <w:rsid w:val="009761B2"/>
    <w:rsid w:val="009767BA"/>
    <w:rsid w:val="0097686F"/>
    <w:rsid w:val="00977F8C"/>
    <w:rsid w:val="0098085A"/>
    <w:rsid w:val="00980CE8"/>
    <w:rsid w:val="00980CEC"/>
    <w:rsid w:val="0098127F"/>
    <w:rsid w:val="00981290"/>
    <w:rsid w:val="00981304"/>
    <w:rsid w:val="0098130B"/>
    <w:rsid w:val="0098241C"/>
    <w:rsid w:val="0098283A"/>
    <w:rsid w:val="00982BA7"/>
    <w:rsid w:val="009830ED"/>
    <w:rsid w:val="009834E3"/>
    <w:rsid w:val="009835F7"/>
    <w:rsid w:val="0098397F"/>
    <w:rsid w:val="00983BD9"/>
    <w:rsid w:val="0098403A"/>
    <w:rsid w:val="0098431B"/>
    <w:rsid w:val="0098456C"/>
    <w:rsid w:val="0098474E"/>
    <w:rsid w:val="00984A13"/>
    <w:rsid w:val="00984B02"/>
    <w:rsid w:val="00984DFA"/>
    <w:rsid w:val="00984EBD"/>
    <w:rsid w:val="00984FD1"/>
    <w:rsid w:val="00985A6A"/>
    <w:rsid w:val="00985FC9"/>
    <w:rsid w:val="0098664D"/>
    <w:rsid w:val="00986F0C"/>
    <w:rsid w:val="009872A2"/>
    <w:rsid w:val="0098787C"/>
    <w:rsid w:val="009878DB"/>
    <w:rsid w:val="009879D3"/>
    <w:rsid w:val="00987A9D"/>
    <w:rsid w:val="00987D1A"/>
    <w:rsid w:val="00987D1E"/>
    <w:rsid w:val="00990919"/>
    <w:rsid w:val="00990AA6"/>
    <w:rsid w:val="00990BC2"/>
    <w:rsid w:val="00991183"/>
    <w:rsid w:val="009913A3"/>
    <w:rsid w:val="00991E36"/>
    <w:rsid w:val="00991F41"/>
    <w:rsid w:val="009921FB"/>
    <w:rsid w:val="009922D2"/>
    <w:rsid w:val="009924E6"/>
    <w:rsid w:val="00992FFE"/>
    <w:rsid w:val="0099326E"/>
    <w:rsid w:val="0099349C"/>
    <w:rsid w:val="00993765"/>
    <w:rsid w:val="0099390F"/>
    <w:rsid w:val="00993CBD"/>
    <w:rsid w:val="009950D9"/>
    <w:rsid w:val="0099518A"/>
    <w:rsid w:val="00995A45"/>
    <w:rsid w:val="00995A98"/>
    <w:rsid w:val="00995AC6"/>
    <w:rsid w:val="00995B7F"/>
    <w:rsid w:val="00995C29"/>
    <w:rsid w:val="009967AF"/>
    <w:rsid w:val="00996B33"/>
    <w:rsid w:val="00997307"/>
    <w:rsid w:val="009977F7"/>
    <w:rsid w:val="009978E5"/>
    <w:rsid w:val="009A04B4"/>
    <w:rsid w:val="009A1465"/>
    <w:rsid w:val="009A1838"/>
    <w:rsid w:val="009A1CEC"/>
    <w:rsid w:val="009A3345"/>
    <w:rsid w:val="009A3368"/>
    <w:rsid w:val="009A3A3A"/>
    <w:rsid w:val="009A3A9F"/>
    <w:rsid w:val="009A3F7D"/>
    <w:rsid w:val="009A3FF5"/>
    <w:rsid w:val="009A4527"/>
    <w:rsid w:val="009A4611"/>
    <w:rsid w:val="009A4AD9"/>
    <w:rsid w:val="009A4AE8"/>
    <w:rsid w:val="009A4E64"/>
    <w:rsid w:val="009A500E"/>
    <w:rsid w:val="009A569B"/>
    <w:rsid w:val="009A616E"/>
    <w:rsid w:val="009A6750"/>
    <w:rsid w:val="009A71AC"/>
    <w:rsid w:val="009A7426"/>
    <w:rsid w:val="009A7486"/>
    <w:rsid w:val="009A77F1"/>
    <w:rsid w:val="009A786F"/>
    <w:rsid w:val="009A7DF1"/>
    <w:rsid w:val="009A7EC8"/>
    <w:rsid w:val="009B00BA"/>
    <w:rsid w:val="009B068F"/>
    <w:rsid w:val="009B0E59"/>
    <w:rsid w:val="009B0F77"/>
    <w:rsid w:val="009B154C"/>
    <w:rsid w:val="009B1B09"/>
    <w:rsid w:val="009B1BCF"/>
    <w:rsid w:val="009B1DA2"/>
    <w:rsid w:val="009B1DD3"/>
    <w:rsid w:val="009B1F7A"/>
    <w:rsid w:val="009B2A5C"/>
    <w:rsid w:val="009B2C0B"/>
    <w:rsid w:val="009B2C43"/>
    <w:rsid w:val="009B3215"/>
    <w:rsid w:val="009B39E8"/>
    <w:rsid w:val="009B3C5A"/>
    <w:rsid w:val="009B3D70"/>
    <w:rsid w:val="009B3E8D"/>
    <w:rsid w:val="009B4B0A"/>
    <w:rsid w:val="009B4C4C"/>
    <w:rsid w:val="009B4F71"/>
    <w:rsid w:val="009B5355"/>
    <w:rsid w:val="009B5B09"/>
    <w:rsid w:val="009B5C34"/>
    <w:rsid w:val="009B6AB2"/>
    <w:rsid w:val="009B6D07"/>
    <w:rsid w:val="009B71E3"/>
    <w:rsid w:val="009B7458"/>
    <w:rsid w:val="009C08CE"/>
    <w:rsid w:val="009C0C39"/>
    <w:rsid w:val="009C0D75"/>
    <w:rsid w:val="009C0FC7"/>
    <w:rsid w:val="009C121B"/>
    <w:rsid w:val="009C12EB"/>
    <w:rsid w:val="009C1993"/>
    <w:rsid w:val="009C246A"/>
    <w:rsid w:val="009C26E3"/>
    <w:rsid w:val="009C2C65"/>
    <w:rsid w:val="009C2EC5"/>
    <w:rsid w:val="009C3A65"/>
    <w:rsid w:val="009C3D0F"/>
    <w:rsid w:val="009C43B3"/>
    <w:rsid w:val="009C4465"/>
    <w:rsid w:val="009C494E"/>
    <w:rsid w:val="009C4A11"/>
    <w:rsid w:val="009C4A8C"/>
    <w:rsid w:val="009C4E81"/>
    <w:rsid w:val="009C513A"/>
    <w:rsid w:val="009C52D7"/>
    <w:rsid w:val="009C591D"/>
    <w:rsid w:val="009C5DEB"/>
    <w:rsid w:val="009C62E9"/>
    <w:rsid w:val="009C647A"/>
    <w:rsid w:val="009C67AD"/>
    <w:rsid w:val="009C704D"/>
    <w:rsid w:val="009C7436"/>
    <w:rsid w:val="009C772A"/>
    <w:rsid w:val="009C7817"/>
    <w:rsid w:val="009C7B97"/>
    <w:rsid w:val="009C7C06"/>
    <w:rsid w:val="009D0C16"/>
    <w:rsid w:val="009D0CBB"/>
    <w:rsid w:val="009D1A89"/>
    <w:rsid w:val="009D1E37"/>
    <w:rsid w:val="009D1F16"/>
    <w:rsid w:val="009D2632"/>
    <w:rsid w:val="009D2B35"/>
    <w:rsid w:val="009D2B45"/>
    <w:rsid w:val="009D2E06"/>
    <w:rsid w:val="009D307F"/>
    <w:rsid w:val="009D3306"/>
    <w:rsid w:val="009D3909"/>
    <w:rsid w:val="009D425E"/>
    <w:rsid w:val="009D4307"/>
    <w:rsid w:val="009D44C5"/>
    <w:rsid w:val="009D450B"/>
    <w:rsid w:val="009D45EB"/>
    <w:rsid w:val="009D479E"/>
    <w:rsid w:val="009D4AC5"/>
    <w:rsid w:val="009D4E84"/>
    <w:rsid w:val="009D5525"/>
    <w:rsid w:val="009D5851"/>
    <w:rsid w:val="009D5A50"/>
    <w:rsid w:val="009D5A6C"/>
    <w:rsid w:val="009D5A97"/>
    <w:rsid w:val="009D5DE2"/>
    <w:rsid w:val="009D5EA9"/>
    <w:rsid w:val="009D5F1D"/>
    <w:rsid w:val="009D62F3"/>
    <w:rsid w:val="009D653B"/>
    <w:rsid w:val="009D69D8"/>
    <w:rsid w:val="009D6D4C"/>
    <w:rsid w:val="009D6E16"/>
    <w:rsid w:val="009D6FB4"/>
    <w:rsid w:val="009D7236"/>
    <w:rsid w:val="009D73AF"/>
    <w:rsid w:val="009D77AF"/>
    <w:rsid w:val="009D7C5B"/>
    <w:rsid w:val="009D7E7C"/>
    <w:rsid w:val="009E03AA"/>
    <w:rsid w:val="009E108B"/>
    <w:rsid w:val="009E1544"/>
    <w:rsid w:val="009E162A"/>
    <w:rsid w:val="009E162E"/>
    <w:rsid w:val="009E17DF"/>
    <w:rsid w:val="009E1996"/>
    <w:rsid w:val="009E1D50"/>
    <w:rsid w:val="009E1EF3"/>
    <w:rsid w:val="009E280E"/>
    <w:rsid w:val="009E2B1B"/>
    <w:rsid w:val="009E2BBA"/>
    <w:rsid w:val="009E30DF"/>
    <w:rsid w:val="009E3349"/>
    <w:rsid w:val="009E33A9"/>
    <w:rsid w:val="009E34D6"/>
    <w:rsid w:val="009E3659"/>
    <w:rsid w:val="009E3E31"/>
    <w:rsid w:val="009E3E8C"/>
    <w:rsid w:val="009E418F"/>
    <w:rsid w:val="009E43EF"/>
    <w:rsid w:val="009E4A37"/>
    <w:rsid w:val="009E4BFA"/>
    <w:rsid w:val="009E5086"/>
    <w:rsid w:val="009E560D"/>
    <w:rsid w:val="009E5757"/>
    <w:rsid w:val="009E63C5"/>
    <w:rsid w:val="009E7F1D"/>
    <w:rsid w:val="009F00F1"/>
    <w:rsid w:val="009F0177"/>
    <w:rsid w:val="009F04A2"/>
    <w:rsid w:val="009F052A"/>
    <w:rsid w:val="009F0764"/>
    <w:rsid w:val="009F0C4E"/>
    <w:rsid w:val="009F11CF"/>
    <w:rsid w:val="009F19C4"/>
    <w:rsid w:val="009F19D4"/>
    <w:rsid w:val="009F1BE1"/>
    <w:rsid w:val="009F1E56"/>
    <w:rsid w:val="009F2145"/>
    <w:rsid w:val="009F29BF"/>
    <w:rsid w:val="009F2A34"/>
    <w:rsid w:val="009F2C90"/>
    <w:rsid w:val="009F31C3"/>
    <w:rsid w:val="009F39B8"/>
    <w:rsid w:val="009F4006"/>
    <w:rsid w:val="009F41A9"/>
    <w:rsid w:val="009F429F"/>
    <w:rsid w:val="009F4310"/>
    <w:rsid w:val="009F4504"/>
    <w:rsid w:val="009F492D"/>
    <w:rsid w:val="009F4CD8"/>
    <w:rsid w:val="009F4F9A"/>
    <w:rsid w:val="009F4FC2"/>
    <w:rsid w:val="009F5045"/>
    <w:rsid w:val="009F50DD"/>
    <w:rsid w:val="009F5DC7"/>
    <w:rsid w:val="009F5E05"/>
    <w:rsid w:val="009F5F21"/>
    <w:rsid w:val="009F5FFD"/>
    <w:rsid w:val="009F6352"/>
    <w:rsid w:val="009F6E95"/>
    <w:rsid w:val="009F7F06"/>
    <w:rsid w:val="00A00593"/>
    <w:rsid w:val="00A0076E"/>
    <w:rsid w:val="00A0086A"/>
    <w:rsid w:val="00A013D2"/>
    <w:rsid w:val="00A01AEC"/>
    <w:rsid w:val="00A026FA"/>
    <w:rsid w:val="00A029B4"/>
    <w:rsid w:val="00A02C10"/>
    <w:rsid w:val="00A030F7"/>
    <w:rsid w:val="00A03182"/>
    <w:rsid w:val="00A0494C"/>
    <w:rsid w:val="00A04A63"/>
    <w:rsid w:val="00A04BA8"/>
    <w:rsid w:val="00A04BB3"/>
    <w:rsid w:val="00A04C37"/>
    <w:rsid w:val="00A04DD5"/>
    <w:rsid w:val="00A05A97"/>
    <w:rsid w:val="00A05B47"/>
    <w:rsid w:val="00A05F27"/>
    <w:rsid w:val="00A06366"/>
    <w:rsid w:val="00A06690"/>
    <w:rsid w:val="00A0673C"/>
    <w:rsid w:val="00A0674F"/>
    <w:rsid w:val="00A06834"/>
    <w:rsid w:val="00A06BF5"/>
    <w:rsid w:val="00A06E44"/>
    <w:rsid w:val="00A07867"/>
    <w:rsid w:val="00A07A8A"/>
    <w:rsid w:val="00A101A2"/>
    <w:rsid w:val="00A10244"/>
    <w:rsid w:val="00A1061F"/>
    <w:rsid w:val="00A10D30"/>
    <w:rsid w:val="00A10E60"/>
    <w:rsid w:val="00A10F07"/>
    <w:rsid w:val="00A11179"/>
    <w:rsid w:val="00A1166D"/>
    <w:rsid w:val="00A125B3"/>
    <w:rsid w:val="00A128B8"/>
    <w:rsid w:val="00A12C3A"/>
    <w:rsid w:val="00A12CB3"/>
    <w:rsid w:val="00A1350D"/>
    <w:rsid w:val="00A139DA"/>
    <w:rsid w:val="00A13B69"/>
    <w:rsid w:val="00A13D8A"/>
    <w:rsid w:val="00A13E7E"/>
    <w:rsid w:val="00A1497C"/>
    <w:rsid w:val="00A14A5F"/>
    <w:rsid w:val="00A14C08"/>
    <w:rsid w:val="00A14F05"/>
    <w:rsid w:val="00A17316"/>
    <w:rsid w:val="00A173CE"/>
    <w:rsid w:val="00A17663"/>
    <w:rsid w:val="00A177BC"/>
    <w:rsid w:val="00A179A1"/>
    <w:rsid w:val="00A17A44"/>
    <w:rsid w:val="00A17AA6"/>
    <w:rsid w:val="00A17BE2"/>
    <w:rsid w:val="00A17F83"/>
    <w:rsid w:val="00A20140"/>
    <w:rsid w:val="00A2019E"/>
    <w:rsid w:val="00A20203"/>
    <w:rsid w:val="00A20DBB"/>
    <w:rsid w:val="00A214E0"/>
    <w:rsid w:val="00A21525"/>
    <w:rsid w:val="00A217F9"/>
    <w:rsid w:val="00A2192C"/>
    <w:rsid w:val="00A219CC"/>
    <w:rsid w:val="00A22168"/>
    <w:rsid w:val="00A2259A"/>
    <w:rsid w:val="00A226C5"/>
    <w:rsid w:val="00A22942"/>
    <w:rsid w:val="00A22FB1"/>
    <w:rsid w:val="00A23094"/>
    <w:rsid w:val="00A230B7"/>
    <w:rsid w:val="00A234A8"/>
    <w:rsid w:val="00A23DF0"/>
    <w:rsid w:val="00A247AC"/>
    <w:rsid w:val="00A24A08"/>
    <w:rsid w:val="00A24DAD"/>
    <w:rsid w:val="00A24E84"/>
    <w:rsid w:val="00A24F10"/>
    <w:rsid w:val="00A2535D"/>
    <w:rsid w:val="00A254B5"/>
    <w:rsid w:val="00A25A0B"/>
    <w:rsid w:val="00A2618F"/>
    <w:rsid w:val="00A26584"/>
    <w:rsid w:val="00A265AB"/>
    <w:rsid w:val="00A26D53"/>
    <w:rsid w:val="00A2783D"/>
    <w:rsid w:val="00A27978"/>
    <w:rsid w:val="00A27C14"/>
    <w:rsid w:val="00A27D57"/>
    <w:rsid w:val="00A27F2C"/>
    <w:rsid w:val="00A27FA9"/>
    <w:rsid w:val="00A30A43"/>
    <w:rsid w:val="00A30A56"/>
    <w:rsid w:val="00A311D3"/>
    <w:rsid w:val="00A314F5"/>
    <w:rsid w:val="00A319C0"/>
    <w:rsid w:val="00A31A16"/>
    <w:rsid w:val="00A31FB0"/>
    <w:rsid w:val="00A324DE"/>
    <w:rsid w:val="00A32C53"/>
    <w:rsid w:val="00A32F93"/>
    <w:rsid w:val="00A33105"/>
    <w:rsid w:val="00A331DA"/>
    <w:rsid w:val="00A33A9B"/>
    <w:rsid w:val="00A33ECB"/>
    <w:rsid w:val="00A3408E"/>
    <w:rsid w:val="00A341CD"/>
    <w:rsid w:val="00A34DA7"/>
    <w:rsid w:val="00A35259"/>
    <w:rsid w:val="00A35593"/>
    <w:rsid w:val="00A356B5"/>
    <w:rsid w:val="00A35DA0"/>
    <w:rsid w:val="00A360DE"/>
    <w:rsid w:val="00A36406"/>
    <w:rsid w:val="00A36CC1"/>
    <w:rsid w:val="00A36DF1"/>
    <w:rsid w:val="00A3764C"/>
    <w:rsid w:val="00A377C0"/>
    <w:rsid w:val="00A37BBB"/>
    <w:rsid w:val="00A37DC4"/>
    <w:rsid w:val="00A37F79"/>
    <w:rsid w:val="00A37FF0"/>
    <w:rsid w:val="00A40898"/>
    <w:rsid w:val="00A417D8"/>
    <w:rsid w:val="00A41C24"/>
    <w:rsid w:val="00A41EDB"/>
    <w:rsid w:val="00A42BB4"/>
    <w:rsid w:val="00A434BC"/>
    <w:rsid w:val="00A43601"/>
    <w:rsid w:val="00A43F35"/>
    <w:rsid w:val="00A44864"/>
    <w:rsid w:val="00A44AED"/>
    <w:rsid w:val="00A44FD5"/>
    <w:rsid w:val="00A4504B"/>
    <w:rsid w:val="00A456E4"/>
    <w:rsid w:val="00A45CBD"/>
    <w:rsid w:val="00A45D49"/>
    <w:rsid w:val="00A45F4B"/>
    <w:rsid w:val="00A46698"/>
    <w:rsid w:val="00A46897"/>
    <w:rsid w:val="00A46978"/>
    <w:rsid w:val="00A46C8F"/>
    <w:rsid w:val="00A46EAB"/>
    <w:rsid w:val="00A47006"/>
    <w:rsid w:val="00A47128"/>
    <w:rsid w:val="00A4712C"/>
    <w:rsid w:val="00A474F9"/>
    <w:rsid w:val="00A47657"/>
    <w:rsid w:val="00A47A69"/>
    <w:rsid w:val="00A506F6"/>
    <w:rsid w:val="00A50DA0"/>
    <w:rsid w:val="00A50DCF"/>
    <w:rsid w:val="00A50E88"/>
    <w:rsid w:val="00A512DE"/>
    <w:rsid w:val="00A51B1A"/>
    <w:rsid w:val="00A51DBF"/>
    <w:rsid w:val="00A527DE"/>
    <w:rsid w:val="00A52A39"/>
    <w:rsid w:val="00A538C2"/>
    <w:rsid w:val="00A539D8"/>
    <w:rsid w:val="00A53AA2"/>
    <w:rsid w:val="00A546E8"/>
    <w:rsid w:val="00A54B80"/>
    <w:rsid w:val="00A551E4"/>
    <w:rsid w:val="00A55439"/>
    <w:rsid w:val="00A55718"/>
    <w:rsid w:val="00A5580A"/>
    <w:rsid w:val="00A55E8F"/>
    <w:rsid w:val="00A55F9F"/>
    <w:rsid w:val="00A55FA9"/>
    <w:rsid w:val="00A56DA6"/>
    <w:rsid w:val="00A57484"/>
    <w:rsid w:val="00A577FE"/>
    <w:rsid w:val="00A60131"/>
    <w:rsid w:val="00A6055C"/>
    <w:rsid w:val="00A609B5"/>
    <w:rsid w:val="00A60A09"/>
    <w:rsid w:val="00A611E6"/>
    <w:rsid w:val="00A6124B"/>
    <w:rsid w:val="00A615C5"/>
    <w:rsid w:val="00A61900"/>
    <w:rsid w:val="00A61FC8"/>
    <w:rsid w:val="00A625BF"/>
    <w:rsid w:val="00A62B43"/>
    <w:rsid w:val="00A62B51"/>
    <w:rsid w:val="00A62B57"/>
    <w:rsid w:val="00A62FDD"/>
    <w:rsid w:val="00A63110"/>
    <w:rsid w:val="00A63876"/>
    <w:rsid w:val="00A639A2"/>
    <w:rsid w:val="00A63C0E"/>
    <w:rsid w:val="00A63FB6"/>
    <w:rsid w:val="00A64029"/>
    <w:rsid w:val="00A649F1"/>
    <w:rsid w:val="00A64A36"/>
    <w:rsid w:val="00A64D71"/>
    <w:rsid w:val="00A64EB4"/>
    <w:rsid w:val="00A64F91"/>
    <w:rsid w:val="00A650C8"/>
    <w:rsid w:val="00A6524D"/>
    <w:rsid w:val="00A656F8"/>
    <w:rsid w:val="00A65BC6"/>
    <w:rsid w:val="00A65C58"/>
    <w:rsid w:val="00A65D5B"/>
    <w:rsid w:val="00A6601D"/>
    <w:rsid w:val="00A6700F"/>
    <w:rsid w:val="00A6766C"/>
    <w:rsid w:val="00A678E9"/>
    <w:rsid w:val="00A67CF3"/>
    <w:rsid w:val="00A70294"/>
    <w:rsid w:val="00A702A3"/>
    <w:rsid w:val="00A70686"/>
    <w:rsid w:val="00A70919"/>
    <w:rsid w:val="00A70B6E"/>
    <w:rsid w:val="00A711E4"/>
    <w:rsid w:val="00A714EE"/>
    <w:rsid w:val="00A718BA"/>
    <w:rsid w:val="00A72290"/>
    <w:rsid w:val="00A7234A"/>
    <w:rsid w:val="00A72694"/>
    <w:rsid w:val="00A731A2"/>
    <w:rsid w:val="00A736E2"/>
    <w:rsid w:val="00A73901"/>
    <w:rsid w:val="00A7391B"/>
    <w:rsid w:val="00A73C83"/>
    <w:rsid w:val="00A73FAD"/>
    <w:rsid w:val="00A7408F"/>
    <w:rsid w:val="00A74BE1"/>
    <w:rsid w:val="00A74BED"/>
    <w:rsid w:val="00A752A6"/>
    <w:rsid w:val="00A754A6"/>
    <w:rsid w:val="00A756EC"/>
    <w:rsid w:val="00A7585B"/>
    <w:rsid w:val="00A75B15"/>
    <w:rsid w:val="00A75CB3"/>
    <w:rsid w:val="00A75D07"/>
    <w:rsid w:val="00A75F40"/>
    <w:rsid w:val="00A763D0"/>
    <w:rsid w:val="00A767C5"/>
    <w:rsid w:val="00A76F56"/>
    <w:rsid w:val="00A7763E"/>
    <w:rsid w:val="00A778DE"/>
    <w:rsid w:val="00A779F6"/>
    <w:rsid w:val="00A77DE4"/>
    <w:rsid w:val="00A8004A"/>
    <w:rsid w:val="00A80738"/>
    <w:rsid w:val="00A8095B"/>
    <w:rsid w:val="00A80C57"/>
    <w:rsid w:val="00A80CCE"/>
    <w:rsid w:val="00A81A90"/>
    <w:rsid w:val="00A81CBD"/>
    <w:rsid w:val="00A82254"/>
    <w:rsid w:val="00A8231C"/>
    <w:rsid w:val="00A8240A"/>
    <w:rsid w:val="00A82B47"/>
    <w:rsid w:val="00A82D9E"/>
    <w:rsid w:val="00A8333C"/>
    <w:rsid w:val="00A833F4"/>
    <w:rsid w:val="00A8362E"/>
    <w:rsid w:val="00A838B2"/>
    <w:rsid w:val="00A8401E"/>
    <w:rsid w:val="00A84924"/>
    <w:rsid w:val="00A849B3"/>
    <w:rsid w:val="00A84CC4"/>
    <w:rsid w:val="00A84CF8"/>
    <w:rsid w:val="00A84E11"/>
    <w:rsid w:val="00A84E62"/>
    <w:rsid w:val="00A84F1B"/>
    <w:rsid w:val="00A85771"/>
    <w:rsid w:val="00A8579E"/>
    <w:rsid w:val="00A85AB5"/>
    <w:rsid w:val="00A85E13"/>
    <w:rsid w:val="00A86137"/>
    <w:rsid w:val="00A86716"/>
    <w:rsid w:val="00A86C36"/>
    <w:rsid w:val="00A86FD3"/>
    <w:rsid w:val="00A87100"/>
    <w:rsid w:val="00A87599"/>
    <w:rsid w:val="00A875F1"/>
    <w:rsid w:val="00A87CE2"/>
    <w:rsid w:val="00A90511"/>
    <w:rsid w:val="00A90E83"/>
    <w:rsid w:val="00A9107D"/>
    <w:rsid w:val="00A91191"/>
    <w:rsid w:val="00A9219D"/>
    <w:rsid w:val="00A923EA"/>
    <w:rsid w:val="00A9315F"/>
    <w:rsid w:val="00A9351B"/>
    <w:rsid w:val="00A935F6"/>
    <w:rsid w:val="00A937F6"/>
    <w:rsid w:val="00A9399A"/>
    <w:rsid w:val="00A93C23"/>
    <w:rsid w:val="00A94041"/>
    <w:rsid w:val="00A946B7"/>
    <w:rsid w:val="00A949D2"/>
    <w:rsid w:val="00A94C60"/>
    <w:rsid w:val="00A9545E"/>
    <w:rsid w:val="00A956D8"/>
    <w:rsid w:val="00A95A5E"/>
    <w:rsid w:val="00A95BA9"/>
    <w:rsid w:val="00A95D03"/>
    <w:rsid w:val="00A95D58"/>
    <w:rsid w:val="00A95E9A"/>
    <w:rsid w:val="00A964FE"/>
    <w:rsid w:val="00A9685D"/>
    <w:rsid w:val="00A96CA3"/>
    <w:rsid w:val="00A976AB"/>
    <w:rsid w:val="00A97C77"/>
    <w:rsid w:val="00A97D7E"/>
    <w:rsid w:val="00A97E7F"/>
    <w:rsid w:val="00AA0087"/>
    <w:rsid w:val="00AA0286"/>
    <w:rsid w:val="00AA0A4F"/>
    <w:rsid w:val="00AA0E64"/>
    <w:rsid w:val="00AA10C3"/>
    <w:rsid w:val="00AA187D"/>
    <w:rsid w:val="00AA18E2"/>
    <w:rsid w:val="00AA195C"/>
    <w:rsid w:val="00AA197E"/>
    <w:rsid w:val="00AA19A4"/>
    <w:rsid w:val="00AA1FB4"/>
    <w:rsid w:val="00AA29DB"/>
    <w:rsid w:val="00AA2FC3"/>
    <w:rsid w:val="00AA3422"/>
    <w:rsid w:val="00AA3EAC"/>
    <w:rsid w:val="00AA46E0"/>
    <w:rsid w:val="00AA6498"/>
    <w:rsid w:val="00AA6501"/>
    <w:rsid w:val="00AA6B0E"/>
    <w:rsid w:val="00AA7497"/>
    <w:rsid w:val="00AB0009"/>
    <w:rsid w:val="00AB0C93"/>
    <w:rsid w:val="00AB12C2"/>
    <w:rsid w:val="00AB1305"/>
    <w:rsid w:val="00AB1CC0"/>
    <w:rsid w:val="00AB1CC2"/>
    <w:rsid w:val="00AB1F82"/>
    <w:rsid w:val="00AB203F"/>
    <w:rsid w:val="00AB280A"/>
    <w:rsid w:val="00AB296A"/>
    <w:rsid w:val="00AB29EC"/>
    <w:rsid w:val="00AB2AD1"/>
    <w:rsid w:val="00AB2C5A"/>
    <w:rsid w:val="00AB2D20"/>
    <w:rsid w:val="00AB2FB9"/>
    <w:rsid w:val="00AB313B"/>
    <w:rsid w:val="00AB31AD"/>
    <w:rsid w:val="00AB366C"/>
    <w:rsid w:val="00AB3681"/>
    <w:rsid w:val="00AB3DFE"/>
    <w:rsid w:val="00AB4039"/>
    <w:rsid w:val="00AB4874"/>
    <w:rsid w:val="00AB4D77"/>
    <w:rsid w:val="00AB5A50"/>
    <w:rsid w:val="00AB7091"/>
    <w:rsid w:val="00AB7141"/>
    <w:rsid w:val="00AB7F6B"/>
    <w:rsid w:val="00AC0216"/>
    <w:rsid w:val="00AC04F1"/>
    <w:rsid w:val="00AC084A"/>
    <w:rsid w:val="00AC0A22"/>
    <w:rsid w:val="00AC0E15"/>
    <w:rsid w:val="00AC1175"/>
    <w:rsid w:val="00AC1298"/>
    <w:rsid w:val="00AC1C1F"/>
    <w:rsid w:val="00AC1F1E"/>
    <w:rsid w:val="00AC2086"/>
    <w:rsid w:val="00AC21A1"/>
    <w:rsid w:val="00AC2255"/>
    <w:rsid w:val="00AC26F4"/>
    <w:rsid w:val="00AC2883"/>
    <w:rsid w:val="00AC28D3"/>
    <w:rsid w:val="00AC2C9B"/>
    <w:rsid w:val="00AC33AE"/>
    <w:rsid w:val="00AC33BD"/>
    <w:rsid w:val="00AC35C2"/>
    <w:rsid w:val="00AC39EC"/>
    <w:rsid w:val="00AC3A66"/>
    <w:rsid w:val="00AC3EAB"/>
    <w:rsid w:val="00AC3F04"/>
    <w:rsid w:val="00AC4512"/>
    <w:rsid w:val="00AC4605"/>
    <w:rsid w:val="00AC59E1"/>
    <w:rsid w:val="00AC5A0E"/>
    <w:rsid w:val="00AC5AF5"/>
    <w:rsid w:val="00AC6026"/>
    <w:rsid w:val="00AC6071"/>
    <w:rsid w:val="00AC6F89"/>
    <w:rsid w:val="00AC7303"/>
    <w:rsid w:val="00AD03CD"/>
    <w:rsid w:val="00AD06CE"/>
    <w:rsid w:val="00AD0C2B"/>
    <w:rsid w:val="00AD17B1"/>
    <w:rsid w:val="00AD1B2B"/>
    <w:rsid w:val="00AD1CF9"/>
    <w:rsid w:val="00AD1D14"/>
    <w:rsid w:val="00AD29FB"/>
    <w:rsid w:val="00AD2EB3"/>
    <w:rsid w:val="00AD3ACD"/>
    <w:rsid w:val="00AD3AF5"/>
    <w:rsid w:val="00AD3B90"/>
    <w:rsid w:val="00AD4185"/>
    <w:rsid w:val="00AD44C1"/>
    <w:rsid w:val="00AD485D"/>
    <w:rsid w:val="00AD4BB3"/>
    <w:rsid w:val="00AD4D72"/>
    <w:rsid w:val="00AD54EE"/>
    <w:rsid w:val="00AD5858"/>
    <w:rsid w:val="00AD5C41"/>
    <w:rsid w:val="00AD6235"/>
    <w:rsid w:val="00AD65B4"/>
    <w:rsid w:val="00AD67CA"/>
    <w:rsid w:val="00AD686E"/>
    <w:rsid w:val="00AD6B7A"/>
    <w:rsid w:val="00AD6CC9"/>
    <w:rsid w:val="00AD7053"/>
    <w:rsid w:val="00AD744F"/>
    <w:rsid w:val="00AD7739"/>
    <w:rsid w:val="00AD7A71"/>
    <w:rsid w:val="00AE0007"/>
    <w:rsid w:val="00AE0117"/>
    <w:rsid w:val="00AE089A"/>
    <w:rsid w:val="00AE0939"/>
    <w:rsid w:val="00AE0B1C"/>
    <w:rsid w:val="00AE0C02"/>
    <w:rsid w:val="00AE0C64"/>
    <w:rsid w:val="00AE0CE0"/>
    <w:rsid w:val="00AE1265"/>
    <w:rsid w:val="00AE1614"/>
    <w:rsid w:val="00AE177E"/>
    <w:rsid w:val="00AE2399"/>
    <w:rsid w:val="00AE24DF"/>
    <w:rsid w:val="00AE2A85"/>
    <w:rsid w:val="00AE34BC"/>
    <w:rsid w:val="00AE38C4"/>
    <w:rsid w:val="00AE4402"/>
    <w:rsid w:val="00AE4517"/>
    <w:rsid w:val="00AE477C"/>
    <w:rsid w:val="00AE4898"/>
    <w:rsid w:val="00AE4A2A"/>
    <w:rsid w:val="00AE4C6A"/>
    <w:rsid w:val="00AE555D"/>
    <w:rsid w:val="00AE5A4C"/>
    <w:rsid w:val="00AE6A57"/>
    <w:rsid w:val="00AE6C19"/>
    <w:rsid w:val="00AE7CBB"/>
    <w:rsid w:val="00AF0555"/>
    <w:rsid w:val="00AF09E9"/>
    <w:rsid w:val="00AF1089"/>
    <w:rsid w:val="00AF1755"/>
    <w:rsid w:val="00AF1EBC"/>
    <w:rsid w:val="00AF2128"/>
    <w:rsid w:val="00AF285F"/>
    <w:rsid w:val="00AF28D0"/>
    <w:rsid w:val="00AF2D85"/>
    <w:rsid w:val="00AF3237"/>
    <w:rsid w:val="00AF35F0"/>
    <w:rsid w:val="00AF364C"/>
    <w:rsid w:val="00AF389E"/>
    <w:rsid w:val="00AF3A4E"/>
    <w:rsid w:val="00AF40B6"/>
    <w:rsid w:val="00AF41DF"/>
    <w:rsid w:val="00AF46CD"/>
    <w:rsid w:val="00AF48FF"/>
    <w:rsid w:val="00AF4983"/>
    <w:rsid w:val="00AF56C6"/>
    <w:rsid w:val="00AF609A"/>
    <w:rsid w:val="00AF60C5"/>
    <w:rsid w:val="00AF61CE"/>
    <w:rsid w:val="00AF622B"/>
    <w:rsid w:val="00AF6894"/>
    <w:rsid w:val="00AF6D5E"/>
    <w:rsid w:val="00AF7401"/>
    <w:rsid w:val="00AF7D6D"/>
    <w:rsid w:val="00B00115"/>
    <w:rsid w:val="00B00655"/>
    <w:rsid w:val="00B00838"/>
    <w:rsid w:val="00B00E49"/>
    <w:rsid w:val="00B016A0"/>
    <w:rsid w:val="00B01EB8"/>
    <w:rsid w:val="00B02374"/>
    <w:rsid w:val="00B02675"/>
    <w:rsid w:val="00B02E6B"/>
    <w:rsid w:val="00B02F3F"/>
    <w:rsid w:val="00B02FC6"/>
    <w:rsid w:val="00B030C6"/>
    <w:rsid w:val="00B03B91"/>
    <w:rsid w:val="00B03CB8"/>
    <w:rsid w:val="00B042A8"/>
    <w:rsid w:val="00B045D3"/>
    <w:rsid w:val="00B04B94"/>
    <w:rsid w:val="00B0508B"/>
    <w:rsid w:val="00B054BD"/>
    <w:rsid w:val="00B0569C"/>
    <w:rsid w:val="00B05D6A"/>
    <w:rsid w:val="00B05EA2"/>
    <w:rsid w:val="00B06492"/>
    <w:rsid w:val="00B06A92"/>
    <w:rsid w:val="00B074AF"/>
    <w:rsid w:val="00B07565"/>
    <w:rsid w:val="00B07C12"/>
    <w:rsid w:val="00B07DE3"/>
    <w:rsid w:val="00B07F47"/>
    <w:rsid w:val="00B1007F"/>
    <w:rsid w:val="00B106C9"/>
    <w:rsid w:val="00B108BD"/>
    <w:rsid w:val="00B108CF"/>
    <w:rsid w:val="00B10AEA"/>
    <w:rsid w:val="00B10CD1"/>
    <w:rsid w:val="00B11679"/>
    <w:rsid w:val="00B11865"/>
    <w:rsid w:val="00B11B11"/>
    <w:rsid w:val="00B11BB7"/>
    <w:rsid w:val="00B11CFB"/>
    <w:rsid w:val="00B125E3"/>
    <w:rsid w:val="00B13189"/>
    <w:rsid w:val="00B132D7"/>
    <w:rsid w:val="00B13619"/>
    <w:rsid w:val="00B13D10"/>
    <w:rsid w:val="00B13D5D"/>
    <w:rsid w:val="00B13EA1"/>
    <w:rsid w:val="00B14138"/>
    <w:rsid w:val="00B144AB"/>
    <w:rsid w:val="00B145A2"/>
    <w:rsid w:val="00B1465C"/>
    <w:rsid w:val="00B1493E"/>
    <w:rsid w:val="00B149CC"/>
    <w:rsid w:val="00B14B68"/>
    <w:rsid w:val="00B14F5D"/>
    <w:rsid w:val="00B15138"/>
    <w:rsid w:val="00B15250"/>
    <w:rsid w:val="00B15273"/>
    <w:rsid w:val="00B15308"/>
    <w:rsid w:val="00B1534B"/>
    <w:rsid w:val="00B15890"/>
    <w:rsid w:val="00B159EC"/>
    <w:rsid w:val="00B159FB"/>
    <w:rsid w:val="00B16578"/>
    <w:rsid w:val="00B17244"/>
    <w:rsid w:val="00B177C9"/>
    <w:rsid w:val="00B17DEB"/>
    <w:rsid w:val="00B2000E"/>
    <w:rsid w:val="00B2018C"/>
    <w:rsid w:val="00B2031E"/>
    <w:rsid w:val="00B20FCA"/>
    <w:rsid w:val="00B211FC"/>
    <w:rsid w:val="00B21555"/>
    <w:rsid w:val="00B2255F"/>
    <w:rsid w:val="00B22B7C"/>
    <w:rsid w:val="00B22CF1"/>
    <w:rsid w:val="00B23A6E"/>
    <w:rsid w:val="00B23F85"/>
    <w:rsid w:val="00B23FCB"/>
    <w:rsid w:val="00B24A17"/>
    <w:rsid w:val="00B24D56"/>
    <w:rsid w:val="00B24ED0"/>
    <w:rsid w:val="00B2512E"/>
    <w:rsid w:val="00B25551"/>
    <w:rsid w:val="00B25651"/>
    <w:rsid w:val="00B25874"/>
    <w:rsid w:val="00B259C7"/>
    <w:rsid w:val="00B25A76"/>
    <w:rsid w:val="00B25EB6"/>
    <w:rsid w:val="00B25FAE"/>
    <w:rsid w:val="00B2604F"/>
    <w:rsid w:val="00B26096"/>
    <w:rsid w:val="00B261FE"/>
    <w:rsid w:val="00B26523"/>
    <w:rsid w:val="00B2683B"/>
    <w:rsid w:val="00B26AFE"/>
    <w:rsid w:val="00B27135"/>
    <w:rsid w:val="00B27190"/>
    <w:rsid w:val="00B275E8"/>
    <w:rsid w:val="00B27B27"/>
    <w:rsid w:val="00B27D79"/>
    <w:rsid w:val="00B300C5"/>
    <w:rsid w:val="00B305B4"/>
    <w:rsid w:val="00B309B9"/>
    <w:rsid w:val="00B30E3E"/>
    <w:rsid w:val="00B3124D"/>
    <w:rsid w:val="00B31551"/>
    <w:rsid w:val="00B31A42"/>
    <w:rsid w:val="00B31AC4"/>
    <w:rsid w:val="00B31C29"/>
    <w:rsid w:val="00B31E43"/>
    <w:rsid w:val="00B3237A"/>
    <w:rsid w:val="00B323C9"/>
    <w:rsid w:val="00B336C5"/>
    <w:rsid w:val="00B336FD"/>
    <w:rsid w:val="00B33F05"/>
    <w:rsid w:val="00B34445"/>
    <w:rsid w:val="00B344F9"/>
    <w:rsid w:val="00B3457E"/>
    <w:rsid w:val="00B3461F"/>
    <w:rsid w:val="00B348FF"/>
    <w:rsid w:val="00B34A44"/>
    <w:rsid w:val="00B34CF0"/>
    <w:rsid w:val="00B34EFB"/>
    <w:rsid w:val="00B35044"/>
    <w:rsid w:val="00B350B8"/>
    <w:rsid w:val="00B3510B"/>
    <w:rsid w:val="00B351EE"/>
    <w:rsid w:val="00B352C6"/>
    <w:rsid w:val="00B3550D"/>
    <w:rsid w:val="00B355D0"/>
    <w:rsid w:val="00B3594E"/>
    <w:rsid w:val="00B35A08"/>
    <w:rsid w:val="00B35BD9"/>
    <w:rsid w:val="00B35EEA"/>
    <w:rsid w:val="00B36347"/>
    <w:rsid w:val="00B36D09"/>
    <w:rsid w:val="00B370ED"/>
    <w:rsid w:val="00B37256"/>
    <w:rsid w:val="00B37280"/>
    <w:rsid w:val="00B373F5"/>
    <w:rsid w:val="00B374E9"/>
    <w:rsid w:val="00B3773B"/>
    <w:rsid w:val="00B37CDA"/>
    <w:rsid w:val="00B400EC"/>
    <w:rsid w:val="00B40787"/>
    <w:rsid w:val="00B40B8C"/>
    <w:rsid w:val="00B40C09"/>
    <w:rsid w:val="00B41131"/>
    <w:rsid w:val="00B4146E"/>
    <w:rsid w:val="00B4167A"/>
    <w:rsid w:val="00B4215C"/>
    <w:rsid w:val="00B426FD"/>
    <w:rsid w:val="00B432B5"/>
    <w:rsid w:val="00B435FD"/>
    <w:rsid w:val="00B43A82"/>
    <w:rsid w:val="00B43B45"/>
    <w:rsid w:val="00B43BD8"/>
    <w:rsid w:val="00B43DC3"/>
    <w:rsid w:val="00B43F0F"/>
    <w:rsid w:val="00B43F8F"/>
    <w:rsid w:val="00B44970"/>
    <w:rsid w:val="00B44B6E"/>
    <w:rsid w:val="00B44D4B"/>
    <w:rsid w:val="00B450C8"/>
    <w:rsid w:val="00B45186"/>
    <w:rsid w:val="00B4570A"/>
    <w:rsid w:val="00B458B3"/>
    <w:rsid w:val="00B46173"/>
    <w:rsid w:val="00B46A6D"/>
    <w:rsid w:val="00B46DDE"/>
    <w:rsid w:val="00B46DEF"/>
    <w:rsid w:val="00B4740C"/>
    <w:rsid w:val="00B47651"/>
    <w:rsid w:val="00B476E9"/>
    <w:rsid w:val="00B47ADC"/>
    <w:rsid w:val="00B47B4F"/>
    <w:rsid w:val="00B47F4A"/>
    <w:rsid w:val="00B50624"/>
    <w:rsid w:val="00B50B92"/>
    <w:rsid w:val="00B50E5D"/>
    <w:rsid w:val="00B51115"/>
    <w:rsid w:val="00B51128"/>
    <w:rsid w:val="00B51380"/>
    <w:rsid w:val="00B51BB5"/>
    <w:rsid w:val="00B52012"/>
    <w:rsid w:val="00B52ED1"/>
    <w:rsid w:val="00B53C46"/>
    <w:rsid w:val="00B53DCB"/>
    <w:rsid w:val="00B54395"/>
    <w:rsid w:val="00B54C4B"/>
    <w:rsid w:val="00B5535D"/>
    <w:rsid w:val="00B555F2"/>
    <w:rsid w:val="00B5574E"/>
    <w:rsid w:val="00B55907"/>
    <w:rsid w:val="00B55B6F"/>
    <w:rsid w:val="00B55F13"/>
    <w:rsid w:val="00B5621C"/>
    <w:rsid w:val="00B56A24"/>
    <w:rsid w:val="00B56A71"/>
    <w:rsid w:val="00B57672"/>
    <w:rsid w:val="00B60093"/>
    <w:rsid w:val="00B601CB"/>
    <w:rsid w:val="00B60298"/>
    <w:rsid w:val="00B603CD"/>
    <w:rsid w:val="00B61691"/>
    <w:rsid w:val="00B61C05"/>
    <w:rsid w:val="00B61D1A"/>
    <w:rsid w:val="00B620A3"/>
    <w:rsid w:val="00B62454"/>
    <w:rsid w:val="00B639A3"/>
    <w:rsid w:val="00B6470F"/>
    <w:rsid w:val="00B64C56"/>
    <w:rsid w:val="00B64F8A"/>
    <w:rsid w:val="00B65192"/>
    <w:rsid w:val="00B651FA"/>
    <w:rsid w:val="00B65477"/>
    <w:rsid w:val="00B6593A"/>
    <w:rsid w:val="00B65EB7"/>
    <w:rsid w:val="00B660BC"/>
    <w:rsid w:val="00B66504"/>
    <w:rsid w:val="00B66C96"/>
    <w:rsid w:val="00B67225"/>
    <w:rsid w:val="00B67BA2"/>
    <w:rsid w:val="00B7071C"/>
    <w:rsid w:val="00B7081E"/>
    <w:rsid w:val="00B70E5C"/>
    <w:rsid w:val="00B70F9C"/>
    <w:rsid w:val="00B7109A"/>
    <w:rsid w:val="00B712B6"/>
    <w:rsid w:val="00B71A8D"/>
    <w:rsid w:val="00B71AFC"/>
    <w:rsid w:val="00B71C51"/>
    <w:rsid w:val="00B72081"/>
    <w:rsid w:val="00B727B3"/>
    <w:rsid w:val="00B72FA7"/>
    <w:rsid w:val="00B73559"/>
    <w:rsid w:val="00B73721"/>
    <w:rsid w:val="00B7384B"/>
    <w:rsid w:val="00B738F7"/>
    <w:rsid w:val="00B73B09"/>
    <w:rsid w:val="00B73B34"/>
    <w:rsid w:val="00B73D0C"/>
    <w:rsid w:val="00B73EB5"/>
    <w:rsid w:val="00B740C9"/>
    <w:rsid w:val="00B74309"/>
    <w:rsid w:val="00B74401"/>
    <w:rsid w:val="00B7469B"/>
    <w:rsid w:val="00B74968"/>
    <w:rsid w:val="00B75046"/>
    <w:rsid w:val="00B75194"/>
    <w:rsid w:val="00B75302"/>
    <w:rsid w:val="00B75620"/>
    <w:rsid w:val="00B7575C"/>
    <w:rsid w:val="00B75768"/>
    <w:rsid w:val="00B7579B"/>
    <w:rsid w:val="00B7599E"/>
    <w:rsid w:val="00B75ACA"/>
    <w:rsid w:val="00B75EC7"/>
    <w:rsid w:val="00B7641D"/>
    <w:rsid w:val="00B7658D"/>
    <w:rsid w:val="00B76A46"/>
    <w:rsid w:val="00B76B82"/>
    <w:rsid w:val="00B77420"/>
    <w:rsid w:val="00B77CAA"/>
    <w:rsid w:val="00B77D58"/>
    <w:rsid w:val="00B8029E"/>
    <w:rsid w:val="00B8030E"/>
    <w:rsid w:val="00B8057A"/>
    <w:rsid w:val="00B80918"/>
    <w:rsid w:val="00B80B21"/>
    <w:rsid w:val="00B81485"/>
    <w:rsid w:val="00B8174D"/>
    <w:rsid w:val="00B81965"/>
    <w:rsid w:val="00B81A09"/>
    <w:rsid w:val="00B8205C"/>
    <w:rsid w:val="00B82482"/>
    <w:rsid w:val="00B82521"/>
    <w:rsid w:val="00B82746"/>
    <w:rsid w:val="00B827F9"/>
    <w:rsid w:val="00B83452"/>
    <w:rsid w:val="00B83511"/>
    <w:rsid w:val="00B835D1"/>
    <w:rsid w:val="00B8363B"/>
    <w:rsid w:val="00B8378E"/>
    <w:rsid w:val="00B843F6"/>
    <w:rsid w:val="00B84C94"/>
    <w:rsid w:val="00B8532E"/>
    <w:rsid w:val="00B85456"/>
    <w:rsid w:val="00B855B5"/>
    <w:rsid w:val="00B85932"/>
    <w:rsid w:val="00B86069"/>
    <w:rsid w:val="00B860A1"/>
    <w:rsid w:val="00B866D5"/>
    <w:rsid w:val="00B866E9"/>
    <w:rsid w:val="00B86B8B"/>
    <w:rsid w:val="00B86D43"/>
    <w:rsid w:val="00B8700F"/>
    <w:rsid w:val="00B873DF"/>
    <w:rsid w:val="00B875C4"/>
    <w:rsid w:val="00B87681"/>
    <w:rsid w:val="00B877E6"/>
    <w:rsid w:val="00B878C7"/>
    <w:rsid w:val="00B87C62"/>
    <w:rsid w:val="00B87C9A"/>
    <w:rsid w:val="00B87E13"/>
    <w:rsid w:val="00B90235"/>
    <w:rsid w:val="00B9035A"/>
    <w:rsid w:val="00B90D5F"/>
    <w:rsid w:val="00B910D6"/>
    <w:rsid w:val="00B91105"/>
    <w:rsid w:val="00B91152"/>
    <w:rsid w:val="00B919EC"/>
    <w:rsid w:val="00B91BAA"/>
    <w:rsid w:val="00B91D97"/>
    <w:rsid w:val="00B92366"/>
    <w:rsid w:val="00B927DE"/>
    <w:rsid w:val="00B92A0B"/>
    <w:rsid w:val="00B92F54"/>
    <w:rsid w:val="00B934B4"/>
    <w:rsid w:val="00B93611"/>
    <w:rsid w:val="00B94231"/>
    <w:rsid w:val="00B9434D"/>
    <w:rsid w:val="00B94371"/>
    <w:rsid w:val="00B944AD"/>
    <w:rsid w:val="00B9479A"/>
    <w:rsid w:val="00B94C08"/>
    <w:rsid w:val="00B94C41"/>
    <w:rsid w:val="00B94F33"/>
    <w:rsid w:val="00B950DF"/>
    <w:rsid w:val="00B9552B"/>
    <w:rsid w:val="00B95D01"/>
    <w:rsid w:val="00B95D64"/>
    <w:rsid w:val="00B95E6A"/>
    <w:rsid w:val="00B95ED7"/>
    <w:rsid w:val="00B96864"/>
    <w:rsid w:val="00B96B44"/>
    <w:rsid w:val="00B973DD"/>
    <w:rsid w:val="00B9755B"/>
    <w:rsid w:val="00B97598"/>
    <w:rsid w:val="00B978AC"/>
    <w:rsid w:val="00B97BE5"/>
    <w:rsid w:val="00BA03DF"/>
    <w:rsid w:val="00BA06B8"/>
    <w:rsid w:val="00BA0C4C"/>
    <w:rsid w:val="00BA0E06"/>
    <w:rsid w:val="00BA1002"/>
    <w:rsid w:val="00BA1212"/>
    <w:rsid w:val="00BA13B8"/>
    <w:rsid w:val="00BA1C0A"/>
    <w:rsid w:val="00BA229D"/>
    <w:rsid w:val="00BA22AA"/>
    <w:rsid w:val="00BA2621"/>
    <w:rsid w:val="00BA265B"/>
    <w:rsid w:val="00BA2D11"/>
    <w:rsid w:val="00BA2FB1"/>
    <w:rsid w:val="00BA30A5"/>
    <w:rsid w:val="00BA34B4"/>
    <w:rsid w:val="00BA37BF"/>
    <w:rsid w:val="00BA39E1"/>
    <w:rsid w:val="00BA435F"/>
    <w:rsid w:val="00BA439C"/>
    <w:rsid w:val="00BA43D3"/>
    <w:rsid w:val="00BA4586"/>
    <w:rsid w:val="00BA4C93"/>
    <w:rsid w:val="00BA4FAF"/>
    <w:rsid w:val="00BA568B"/>
    <w:rsid w:val="00BA57EF"/>
    <w:rsid w:val="00BA58EA"/>
    <w:rsid w:val="00BA59E2"/>
    <w:rsid w:val="00BA5A96"/>
    <w:rsid w:val="00BA5B24"/>
    <w:rsid w:val="00BA64F1"/>
    <w:rsid w:val="00BA67F1"/>
    <w:rsid w:val="00BA690C"/>
    <w:rsid w:val="00BA731A"/>
    <w:rsid w:val="00BA78C6"/>
    <w:rsid w:val="00BA7994"/>
    <w:rsid w:val="00BA79EA"/>
    <w:rsid w:val="00BA7A38"/>
    <w:rsid w:val="00BB0180"/>
    <w:rsid w:val="00BB04D5"/>
    <w:rsid w:val="00BB061C"/>
    <w:rsid w:val="00BB09A1"/>
    <w:rsid w:val="00BB0A1F"/>
    <w:rsid w:val="00BB0E08"/>
    <w:rsid w:val="00BB11D7"/>
    <w:rsid w:val="00BB15DA"/>
    <w:rsid w:val="00BB1FF1"/>
    <w:rsid w:val="00BB211F"/>
    <w:rsid w:val="00BB2426"/>
    <w:rsid w:val="00BB257E"/>
    <w:rsid w:val="00BB2AAB"/>
    <w:rsid w:val="00BB34BC"/>
    <w:rsid w:val="00BB37E3"/>
    <w:rsid w:val="00BB3B7B"/>
    <w:rsid w:val="00BB419F"/>
    <w:rsid w:val="00BB44F6"/>
    <w:rsid w:val="00BB4C44"/>
    <w:rsid w:val="00BB504D"/>
    <w:rsid w:val="00BB5AA3"/>
    <w:rsid w:val="00BB5B40"/>
    <w:rsid w:val="00BB5BEC"/>
    <w:rsid w:val="00BB5E94"/>
    <w:rsid w:val="00BB617F"/>
    <w:rsid w:val="00BB6A8E"/>
    <w:rsid w:val="00BB6BE7"/>
    <w:rsid w:val="00BB6BF2"/>
    <w:rsid w:val="00BB7350"/>
    <w:rsid w:val="00BB7379"/>
    <w:rsid w:val="00BB7769"/>
    <w:rsid w:val="00BC0214"/>
    <w:rsid w:val="00BC0D39"/>
    <w:rsid w:val="00BC2B7C"/>
    <w:rsid w:val="00BC2C08"/>
    <w:rsid w:val="00BC2E7A"/>
    <w:rsid w:val="00BC2FAD"/>
    <w:rsid w:val="00BC3424"/>
    <w:rsid w:val="00BC3466"/>
    <w:rsid w:val="00BC3799"/>
    <w:rsid w:val="00BC4641"/>
    <w:rsid w:val="00BC4753"/>
    <w:rsid w:val="00BC4C72"/>
    <w:rsid w:val="00BC5051"/>
    <w:rsid w:val="00BC545A"/>
    <w:rsid w:val="00BC575E"/>
    <w:rsid w:val="00BC626D"/>
    <w:rsid w:val="00BC69E4"/>
    <w:rsid w:val="00BC6AE7"/>
    <w:rsid w:val="00BC79CE"/>
    <w:rsid w:val="00BC7ED9"/>
    <w:rsid w:val="00BD03EE"/>
    <w:rsid w:val="00BD0700"/>
    <w:rsid w:val="00BD077B"/>
    <w:rsid w:val="00BD0F19"/>
    <w:rsid w:val="00BD18E3"/>
    <w:rsid w:val="00BD1B93"/>
    <w:rsid w:val="00BD1E2E"/>
    <w:rsid w:val="00BD1F6D"/>
    <w:rsid w:val="00BD265A"/>
    <w:rsid w:val="00BD3616"/>
    <w:rsid w:val="00BD3A4F"/>
    <w:rsid w:val="00BD3C03"/>
    <w:rsid w:val="00BD3D6D"/>
    <w:rsid w:val="00BD3DC4"/>
    <w:rsid w:val="00BD3E34"/>
    <w:rsid w:val="00BD494D"/>
    <w:rsid w:val="00BD5201"/>
    <w:rsid w:val="00BD5468"/>
    <w:rsid w:val="00BD5770"/>
    <w:rsid w:val="00BD59FF"/>
    <w:rsid w:val="00BD5A4C"/>
    <w:rsid w:val="00BD5AFE"/>
    <w:rsid w:val="00BD5C8A"/>
    <w:rsid w:val="00BD6538"/>
    <w:rsid w:val="00BD68CE"/>
    <w:rsid w:val="00BD6E3B"/>
    <w:rsid w:val="00BD6FA5"/>
    <w:rsid w:val="00BD6FE6"/>
    <w:rsid w:val="00BD7107"/>
    <w:rsid w:val="00BD764B"/>
    <w:rsid w:val="00BE027C"/>
    <w:rsid w:val="00BE05E0"/>
    <w:rsid w:val="00BE0AB0"/>
    <w:rsid w:val="00BE0D19"/>
    <w:rsid w:val="00BE1370"/>
    <w:rsid w:val="00BE176F"/>
    <w:rsid w:val="00BE1787"/>
    <w:rsid w:val="00BE1A89"/>
    <w:rsid w:val="00BE1EEA"/>
    <w:rsid w:val="00BE2BE3"/>
    <w:rsid w:val="00BE2DD3"/>
    <w:rsid w:val="00BE2DDE"/>
    <w:rsid w:val="00BE2E98"/>
    <w:rsid w:val="00BE3AAE"/>
    <w:rsid w:val="00BE3BCA"/>
    <w:rsid w:val="00BE3EC0"/>
    <w:rsid w:val="00BE3FF8"/>
    <w:rsid w:val="00BE408B"/>
    <w:rsid w:val="00BE4307"/>
    <w:rsid w:val="00BE4B81"/>
    <w:rsid w:val="00BE4C9D"/>
    <w:rsid w:val="00BE4FD0"/>
    <w:rsid w:val="00BE51FF"/>
    <w:rsid w:val="00BE596F"/>
    <w:rsid w:val="00BE5F57"/>
    <w:rsid w:val="00BE5F86"/>
    <w:rsid w:val="00BE62D1"/>
    <w:rsid w:val="00BE66D2"/>
    <w:rsid w:val="00BE67FC"/>
    <w:rsid w:val="00BE709A"/>
    <w:rsid w:val="00BE7342"/>
    <w:rsid w:val="00BE77B1"/>
    <w:rsid w:val="00BE7851"/>
    <w:rsid w:val="00BE78D4"/>
    <w:rsid w:val="00BE7AC6"/>
    <w:rsid w:val="00BE7B4D"/>
    <w:rsid w:val="00BF0174"/>
    <w:rsid w:val="00BF02FF"/>
    <w:rsid w:val="00BF0468"/>
    <w:rsid w:val="00BF14FB"/>
    <w:rsid w:val="00BF1E9F"/>
    <w:rsid w:val="00BF2699"/>
    <w:rsid w:val="00BF2C7F"/>
    <w:rsid w:val="00BF3922"/>
    <w:rsid w:val="00BF3BD4"/>
    <w:rsid w:val="00BF416B"/>
    <w:rsid w:val="00BF417C"/>
    <w:rsid w:val="00BF46EA"/>
    <w:rsid w:val="00BF4AE6"/>
    <w:rsid w:val="00BF540F"/>
    <w:rsid w:val="00BF56D9"/>
    <w:rsid w:val="00BF5A84"/>
    <w:rsid w:val="00BF6202"/>
    <w:rsid w:val="00BF627C"/>
    <w:rsid w:val="00BF62B7"/>
    <w:rsid w:val="00BF6435"/>
    <w:rsid w:val="00BF6B3D"/>
    <w:rsid w:val="00BF6F77"/>
    <w:rsid w:val="00BF7400"/>
    <w:rsid w:val="00BF7506"/>
    <w:rsid w:val="00BF79EA"/>
    <w:rsid w:val="00BF7BC2"/>
    <w:rsid w:val="00BF7DC1"/>
    <w:rsid w:val="00C00200"/>
    <w:rsid w:val="00C00344"/>
    <w:rsid w:val="00C00711"/>
    <w:rsid w:val="00C00BA1"/>
    <w:rsid w:val="00C00E68"/>
    <w:rsid w:val="00C01A0B"/>
    <w:rsid w:val="00C01AE4"/>
    <w:rsid w:val="00C01C98"/>
    <w:rsid w:val="00C01E46"/>
    <w:rsid w:val="00C01F74"/>
    <w:rsid w:val="00C0202B"/>
    <w:rsid w:val="00C021A3"/>
    <w:rsid w:val="00C02295"/>
    <w:rsid w:val="00C0346A"/>
    <w:rsid w:val="00C03A0F"/>
    <w:rsid w:val="00C0477D"/>
    <w:rsid w:val="00C04825"/>
    <w:rsid w:val="00C04952"/>
    <w:rsid w:val="00C04958"/>
    <w:rsid w:val="00C04EC9"/>
    <w:rsid w:val="00C05403"/>
    <w:rsid w:val="00C05906"/>
    <w:rsid w:val="00C059CE"/>
    <w:rsid w:val="00C05A1C"/>
    <w:rsid w:val="00C05A9C"/>
    <w:rsid w:val="00C05CCA"/>
    <w:rsid w:val="00C05D03"/>
    <w:rsid w:val="00C05F4A"/>
    <w:rsid w:val="00C060E0"/>
    <w:rsid w:val="00C06282"/>
    <w:rsid w:val="00C06A4A"/>
    <w:rsid w:val="00C06CD2"/>
    <w:rsid w:val="00C07162"/>
    <w:rsid w:val="00C0745C"/>
    <w:rsid w:val="00C077FB"/>
    <w:rsid w:val="00C07CFF"/>
    <w:rsid w:val="00C07EF3"/>
    <w:rsid w:val="00C1023C"/>
    <w:rsid w:val="00C10724"/>
    <w:rsid w:val="00C107FC"/>
    <w:rsid w:val="00C10ADC"/>
    <w:rsid w:val="00C10B2A"/>
    <w:rsid w:val="00C11122"/>
    <w:rsid w:val="00C11984"/>
    <w:rsid w:val="00C11DE5"/>
    <w:rsid w:val="00C11F2B"/>
    <w:rsid w:val="00C122E2"/>
    <w:rsid w:val="00C1256C"/>
    <w:rsid w:val="00C12628"/>
    <w:rsid w:val="00C12EAB"/>
    <w:rsid w:val="00C14475"/>
    <w:rsid w:val="00C14480"/>
    <w:rsid w:val="00C145BD"/>
    <w:rsid w:val="00C14841"/>
    <w:rsid w:val="00C14B93"/>
    <w:rsid w:val="00C14CCB"/>
    <w:rsid w:val="00C1528D"/>
    <w:rsid w:val="00C153DF"/>
    <w:rsid w:val="00C153ED"/>
    <w:rsid w:val="00C154F8"/>
    <w:rsid w:val="00C159ED"/>
    <w:rsid w:val="00C15B98"/>
    <w:rsid w:val="00C15C92"/>
    <w:rsid w:val="00C16494"/>
    <w:rsid w:val="00C16669"/>
    <w:rsid w:val="00C16C71"/>
    <w:rsid w:val="00C174B6"/>
    <w:rsid w:val="00C17503"/>
    <w:rsid w:val="00C178CB"/>
    <w:rsid w:val="00C20537"/>
    <w:rsid w:val="00C208A8"/>
    <w:rsid w:val="00C20C72"/>
    <w:rsid w:val="00C216A0"/>
    <w:rsid w:val="00C21732"/>
    <w:rsid w:val="00C218FE"/>
    <w:rsid w:val="00C21B59"/>
    <w:rsid w:val="00C21C4E"/>
    <w:rsid w:val="00C21E25"/>
    <w:rsid w:val="00C22351"/>
    <w:rsid w:val="00C2254B"/>
    <w:rsid w:val="00C22736"/>
    <w:rsid w:val="00C22AB8"/>
    <w:rsid w:val="00C22C1D"/>
    <w:rsid w:val="00C22CCB"/>
    <w:rsid w:val="00C22E4B"/>
    <w:rsid w:val="00C22F96"/>
    <w:rsid w:val="00C22FE5"/>
    <w:rsid w:val="00C23020"/>
    <w:rsid w:val="00C232A0"/>
    <w:rsid w:val="00C233E8"/>
    <w:rsid w:val="00C23400"/>
    <w:rsid w:val="00C2347E"/>
    <w:rsid w:val="00C234C2"/>
    <w:rsid w:val="00C236E9"/>
    <w:rsid w:val="00C238CC"/>
    <w:rsid w:val="00C23C86"/>
    <w:rsid w:val="00C246AD"/>
    <w:rsid w:val="00C248F7"/>
    <w:rsid w:val="00C24BC6"/>
    <w:rsid w:val="00C25052"/>
    <w:rsid w:val="00C25A18"/>
    <w:rsid w:val="00C25B96"/>
    <w:rsid w:val="00C25E57"/>
    <w:rsid w:val="00C25F89"/>
    <w:rsid w:val="00C26094"/>
    <w:rsid w:val="00C2637B"/>
    <w:rsid w:val="00C26DB1"/>
    <w:rsid w:val="00C274DD"/>
    <w:rsid w:val="00C276AD"/>
    <w:rsid w:val="00C27A2F"/>
    <w:rsid w:val="00C27A53"/>
    <w:rsid w:val="00C30359"/>
    <w:rsid w:val="00C306F5"/>
    <w:rsid w:val="00C3090D"/>
    <w:rsid w:val="00C31A77"/>
    <w:rsid w:val="00C31B11"/>
    <w:rsid w:val="00C31D4C"/>
    <w:rsid w:val="00C32090"/>
    <w:rsid w:val="00C3220B"/>
    <w:rsid w:val="00C32274"/>
    <w:rsid w:val="00C322AD"/>
    <w:rsid w:val="00C32E06"/>
    <w:rsid w:val="00C32F6E"/>
    <w:rsid w:val="00C33345"/>
    <w:rsid w:val="00C334F1"/>
    <w:rsid w:val="00C335A0"/>
    <w:rsid w:val="00C336A8"/>
    <w:rsid w:val="00C33953"/>
    <w:rsid w:val="00C33A5E"/>
    <w:rsid w:val="00C340B4"/>
    <w:rsid w:val="00C34670"/>
    <w:rsid w:val="00C34A19"/>
    <w:rsid w:val="00C34BD9"/>
    <w:rsid w:val="00C34CBF"/>
    <w:rsid w:val="00C34DA4"/>
    <w:rsid w:val="00C354AC"/>
    <w:rsid w:val="00C35783"/>
    <w:rsid w:val="00C358CE"/>
    <w:rsid w:val="00C37043"/>
    <w:rsid w:val="00C3751D"/>
    <w:rsid w:val="00C37CC3"/>
    <w:rsid w:val="00C37F04"/>
    <w:rsid w:val="00C40197"/>
    <w:rsid w:val="00C40804"/>
    <w:rsid w:val="00C40DDC"/>
    <w:rsid w:val="00C40F84"/>
    <w:rsid w:val="00C412E1"/>
    <w:rsid w:val="00C4134D"/>
    <w:rsid w:val="00C41666"/>
    <w:rsid w:val="00C416AD"/>
    <w:rsid w:val="00C417A1"/>
    <w:rsid w:val="00C4183A"/>
    <w:rsid w:val="00C41C0D"/>
    <w:rsid w:val="00C426EE"/>
    <w:rsid w:val="00C42D1D"/>
    <w:rsid w:val="00C43484"/>
    <w:rsid w:val="00C436C9"/>
    <w:rsid w:val="00C43C30"/>
    <w:rsid w:val="00C43D5A"/>
    <w:rsid w:val="00C43F4C"/>
    <w:rsid w:val="00C44ABF"/>
    <w:rsid w:val="00C44C7D"/>
    <w:rsid w:val="00C44CEC"/>
    <w:rsid w:val="00C44FF1"/>
    <w:rsid w:val="00C45AEA"/>
    <w:rsid w:val="00C45CFB"/>
    <w:rsid w:val="00C46FEB"/>
    <w:rsid w:val="00C4727F"/>
    <w:rsid w:val="00C47446"/>
    <w:rsid w:val="00C474F1"/>
    <w:rsid w:val="00C47C54"/>
    <w:rsid w:val="00C47DA5"/>
    <w:rsid w:val="00C502C0"/>
    <w:rsid w:val="00C502FC"/>
    <w:rsid w:val="00C50DB4"/>
    <w:rsid w:val="00C5124C"/>
    <w:rsid w:val="00C512BD"/>
    <w:rsid w:val="00C51803"/>
    <w:rsid w:val="00C518BB"/>
    <w:rsid w:val="00C51EF5"/>
    <w:rsid w:val="00C5208A"/>
    <w:rsid w:val="00C52467"/>
    <w:rsid w:val="00C52955"/>
    <w:rsid w:val="00C52E57"/>
    <w:rsid w:val="00C5349A"/>
    <w:rsid w:val="00C53F4C"/>
    <w:rsid w:val="00C543B1"/>
    <w:rsid w:val="00C5453D"/>
    <w:rsid w:val="00C5454F"/>
    <w:rsid w:val="00C54665"/>
    <w:rsid w:val="00C54F9B"/>
    <w:rsid w:val="00C55325"/>
    <w:rsid w:val="00C559ED"/>
    <w:rsid w:val="00C55BFF"/>
    <w:rsid w:val="00C55E23"/>
    <w:rsid w:val="00C55EDE"/>
    <w:rsid w:val="00C5648C"/>
    <w:rsid w:val="00C56A1F"/>
    <w:rsid w:val="00C56CA4"/>
    <w:rsid w:val="00C56FC9"/>
    <w:rsid w:val="00C570F1"/>
    <w:rsid w:val="00C573CA"/>
    <w:rsid w:val="00C575F5"/>
    <w:rsid w:val="00C577D6"/>
    <w:rsid w:val="00C5792B"/>
    <w:rsid w:val="00C57BF6"/>
    <w:rsid w:val="00C57ECD"/>
    <w:rsid w:val="00C57FF9"/>
    <w:rsid w:val="00C601F8"/>
    <w:rsid w:val="00C60B78"/>
    <w:rsid w:val="00C60D36"/>
    <w:rsid w:val="00C60FF7"/>
    <w:rsid w:val="00C61960"/>
    <w:rsid w:val="00C61B62"/>
    <w:rsid w:val="00C61D9A"/>
    <w:rsid w:val="00C621B4"/>
    <w:rsid w:val="00C6254B"/>
    <w:rsid w:val="00C625BC"/>
    <w:rsid w:val="00C626C7"/>
    <w:rsid w:val="00C62E65"/>
    <w:rsid w:val="00C62F24"/>
    <w:rsid w:val="00C632CA"/>
    <w:rsid w:val="00C6369D"/>
    <w:rsid w:val="00C6399D"/>
    <w:rsid w:val="00C63B3D"/>
    <w:rsid w:val="00C63F0A"/>
    <w:rsid w:val="00C63F2E"/>
    <w:rsid w:val="00C64088"/>
    <w:rsid w:val="00C64376"/>
    <w:rsid w:val="00C64389"/>
    <w:rsid w:val="00C646A6"/>
    <w:rsid w:val="00C650FD"/>
    <w:rsid w:val="00C651A4"/>
    <w:rsid w:val="00C656E9"/>
    <w:rsid w:val="00C66501"/>
    <w:rsid w:val="00C66624"/>
    <w:rsid w:val="00C666C2"/>
    <w:rsid w:val="00C66AF7"/>
    <w:rsid w:val="00C66FA9"/>
    <w:rsid w:val="00C6729E"/>
    <w:rsid w:val="00C6739B"/>
    <w:rsid w:val="00C6753E"/>
    <w:rsid w:val="00C7064C"/>
    <w:rsid w:val="00C7075F"/>
    <w:rsid w:val="00C7079A"/>
    <w:rsid w:val="00C70907"/>
    <w:rsid w:val="00C70F2A"/>
    <w:rsid w:val="00C715BB"/>
    <w:rsid w:val="00C71A14"/>
    <w:rsid w:val="00C72510"/>
    <w:rsid w:val="00C727FB"/>
    <w:rsid w:val="00C72B42"/>
    <w:rsid w:val="00C72C8C"/>
    <w:rsid w:val="00C731DF"/>
    <w:rsid w:val="00C73AE7"/>
    <w:rsid w:val="00C73E63"/>
    <w:rsid w:val="00C741F6"/>
    <w:rsid w:val="00C7555D"/>
    <w:rsid w:val="00C75ADF"/>
    <w:rsid w:val="00C75C3A"/>
    <w:rsid w:val="00C76799"/>
    <w:rsid w:val="00C76BCF"/>
    <w:rsid w:val="00C76F8B"/>
    <w:rsid w:val="00C77B62"/>
    <w:rsid w:val="00C807DC"/>
    <w:rsid w:val="00C80FB1"/>
    <w:rsid w:val="00C817A4"/>
    <w:rsid w:val="00C81C93"/>
    <w:rsid w:val="00C81E14"/>
    <w:rsid w:val="00C8216B"/>
    <w:rsid w:val="00C832E0"/>
    <w:rsid w:val="00C8349D"/>
    <w:rsid w:val="00C835C2"/>
    <w:rsid w:val="00C83736"/>
    <w:rsid w:val="00C83A93"/>
    <w:rsid w:val="00C83BE9"/>
    <w:rsid w:val="00C83C9E"/>
    <w:rsid w:val="00C8427E"/>
    <w:rsid w:val="00C8457E"/>
    <w:rsid w:val="00C84AE2"/>
    <w:rsid w:val="00C84BDE"/>
    <w:rsid w:val="00C84C7C"/>
    <w:rsid w:val="00C84D59"/>
    <w:rsid w:val="00C85105"/>
    <w:rsid w:val="00C85520"/>
    <w:rsid w:val="00C85883"/>
    <w:rsid w:val="00C8637A"/>
    <w:rsid w:val="00C86B9E"/>
    <w:rsid w:val="00C86BFB"/>
    <w:rsid w:val="00C86FA2"/>
    <w:rsid w:val="00C87425"/>
    <w:rsid w:val="00C87848"/>
    <w:rsid w:val="00C87E53"/>
    <w:rsid w:val="00C87ECE"/>
    <w:rsid w:val="00C9004E"/>
    <w:rsid w:val="00C9017A"/>
    <w:rsid w:val="00C9067C"/>
    <w:rsid w:val="00C90962"/>
    <w:rsid w:val="00C912F1"/>
    <w:rsid w:val="00C9183A"/>
    <w:rsid w:val="00C91C65"/>
    <w:rsid w:val="00C91E76"/>
    <w:rsid w:val="00C923B5"/>
    <w:rsid w:val="00C924D0"/>
    <w:rsid w:val="00C92894"/>
    <w:rsid w:val="00C92B24"/>
    <w:rsid w:val="00C92CBC"/>
    <w:rsid w:val="00C92E9F"/>
    <w:rsid w:val="00C92F45"/>
    <w:rsid w:val="00C9303E"/>
    <w:rsid w:val="00C934DE"/>
    <w:rsid w:val="00C9378D"/>
    <w:rsid w:val="00C93B07"/>
    <w:rsid w:val="00C93D8D"/>
    <w:rsid w:val="00C945AA"/>
    <w:rsid w:val="00C94870"/>
    <w:rsid w:val="00C94BFC"/>
    <w:rsid w:val="00C95020"/>
    <w:rsid w:val="00C95328"/>
    <w:rsid w:val="00C954B4"/>
    <w:rsid w:val="00C959E3"/>
    <w:rsid w:val="00C95D16"/>
    <w:rsid w:val="00C96619"/>
    <w:rsid w:val="00C96723"/>
    <w:rsid w:val="00C9675F"/>
    <w:rsid w:val="00C96BA7"/>
    <w:rsid w:val="00C96EB2"/>
    <w:rsid w:val="00C97B11"/>
    <w:rsid w:val="00C97EBD"/>
    <w:rsid w:val="00CA00A7"/>
    <w:rsid w:val="00CA088E"/>
    <w:rsid w:val="00CA08B3"/>
    <w:rsid w:val="00CA09F5"/>
    <w:rsid w:val="00CA0B57"/>
    <w:rsid w:val="00CA0D02"/>
    <w:rsid w:val="00CA10AC"/>
    <w:rsid w:val="00CA1225"/>
    <w:rsid w:val="00CA1446"/>
    <w:rsid w:val="00CA1471"/>
    <w:rsid w:val="00CA15C4"/>
    <w:rsid w:val="00CA15FB"/>
    <w:rsid w:val="00CA1A6D"/>
    <w:rsid w:val="00CA206B"/>
    <w:rsid w:val="00CA20D6"/>
    <w:rsid w:val="00CA28DD"/>
    <w:rsid w:val="00CA2967"/>
    <w:rsid w:val="00CA3132"/>
    <w:rsid w:val="00CA3A44"/>
    <w:rsid w:val="00CA3C39"/>
    <w:rsid w:val="00CA4807"/>
    <w:rsid w:val="00CA4C5C"/>
    <w:rsid w:val="00CA5C2E"/>
    <w:rsid w:val="00CA6138"/>
    <w:rsid w:val="00CA62A4"/>
    <w:rsid w:val="00CA66D5"/>
    <w:rsid w:val="00CA6AC5"/>
    <w:rsid w:val="00CA6DDF"/>
    <w:rsid w:val="00CA72C1"/>
    <w:rsid w:val="00CA7452"/>
    <w:rsid w:val="00CA78C1"/>
    <w:rsid w:val="00CA7A2A"/>
    <w:rsid w:val="00CA7D8C"/>
    <w:rsid w:val="00CB07E3"/>
    <w:rsid w:val="00CB0A20"/>
    <w:rsid w:val="00CB0DC0"/>
    <w:rsid w:val="00CB0DFD"/>
    <w:rsid w:val="00CB1CEE"/>
    <w:rsid w:val="00CB1CF3"/>
    <w:rsid w:val="00CB23CE"/>
    <w:rsid w:val="00CB269D"/>
    <w:rsid w:val="00CB2B36"/>
    <w:rsid w:val="00CB2B70"/>
    <w:rsid w:val="00CB2D1F"/>
    <w:rsid w:val="00CB2EA6"/>
    <w:rsid w:val="00CB312D"/>
    <w:rsid w:val="00CB33D6"/>
    <w:rsid w:val="00CB38AD"/>
    <w:rsid w:val="00CB3F70"/>
    <w:rsid w:val="00CB40B5"/>
    <w:rsid w:val="00CB424B"/>
    <w:rsid w:val="00CB44ED"/>
    <w:rsid w:val="00CB4810"/>
    <w:rsid w:val="00CB50C9"/>
    <w:rsid w:val="00CB5242"/>
    <w:rsid w:val="00CB5829"/>
    <w:rsid w:val="00CB59BB"/>
    <w:rsid w:val="00CB5D15"/>
    <w:rsid w:val="00CB5F41"/>
    <w:rsid w:val="00CB6E21"/>
    <w:rsid w:val="00CB7235"/>
    <w:rsid w:val="00CB72D5"/>
    <w:rsid w:val="00CB746C"/>
    <w:rsid w:val="00CB75D9"/>
    <w:rsid w:val="00CB7646"/>
    <w:rsid w:val="00CB794E"/>
    <w:rsid w:val="00CB7DF7"/>
    <w:rsid w:val="00CB7F7A"/>
    <w:rsid w:val="00CC05F8"/>
    <w:rsid w:val="00CC0D3A"/>
    <w:rsid w:val="00CC155E"/>
    <w:rsid w:val="00CC16E0"/>
    <w:rsid w:val="00CC187A"/>
    <w:rsid w:val="00CC1C80"/>
    <w:rsid w:val="00CC200A"/>
    <w:rsid w:val="00CC2282"/>
    <w:rsid w:val="00CC2371"/>
    <w:rsid w:val="00CC256F"/>
    <w:rsid w:val="00CC29EC"/>
    <w:rsid w:val="00CC3B3C"/>
    <w:rsid w:val="00CC42AB"/>
    <w:rsid w:val="00CC4412"/>
    <w:rsid w:val="00CC4448"/>
    <w:rsid w:val="00CC4625"/>
    <w:rsid w:val="00CC4838"/>
    <w:rsid w:val="00CC4B2E"/>
    <w:rsid w:val="00CC4BB9"/>
    <w:rsid w:val="00CC4FFE"/>
    <w:rsid w:val="00CC5098"/>
    <w:rsid w:val="00CC52A7"/>
    <w:rsid w:val="00CC555C"/>
    <w:rsid w:val="00CC59C3"/>
    <w:rsid w:val="00CC5B82"/>
    <w:rsid w:val="00CC5D6E"/>
    <w:rsid w:val="00CC5E95"/>
    <w:rsid w:val="00CC6345"/>
    <w:rsid w:val="00CC6857"/>
    <w:rsid w:val="00CC698E"/>
    <w:rsid w:val="00CC6A2A"/>
    <w:rsid w:val="00CC6A4B"/>
    <w:rsid w:val="00CC6BCF"/>
    <w:rsid w:val="00CC6E5A"/>
    <w:rsid w:val="00CC7122"/>
    <w:rsid w:val="00CC71F9"/>
    <w:rsid w:val="00CC752D"/>
    <w:rsid w:val="00CC7A8E"/>
    <w:rsid w:val="00CD0278"/>
    <w:rsid w:val="00CD0439"/>
    <w:rsid w:val="00CD0944"/>
    <w:rsid w:val="00CD0D08"/>
    <w:rsid w:val="00CD14EE"/>
    <w:rsid w:val="00CD168A"/>
    <w:rsid w:val="00CD17D6"/>
    <w:rsid w:val="00CD187D"/>
    <w:rsid w:val="00CD1FF9"/>
    <w:rsid w:val="00CD20FB"/>
    <w:rsid w:val="00CD2945"/>
    <w:rsid w:val="00CD2B0E"/>
    <w:rsid w:val="00CD2F9E"/>
    <w:rsid w:val="00CD31BC"/>
    <w:rsid w:val="00CD3BCC"/>
    <w:rsid w:val="00CD41B4"/>
    <w:rsid w:val="00CD468F"/>
    <w:rsid w:val="00CD46D6"/>
    <w:rsid w:val="00CD4F5D"/>
    <w:rsid w:val="00CD65F4"/>
    <w:rsid w:val="00CD670F"/>
    <w:rsid w:val="00CD6AA9"/>
    <w:rsid w:val="00CD6B43"/>
    <w:rsid w:val="00CD6C81"/>
    <w:rsid w:val="00CD6F23"/>
    <w:rsid w:val="00CD6FAD"/>
    <w:rsid w:val="00CD73BB"/>
    <w:rsid w:val="00CD7A59"/>
    <w:rsid w:val="00CD7B74"/>
    <w:rsid w:val="00CD7ED8"/>
    <w:rsid w:val="00CE021E"/>
    <w:rsid w:val="00CE055B"/>
    <w:rsid w:val="00CE0968"/>
    <w:rsid w:val="00CE0F52"/>
    <w:rsid w:val="00CE0F60"/>
    <w:rsid w:val="00CE1365"/>
    <w:rsid w:val="00CE166E"/>
    <w:rsid w:val="00CE2254"/>
    <w:rsid w:val="00CE24BD"/>
    <w:rsid w:val="00CE2BAA"/>
    <w:rsid w:val="00CE2C28"/>
    <w:rsid w:val="00CE2E3B"/>
    <w:rsid w:val="00CE3442"/>
    <w:rsid w:val="00CE348E"/>
    <w:rsid w:val="00CE36B9"/>
    <w:rsid w:val="00CE3777"/>
    <w:rsid w:val="00CE3D65"/>
    <w:rsid w:val="00CE41A4"/>
    <w:rsid w:val="00CE4256"/>
    <w:rsid w:val="00CE45C2"/>
    <w:rsid w:val="00CE4FEF"/>
    <w:rsid w:val="00CE587F"/>
    <w:rsid w:val="00CE595E"/>
    <w:rsid w:val="00CE5F0F"/>
    <w:rsid w:val="00CE60E1"/>
    <w:rsid w:val="00CE63B5"/>
    <w:rsid w:val="00CE6711"/>
    <w:rsid w:val="00CE6B23"/>
    <w:rsid w:val="00CE6D18"/>
    <w:rsid w:val="00CE708C"/>
    <w:rsid w:val="00CE70A3"/>
    <w:rsid w:val="00CE7357"/>
    <w:rsid w:val="00CE7CDA"/>
    <w:rsid w:val="00CE7F6C"/>
    <w:rsid w:val="00CF007D"/>
    <w:rsid w:val="00CF04CA"/>
    <w:rsid w:val="00CF0713"/>
    <w:rsid w:val="00CF07B4"/>
    <w:rsid w:val="00CF1179"/>
    <w:rsid w:val="00CF1496"/>
    <w:rsid w:val="00CF175C"/>
    <w:rsid w:val="00CF1862"/>
    <w:rsid w:val="00CF1AC7"/>
    <w:rsid w:val="00CF1E2D"/>
    <w:rsid w:val="00CF1F23"/>
    <w:rsid w:val="00CF1F53"/>
    <w:rsid w:val="00CF201B"/>
    <w:rsid w:val="00CF2E31"/>
    <w:rsid w:val="00CF3071"/>
    <w:rsid w:val="00CF3BDD"/>
    <w:rsid w:val="00CF3C7D"/>
    <w:rsid w:val="00CF41C7"/>
    <w:rsid w:val="00CF41DA"/>
    <w:rsid w:val="00CF4612"/>
    <w:rsid w:val="00CF46FA"/>
    <w:rsid w:val="00CF497B"/>
    <w:rsid w:val="00CF4EE6"/>
    <w:rsid w:val="00CF50AE"/>
    <w:rsid w:val="00CF57D9"/>
    <w:rsid w:val="00CF5D7F"/>
    <w:rsid w:val="00CF6030"/>
    <w:rsid w:val="00CF686B"/>
    <w:rsid w:val="00CF6B20"/>
    <w:rsid w:val="00CF6FCC"/>
    <w:rsid w:val="00CF718E"/>
    <w:rsid w:val="00CF78A2"/>
    <w:rsid w:val="00CF79FD"/>
    <w:rsid w:val="00CF7E5B"/>
    <w:rsid w:val="00CF7EEA"/>
    <w:rsid w:val="00D0076C"/>
    <w:rsid w:val="00D00BF1"/>
    <w:rsid w:val="00D00E45"/>
    <w:rsid w:val="00D01065"/>
    <w:rsid w:val="00D01379"/>
    <w:rsid w:val="00D013FF"/>
    <w:rsid w:val="00D02045"/>
    <w:rsid w:val="00D0234D"/>
    <w:rsid w:val="00D030A4"/>
    <w:rsid w:val="00D030F1"/>
    <w:rsid w:val="00D03416"/>
    <w:rsid w:val="00D0375B"/>
    <w:rsid w:val="00D03760"/>
    <w:rsid w:val="00D037D4"/>
    <w:rsid w:val="00D03F5A"/>
    <w:rsid w:val="00D04246"/>
    <w:rsid w:val="00D044FA"/>
    <w:rsid w:val="00D04FBB"/>
    <w:rsid w:val="00D0545D"/>
    <w:rsid w:val="00D056DE"/>
    <w:rsid w:val="00D05941"/>
    <w:rsid w:val="00D05DD9"/>
    <w:rsid w:val="00D05DDF"/>
    <w:rsid w:val="00D0602F"/>
    <w:rsid w:val="00D062AF"/>
    <w:rsid w:val="00D0693E"/>
    <w:rsid w:val="00D07B23"/>
    <w:rsid w:val="00D10635"/>
    <w:rsid w:val="00D10B68"/>
    <w:rsid w:val="00D10F99"/>
    <w:rsid w:val="00D11BD9"/>
    <w:rsid w:val="00D11DAC"/>
    <w:rsid w:val="00D12B35"/>
    <w:rsid w:val="00D13264"/>
    <w:rsid w:val="00D134C1"/>
    <w:rsid w:val="00D138E3"/>
    <w:rsid w:val="00D13965"/>
    <w:rsid w:val="00D14615"/>
    <w:rsid w:val="00D146D6"/>
    <w:rsid w:val="00D14954"/>
    <w:rsid w:val="00D14C4A"/>
    <w:rsid w:val="00D1501A"/>
    <w:rsid w:val="00D15B72"/>
    <w:rsid w:val="00D16ABD"/>
    <w:rsid w:val="00D16B23"/>
    <w:rsid w:val="00D1713E"/>
    <w:rsid w:val="00D17298"/>
    <w:rsid w:val="00D172FF"/>
    <w:rsid w:val="00D174BC"/>
    <w:rsid w:val="00D174E3"/>
    <w:rsid w:val="00D17673"/>
    <w:rsid w:val="00D20162"/>
    <w:rsid w:val="00D20221"/>
    <w:rsid w:val="00D2035F"/>
    <w:rsid w:val="00D20B63"/>
    <w:rsid w:val="00D210D6"/>
    <w:rsid w:val="00D216E7"/>
    <w:rsid w:val="00D21BD9"/>
    <w:rsid w:val="00D2221E"/>
    <w:rsid w:val="00D22942"/>
    <w:rsid w:val="00D22BB8"/>
    <w:rsid w:val="00D22E90"/>
    <w:rsid w:val="00D230AD"/>
    <w:rsid w:val="00D23A1D"/>
    <w:rsid w:val="00D240D5"/>
    <w:rsid w:val="00D2412B"/>
    <w:rsid w:val="00D241FB"/>
    <w:rsid w:val="00D24269"/>
    <w:rsid w:val="00D2427D"/>
    <w:rsid w:val="00D24713"/>
    <w:rsid w:val="00D247E4"/>
    <w:rsid w:val="00D2487D"/>
    <w:rsid w:val="00D24B9E"/>
    <w:rsid w:val="00D24CD8"/>
    <w:rsid w:val="00D25669"/>
    <w:rsid w:val="00D25CE6"/>
    <w:rsid w:val="00D25E19"/>
    <w:rsid w:val="00D25F48"/>
    <w:rsid w:val="00D25FD3"/>
    <w:rsid w:val="00D26013"/>
    <w:rsid w:val="00D261AE"/>
    <w:rsid w:val="00D26923"/>
    <w:rsid w:val="00D26C91"/>
    <w:rsid w:val="00D26D3D"/>
    <w:rsid w:val="00D26FE8"/>
    <w:rsid w:val="00D27131"/>
    <w:rsid w:val="00D2765A"/>
    <w:rsid w:val="00D278B1"/>
    <w:rsid w:val="00D27CFE"/>
    <w:rsid w:val="00D30726"/>
    <w:rsid w:val="00D307B8"/>
    <w:rsid w:val="00D30ABF"/>
    <w:rsid w:val="00D31247"/>
    <w:rsid w:val="00D312DA"/>
    <w:rsid w:val="00D31C7B"/>
    <w:rsid w:val="00D3212D"/>
    <w:rsid w:val="00D326ED"/>
    <w:rsid w:val="00D329F1"/>
    <w:rsid w:val="00D32A22"/>
    <w:rsid w:val="00D33E6A"/>
    <w:rsid w:val="00D34ED7"/>
    <w:rsid w:val="00D3572A"/>
    <w:rsid w:val="00D35C7F"/>
    <w:rsid w:val="00D35F84"/>
    <w:rsid w:val="00D369DD"/>
    <w:rsid w:val="00D377B4"/>
    <w:rsid w:val="00D37DAB"/>
    <w:rsid w:val="00D37FFA"/>
    <w:rsid w:val="00D40316"/>
    <w:rsid w:val="00D41030"/>
    <w:rsid w:val="00D4109D"/>
    <w:rsid w:val="00D41F0B"/>
    <w:rsid w:val="00D422CB"/>
    <w:rsid w:val="00D42783"/>
    <w:rsid w:val="00D4328E"/>
    <w:rsid w:val="00D435E3"/>
    <w:rsid w:val="00D43951"/>
    <w:rsid w:val="00D43FEA"/>
    <w:rsid w:val="00D44216"/>
    <w:rsid w:val="00D448F7"/>
    <w:rsid w:val="00D457E0"/>
    <w:rsid w:val="00D4585C"/>
    <w:rsid w:val="00D45B43"/>
    <w:rsid w:val="00D45C02"/>
    <w:rsid w:val="00D4625F"/>
    <w:rsid w:val="00D463BF"/>
    <w:rsid w:val="00D468C0"/>
    <w:rsid w:val="00D47265"/>
    <w:rsid w:val="00D472BF"/>
    <w:rsid w:val="00D473AE"/>
    <w:rsid w:val="00D47847"/>
    <w:rsid w:val="00D47B23"/>
    <w:rsid w:val="00D47D27"/>
    <w:rsid w:val="00D47EA7"/>
    <w:rsid w:val="00D47FA1"/>
    <w:rsid w:val="00D47FCB"/>
    <w:rsid w:val="00D50663"/>
    <w:rsid w:val="00D5080E"/>
    <w:rsid w:val="00D50D1C"/>
    <w:rsid w:val="00D50E0B"/>
    <w:rsid w:val="00D51001"/>
    <w:rsid w:val="00D511DB"/>
    <w:rsid w:val="00D51633"/>
    <w:rsid w:val="00D51ABE"/>
    <w:rsid w:val="00D51D10"/>
    <w:rsid w:val="00D5238D"/>
    <w:rsid w:val="00D5248C"/>
    <w:rsid w:val="00D52CFD"/>
    <w:rsid w:val="00D52DB8"/>
    <w:rsid w:val="00D52EE8"/>
    <w:rsid w:val="00D53130"/>
    <w:rsid w:val="00D53216"/>
    <w:rsid w:val="00D5398D"/>
    <w:rsid w:val="00D53CAE"/>
    <w:rsid w:val="00D53CEF"/>
    <w:rsid w:val="00D53DC4"/>
    <w:rsid w:val="00D53E5E"/>
    <w:rsid w:val="00D542B2"/>
    <w:rsid w:val="00D5482A"/>
    <w:rsid w:val="00D54D65"/>
    <w:rsid w:val="00D54DA4"/>
    <w:rsid w:val="00D55414"/>
    <w:rsid w:val="00D557A9"/>
    <w:rsid w:val="00D55BEC"/>
    <w:rsid w:val="00D55D2B"/>
    <w:rsid w:val="00D56829"/>
    <w:rsid w:val="00D56E3C"/>
    <w:rsid w:val="00D57252"/>
    <w:rsid w:val="00D57347"/>
    <w:rsid w:val="00D578F0"/>
    <w:rsid w:val="00D57D8D"/>
    <w:rsid w:val="00D57E2A"/>
    <w:rsid w:val="00D57F0D"/>
    <w:rsid w:val="00D601DB"/>
    <w:rsid w:val="00D603B5"/>
    <w:rsid w:val="00D604E4"/>
    <w:rsid w:val="00D6059A"/>
    <w:rsid w:val="00D61273"/>
    <w:rsid w:val="00D6225D"/>
    <w:rsid w:val="00D623BC"/>
    <w:rsid w:val="00D6290A"/>
    <w:rsid w:val="00D62BA5"/>
    <w:rsid w:val="00D62C5A"/>
    <w:rsid w:val="00D62E38"/>
    <w:rsid w:val="00D634FA"/>
    <w:rsid w:val="00D63729"/>
    <w:rsid w:val="00D63D9F"/>
    <w:rsid w:val="00D646F4"/>
    <w:rsid w:val="00D649AB"/>
    <w:rsid w:val="00D649F7"/>
    <w:rsid w:val="00D6505A"/>
    <w:rsid w:val="00D65144"/>
    <w:rsid w:val="00D6514A"/>
    <w:rsid w:val="00D654BD"/>
    <w:rsid w:val="00D657C5"/>
    <w:rsid w:val="00D657C9"/>
    <w:rsid w:val="00D65BF5"/>
    <w:rsid w:val="00D65D70"/>
    <w:rsid w:val="00D65F9A"/>
    <w:rsid w:val="00D66332"/>
    <w:rsid w:val="00D66583"/>
    <w:rsid w:val="00D66A65"/>
    <w:rsid w:val="00D66C07"/>
    <w:rsid w:val="00D7001C"/>
    <w:rsid w:val="00D702C8"/>
    <w:rsid w:val="00D703B6"/>
    <w:rsid w:val="00D7062D"/>
    <w:rsid w:val="00D706EE"/>
    <w:rsid w:val="00D70F68"/>
    <w:rsid w:val="00D70F8A"/>
    <w:rsid w:val="00D71425"/>
    <w:rsid w:val="00D71780"/>
    <w:rsid w:val="00D7186D"/>
    <w:rsid w:val="00D719D8"/>
    <w:rsid w:val="00D71B4C"/>
    <w:rsid w:val="00D7281D"/>
    <w:rsid w:val="00D72ADD"/>
    <w:rsid w:val="00D72EC3"/>
    <w:rsid w:val="00D73263"/>
    <w:rsid w:val="00D733E4"/>
    <w:rsid w:val="00D739AC"/>
    <w:rsid w:val="00D739BA"/>
    <w:rsid w:val="00D740C0"/>
    <w:rsid w:val="00D74123"/>
    <w:rsid w:val="00D74A45"/>
    <w:rsid w:val="00D75956"/>
    <w:rsid w:val="00D75BC3"/>
    <w:rsid w:val="00D75FA4"/>
    <w:rsid w:val="00D75FD3"/>
    <w:rsid w:val="00D76257"/>
    <w:rsid w:val="00D76396"/>
    <w:rsid w:val="00D7647D"/>
    <w:rsid w:val="00D76831"/>
    <w:rsid w:val="00D76D20"/>
    <w:rsid w:val="00D77400"/>
    <w:rsid w:val="00D800D3"/>
    <w:rsid w:val="00D8016B"/>
    <w:rsid w:val="00D80720"/>
    <w:rsid w:val="00D808B6"/>
    <w:rsid w:val="00D80A09"/>
    <w:rsid w:val="00D80C7E"/>
    <w:rsid w:val="00D81474"/>
    <w:rsid w:val="00D81954"/>
    <w:rsid w:val="00D819CA"/>
    <w:rsid w:val="00D82717"/>
    <w:rsid w:val="00D82743"/>
    <w:rsid w:val="00D8281C"/>
    <w:rsid w:val="00D828FA"/>
    <w:rsid w:val="00D82A95"/>
    <w:rsid w:val="00D82CEA"/>
    <w:rsid w:val="00D8319B"/>
    <w:rsid w:val="00D832EA"/>
    <w:rsid w:val="00D8390A"/>
    <w:rsid w:val="00D83E1A"/>
    <w:rsid w:val="00D84A42"/>
    <w:rsid w:val="00D84E5C"/>
    <w:rsid w:val="00D85EBD"/>
    <w:rsid w:val="00D8636B"/>
    <w:rsid w:val="00D8639B"/>
    <w:rsid w:val="00D86772"/>
    <w:rsid w:val="00D86BFA"/>
    <w:rsid w:val="00D86CC9"/>
    <w:rsid w:val="00D87004"/>
    <w:rsid w:val="00D87839"/>
    <w:rsid w:val="00D8793D"/>
    <w:rsid w:val="00D87A78"/>
    <w:rsid w:val="00D90068"/>
    <w:rsid w:val="00D901FE"/>
    <w:rsid w:val="00D90493"/>
    <w:rsid w:val="00D90DE9"/>
    <w:rsid w:val="00D9126B"/>
    <w:rsid w:val="00D91301"/>
    <w:rsid w:val="00D917FF"/>
    <w:rsid w:val="00D91B42"/>
    <w:rsid w:val="00D91E5F"/>
    <w:rsid w:val="00D9286C"/>
    <w:rsid w:val="00D932BE"/>
    <w:rsid w:val="00D933B7"/>
    <w:rsid w:val="00D93409"/>
    <w:rsid w:val="00D93964"/>
    <w:rsid w:val="00D93AA7"/>
    <w:rsid w:val="00D9402A"/>
    <w:rsid w:val="00D942B8"/>
    <w:rsid w:val="00D9478D"/>
    <w:rsid w:val="00D94DDD"/>
    <w:rsid w:val="00D94F78"/>
    <w:rsid w:val="00D95025"/>
    <w:rsid w:val="00D9505F"/>
    <w:rsid w:val="00D958F8"/>
    <w:rsid w:val="00D95C7E"/>
    <w:rsid w:val="00D9655F"/>
    <w:rsid w:val="00D9659E"/>
    <w:rsid w:val="00D969C8"/>
    <w:rsid w:val="00D96E7E"/>
    <w:rsid w:val="00D97029"/>
    <w:rsid w:val="00D9742B"/>
    <w:rsid w:val="00D97907"/>
    <w:rsid w:val="00D97E0E"/>
    <w:rsid w:val="00DA056F"/>
    <w:rsid w:val="00DA0850"/>
    <w:rsid w:val="00DA0FF1"/>
    <w:rsid w:val="00DA1029"/>
    <w:rsid w:val="00DA1829"/>
    <w:rsid w:val="00DA1888"/>
    <w:rsid w:val="00DA207D"/>
    <w:rsid w:val="00DA2167"/>
    <w:rsid w:val="00DA2B88"/>
    <w:rsid w:val="00DA36C8"/>
    <w:rsid w:val="00DA39D0"/>
    <w:rsid w:val="00DA39F0"/>
    <w:rsid w:val="00DA3A26"/>
    <w:rsid w:val="00DA3DF4"/>
    <w:rsid w:val="00DA4047"/>
    <w:rsid w:val="00DA41E7"/>
    <w:rsid w:val="00DA4232"/>
    <w:rsid w:val="00DA428B"/>
    <w:rsid w:val="00DA4F6D"/>
    <w:rsid w:val="00DA5522"/>
    <w:rsid w:val="00DA55CA"/>
    <w:rsid w:val="00DA5CD3"/>
    <w:rsid w:val="00DA65D2"/>
    <w:rsid w:val="00DA6765"/>
    <w:rsid w:val="00DA6799"/>
    <w:rsid w:val="00DA6979"/>
    <w:rsid w:val="00DA69A2"/>
    <w:rsid w:val="00DA6B8F"/>
    <w:rsid w:val="00DA6C8C"/>
    <w:rsid w:val="00DA6F32"/>
    <w:rsid w:val="00DA7287"/>
    <w:rsid w:val="00DA72DD"/>
    <w:rsid w:val="00DA73A3"/>
    <w:rsid w:val="00DA7466"/>
    <w:rsid w:val="00DA756B"/>
    <w:rsid w:val="00DA7DC9"/>
    <w:rsid w:val="00DA7FCA"/>
    <w:rsid w:val="00DB01E4"/>
    <w:rsid w:val="00DB0394"/>
    <w:rsid w:val="00DB0843"/>
    <w:rsid w:val="00DB0B01"/>
    <w:rsid w:val="00DB1D01"/>
    <w:rsid w:val="00DB1F77"/>
    <w:rsid w:val="00DB2DDF"/>
    <w:rsid w:val="00DB2F63"/>
    <w:rsid w:val="00DB32B9"/>
    <w:rsid w:val="00DB3428"/>
    <w:rsid w:val="00DB3AF7"/>
    <w:rsid w:val="00DB3BAD"/>
    <w:rsid w:val="00DB3C81"/>
    <w:rsid w:val="00DB45CD"/>
    <w:rsid w:val="00DB4C8A"/>
    <w:rsid w:val="00DB4E5F"/>
    <w:rsid w:val="00DB4F69"/>
    <w:rsid w:val="00DB52F4"/>
    <w:rsid w:val="00DB53FF"/>
    <w:rsid w:val="00DB5C2B"/>
    <w:rsid w:val="00DB6090"/>
    <w:rsid w:val="00DB63E0"/>
    <w:rsid w:val="00DB73A0"/>
    <w:rsid w:val="00DB7B74"/>
    <w:rsid w:val="00DB7D80"/>
    <w:rsid w:val="00DC0E95"/>
    <w:rsid w:val="00DC176B"/>
    <w:rsid w:val="00DC1CE7"/>
    <w:rsid w:val="00DC1E42"/>
    <w:rsid w:val="00DC23FF"/>
    <w:rsid w:val="00DC2687"/>
    <w:rsid w:val="00DC296B"/>
    <w:rsid w:val="00DC2E60"/>
    <w:rsid w:val="00DC34FD"/>
    <w:rsid w:val="00DC3CC6"/>
    <w:rsid w:val="00DC4307"/>
    <w:rsid w:val="00DC5054"/>
    <w:rsid w:val="00DC5C40"/>
    <w:rsid w:val="00DC5D9C"/>
    <w:rsid w:val="00DC5F32"/>
    <w:rsid w:val="00DC5FD8"/>
    <w:rsid w:val="00DC6FEC"/>
    <w:rsid w:val="00DC7269"/>
    <w:rsid w:val="00DC72C0"/>
    <w:rsid w:val="00DC74CD"/>
    <w:rsid w:val="00DC7AB7"/>
    <w:rsid w:val="00DD01BF"/>
    <w:rsid w:val="00DD032C"/>
    <w:rsid w:val="00DD036C"/>
    <w:rsid w:val="00DD039B"/>
    <w:rsid w:val="00DD0423"/>
    <w:rsid w:val="00DD04CA"/>
    <w:rsid w:val="00DD04FE"/>
    <w:rsid w:val="00DD0D42"/>
    <w:rsid w:val="00DD0EC3"/>
    <w:rsid w:val="00DD0EF9"/>
    <w:rsid w:val="00DD0F66"/>
    <w:rsid w:val="00DD129F"/>
    <w:rsid w:val="00DD187B"/>
    <w:rsid w:val="00DD1912"/>
    <w:rsid w:val="00DD1961"/>
    <w:rsid w:val="00DD1A01"/>
    <w:rsid w:val="00DD1BD8"/>
    <w:rsid w:val="00DD256B"/>
    <w:rsid w:val="00DD27CA"/>
    <w:rsid w:val="00DD28B7"/>
    <w:rsid w:val="00DD2B02"/>
    <w:rsid w:val="00DD2EC9"/>
    <w:rsid w:val="00DD3749"/>
    <w:rsid w:val="00DD3923"/>
    <w:rsid w:val="00DD3B13"/>
    <w:rsid w:val="00DD3CA7"/>
    <w:rsid w:val="00DD3E05"/>
    <w:rsid w:val="00DD3FBC"/>
    <w:rsid w:val="00DD4460"/>
    <w:rsid w:val="00DD452A"/>
    <w:rsid w:val="00DD479C"/>
    <w:rsid w:val="00DD4922"/>
    <w:rsid w:val="00DD4F9E"/>
    <w:rsid w:val="00DD521F"/>
    <w:rsid w:val="00DD55CB"/>
    <w:rsid w:val="00DD5AF4"/>
    <w:rsid w:val="00DD5C35"/>
    <w:rsid w:val="00DD5EF6"/>
    <w:rsid w:val="00DD633C"/>
    <w:rsid w:val="00DD6F4A"/>
    <w:rsid w:val="00DD7080"/>
    <w:rsid w:val="00DD7676"/>
    <w:rsid w:val="00DE041B"/>
    <w:rsid w:val="00DE0682"/>
    <w:rsid w:val="00DE06B7"/>
    <w:rsid w:val="00DE09FD"/>
    <w:rsid w:val="00DE0B39"/>
    <w:rsid w:val="00DE0DFB"/>
    <w:rsid w:val="00DE0E25"/>
    <w:rsid w:val="00DE0FDF"/>
    <w:rsid w:val="00DE1143"/>
    <w:rsid w:val="00DE269D"/>
    <w:rsid w:val="00DE3165"/>
    <w:rsid w:val="00DE3ED3"/>
    <w:rsid w:val="00DE43AD"/>
    <w:rsid w:val="00DE46B0"/>
    <w:rsid w:val="00DE5176"/>
    <w:rsid w:val="00DE5335"/>
    <w:rsid w:val="00DE57F8"/>
    <w:rsid w:val="00DE5ED0"/>
    <w:rsid w:val="00DE5EEA"/>
    <w:rsid w:val="00DE5F92"/>
    <w:rsid w:val="00DE6384"/>
    <w:rsid w:val="00DE6400"/>
    <w:rsid w:val="00DE64F3"/>
    <w:rsid w:val="00DE6A40"/>
    <w:rsid w:val="00DE7106"/>
    <w:rsid w:val="00DE77AF"/>
    <w:rsid w:val="00DE7B25"/>
    <w:rsid w:val="00DF0A2E"/>
    <w:rsid w:val="00DF0B06"/>
    <w:rsid w:val="00DF0B6A"/>
    <w:rsid w:val="00DF0BFC"/>
    <w:rsid w:val="00DF0E7E"/>
    <w:rsid w:val="00DF1589"/>
    <w:rsid w:val="00DF17CF"/>
    <w:rsid w:val="00DF1EA4"/>
    <w:rsid w:val="00DF20B9"/>
    <w:rsid w:val="00DF25C5"/>
    <w:rsid w:val="00DF2811"/>
    <w:rsid w:val="00DF2D45"/>
    <w:rsid w:val="00DF30D8"/>
    <w:rsid w:val="00DF334B"/>
    <w:rsid w:val="00DF36AE"/>
    <w:rsid w:val="00DF36FE"/>
    <w:rsid w:val="00DF3797"/>
    <w:rsid w:val="00DF39A3"/>
    <w:rsid w:val="00DF3A3D"/>
    <w:rsid w:val="00DF3EC6"/>
    <w:rsid w:val="00DF418E"/>
    <w:rsid w:val="00DF4492"/>
    <w:rsid w:val="00DF5510"/>
    <w:rsid w:val="00DF5736"/>
    <w:rsid w:val="00DF581D"/>
    <w:rsid w:val="00DF5CB1"/>
    <w:rsid w:val="00DF649E"/>
    <w:rsid w:val="00DF684F"/>
    <w:rsid w:val="00DF6C75"/>
    <w:rsid w:val="00DF6DAA"/>
    <w:rsid w:val="00DF6E1D"/>
    <w:rsid w:val="00DF7017"/>
    <w:rsid w:val="00DF713C"/>
    <w:rsid w:val="00DF78DA"/>
    <w:rsid w:val="00DF7C8D"/>
    <w:rsid w:val="00DF7F66"/>
    <w:rsid w:val="00E00365"/>
    <w:rsid w:val="00E0061B"/>
    <w:rsid w:val="00E00C9C"/>
    <w:rsid w:val="00E01A2D"/>
    <w:rsid w:val="00E01CE5"/>
    <w:rsid w:val="00E024FF"/>
    <w:rsid w:val="00E03483"/>
    <w:rsid w:val="00E03566"/>
    <w:rsid w:val="00E03610"/>
    <w:rsid w:val="00E0380D"/>
    <w:rsid w:val="00E041D8"/>
    <w:rsid w:val="00E0444E"/>
    <w:rsid w:val="00E04540"/>
    <w:rsid w:val="00E04BDB"/>
    <w:rsid w:val="00E04C5E"/>
    <w:rsid w:val="00E04E78"/>
    <w:rsid w:val="00E050A4"/>
    <w:rsid w:val="00E0589E"/>
    <w:rsid w:val="00E061E6"/>
    <w:rsid w:val="00E0647C"/>
    <w:rsid w:val="00E06E9C"/>
    <w:rsid w:val="00E06F80"/>
    <w:rsid w:val="00E0746C"/>
    <w:rsid w:val="00E075D6"/>
    <w:rsid w:val="00E07B15"/>
    <w:rsid w:val="00E07D9E"/>
    <w:rsid w:val="00E07DA4"/>
    <w:rsid w:val="00E07DC3"/>
    <w:rsid w:val="00E07DF4"/>
    <w:rsid w:val="00E1052B"/>
    <w:rsid w:val="00E10B7E"/>
    <w:rsid w:val="00E11236"/>
    <w:rsid w:val="00E11539"/>
    <w:rsid w:val="00E11730"/>
    <w:rsid w:val="00E11F83"/>
    <w:rsid w:val="00E121E9"/>
    <w:rsid w:val="00E1237A"/>
    <w:rsid w:val="00E12517"/>
    <w:rsid w:val="00E12521"/>
    <w:rsid w:val="00E12845"/>
    <w:rsid w:val="00E12D77"/>
    <w:rsid w:val="00E13CDF"/>
    <w:rsid w:val="00E13D9F"/>
    <w:rsid w:val="00E141EA"/>
    <w:rsid w:val="00E1442A"/>
    <w:rsid w:val="00E14853"/>
    <w:rsid w:val="00E14BFD"/>
    <w:rsid w:val="00E15D47"/>
    <w:rsid w:val="00E16432"/>
    <w:rsid w:val="00E165DC"/>
    <w:rsid w:val="00E1669C"/>
    <w:rsid w:val="00E174F1"/>
    <w:rsid w:val="00E175FB"/>
    <w:rsid w:val="00E176C8"/>
    <w:rsid w:val="00E177C9"/>
    <w:rsid w:val="00E17A27"/>
    <w:rsid w:val="00E202FA"/>
    <w:rsid w:val="00E20A64"/>
    <w:rsid w:val="00E2105A"/>
    <w:rsid w:val="00E21130"/>
    <w:rsid w:val="00E21219"/>
    <w:rsid w:val="00E2128E"/>
    <w:rsid w:val="00E21324"/>
    <w:rsid w:val="00E218B6"/>
    <w:rsid w:val="00E21BAD"/>
    <w:rsid w:val="00E21F49"/>
    <w:rsid w:val="00E21FE3"/>
    <w:rsid w:val="00E22432"/>
    <w:rsid w:val="00E22C1F"/>
    <w:rsid w:val="00E22CE8"/>
    <w:rsid w:val="00E22D5F"/>
    <w:rsid w:val="00E23422"/>
    <w:rsid w:val="00E23528"/>
    <w:rsid w:val="00E2355D"/>
    <w:rsid w:val="00E23A88"/>
    <w:rsid w:val="00E23FAA"/>
    <w:rsid w:val="00E24138"/>
    <w:rsid w:val="00E24369"/>
    <w:rsid w:val="00E245ED"/>
    <w:rsid w:val="00E249B3"/>
    <w:rsid w:val="00E2571B"/>
    <w:rsid w:val="00E25820"/>
    <w:rsid w:val="00E25B2A"/>
    <w:rsid w:val="00E25B6C"/>
    <w:rsid w:val="00E25F5C"/>
    <w:rsid w:val="00E2604D"/>
    <w:rsid w:val="00E260C9"/>
    <w:rsid w:val="00E26760"/>
    <w:rsid w:val="00E26AE3"/>
    <w:rsid w:val="00E26FAE"/>
    <w:rsid w:val="00E27000"/>
    <w:rsid w:val="00E27306"/>
    <w:rsid w:val="00E274F6"/>
    <w:rsid w:val="00E27791"/>
    <w:rsid w:val="00E279CA"/>
    <w:rsid w:val="00E27AD4"/>
    <w:rsid w:val="00E27C36"/>
    <w:rsid w:val="00E30015"/>
    <w:rsid w:val="00E3053B"/>
    <w:rsid w:val="00E30781"/>
    <w:rsid w:val="00E30C0F"/>
    <w:rsid w:val="00E30CDA"/>
    <w:rsid w:val="00E30DAD"/>
    <w:rsid w:val="00E30ED8"/>
    <w:rsid w:val="00E31042"/>
    <w:rsid w:val="00E31300"/>
    <w:rsid w:val="00E3130C"/>
    <w:rsid w:val="00E31587"/>
    <w:rsid w:val="00E315B1"/>
    <w:rsid w:val="00E315C1"/>
    <w:rsid w:val="00E317CC"/>
    <w:rsid w:val="00E319CB"/>
    <w:rsid w:val="00E32255"/>
    <w:rsid w:val="00E3263D"/>
    <w:rsid w:val="00E327BB"/>
    <w:rsid w:val="00E33051"/>
    <w:rsid w:val="00E3319B"/>
    <w:rsid w:val="00E331DF"/>
    <w:rsid w:val="00E33423"/>
    <w:rsid w:val="00E337F9"/>
    <w:rsid w:val="00E337FD"/>
    <w:rsid w:val="00E33CCA"/>
    <w:rsid w:val="00E3405E"/>
    <w:rsid w:val="00E342BC"/>
    <w:rsid w:val="00E34845"/>
    <w:rsid w:val="00E349FE"/>
    <w:rsid w:val="00E34A62"/>
    <w:rsid w:val="00E34BE5"/>
    <w:rsid w:val="00E35A42"/>
    <w:rsid w:val="00E35C78"/>
    <w:rsid w:val="00E36105"/>
    <w:rsid w:val="00E361FE"/>
    <w:rsid w:val="00E37056"/>
    <w:rsid w:val="00E370DD"/>
    <w:rsid w:val="00E37834"/>
    <w:rsid w:val="00E37AFE"/>
    <w:rsid w:val="00E37C76"/>
    <w:rsid w:val="00E37D05"/>
    <w:rsid w:val="00E400B6"/>
    <w:rsid w:val="00E40246"/>
    <w:rsid w:val="00E40367"/>
    <w:rsid w:val="00E4051B"/>
    <w:rsid w:val="00E40BB5"/>
    <w:rsid w:val="00E40C46"/>
    <w:rsid w:val="00E40E87"/>
    <w:rsid w:val="00E40F06"/>
    <w:rsid w:val="00E41344"/>
    <w:rsid w:val="00E41572"/>
    <w:rsid w:val="00E41BEE"/>
    <w:rsid w:val="00E41C47"/>
    <w:rsid w:val="00E41D75"/>
    <w:rsid w:val="00E421EC"/>
    <w:rsid w:val="00E42969"/>
    <w:rsid w:val="00E429B7"/>
    <w:rsid w:val="00E42B19"/>
    <w:rsid w:val="00E42DDA"/>
    <w:rsid w:val="00E430AD"/>
    <w:rsid w:val="00E431BC"/>
    <w:rsid w:val="00E434BD"/>
    <w:rsid w:val="00E43EB1"/>
    <w:rsid w:val="00E446CE"/>
    <w:rsid w:val="00E44B3B"/>
    <w:rsid w:val="00E44B65"/>
    <w:rsid w:val="00E45073"/>
    <w:rsid w:val="00E4512C"/>
    <w:rsid w:val="00E45537"/>
    <w:rsid w:val="00E45A68"/>
    <w:rsid w:val="00E46606"/>
    <w:rsid w:val="00E46613"/>
    <w:rsid w:val="00E466CA"/>
    <w:rsid w:val="00E4745C"/>
    <w:rsid w:val="00E4772B"/>
    <w:rsid w:val="00E47762"/>
    <w:rsid w:val="00E5007B"/>
    <w:rsid w:val="00E50798"/>
    <w:rsid w:val="00E508A7"/>
    <w:rsid w:val="00E50FBC"/>
    <w:rsid w:val="00E51541"/>
    <w:rsid w:val="00E5169E"/>
    <w:rsid w:val="00E51905"/>
    <w:rsid w:val="00E5242D"/>
    <w:rsid w:val="00E524AB"/>
    <w:rsid w:val="00E52B59"/>
    <w:rsid w:val="00E52C29"/>
    <w:rsid w:val="00E52C5A"/>
    <w:rsid w:val="00E53008"/>
    <w:rsid w:val="00E53848"/>
    <w:rsid w:val="00E53873"/>
    <w:rsid w:val="00E53B5E"/>
    <w:rsid w:val="00E53E3A"/>
    <w:rsid w:val="00E53E76"/>
    <w:rsid w:val="00E54248"/>
    <w:rsid w:val="00E54740"/>
    <w:rsid w:val="00E54BC4"/>
    <w:rsid w:val="00E54C89"/>
    <w:rsid w:val="00E5504A"/>
    <w:rsid w:val="00E5540A"/>
    <w:rsid w:val="00E55785"/>
    <w:rsid w:val="00E55C89"/>
    <w:rsid w:val="00E5635B"/>
    <w:rsid w:val="00E56793"/>
    <w:rsid w:val="00E569E6"/>
    <w:rsid w:val="00E573A5"/>
    <w:rsid w:val="00E57565"/>
    <w:rsid w:val="00E577EE"/>
    <w:rsid w:val="00E5791D"/>
    <w:rsid w:val="00E604F3"/>
    <w:rsid w:val="00E60DB9"/>
    <w:rsid w:val="00E6109C"/>
    <w:rsid w:val="00E610BE"/>
    <w:rsid w:val="00E61113"/>
    <w:rsid w:val="00E613DE"/>
    <w:rsid w:val="00E6195D"/>
    <w:rsid w:val="00E61A65"/>
    <w:rsid w:val="00E61C99"/>
    <w:rsid w:val="00E62341"/>
    <w:rsid w:val="00E62850"/>
    <w:rsid w:val="00E62BBD"/>
    <w:rsid w:val="00E62D47"/>
    <w:rsid w:val="00E62E25"/>
    <w:rsid w:val="00E62E7D"/>
    <w:rsid w:val="00E62F53"/>
    <w:rsid w:val="00E6317D"/>
    <w:rsid w:val="00E6328F"/>
    <w:rsid w:val="00E63862"/>
    <w:rsid w:val="00E63BD0"/>
    <w:rsid w:val="00E63D04"/>
    <w:rsid w:val="00E63EF6"/>
    <w:rsid w:val="00E6466D"/>
    <w:rsid w:val="00E646CD"/>
    <w:rsid w:val="00E646D6"/>
    <w:rsid w:val="00E648F9"/>
    <w:rsid w:val="00E64A96"/>
    <w:rsid w:val="00E64C0C"/>
    <w:rsid w:val="00E64C73"/>
    <w:rsid w:val="00E656DB"/>
    <w:rsid w:val="00E65A29"/>
    <w:rsid w:val="00E666A4"/>
    <w:rsid w:val="00E66738"/>
    <w:rsid w:val="00E66B48"/>
    <w:rsid w:val="00E66CAB"/>
    <w:rsid w:val="00E66CC7"/>
    <w:rsid w:val="00E67143"/>
    <w:rsid w:val="00E67177"/>
    <w:rsid w:val="00E6725A"/>
    <w:rsid w:val="00E67350"/>
    <w:rsid w:val="00E67550"/>
    <w:rsid w:val="00E6790F"/>
    <w:rsid w:val="00E67CC0"/>
    <w:rsid w:val="00E70275"/>
    <w:rsid w:val="00E7099A"/>
    <w:rsid w:val="00E70B05"/>
    <w:rsid w:val="00E7107B"/>
    <w:rsid w:val="00E71124"/>
    <w:rsid w:val="00E713BD"/>
    <w:rsid w:val="00E713FB"/>
    <w:rsid w:val="00E71690"/>
    <w:rsid w:val="00E7172A"/>
    <w:rsid w:val="00E71766"/>
    <w:rsid w:val="00E71B5B"/>
    <w:rsid w:val="00E71FE5"/>
    <w:rsid w:val="00E72625"/>
    <w:rsid w:val="00E726D5"/>
    <w:rsid w:val="00E7285C"/>
    <w:rsid w:val="00E72CA9"/>
    <w:rsid w:val="00E72D8F"/>
    <w:rsid w:val="00E73319"/>
    <w:rsid w:val="00E73A28"/>
    <w:rsid w:val="00E743B8"/>
    <w:rsid w:val="00E745AC"/>
    <w:rsid w:val="00E74735"/>
    <w:rsid w:val="00E75149"/>
    <w:rsid w:val="00E755C6"/>
    <w:rsid w:val="00E75ED3"/>
    <w:rsid w:val="00E76279"/>
    <w:rsid w:val="00E768D1"/>
    <w:rsid w:val="00E76CDF"/>
    <w:rsid w:val="00E76CF4"/>
    <w:rsid w:val="00E76E2A"/>
    <w:rsid w:val="00E77A1B"/>
    <w:rsid w:val="00E800E9"/>
    <w:rsid w:val="00E80612"/>
    <w:rsid w:val="00E80918"/>
    <w:rsid w:val="00E80B5E"/>
    <w:rsid w:val="00E80C6C"/>
    <w:rsid w:val="00E80C88"/>
    <w:rsid w:val="00E81453"/>
    <w:rsid w:val="00E81806"/>
    <w:rsid w:val="00E81D29"/>
    <w:rsid w:val="00E81ED6"/>
    <w:rsid w:val="00E8218F"/>
    <w:rsid w:val="00E82337"/>
    <w:rsid w:val="00E82BED"/>
    <w:rsid w:val="00E82F03"/>
    <w:rsid w:val="00E82F45"/>
    <w:rsid w:val="00E8315B"/>
    <w:rsid w:val="00E833D4"/>
    <w:rsid w:val="00E834EC"/>
    <w:rsid w:val="00E835B1"/>
    <w:rsid w:val="00E84613"/>
    <w:rsid w:val="00E84869"/>
    <w:rsid w:val="00E84B16"/>
    <w:rsid w:val="00E84BBA"/>
    <w:rsid w:val="00E84D0D"/>
    <w:rsid w:val="00E850B4"/>
    <w:rsid w:val="00E8526D"/>
    <w:rsid w:val="00E85394"/>
    <w:rsid w:val="00E85485"/>
    <w:rsid w:val="00E856DB"/>
    <w:rsid w:val="00E85E35"/>
    <w:rsid w:val="00E86736"/>
    <w:rsid w:val="00E86A05"/>
    <w:rsid w:val="00E87BE4"/>
    <w:rsid w:val="00E87C34"/>
    <w:rsid w:val="00E902FF"/>
    <w:rsid w:val="00E903AB"/>
    <w:rsid w:val="00E910C3"/>
    <w:rsid w:val="00E9156F"/>
    <w:rsid w:val="00E915CC"/>
    <w:rsid w:val="00E91782"/>
    <w:rsid w:val="00E91A50"/>
    <w:rsid w:val="00E91FE3"/>
    <w:rsid w:val="00E92099"/>
    <w:rsid w:val="00E9218D"/>
    <w:rsid w:val="00E92B14"/>
    <w:rsid w:val="00E92B9A"/>
    <w:rsid w:val="00E93663"/>
    <w:rsid w:val="00E9367E"/>
    <w:rsid w:val="00E93771"/>
    <w:rsid w:val="00E94059"/>
    <w:rsid w:val="00E9409B"/>
    <w:rsid w:val="00E9456F"/>
    <w:rsid w:val="00E94632"/>
    <w:rsid w:val="00E94A7F"/>
    <w:rsid w:val="00E94AEC"/>
    <w:rsid w:val="00E94EAD"/>
    <w:rsid w:val="00E953DE"/>
    <w:rsid w:val="00E955D4"/>
    <w:rsid w:val="00E95698"/>
    <w:rsid w:val="00E959E8"/>
    <w:rsid w:val="00E95D8D"/>
    <w:rsid w:val="00E96587"/>
    <w:rsid w:val="00E96839"/>
    <w:rsid w:val="00E96867"/>
    <w:rsid w:val="00E96AC2"/>
    <w:rsid w:val="00E9754C"/>
    <w:rsid w:val="00E9784C"/>
    <w:rsid w:val="00EA01BD"/>
    <w:rsid w:val="00EA0A23"/>
    <w:rsid w:val="00EA114D"/>
    <w:rsid w:val="00EA18B3"/>
    <w:rsid w:val="00EA1AEE"/>
    <w:rsid w:val="00EA1E2C"/>
    <w:rsid w:val="00EA20AF"/>
    <w:rsid w:val="00EA2319"/>
    <w:rsid w:val="00EA238B"/>
    <w:rsid w:val="00EA2D19"/>
    <w:rsid w:val="00EA2E01"/>
    <w:rsid w:val="00EA34CA"/>
    <w:rsid w:val="00EA440A"/>
    <w:rsid w:val="00EA4965"/>
    <w:rsid w:val="00EA49D3"/>
    <w:rsid w:val="00EA4BF3"/>
    <w:rsid w:val="00EA4DF3"/>
    <w:rsid w:val="00EA60D3"/>
    <w:rsid w:val="00EA636A"/>
    <w:rsid w:val="00EA689D"/>
    <w:rsid w:val="00EA6943"/>
    <w:rsid w:val="00EA6C87"/>
    <w:rsid w:val="00EA70E8"/>
    <w:rsid w:val="00EA70EA"/>
    <w:rsid w:val="00EA7121"/>
    <w:rsid w:val="00EA75B2"/>
    <w:rsid w:val="00EA75EE"/>
    <w:rsid w:val="00EA7C24"/>
    <w:rsid w:val="00EA7E70"/>
    <w:rsid w:val="00EB016E"/>
    <w:rsid w:val="00EB0E6C"/>
    <w:rsid w:val="00EB0E7A"/>
    <w:rsid w:val="00EB1124"/>
    <w:rsid w:val="00EB1225"/>
    <w:rsid w:val="00EB1497"/>
    <w:rsid w:val="00EB14CD"/>
    <w:rsid w:val="00EB2EAA"/>
    <w:rsid w:val="00EB38C7"/>
    <w:rsid w:val="00EB398E"/>
    <w:rsid w:val="00EB4040"/>
    <w:rsid w:val="00EB4797"/>
    <w:rsid w:val="00EB4892"/>
    <w:rsid w:val="00EB4B9E"/>
    <w:rsid w:val="00EB4EE5"/>
    <w:rsid w:val="00EB5B27"/>
    <w:rsid w:val="00EB5BB3"/>
    <w:rsid w:val="00EB5F40"/>
    <w:rsid w:val="00EB5F72"/>
    <w:rsid w:val="00EB6422"/>
    <w:rsid w:val="00EB6522"/>
    <w:rsid w:val="00EB6A18"/>
    <w:rsid w:val="00EB6A2A"/>
    <w:rsid w:val="00EB6E55"/>
    <w:rsid w:val="00EB6E92"/>
    <w:rsid w:val="00EB6EB2"/>
    <w:rsid w:val="00EB6F3F"/>
    <w:rsid w:val="00EB753B"/>
    <w:rsid w:val="00EB7850"/>
    <w:rsid w:val="00EB7C42"/>
    <w:rsid w:val="00EC01F4"/>
    <w:rsid w:val="00EC03D4"/>
    <w:rsid w:val="00EC0441"/>
    <w:rsid w:val="00EC07F5"/>
    <w:rsid w:val="00EC0FBE"/>
    <w:rsid w:val="00EC1290"/>
    <w:rsid w:val="00EC1694"/>
    <w:rsid w:val="00EC17EE"/>
    <w:rsid w:val="00EC18B5"/>
    <w:rsid w:val="00EC191F"/>
    <w:rsid w:val="00EC1B46"/>
    <w:rsid w:val="00EC1B70"/>
    <w:rsid w:val="00EC1CA5"/>
    <w:rsid w:val="00EC1CEB"/>
    <w:rsid w:val="00EC1E11"/>
    <w:rsid w:val="00EC1FBB"/>
    <w:rsid w:val="00EC234A"/>
    <w:rsid w:val="00EC2796"/>
    <w:rsid w:val="00EC2876"/>
    <w:rsid w:val="00EC28B8"/>
    <w:rsid w:val="00EC2B0B"/>
    <w:rsid w:val="00EC2B54"/>
    <w:rsid w:val="00EC38BE"/>
    <w:rsid w:val="00EC47FC"/>
    <w:rsid w:val="00EC4849"/>
    <w:rsid w:val="00EC4B77"/>
    <w:rsid w:val="00EC4E7D"/>
    <w:rsid w:val="00EC50D1"/>
    <w:rsid w:val="00EC517A"/>
    <w:rsid w:val="00EC5B87"/>
    <w:rsid w:val="00EC5F40"/>
    <w:rsid w:val="00EC63BE"/>
    <w:rsid w:val="00EC6623"/>
    <w:rsid w:val="00EC67DE"/>
    <w:rsid w:val="00EC6E29"/>
    <w:rsid w:val="00EC748F"/>
    <w:rsid w:val="00EC76C2"/>
    <w:rsid w:val="00EC79CC"/>
    <w:rsid w:val="00ED01E9"/>
    <w:rsid w:val="00ED0280"/>
    <w:rsid w:val="00ED069D"/>
    <w:rsid w:val="00ED0831"/>
    <w:rsid w:val="00ED08D3"/>
    <w:rsid w:val="00ED0A2F"/>
    <w:rsid w:val="00ED1382"/>
    <w:rsid w:val="00ED155B"/>
    <w:rsid w:val="00ED1A8A"/>
    <w:rsid w:val="00ED1B31"/>
    <w:rsid w:val="00ED273B"/>
    <w:rsid w:val="00ED28E7"/>
    <w:rsid w:val="00ED2B51"/>
    <w:rsid w:val="00ED32F9"/>
    <w:rsid w:val="00ED33E0"/>
    <w:rsid w:val="00ED3BF5"/>
    <w:rsid w:val="00ED3D29"/>
    <w:rsid w:val="00ED417F"/>
    <w:rsid w:val="00ED429A"/>
    <w:rsid w:val="00ED42D6"/>
    <w:rsid w:val="00ED45E1"/>
    <w:rsid w:val="00ED4702"/>
    <w:rsid w:val="00ED4975"/>
    <w:rsid w:val="00ED4A64"/>
    <w:rsid w:val="00ED4BA6"/>
    <w:rsid w:val="00ED4C5F"/>
    <w:rsid w:val="00ED53EA"/>
    <w:rsid w:val="00ED570E"/>
    <w:rsid w:val="00ED5726"/>
    <w:rsid w:val="00ED5960"/>
    <w:rsid w:val="00ED5AA7"/>
    <w:rsid w:val="00ED5DF3"/>
    <w:rsid w:val="00ED6110"/>
    <w:rsid w:val="00ED6519"/>
    <w:rsid w:val="00ED695B"/>
    <w:rsid w:val="00ED6AF0"/>
    <w:rsid w:val="00ED6B8F"/>
    <w:rsid w:val="00ED6C6E"/>
    <w:rsid w:val="00ED6C7A"/>
    <w:rsid w:val="00ED6C8D"/>
    <w:rsid w:val="00ED6DB4"/>
    <w:rsid w:val="00ED71F6"/>
    <w:rsid w:val="00EE06B3"/>
    <w:rsid w:val="00EE0DF2"/>
    <w:rsid w:val="00EE13E4"/>
    <w:rsid w:val="00EE1DE4"/>
    <w:rsid w:val="00EE2978"/>
    <w:rsid w:val="00EE2E54"/>
    <w:rsid w:val="00EE391D"/>
    <w:rsid w:val="00EE3944"/>
    <w:rsid w:val="00EE3F5F"/>
    <w:rsid w:val="00EE3F90"/>
    <w:rsid w:val="00EE41EF"/>
    <w:rsid w:val="00EE4421"/>
    <w:rsid w:val="00EE4697"/>
    <w:rsid w:val="00EE4952"/>
    <w:rsid w:val="00EE5613"/>
    <w:rsid w:val="00EE5768"/>
    <w:rsid w:val="00EE5B79"/>
    <w:rsid w:val="00EE5F20"/>
    <w:rsid w:val="00EE6835"/>
    <w:rsid w:val="00EE71A5"/>
    <w:rsid w:val="00EE7618"/>
    <w:rsid w:val="00EE7EC3"/>
    <w:rsid w:val="00EF001F"/>
    <w:rsid w:val="00EF049F"/>
    <w:rsid w:val="00EF04C7"/>
    <w:rsid w:val="00EF097D"/>
    <w:rsid w:val="00EF0BAE"/>
    <w:rsid w:val="00EF16F3"/>
    <w:rsid w:val="00EF175F"/>
    <w:rsid w:val="00EF1CAD"/>
    <w:rsid w:val="00EF1DB0"/>
    <w:rsid w:val="00EF1F49"/>
    <w:rsid w:val="00EF23B9"/>
    <w:rsid w:val="00EF2815"/>
    <w:rsid w:val="00EF296E"/>
    <w:rsid w:val="00EF29BD"/>
    <w:rsid w:val="00EF2AFF"/>
    <w:rsid w:val="00EF30A4"/>
    <w:rsid w:val="00EF3D01"/>
    <w:rsid w:val="00EF4111"/>
    <w:rsid w:val="00EF412B"/>
    <w:rsid w:val="00EF423F"/>
    <w:rsid w:val="00EF4824"/>
    <w:rsid w:val="00EF4F5B"/>
    <w:rsid w:val="00EF572E"/>
    <w:rsid w:val="00EF65BA"/>
    <w:rsid w:val="00EF6C9A"/>
    <w:rsid w:val="00EF6D98"/>
    <w:rsid w:val="00EF7083"/>
    <w:rsid w:val="00F0058B"/>
    <w:rsid w:val="00F01517"/>
    <w:rsid w:val="00F016F7"/>
    <w:rsid w:val="00F018EA"/>
    <w:rsid w:val="00F02852"/>
    <w:rsid w:val="00F02927"/>
    <w:rsid w:val="00F02B55"/>
    <w:rsid w:val="00F02EBB"/>
    <w:rsid w:val="00F033E0"/>
    <w:rsid w:val="00F047FF"/>
    <w:rsid w:val="00F04FAB"/>
    <w:rsid w:val="00F055B0"/>
    <w:rsid w:val="00F05969"/>
    <w:rsid w:val="00F05A75"/>
    <w:rsid w:val="00F05B2E"/>
    <w:rsid w:val="00F05BDB"/>
    <w:rsid w:val="00F06209"/>
    <w:rsid w:val="00F06B33"/>
    <w:rsid w:val="00F07F2A"/>
    <w:rsid w:val="00F103AB"/>
    <w:rsid w:val="00F10659"/>
    <w:rsid w:val="00F11421"/>
    <w:rsid w:val="00F11596"/>
    <w:rsid w:val="00F11B09"/>
    <w:rsid w:val="00F12559"/>
    <w:rsid w:val="00F127AE"/>
    <w:rsid w:val="00F127F4"/>
    <w:rsid w:val="00F133E8"/>
    <w:rsid w:val="00F13583"/>
    <w:rsid w:val="00F13E99"/>
    <w:rsid w:val="00F1445D"/>
    <w:rsid w:val="00F144C6"/>
    <w:rsid w:val="00F14D7D"/>
    <w:rsid w:val="00F1572D"/>
    <w:rsid w:val="00F157E1"/>
    <w:rsid w:val="00F15AF6"/>
    <w:rsid w:val="00F15D08"/>
    <w:rsid w:val="00F1622D"/>
    <w:rsid w:val="00F1642D"/>
    <w:rsid w:val="00F17AA6"/>
    <w:rsid w:val="00F17B26"/>
    <w:rsid w:val="00F200F1"/>
    <w:rsid w:val="00F207ED"/>
    <w:rsid w:val="00F20944"/>
    <w:rsid w:val="00F214FB"/>
    <w:rsid w:val="00F215FB"/>
    <w:rsid w:val="00F2172A"/>
    <w:rsid w:val="00F21785"/>
    <w:rsid w:val="00F21C71"/>
    <w:rsid w:val="00F21F7F"/>
    <w:rsid w:val="00F221BB"/>
    <w:rsid w:val="00F2272B"/>
    <w:rsid w:val="00F2281D"/>
    <w:rsid w:val="00F22AB3"/>
    <w:rsid w:val="00F22C02"/>
    <w:rsid w:val="00F23440"/>
    <w:rsid w:val="00F23604"/>
    <w:rsid w:val="00F24771"/>
    <w:rsid w:val="00F25545"/>
    <w:rsid w:val="00F26137"/>
    <w:rsid w:val="00F263A4"/>
    <w:rsid w:val="00F2729F"/>
    <w:rsid w:val="00F276A5"/>
    <w:rsid w:val="00F30569"/>
    <w:rsid w:val="00F307C4"/>
    <w:rsid w:val="00F30A3D"/>
    <w:rsid w:val="00F30C12"/>
    <w:rsid w:val="00F30D97"/>
    <w:rsid w:val="00F312C4"/>
    <w:rsid w:val="00F31315"/>
    <w:rsid w:val="00F3173C"/>
    <w:rsid w:val="00F31935"/>
    <w:rsid w:val="00F32080"/>
    <w:rsid w:val="00F325BB"/>
    <w:rsid w:val="00F329D9"/>
    <w:rsid w:val="00F32E8A"/>
    <w:rsid w:val="00F333F3"/>
    <w:rsid w:val="00F33611"/>
    <w:rsid w:val="00F33F7F"/>
    <w:rsid w:val="00F348E7"/>
    <w:rsid w:val="00F351B0"/>
    <w:rsid w:val="00F35354"/>
    <w:rsid w:val="00F353A0"/>
    <w:rsid w:val="00F3543A"/>
    <w:rsid w:val="00F35F29"/>
    <w:rsid w:val="00F36405"/>
    <w:rsid w:val="00F36474"/>
    <w:rsid w:val="00F36F8F"/>
    <w:rsid w:val="00F3711A"/>
    <w:rsid w:val="00F37A1E"/>
    <w:rsid w:val="00F37D7B"/>
    <w:rsid w:val="00F403A3"/>
    <w:rsid w:val="00F40D50"/>
    <w:rsid w:val="00F413C9"/>
    <w:rsid w:val="00F4176E"/>
    <w:rsid w:val="00F41B43"/>
    <w:rsid w:val="00F42033"/>
    <w:rsid w:val="00F42878"/>
    <w:rsid w:val="00F42BD9"/>
    <w:rsid w:val="00F42CEE"/>
    <w:rsid w:val="00F42E15"/>
    <w:rsid w:val="00F43703"/>
    <w:rsid w:val="00F43ED4"/>
    <w:rsid w:val="00F44901"/>
    <w:rsid w:val="00F45573"/>
    <w:rsid w:val="00F4559E"/>
    <w:rsid w:val="00F46A90"/>
    <w:rsid w:val="00F46C12"/>
    <w:rsid w:val="00F477E2"/>
    <w:rsid w:val="00F47A2B"/>
    <w:rsid w:val="00F500C1"/>
    <w:rsid w:val="00F500CE"/>
    <w:rsid w:val="00F50198"/>
    <w:rsid w:val="00F50738"/>
    <w:rsid w:val="00F50B3A"/>
    <w:rsid w:val="00F5122E"/>
    <w:rsid w:val="00F512D0"/>
    <w:rsid w:val="00F51651"/>
    <w:rsid w:val="00F5184D"/>
    <w:rsid w:val="00F51D33"/>
    <w:rsid w:val="00F52039"/>
    <w:rsid w:val="00F52165"/>
    <w:rsid w:val="00F522C1"/>
    <w:rsid w:val="00F53982"/>
    <w:rsid w:val="00F53A7B"/>
    <w:rsid w:val="00F53D7F"/>
    <w:rsid w:val="00F54051"/>
    <w:rsid w:val="00F54249"/>
    <w:rsid w:val="00F54351"/>
    <w:rsid w:val="00F5493E"/>
    <w:rsid w:val="00F557D6"/>
    <w:rsid w:val="00F55A13"/>
    <w:rsid w:val="00F566F4"/>
    <w:rsid w:val="00F56717"/>
    <w:rsid w:val="00F56A8D"/>
    <w:rsid w:val="00F56B24"/>
    <w:rsid w:val="00F56BB0"/>
    <w:rsid w:val="00F57102"/>
    <w:rsid w:val="00F57B35"/>
    <w:rsid w:val="00F57FF9"/>
    <w:rsid w:val="00F60773"/>
    <w:rsid w:val="00F6077E"/>
    <w:rsid w:val="00F60838"/>
    <w:rsid w:val="00F60AA1"/>
    <w:rsid w:val="00F60C0F"/>
    <w:rsid w:val="00F60C46"/>
    <w:rsid w:val="00F611E6"/>
    <w:rsid w:val="00F612C6"/>
    <w:rsid w:val="00F61390"/>
    <w:rsid w:val="00F6182B"/>
    <w:rsid w:val="00F61C74"/>
    <w:rsid w:val="00F61DEC"/>
    <w:rsid w:val="00F61E01"/>
    <w:rsid w:val="00F62221"/>
    <w:rsid w:val="00F6226A"/>
    <w:rsid w:val="00F622E4"/>
    <w:rsid w:val="00F6243B"/>
    <w:rsid w:val="00F62725"/>
    <w:rsid w:val="00F62A38"/>
    <w:rsid w:val="00F634EB"/>
    <w:rsid w:val="00F63614"/>
    <w:rsid w:val="00F637DF"/>
    <w:rsid w:val="00F63922"/>
    <w:rsid w:val="00F63BDC"/>
    <w:rsid w:val="00F643C9"/>
    <w:rsid w:val="00F6485A"/>
    <w:rsid w:val="00F64CEE"/>
    <w:rsid w:val="00F64E79"/>
    <w:rsid w:val="00F64EDE"/>
    <w:rsid w:val="00F6549C"/>
    <w:rsid w:val="00F6554F"/>
    <w:rsid w:val="00F6555C"/>
    <w:rsid w:val="00F6561D"/>
    <w:rsid w:val="00F661F7"/>
    <w:rsid w:val="00F66314"/>
    <w:rsid w:val="00F663C3"/>
    <w:rsid w:val="00F6649D"/>
    <w:rsid w:val="00F6670C"/>
    <w:rsid w:val="00F66E9B"/>
    <w:rsid w:val="00F670EC"/>
    <w:rsid w:val="00F6771E"/>
    <w:rsid w:val="00F67943"/>
    <w:rsid w:val="00F67E4C"/>
    <w:rsid w:val="00F67EDC"/>
    <w:rsid w:val="00F701A2"/>
    <w:rsid w:val="00F7027B"/>
    <w:rsid w:val="00F702EF"/>
    <w:rsid w:val="00F707ED"/>
    <w:rsid w:val="00F71825"/>
    <w:rsid w:val="00F71B8A"/>
    <w:rsid w:val="00F71E5F"/>
    <w:rsid w:val="00F723ED"/>
    <w:rsid w:val="00F72964"/>
    <w:rsid w:val="00F72C57"/>
    <w:rsid w:val="00F72D17"/>
    <w:rsid w:val="00F73343"/>
    <w:rsid w:val="00F737F6"/>
    <w:rsid w:val="00F73A55"/>
    <w:rsid w:val="00F73C6E"/>
    <w:rsid w:val="00F73D03"/>
    <w:rsid w:val="00F73D18"/>
    <w:rsid w:val="00F73E8D"/>
    <w:rsid w:val="00F74174"/>
    <w:rsid w:val="00F7435B"/>
    <w:rsid w:val="00F7441C"/>
    <w:rsid w:val="00F748C2"/>
    <w:rsid w:val="00F74E47"/>
    <w:rsid w:val="00F74F18"/>
    <w:rsid w:val="00F753F8"/>
    <w:rsid w:val="00F75452"/>
    <w:rsid w:val="00F7587F"/>
    <w:rsid w:val="00F75884"/>
    <w:rsid w:val="00F75D52"/>
    <w:rsid w:val="00F76007"/>
    <w:rsid w:val="00F76172"/>
    <w:rsid w:val="00F76309"/>
    <w:rsid w:val="00F7665C"/>
    <w:rsid w:val="00F76954"/>
    <w:rsid w:val="00F7736B"/>
    <w:rsid w:val="00F77783"/>
    <w:rsid w:val="00F77D7B"/>
    <w:rsid w:val="00F80742"/>
    <w:rsid w:val="00F808D2"/>
    <w:rsid w:val="00F80F1D"/>
    <w:rsid w:val="00F81865"/>
    <w:rsid w:val="00F81888"/>
    <w:rsid w:val="00F818B1"/>
    <w:rsid w:val="00F82F8D"/>
    <w:rsid w:val="00F8335F"/>
    <w:rsid w:val="00F833F7"/>
    <w:rsid w:val="00F83552"/>
    <w:rsid w:val="00F8382D"/>
    <w:rsid w:val="00F83869"/>
    <w:rsid w:val="00F847B9"/>
    <w:rsid w:val="00F85695"/>
    <w:rsid w:val="00F85702"/>
    <w:rsid w:val="00F85B62"/>
    <w:rsid w:val="00F8619A"/>
    <w:rsid w:val="00F8687C"/>
    <w:rsid w:val="00F86FCE"/>
    <w:rsid w:val="00F8705E"/>
    <w:rsid w:val="00F87164"/>
    <w:rsid w:val="00F87461"/>
    <w:rsid w:val="00F8786C"/>
    <w:rsid w:val="00F87922"/>
    <w:rsid w:val="00F87A7A"/>
    <w:rsid w:val="00F90155"/>
    <w:rsid w:val="00F906CF"/>
    <w:rsid w:val="00F9106F"/>
    <w:rsid w:val="00F91AC7"/>
    <w:rsid w:val="00F91ACA"/>
    <w:rsid w:val="00F91F49"/>
    <w:rsid w:val="00F92258"/>
    <w:rsid w:val="00F92376"/>
    <w:rsid w:val="00F92846"/>
    <w:rsid w:val="00F934DC"/>
    <w:rsid w:val="00F93C69"/>
    <w:rsid w:val="00F93D78"/>
    <w:rsid w:val="00F93FFB"/>
    <w:rsid w:val="00F944D0"/>
    <w:rsid w:val="00F947B7"/>
    <w:rsid w:val="00F94A20"/>
    <w:rsid w:val="00F95098"/>
    <w:rsid w:val="00F953DF"/>
    <w:rsid w:val="00F95C1A"/>
    <w:rsid w:val="00F95F0F"/>
    <w:rsid w:val="00F9621A"/>
    <w:rsid w:val="00F96EA4"/>
    <w:rsid w:val="00F96EC2"/>
    <w:rsid w:val="00F9738D"/>
    <w:rsid w:val="00F976E8"/>
    <w:rsid w:val="00F97737"/>
    <w:rsid w:val="00F97A97"/>
    <w:rsid w:val="00F97CB7"/>
    <w:rsid w:val="00FA0110"/>
    <w:rsid w:val="00FA0C4C"/>
    <w:rsid w:val="00FA0D37"/>
    <w:rsid w:val="00FA119F"/>
    <w:rsid w:val="00FA18A6"/>
    <w:rsid w:val="00FA1C00"/>
    <w:rsid w:val="00FA1D1B"/>
    <w:rsid w:val="00FA2499"/>
    <w:rsid w:val="00FA2746"/>
    <w:rsid w:val="00FA29FE"/>
    <w:rsid w:val="00FA354E"/>
    <w:rsid w:val="00FA38BB"/>
    <w:rsid w:val="00FA3BCC"/>
    <w:rsid w:val="00FA3DEF"/>
    <w:rsid w:val="00FA3ECE"/>
    <w:rsid w:val="00FA42BE"/>
    <w:rsid w:val="00FA4ADB"/>
    <w:rsid w:val="00FA4EC7"/>
    <w:rsid w:val="00FA50F0"/>
    <w:rsid w:val="00FA5417"/>
    <w:rsid w:val="00FA54AF"/>
    <w:rsid w:val="00FA5A73"/>
    <w:rsid w:val="00FA5D3E"/>
    <w:rsid w:val="00FA6FA3"/>
    <w:rsid w:val="00FA718B"/>
    <w:rsid w:val="00FA754C"/>
    <w:rsid w:val="00FA7899"/>
    <w:rsid w:val="00FA7C50"/>
    <w:rsid w:val="00FB01C9"/>
    <w:rsid w:val="00FB0653"/>
    <w:rsid w:val="00FB0FB1"/>
    <w:rsid w:val="00FB15F3"/>
    <w:rsid w:val="00FB1BBC"/>
    <w:rsid w:val="00FB1D61"/>
    <w:rsid w:val="00FB20CE"/>
    <w:rsid w:val="00FB2362"/>
    <w:rsid w:val="00FB2580"/>
    <w:rsid w:val="00FB29C6"/>
    <w:rsid w:val="00FB304A"/>
    <w:rsid w:val="00FB30F6"/>
    <w:rsid w:val="00FB3191"/>
    <w:rsid w:val="00FB3470"/>
    <w:rsid w:val="00FB35D7"/>
    <w:rsid w:val="00FB3CA0"/>
    <w:rsid w:val="00FB3F9C"/>
    <w:rsid w:val="00FB409F"/>
    <w:rsid w:val="00FB43D9"/>
    <w:rsid w:val="00FB4411"/>
    <w:rsid w:val="00FB4ACB"/>
    <w:rsid w:val="00FB5305"/>
    <w:rsid w:val="00FB58C3"/>
    <w:rsid w:val="00FB5A36"/>
    <w:rsid w:val="00FB5CEA"/>
    <w:rsid w:val="00FB5D46"/>
    <w:rsid w:val="00FB6BAA"/>
    <w:rsid w:val="00FB6EA6"/>
    <w:rsid w:val="00FB72EE"/>
    <w:rsid w:val="00FB7935"/>
    <w:rsid w:val="00FB7F71"/>
    <w:rsid w:val="00FC0087"/>
    <w:rsid w:val="00FC0279"/>
    <w:rsid w:val="00FC05BC"/>
    <w:rsid w:val="00FC0B7D"/>
    <w:rsid w:val="00FC0FB9"/>
    <w:rsid w:val="00FC191B"/>
    <w:rsid w:val="00FC1EB4"/>
    <w:rsid w:val="00FC1FBE"/>
    <w:rsid w:val="00FC21F5"/>
    <w:rsid w:val="00FC2801"/>
    <w:rsid w:val="00FC2AF4"/>
    <w:rsid w:val="00FC33FE"/>
    <w:rsid w:val="00FC3486"/>
    <w:rsid w:val="00FC3547"/>
    <w:rsid w:val="00FC37DC"/>
    <w:rsid w:val="00FC3DD0"/>
    <w:rsid w:val="00FC3E34"/>
    <w:rsid w:val="00FC3F49"/>
    <w:rsid w:val="00FC4183"/>
    <w:rsid w:val="00FC41D2"/>
    <w:rsid w:val="00FC44FC"/>
    <w:rsid w:val="00FC4EC3"/>
    <w:rsid w:val="00FC5127"/>
    <w:rsid w:val="00FC5471"/>
    <w:rsid w:val="00FC5691"/>
    <w:rsid w:val="00FC5719"/>
    <w:rsid w:val="00FC572F"/>
    <w:rsid w:val="00FC5A05"/>
    <w:rsid w:val="00FC5C9E"/>
    <w:rsid w:val="00FC5EAE"/>
    <w:rsid w:val="00FC68CE"/>
    <w:rsid w:val="00FC6B47"/>
    <w:rsid w:val="00FC6F43"/>
    <w:rsid w:val="00FC718B"/>
    <w:rsid w:val="00FC7503"/>
    <w:rsid w:val="00FC7626"/>
    <w:rsid w:val="00FC7ACE"/>
    <w:rsid w:val="00FC7CAB"/>
    <w:rsid w:val="00FD0102"/>
    <w:rsid w:val="00FD0324"/>
    <w:rsid w:val="00FD03C7"/>
    <w:rsid w:val="00FD0713"/>
    <w:rsid w:val="00FD0721"/>
    <w:rsid w:val="00FD0BD9"/>
    <w:rsid w:val="00FD1169"/>
    <w:rsid w:val="00FD11CB"/>
    <w:rsid w:val="00FD12E4"/>
    <w:rsid w:val="00FD177A"/>
    <w:rsid w:val="00FD1F2A"/>
    <w:rsid w:val="00FD2040"/>
    <w:rsid w:val="00FD37B4"/>
    <w:rsid w:val="00FD3ED7"/>
    <w:rsid w:val="00FD3F53"/>
    <w:rsid w:val="00FD463E"/>
    <w:rsid w:val="00FD465D"/>
    <w:rsid w:val="00FD4A5E"/>
    <w:rsid w:val="00FD5C5E"/>
    <w:rsid w:val="00FD62E1"/>
    <w:rsid w:val="00FD6511"/>
    <w:rsid w:val="00FD750C"/>
    <w:rsid w:val="00FD77EC"/>
    <w:rsid w:val="00FD7A39"/>
    <w:rsid w:val="00FE019A"/>
    <w:rsid w:val="00FE0626"/>
    <w:rsid w:val="00FE0685"/>
    <w:rsid w:val="00FE06F4"/>
    <w:rsid w:val="00FE0AA0"/>
    <w:rsid w:val="00FE0F1D"/>
    <w:rsid w:val="00FE173A"/>
    <w:rsid w:val="00FE233B"/>
    <w:rsid w:val="00FE2390"/>
    <w:rsid w:val="00FE2477"/>
    <w:rsid w:val="00FE2BC7"/>
    <w:rsid w:val="00FE3119"/>
    <w:rsid w:val="00FE33EC"/>
    <w:rsid w:val="00FE46E8"/>
    <w:rsid w:val="00FE46EB"/>
    <w:rsid w:val="00FE4A65"/>
    <w:rsid w:val="00FE4DB6"/>
    <w:rsid w:val="00FE4E3C"/>
    <w:rsid w:val="00FE5C1F"/>
    <w:rsid w:val="00FE5D6E"/>
    <w:rsid w:val="00FE69B1"/>
    <w:rsid w:val="00FE6F3E"/>
    <w:rsid w:val="00FE7414"/>
    <w:rsid w:val="00FE75D1"/>
    <w:rsid w:val="00FE79E6"/>
    <w:rsid w:val="00FE7AFA"/>
    <w:rsid w:val="00FE7BB3"/>
    <w:rsid w:val="00FF140A"/>
    <w:rsid w:val="00FF14FD"/>
    <w:rsid w:val="00FF1ADA"/>
    <w:rsid w:val="00FF1B84"/>
    <w:rsid w:val="00FF1C1B"/>
    <w:rsid w:val="00FF1CE5"/>
    <w:rsid w:val="00FF20F3"/>
    <w:rsid w:val="00FF24DD"/>
    <w:rsid w:val="00FF28C4"/>
    <w:rsid w:val="00FF2A27"/>
    <w:rsid w:val="00FF2CB4"/>
    <w:rsid w:val="00FF2F77"/>
    <w:rsid w:val="00FF33CF"/>
    <w:rsid w:val="00FF3CC7"/>
    <w:rsid w:val="00FF4051"/>
    <w:rsid w:val="00FF40F5"/>
    <w:rsid w:val="00FF41A3"/>
    <w:rsid w:val="00FF5172"/>
    <w:rsid w:val="00FF56C3"/>
    <w:rsid w:val="00FF5D7C"/>
    <w:rsid w:val="00FF5F6E"/>
    <w:rsid w:val="00FF60ED"/>
    <w:rsid w:val="00FF6AED"/>
    <w:rsid w:val="00FF7316"/>
    <w:rsid w:val="00FF7691"/>
    <w:rsid w:val="00FF7804"/>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19"/>
    <w:rPr>
      <w:sz w:val="24"/>
      <w:szCs w:val="24"/>
      <w:lang w:val="tr-TR" w:eastAsia="tr-TR"/>
    </w:rPr>
  </w:style>
  <w:style w:type="paragraph" w:styleId="Heading1">
    <w:name w:val="heading 1"/>
    <w:basedOn w:val="Normal"/>
    <w:next w:val="Normal"/>
    <w:qFormat/>
    <w:rsid w:val="00523E92"/>
    <w:pPr>
      <w:keepNext/>
      <w:tabs>
        <w:tab w:val="left" w:pos="360"/>
        <w:tab w:val="left" w:pos="720"/>
        <w:tab w:val="left" w:pos="900"/>
        <w:tab w:val="left" w:pos="1080"/>
      </w:tabs>
      <w:jc w:val="both"/>
      <w:outlineLvl w:val="0"/>
    </w:pPr>
    <w:rPr>
      <w:rFonts w:ascii="Arial" w:hAnsi="Arial" w:cs="Arial"/>
      <w:i/>
      <w:iCs/>
      <w:sz w:val="22"/>
    </w:rPr>
  </w:style>
  <w:style w:type="paragraph" w:styleId="Heading2">
    <w:name w:val="heading 2"/>
    <w:basedOn w:val="Normal"/>
    <w:next w:val="Normal"/>
    <w:qFormat/>
    <w:rsid w:val="00523E92"/>
    <w:pPr>
      <w:keepNext/>
      <w:outlineLvl w:val="1"/>
    </w:pPr>
    <w:rPr>
      <w:rFonts w:ascii="Arial" w:hAnsi="Arial" w:cs="Arial"/>
      <w:b/>
      <w:bCs/>
      <w:sz w:val="22"/>
    </w:rPr>
  </w:style>
  <w:style w:type="paragraph" w:styleId="Heading3">
    <w:name w:val="heading 3"/>
    <w:basedOn w:val="Normal"/>
    <w:next w:val="Normal"/>
    <w:qFormat/>
    <w:rsid w:val="00523E92"/>
    <w:pPr>
      <w:keepNext/>
      <w:outlineLvl w:val="2"/>
    </w:pPr>
    <w:rPr>
      <w:b/>
      <w:bCs/>
      <w:u w:val="single"/>
    </w:rPr>
  </w:style>
  <w:style w:type="paragraph" w:styleId="Heading4">
    <w:name w:val="heading 4"/>
    <w:basedOn w:val="Normal"/>
    <w:next w:val="Normal"/>
    <w:qFormat/>
    <w:rsid w:val="00523E92"/>
    <w:pPr>
      <w:keepNext/>
      <w:framePr w:wrap="around" w:vAnchor="text" w:hAnchor="text"/>
      <w:tabs>
        <w:tab w:val="left" w:pos="426"/>
        <w:tab w:val="left" w:pos="709"/>
        <w:tab w:val="left" w:pos="993"/>
        <w:tab w:val="left" w:pos="1276"/>
        <w:tab w:val="left" w:pos="1560"/>
        <w:tab w:val="left" w:pos="1843"/>
      </w:tabs>
      <w:spacing w:line="892" w:lineRule="exact"/>
      <w:jc w:val="both"/>
      <w:outlineLvl w:val="3"/>
    </w:pPr>
    <w:rPr>
      <w:rFonts w:ascii="Tahoma" w:hAnsi="Tahoma"/>
      <w:b/>
      <w:position w:val="-12"/>
      <w:sz w:val="120"/>
      <w:szCs w:val="20"/>
    </w:rPr>
  </w:style>
  <w:style w:type="paragraph" w:styleId="Heading5">
    <w:name w:val="heading 5"/>
    <w:basedOn w:val="Normal"/>
    <w:next w:val="Normal"/>
    <w:qFormat/>
    <w:rsid w:val="00523E92"/>
    <w:pPr>
      <w:keepNext/>
      <w:jc w:val="both"/>
      <w:outlineLvl w:val="4"/>
    </w:pPr>
    <w:rPr>
      <w:b/>
      <w:sz w:val="22"/>
      <w:lang w:val="en-GB"/>
    </w:rPr>
  </w:style>
  <w:style w:type="paragraph" w:styleId="Heading6">
    <w:name w:val="heading 6"/>
    <w:basedOn w:val="Normal"/>
    <w:next w:val="Normal"/>
    <w:qFormat/>
    <w:rsid w:val="00523E92"/>
    <w:pPr>
      <w:keepNext/>
      <w:tabs>
        <w:tab w:val="left" w:pos="540"/>
      </w:tabs>
      <w:ind w:left="539" w:hanging="539"/>
      <w:jc w:val="both"/>
      <w:outlineLvl w:val="5"/>
    </w:pPr>
    <w:rPr>
      <w:rFonts w:ascii="Century" w:hAnsi="Century" w:cs="Arial"/>
      <w:b/>
      <w:bCs/>
      <w:u w:val="single"/>
    </w:rPr>
  </w:style>
  <w:style w:type="paragraph" w:styleId="Heading7">
    <w:name w:val="heading 7"/>
    <w:basedOn w:val="Normal"/>
    <w:next w:val="Normal"/>
    <w:qFormat/>
    <w:rsid w:val="00523E92"/>
    <w:pPr>
      <w:keepNext/>
      <w:tabs>
        <w:tab w:val="left" w:pos="720"/>
      </w:tabs>
      <w:jc w:val="center"/>
      <w:outlineLvl w:val="6"/>
    </w:pPr>
    <w:rPr>
      <w:rFonts w:ascii="Century" w:hAnsi="Century" w:cs="Arial"/>
      <w:b/>
      <w:bCs/>
    </w:rPr>
  </w:style>
  <w:style w:type="paragraph" w:styleId="Heading8">
    <w:name w:val="heading 8"/>
    <w:basedOn w:val="Normal"/>
    <w:next w:val="Normal"/>
    <w:qFormat/>
    <w:rsid w:val="00523E92"/>
    <w:pPr>
      <w:keepNext/>
      <w:ind w:left="5760" w:firstLine="720"/>
      <w:jc w:val="right"/>
      <w:outlineLvl w:val="7"/>
    </w:pPr>
    <w:rPr>
      <w:rFonts w:ascii="Arial" w:hAnsi="Arial" w:cs="Arial"/>
      <w:b/>
      <w:bCs/>
      <w:i/>
      <w:iCs/>
      <w:color w:val="FF0000"/>
      <w:sz w:val="22"/>
      <w:lang w:eastAsia="en-US"/>
    </w:rPr>
  </w:style>
  <w:style w:type="paragraph" w:styleId="Heading9">
    <w:name w:val="heading 9"/>
    <w:basedOn w:val="Normal"/>
    <w:next w:val="Normal"/>
    <w:qFormat/>
    <w:rsid w:val="00523E92"/>
    <w:pPr>
      <w:keepNext/>
      <w:jc w:val="both"/>
      <w:outlineLvl w:val="8"/>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E92"/>
    <w:pPr>
      <w:tabs>
        <w:tab w:val="left" w:pos="360"/>
        <w:tab w:val="left" w:pos="720"/>
        <w:tab w:val="left" w:pos="900"/>
        <w:tab w:val="left" w:pos="1080"/>
      </w:tabs>
      <w:jc w:val="both"/>
    </w:pPr>
    <w:rPr>
      <w:rFonts w:ascii="Arial" w:hAnsi="Arial" w:cs="Arial"/>
      <w:sz w:val="22"/>
    </w:rPr>
  </w:style>
  <w:style w:type="paragraph" w:styleId="BodyText2">
    <w:name w:val="Body Text 2"/>
    <w:basedOn w:val="Normal"/>
    <w:rsid w:val="00523E92"/>
    <w:pPr>
      <w:tabs>
        <w:tab w:val="left" w:pos="360"/>
        <w:tab w:val="left" w:pos="720"/>
        <w:tab w:val="left" w:pos="1080"/>
      </w:tabs>
    </w:pPr>
    <w:rPr>
      <w:rFonts w:ascii="Arial" w:hAnsi="Arial" w:cs="Arial"/>
      <w:sz w:val="22"/>
    </w:rPr>
  </w:style>
  <w:style w:type="paragraph" w:styleId="BodyTextIndent">
    <w:name w:val="Body Text Indent"/>
    <w:basedOn w:val="Normal"/>
    <w:rsid w:val="00523E92"/>
    <w:pPr>
      <w:tabs>
        <w:tab w:val="left" w:pos="900"/>
      </w:tabs>
      <w:ind w:left="1416" w:hanging="1416"/>
      <w:jc w:val="both"/>
    </w:pPr>
    <w:rPr>
      <w:b/>
      <w:bCs/>
    </w:rPr>
  </w:style>
  <w:style w:type="character" w:styleId="Hyperlink">
    <w:name w:val="Hyperlink"/>
    <w:basedOn w:val="DefaultParagraphFont"/>
    <w:rsid w:val="00523E92"/>
    <w:rPr>
      <w:color w:val="0000FF"/>
      <w:u w:val="single"/>
    </w:rPr>
  </w:style>
  <w:style w:type="paragraph" w:styleId="Footer">
    <w:name w:val="footer"/>
    <w:basedOn w:val="Normal"/>
    <w:link w:val="FooterChar"/>
    <w:uiPriority w:val="99"/>
    <w:rsid w:val="00523E92"/>
    <w:pPr>
      <w:tabs>
        <w:tab w:val="center" w:pos="4536"/>
        <w:tab w:val="right" w:pos="9072"/>
      </w:tabs>
    </w:pPr>
  </w:style>
  <w:style w:type="character" w:styleId="PageNumber">
    <w:name w:val="page number"/>
    <w:basedOn w:val="DefaultParagraphFont"/>
    <w:rsid w:val="00523E92"/>
  </w:style>
  <w:style w:type="paragraph" w:styleId="BodyTextIndent3">
    <w:name w:val="Body Text Indent 3"/>
    <w:basedOn w:val="Normal"/>
    <w:rsid w:val="00523E92"/>
    <w:pPr>
      <w:tabs>
        <w:tab w:val="left" w:pos="360"/>
      </w:tabs>
      <w:ind w:left="360" w:hanging="360"/>
      <w:jc w:val="both"/>
    </w:pPr>
    <w:rPr>
      <w:rFonts w:ascii="Century" w:hAnsi="Century"/>
      <w:sz w:val="23"/>
    </w:rPr>
  </w:style>
  <w:style w:type="paragraph" w:styleId="Header">
    <w:name w:val="header"/>
    <w:basedOn w:val="Normal"/>
    <w:link w:val="HeaderChar"/>
    <w:rsid w:val="00523E92"/>
    <w:pPr>
      <w:tabs>
        <w:tab w:val="center" w:pos="4536"/>
        <w:tab w:val="right" w:pos="9072"/>
      </w:tabs>
    </w:pPr>
  </w:style>
  <w:style w:type="paragraph" w:styleId="BodyTextIndent2">
    <w:name w:val="Body Text Indent 2"/>
    <w:basedOn w:val="Normal"/>
    <w:rsid w:val="00523E92"/>
    <w:pPr>
      <w:spacing w:line="360" w:lineRule="auto"/>
      <w:ind w:firstLine="720"/>
      <w:jc w:val="both"/>
    </w:pPr>
    <w:rPr>
      <w:rFonts w:ascii="Century" w:hAnsi="Century" w:cs="Arial"/>
    </w:rPr>
  </w:style>
  <w:style w:type="paragraph" w:styleId="NormalWeb">
    <w:name w:val="Normal (Web)"/>
    <w:basedOn w:val="Normal"/>
    <w:rsid w:val="00523E92"/>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rsid w:val="00523E92"/>
    <w:pPr>
      <w:autoSpaceDE w:val="0"/>
      <w:autoSpaceDN w:val="0"/>
      <w:adjustRightInd w:val="0"/>
    </w:pPr>
    <w:rPr>
      <w:rFonts w:ascii="Arial" w:hAnsi="Arial" w:cs="Arial"/>
      <w:color w:val="000000"/>
      <w:sz w:val="24"/>
      <w:szCs w:val="24"/>
      <w:lang w:val="tr-TR" w:eastAsia="tr-TR"/>
    </w:rPr>
  </w:style>
  <w:style w:type="paragraph" w:styleId="BlockText">
    <w:name w:val="Block Text"/>
    <w:basedOn w:val="Default"/>
    <w:next w:val="Default"/>
    <w:rsid w:val="00523E92"/>
    <w:rPr>
      <w:rFonts w:cs="Times New Roman"/>
      <w:color w:val="auto"/>
      <w:sz w:val="20"/>
    </w:rPr>
  </w:style>
  <w:style w:type="paragraph" w:styleId="BodyText3">
    <w:name w:val="Body Text 3"/>
    <w:basedOn w:val="Normal"/>
    <w:rsid w:val="00523E92"/>
    <w:pPr>
      <w:tabs>
        <w:tab w:val="left" w:pos="246"/>
      </w:tabs>
      <w:jc w:val="both"/>
    </w:pPr>
    <w:rPr>
      <w:rFonts w:ascii="Arial" w:hAnsi="Arial" w:cs="Arial"/>
    </w:rPr>
  </w:style>
  <w:style w:type="paragraph" w:customStyle="1" w:styleId="Style1">
    <w:name w:val="Style1"/>
    <w:basedOn w:val="Normal"/>
    <w:rsid w:val="00523E92"/>
    <w:pPr>
      <w:numPr>
        <w:numId w:val="1"/>
      </w:numPr>
      <w:spacing w:line="360" w:lineRule="auto"/>
      <w:jc w:val="both"/>
    </w:pPr>
    <w:rPr>
      <w:lang w:val="en-US" w:eastAsia="en-US"/>
    </w:rPr>
  </w:style>
  <w:style w:type="paragraph" w:styleId="TOC1">
    <w:name w:val="toc 1"/>
    <w:basedOn w:val="Normal"/>
    <w:next w:val="Normal"/>
    <w:autoRedefine/>
    <w:semiHidden/>
    <w:rsid w:val="00523E92"/>
    <w:pPr>
      <w:spacing w:line="360" w:lineRule="auto"/>
      <w:ind w:firstLine="709"/>
      <w:jc w:val="both"/>
    </w:pPr>
    <w:rPr>
      <w:lang w:val="en-US" w:eastAsia="en-US"/>
    </w:rPr>
  </w:style>
  <w:style w:type="paragraph" w:customStyle="1" w:styleId="xl36">
    <w:name w:val="xl36"/>
    <w:basedOn w:val="Normal"/>
    <w:rsid w:val="00523E92"/>
    <w:pPr>
      <w:pBdr>
        <w:left w:val="single" w:sz="8" w:space="0" w:color="auto"/>
        <w:right w:val="single" w:sz="8" w:space="0" w:color="auto"/>
      </w:pBdr>
      <w:spacing w:before="100" w:beforeAutospacing="1" w:after="100" w:afterAutospacing="1"/>
    </w:pPr>
    <w:rPr>
      <w:rFonts w:ascii="Arial" w:eastAsia="Arial Unicode MS" w:hAnsi="Arial" w:cs="Arial"/>
      <w:b/>
      <w:bCs/>
      <w:sz w:val="22"/>
      <w:szCs w:val="22"/>
      <w:lang w:val="en-US" w:eastAsia="en-US"/>
    </w:rPr>
  </w:style>
  <w:style w:type="paragraph" w:styleId="List2">
    <w:name w:val="List 2"/>
    <w:basedOn w:val="Normal"/>
    <w:rsid w:val="00523E92"/>
    <w:pPr>
      <w:ind w:left="566" w:hanging="283"/>
    </w:pPr>
    <w:rPr>
      <w:szCs w:val="20"/>
      <w:lang w:eastAsia="en-US"/>
    </w:rPr>
  </w:style>
  <w:style w:type="paragraph" w:styleId="ListContinue2">
    <w:name w:val="List Continue 2"/>
    <w:basedOn w:val="Normal"/>
    <w:rsid w:val="00523E92"/>
    <w:pPr>
      <w:spacing w:after="120"/>
      <w:ind w:left="566"/>
    </w:pPr>
    <w:rPr>
      <w:szCs w:val="20"/>
      <w:lang w:eastAsia="en-US"/>
    </w:rPr>
  </w:style>
  <w:style w:type="paragraph" w:styleId="List">
    <w:name w:val="List"/>
    <w:basedOn w:val="Normal"/>
    <w:rsid w:val="00523E92"/>
    <w:pPr>
      <w:ind w:left="283" w:hanging="283"/>
    </w:pPr>
    <w:rPr>
      <w:szCs w:val="20"/>
      <w:lang w:eastAsia="en-US"/>
    </w:rPr>
  </w:style>
  <w:style w:type="paragraph" w:styleId="ListBullet2">
    <w:name w:val="List Bullet 2"/>
    <w:basedOn w:val="Normal"/>
    <w:autoRedefine/>
    <w:rsid w:val="00523E92"/>
    <w:pPr>
      <w:tabs>
        <w:tab w:val="left" w:pos="993"/>
      </w:tabs>
      <w:jc w:val="both"/>
    </w:pPr>
    <w:rPr>
      <w:i/>
      <w:szCs w:val="20"/>
      <w:lang w:eastAsia="en-US"/>
    </w:rPr>
  </w:style>
  <w:style w:type="paragraph" w:styleId="List3">
    <w:name w:val="List 3"/>
    <w:basedOn w:val="Normal"/>
    <w:rsid w:val="00523E92"/>
    <w:pPr>
      <w:ind w:left="849" w:hanging="283"/>
    </w:pPr>
    <w:rPr>
      <w:szCs w:val="20"/>
      <w:lang w:eastAsia="en-US"/>
    </w:rPr>
  </w:style>
  <w:style w:type="paragraph" w:styleId="List4">
    <w:name w:val="List 4"/>
    <w:basedOn w:val="Normal"/>
    <w:rsid w:val="00523E92"/>
    <w:pPr>
      <w:ind w:left="1132" w:hanging="283"/>
    </w:pPr>
    <w:rPr>
      <w:szCs w:val="20"/>
      <w:lang w:eastAsia="en-US"/>
    </w:rPr>
  </w:style>
  <w:style w:type="paragraph" w:customStyle="1" w:styleId="xl30">
    <w:name w:val="xl30"/>
    <w:basedOn w:val="Normal"/>
    <w:rsid w:val="00523E92"/>
    <w:pPr>
      <w:spacing w:before="100" w:beforeAutospacing="1" w:after="100" w:afterAutospacing="1"/>
    </w:pPr>
    <w:rPr>
      <w:rFonts w:ascii="Arial" w:eastAsia="Arial Unicode MS" w:hAnsi="Arial" w:cs="Arial"/>
      <w:sz w:val="22"/>
      <w:szCs w:val="22"/>
      <w:lang w:val="en-US" w:eastAsia="en-US"/>
    </w:rPr>
  </w:style>
  <w:style w:type="paragraph" w:customStyle="1" w:styleId="xl32">
    <w:name w:val="xl32"/>
    <w:basedOn w:val="Normal"/>
    <w:rsid w:val="00523E92"/>
    <w:pPr>
      <w:spacing w:before="100" w:beforeAutospacing="1" w:after="100" w:afterAutospacing="1"/>
      <w:jc w:val="center"/>
    </w:pPr>
    <w:rPr>
      <w:rFonts w:ascii="Arial" w:eastAsia="Arial Unicode MS" w:hAnsi="Arial" w:cs="Arial"/>
      <w:sz w:val="22"/>
      <w:szCs w:val="22"/>
      <w:lang w:val="en-US" w:eastAsia="en-US"/>
    </w:rPr>
  </w:style>
  <w:style w:type="paragraph" w:customStyle="1" w:styleId="xl42">
    <w:name w:val="xl42"/>
    <w:basedOn w:val="Normal"/>
    <w:rsid w:val="00523E92"/>
    <w:pPr>
      <w:pBdr>
        <w:left w:val="single" w:sz="8" w:space="0" w:color="auto"/>
        <w:right w:val="single" w:sz="8" w:space="0" w:color="auto"/>
      </w:pBdr>
      <w:spacing w:before="100" w:beforeAutospacing="1" w:after="100" w:afterAutospacing="1"/>
      <w:jc w:val="both"/>
    </w:pPr>
    <w:rPr>
      <w:rFonts w:ascii="Arial" w:eastAsia="Arial Unicode MS" w:hAnsi="Arial" w:cs="Arial"/>
      <w:sz w:val="22"/>
      <w:szCs w:val="22"/>
      <w:lang w:val="en-US" w:eastAsia="en-US"/>
    </w:rPr>
  </w:style>
  <w:style w:type="paragraph" w:customStyle="1" w:styleId="xl53">
    <w:name w:val="xl53"/>
    <w:basedOn w:val="Normal"/>
    <w:rsid w:val="00523E92"/>
    <w:pPr>
      <w:spacing w:before="100" w:beforeAutospacing="1" w:after="100" w:afterAutospacing="1"/>
    </w:pPr>
    <w:rPr>
      <w:rFonts w:ascii="Arial" w:eastAsia="Arial Unicode MS" w:hAnsi="Arial" w:cs="Arial"/>
      <w:lang w:val="en-US" w:eastAsia="en-US"/>
    </w:rPr>
  </w:style>
  <w:style w:type="paragraph" w:customStyle="1" w:styleId="xl34">
    <w:name w:val="xl34"/>
    <w:basedOn w:val="Normal"/>
    <w:rsid w:val="00523E92"/>
    <w:pPr>
      <w:pBdr>
        <w:left w:val="single" w:sz="4" w:space="0" w:color="auto"/>
        <w:right w:val="single" w:sz="4" w:space="0" w:color="auto"/>
      </w:pBdr>
      <w:spacing w:before="100" w:beforeAutospacing="1" w:after="100" w:afterAutospacing="1"/>
      <w:jc w:val="center"/>
    </w:pPr>
    <w:rPr>
      <w:rFonts w:eastAsia="Arial Unicode MS"/>
      <w:lang w:val="en-US" w:eastAsia="en-US"/>
    </w:rPr>
  </w:style>
  <w:style w:type="paragraph" w:customStyle="1" w:styleId="xl58">
    <w:name w:val="xl58"/>
    <w:basedOn w:val="Normal"/>
    <w:rsid w:val="00523E92"/>
    <w:pPr>
      <w:pBdr>
        <w:left w:val="single" w:sz="4" w:space="0" w:color="auto"/>
        <w:right w:val="single" w:sz="4" w:space="0" w:color="auto"/>
      </w:pBdr>
      <w:spacing w:before="100" w:beforeAutospacing="1" w:after="100" w:afterAutospacing="1"/>
      <w:textAlignment w:val="top"/>
    </w:pPr>
    <w:rPr>
      <w:rFonts w:eastAsia="Arial Unicode MS"/>
      <w:color w:val="000000"/>
      <w:lang w:val="en-US" w:eastAsia="en-US"/>
    </w:rPr>
  </w:style>
  <w:style w:type="paragraph" w:styleId="EndnoteText">
    <w:name w:val="endnote text"/>
    <w:basedOn w:val="Normal"/>
    <w:semiHidden/>
    <w:rsid w:val="00BB617F"/>
    <w:pPr>
      <w:autoSpaceDE w:val="0"/>
      <w:autoSpaceDN w:val="0"/>
    </w:pPr>
    <w:rPr>
      <w:rFonts w:ascii="Courier New" w:hAnsi="Courier New" w:cs="Courier New"/>
      <w:sz w:val="20"/>
      <w:lang w:val="en-GB"/>
    </w:rPr>
  </w:style>
  <w:style w:type="paragraph" w:customStyle="1" w:styleId="xl29">
    <w:name w:val="xl29"/>
    <w:basedOn w:val="Normal"/>
    <w:rsid w:val="00890BAA"/>
    <w:pPr>
      <w:spacing w:before="100" w:beforeAutospacing="1" w:after="100" w:afterAutospacing="1"/>
      <w:jc w:val="both"/>
    </w:pPr>
    <w:rPr>
      <w:rFonts w:eastAsia="Arial Unicode MS"/>
      <w:sz w:val="20"/>
      <w:szCs w:val="20"/>
      <w:lang w:val="en-US" w:eastAsia="en-US"/>
    </w:rPr>
  </w:style>
  <w:style w:type="paragraph" w:customStyle="1" w:styleId="atipi">
    <w:name w:val="(a) tipi"/>
    <w:basedOn w:val="Normal"/>
    <w:next w:val="Normal"/>
    <w:rsid w:val="00B77CAA"/>
    <w:pPr>
      <w:ind w:left="1134" w:hanging="567"/>
      <w:jc w:val="both"/>
    </w:pPr>
    <w:rPr>
      <w:rFonts w:ascii="Arial" w:hAnsi="Arial"/>
      <w:snapToGrid w:val="0"/>
      <w:szCs w:val="20"/>
      <w:lang w:val="en-US"/>
    </w:rPr>
  </w:style>
  <w:style w:type="paragraph" w:styleId="PlainText">
    <w:name w:val="Plain Text"/>
    <w:basedOn w:val="Normal"/>
    <w:rsid w:val="00463370"/>
    <w:pPr>
      <w:overflowPunct w:val="0"/>
      <w:autoSpaceDE w:val="0"/>
      <w:autoSpaceDN w:val="0"/>
      <w:adjustRightInd w:val="0"/>
      <w:textAlignment w:val="baseline"/>
    </w:pPr>
    <w:rPr>
      <w:rFonts w:ascii="Courier New" w:hAnsi="Courier New" w:cs="Courier New"/>
      <w:sz w:val="20"/>
      <w:szCs w:val="20"/>
      <w:lang w:eastAsia="en-US"/>
    </w:rPr>
  </w:style>
  <w:style w:type="table" w:styleId="TableGrid">
    <w:name w:val="Table Grid"/>
    <w:basedOn w:val="TableNormal"/>
    <w:rsid w:val="00753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574455"/>
    <w:pPr>
      <w:framePr w:w="3005" w:h="567" w:hSpace="181" w:vSpace="181" w:wrap="around" w:hAnchor="page" w:xAlign="right" w:yAlign="top" w:anchorLock="1"/>
      <w:pBdr>
        <w:left w:val="single" w:sz="4" w:space="9" w:color="auto"/>
      </w:pBdr>
      <w:spacing w:line="200" w:lineRule="exact"/>
      <w:ind w:right="284"/>
    </w:pPr>
    <w:rPr>
      <w:sz w:val="16"/>
      <w:lang w:val="en-US" w:eastAsia="en-US"/>
    </w:rPr>
  </w:style>
  <w:style w:type="character" w:styleId="FollowedHyperlink">
    <w:name w:val="FollowedHyperlink"/>
    <w:basedOn w:val="DefaultParagraphFont"/>
    <w:rsid w:val="00096E1E"/>
    <w:rPr>
      <w:color w:val="800080"/>
      <w:u w:val="single"/>
    </w:rPr>
  </w:style>
  <w:style w:type="paragraph" w:customStyle="1" w:styleId="Body">
    <w:name w:val="Body"/>
    <w:aliases w:val="by,BD"/>
    <w:rsid w:val="00C33A5E"/>
    <w:pPr>
      <w:keepLines/>
      <w:spacing w:after="130" w:line="260" w:lineRule="exact"/>
      <w:jc w:val="both"/>
    </w:pPr>
    <w:rPr>
      <w:rFonts w:ascii="Times" w:hAnsi="Times"/>
      <w:sz w:val="22"/>
      <w:lang w:val="en-GB"/>
    </w:rPr>
  </w:style>
  <w:style w:type="paragraph" w:styleId="Caption">
    <w:name w:val="caption"/>
    <w:basedOn w:val="Normal"/>
    <w:next w:val="Normal"/>
    <w:qFormat/>
    <w:rsid w:val="0067306E"/>
    <w:pPr>
      <w:autoSpaceDE w:val="0"/>
      <w:autoSpaceDN w:val="0"/>
      <w:ind w:right="142"/>
      <w:jc w:val="both"/>
    </w:pPr>
    <w:rPr>
      <w:b/>
      <w:bCs/>
      <w:sz w:val="20"/>
    </w:rPr>
  </w:style>
  <w:style w:type="paragraph" w:customStyle="1" w:styleId="xl24">
    <w:name w:val="xl24"/>
    <w:basedOn w:val="Normal"/>
    <w:rsid w:val="0067306E"/>
    <w:pPr>
      <w:shd w:val="clear" w:color="auto" w:fill="FFFFFF"/>
      <w:autoSpaceDE w:val="0"/>
      <w:autoSpaceDN w:val="0"/>
      <w:spacing w:before="100" w:after="100"/>
    </w:pPr>
    <w:rPr>
      <w:sz w:val="14"/>
      <w:szCs w:val="14"/>
    </w:rPr>
  </w:style>
  <w:style w:type="paragraph" w:customStyle="1" w:styleId="xl25">
    <w:name w:val="xl25"/>
    <w:basedOn w:val="Normal"/>
    <w:rsid w:val="0067306E"/>
    <w:pPr>
      <w:pBdr>
        <w:bottom w:val="single" w:sz="4" w:space="0" w:color="auto"/>
      </w:pBdr>
      <w:shd w:val="clear" w:color="auto" w:fill="FFFFFF"/>
      <w:autoSpaceDE w:val="0"/>
      <w:autoSpaceDN w:val="0"/>
      <w:spacing w:before="100" w:after="100"/>
      <w:jc w:val="center"/>
    </w:pPr>
    <w:rPr>
      <w:sz w:val="14"/>
      <w:szCs w:val="14"/>
    </w:rPr>
  </w:style>
  <w:style w:type="paragraph" w:customStyle="1" w:styleId="xl26">
    <w:name w:val="xl26"/>
    <w:basedOn w:val="Normal"/>
    <w:rsid w:val="0067306E"/>
    <w:pPr>
      <w:pBdr>
        <w:top w:val="single" w:sz="4" w:space="0" w:color="auto"/>
        <w:bottom w:val="single" w:sz="4" w:space="0" w:color="auto"/>
      </w:pBdr>
      <w:shd w:val="clear" w:color="auto" w:fill="FFFFFF"/>
      <w:autoSpaceDE w:val="0"/>
      <w:autoSpaceDN w:val="0"/>
      <w:spacing w:before="100" w:after="100"/>
      <w:jc w:val="center"/>
    </w:pPr>
    <w:rPr>
      <w:sz w:val="14"/>
      <w:szCs w:val="14"/>
    </w:rPr>
  </w:style>
  <w:style w:type="paragraph" w:customStyle="1" w:styleId="xl27">
    <w:name w:val="xl27"/>
    <w:basedOn w:val="Normal"/>
    <w:rsid w:val="0067306E"/>
    <w:pPr>
      <w:shd w:val="clear" w:color="auto" w:fill="FFFFFF"/>
      <w:autoSpaceDE w:val="0"/>
      <w:autoSpaceDN w:val="0"/>
      <w:spacing w:before="100" w:after="100"/>
      <w:jc w:val="right"/>
    </w:pPr>
    <w:rPr>
      <w:sz w:val="14"/>
      <w:szCs w:val="14"/>
    </w:rPr>
  </w:style>
  <w:style w:type="paragraph" w:customStyle="1" w:styleId="xl28">
    <w:name w:val="xl28"/>
    <w:basedOn w:val="Normal"/>
    <w:rsid w:val="0067306E"/>
    <w:pPr>
      <w:pBdr>
        <w:bottom w:val="single" w:sz="4" w:space="0" w:color="auto"/>
      </w:pBdr>
      <w:shd w:val="clear" w:color="auto" w:fill="FFFFFF"/>
      <w:autoSpaceDE w:val="0"/>
      <w:autoSpaceDN w:val="0"/>
      <w:spacing w:before="100" w:after="100"/>
      <w:jc w:val="right"/>
    </w:pPr>
    <w:rPr>
      <w:sz w:val="14"/>
      <w:szCs w:val="14"/>
    </w:rPr>
  </w:style>
  <w:style w:type="paragraph" w:customStyle="1" w:styleId="xl31">
    <w:name w:val="xl31"/>
    <w:basedOn w:val="Normal"/>
    <w:rsid w:val="0067306E"/>
    <w:pPr>
      <w:shd w:val="clear" w:color="auto" w:fill="FFFFFF"/>
      <w:autoSpaceDE w:val="0"/>
      <w:autoSpaceDN w:val="0"/>
      <w:spacing w:before="100" w:after="100"/>
    </w:pPr>
    <w:rPr>
      <w:sz w:val="14"/>
      <w:szCs w:val="14"/>
    </w:rPr>
  </w:style>
  <w:style w:type="paragraph" w:styleId="TOAHeading">
    <w:name w:val="toa heading"/>
    <w:basedOn w:val="Normal"/>
    <w:next w:val="Normal"/>
    <w:semiHidden/>
    <w:rsid w:val="0067306E"/>
    <w:pPr>
      <w:tabs>
        <w:tab w:val="right" w:pos="9360"/>
      </w:tabs>
      <w:suppressAutoHyphens/>
      <w:autoSpaceDE w:val="0"/>
      <w:autoSpaceDN w:val="0"/>
    </w:pPr>
    <w:rPr>
      <w:rFonts w:ascii="Helv 10pt" w:hAnsi="Helv 10pt"/>
      <w:sz w:val="20"/>
      <w:szCs w:val="20"/>
    </w:rPr>
  </w:style>
  <w:style w:type="paragraph" w:customStyle="1" w:styleId="xl33">
    <w:name w:val="xl33"/>
    <w:basedOn w:val="Normal"/>
    <w:rsid w:val="0067306E"/>
    <w:pPr>
      <w:pBdr>
        <w:top w:val="single" w:sz="4" w:space="0" w:color="auto"/>
        <w:bottom w:val="single" w:sz="8" w:space="0" w:color="auto"/>
      </w:pBdr>
      <w:spacing w:before="100" w:beforeAutospacing="1" w:after="100" w:afterAutospacing="1"/>
      <w:jc w:val="right"/>
    </w:pPr>
    <w:rPr>
      <w:rFonts w:eastAsia="Arial Unicode MS"/>
      <w:sz w:val="20"/>
      <w:szCs w:val="20"/>
      <w:lang w:eastAsia="en-US"/>
    </w:rPr>
  </w:style>
  <w:style w:type="paragraph" w:customStyle="1" w:styleId="xl35">
    <w:name w:val="xl35"/>
    <w:basedOn w:val="Normal"/>
    <w:rsid w:val="0067306E"/>
    <w:pPr>
      <w:pBdr>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7">
    <w:name w:val="xl37"/>
    <w:basedOn w:val="Normal"/>
    <w:rsid w:val="0067306E"/>
    <w:pPr>
      <w:pBdr>
        <w:bottom w:val="single" w:sz="8" w:space="0" w:color="auto"/>
      </w:pBdr>
      <w:spacing w:before="100" w:beforeAutospacing="1" w:after="100" w:afterAutospacing="1"/>
    </w:pPr>
    <w:rPr>
      <w:rFonts w:eastAsia="Arial Unicode MS"/>
    </w:rPr>
  </w:style>
  <w:style w:type="paragraph" w:customStyle="1" w:styleId="xl38">
    <w:name w:val="xl38"/>
    <w:basedOn w:val="Normal"/>
    <w:rsid w:val="0067306E"/>
    <w:pPr>
      <w:spacing w:before="100" w:beforeAutospacing="1" w:after="100" w:afterAutospacing="1"/>
    </w:pPr>
    <w:rPr>
      <w:rFonts w:eastAsia="Arial Unicode MS"/>
    </w:rPr>
  </w:style>
  <w:style w:type="paragraph" w:customStyle="1" w:styleId="xl39">
    <w:name w:val="xl39"/>
    <w:basedOn w:val="Normal"/>
    <w:rsid w:val="0067306E"/>
    <w:pPr>
      <w:pBdr>
        <w:top w:val="single" w:sz="4" w:space="0" w:color="auto"/>
        <w:bottom w:val="single" w:sz="8" w:space="0" w:color="auto"/>
      </w:pBdr>
      <w:spacing w:before="100" w:beforeAutospacing="1" w:after="100" w:afterAutospacing="1"/>
      <w:jc w:val="center"/>
    </w:pPr>
    <w:rPr>
      <w:rFonts w:eastAsia="Arial Unicode MS"/>
    </w:rPr>
  </w:style>
  <w:style w:type="paragraph" w:customStyle="1" w:styleId="xl40">
    <w:name w:val="xl40"/>
    <w:basedOn w:val="Normal"/>
    <w:rsid w:val="0067306E"/>
    <w:pPr>
      <w:pBdr>
        <w:top w:val="single" w:sz="8" w:space="0" w:color="auto"/>
      </w:pBdr>
      <w:spacing w:before="100" w:beforeAutospacing="1" w:after="100" w:afterAutospacing="1"/>
      <w:jc w:val="center"/>
    </w:pPr>
    <w:rPr>
      <w:rFonts w:eastAsia="Arial Unicode MS"/>
    </w:rPr>
  </w:style>
  <w:style w:type="paragraph" w:customStyle="1" w:styleId="xl41">
    <w:name w:val="xl41"/>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3">
    <w:name w:val="xl43"/>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4">
    <w:name w:val="xl44"/>
    <w:basedOn w:val="Normal"/>
    <w:rsid w:val="0067306E"/>
    <w:pPr>
      <w:pBdr>
        <w:bottom w:val="single" w:sz="8" w:space="0" w:color="auto"/>
      </w:pBdr>
      <w:spacing w:before="100" w:beforeAutospacing="1" w:after="100" w:afterAutospacing="1"/>
      <w:jc w:val="center"/>
    </w:pPr>
    <w:rPr>
      <w:rFonts w:eastAsia="Arial Unicode MS"/>
    </w:rPr>
  </w:style>
  <w:style w:type="paragraph" w:styleId="CommentText">
    <w:name w:val="annotation text"/>
    <w:basedOn w:val="Normal"/>
    <w:semiHidden/>
    <w:rsid w:val="0067306E"/>
    <w:rPr>
      <w:sz w:val="20"/>
      <w:szCs w:val="20"/>
      <w:lang w:eastAsia="en-US"/>
    </w:rPr>
  </w:style>
  <w:style w:type="character" w:styleId="LineNumber">
    <w:name w:val="line number"/>
    <w:basedOn w:val="DefaultParagraphFont"/>
    <w:rsid w:val="0067306E"/>
  </w:style>
  <w:style w:type="paragraph" w:styleId="DocumentMap">
    <w:name w:val="Document Map"/>
    <w:basedOn w:val="Normal"/>
    <w:semiHidden/>
    <w:rsid w:val="0067306E"/>
    <w:pPr>
      <w:shd w:val="clear" w:color="auto" w:fill="000080"/>
      <w:autoSpaceDE w:val="0"/>
      <w:autoSpaceDN w:val="0"/>
    </w:pPr>
    <w:rPr>
      <w:rFonts w:ascii="Tahoma" w:hAnsi="Tahoma" w:cs="Tahoma"/>
      <w:sz w:val="20"/>
    </w:rPr>
  </w:style>
  <w:style w:type="paragraph" w:styleId="FootnoteText">
    <w:name w:val="footnote text"/>
    <w:basedOn w:val="Normal"/>
    <w:semiHidden/>
    <w:rsid w:val="0067306E"/>
    <w:rPr>
      <w:rFonts w:ascii="Helv 10pt" w:hAnsi="Helv 10pt"/>
      <w:szCs w:val="20"/>
      <w:lang w:eastAsia="en-US"/>
    </w:rPr>
  </w:style>
  <w:style w:type="paragraph" w:styleId="BalloonText">
    <w:name w:val="Balloon Text"/>
    <w:basedOn w:val="Normal"/>
    <w:semiHidden/>
    <w:rsid w:val="00483963"/>
    <w:rPr>
      <w:rFonts w:ascii="Tahoma" w:hAnsi="Tahoma" w:cs="Tahoma"/>
      <w:sz w:val="16"/>
      <w:szCs w:val="16"/>
    </w:rPr>
  </w:style>
  <w:style w:type="paragraph" w:customStyle="1" w:styleId="BoldHeadinga">
    <w:name w:val="Bold Headinga"/>
    <w:rsid w:val="00966D39"/>
    <w:pPr>
      <w:widowControl w:val="0"/>
      <w:tabs>
        <w:tab w:val="left" w:pos="-720"/>
      </w:tabs>
      <w:suppressAutoHyphens/>
      <w:spacing w:line="252" w:lineRule="exact"/>
    </w:pPr>
    <w:rPr>
      <w:rFonts w:ascii="Arial" w:hAnsi="Arial"/>
      <w:b/>
      <w:sz w:val="22"/>
      <w:lang w:val="en-AU"/>
    </w:rPr>
  </w:style>
  <w:style w:type="paragraph" w:customStyle="1" w:styleId="000normal">
    <w:name w:val="000normal"/>
    <w:basedOn w:val="Normal"/>
    <w:rsid w:val="007375A6"/>
    <w:pPr>
      <w:spacing w:before="180" w:after="100" w:afterAutospacing="1"/>
      <w:jc w:val="both"/>
    </w:pPr>
    <w:rPr>
      <w:rFonts w:ascii="Arial" w:eastAsia="Arial Unicode MS" w:hAnsi="Arial"/>
      <w:sz w:val="20"/>
      <w:szCs w:val="20"/>
      <w:lang w:eastAsia="en-US"/>
    </w:rPr>
  </w:style>
  <w:style w:type="paragraph" w:customStyle="1" w:styleId="DokGman1">
    <w:name w:val="DokÀGÀman 1"/>
    <w:rsid w:val="00B944AD"/>
    <w:pPr>
      <w:keepNext/>
      <w:keepLines/>
      <w:tabs>
        <w:tab w:val="left" w:pos="-720"/>
      </w:tabs>
      <w:suppressAutoHyphens/>
    </w:pPr>
    <w:rPr>
      <w:rFonts w:ascii="Courier New" w:hAnsi="Courier New"/>
      <w:sz w:val="24"/>
    </w:rPr>
  </w:style>
  <w:style w:type="character" w:styleId="CommentReference">
    <w:name w:val="annotation reference"/>
    <w:basedOn w:val="DefaultParagraphFont"/>
    <w:semiHidden/>
    <w:rsid w:val="00246431"/>
    <w:rPr>
      <w:sz w:val="16"/>
      <w:szCs w:val="16"/>
    </w:rPr>
  </w:style>
  <w:style w:type="paragraph" w:styleId="CommentSubject">
    <w:name w:val="annotation subject"/>
    <w:basedOn w:val="CommentText"/>
    <w:next w:val="CommentText"/>
    <w:semiHidden/>
    <w:rsid w:val="00292714"/>
    <w:rPr>
      <w:b/>
      <w:bCs/>
      <w:lang w:eastAsia="tr-TR"/>
    </w:rPr>
  </w:style>
  <w:style w:type="paragraph" w:customStyle="1" w:styleId="CharCharCharCharCharChar1CharCharCharChar">
    <w:name w:val="Char Char Char Char Char Char1 Char Char Char Char"/>
    <w:basedOn w:val="Normal"/>
    <w:rsid w:val="00764A22"/>
    <w:rPr>
      <w:sz w:val="20"/>
      <w:szCs w:val="20"/>
      <w:lang w:val="en-US" w:eastAsia="en-US"/>
    </w:rPr>
  </w:style>
  <w:style w:type="paragraph" w:customStyle="1" w:styleId="xl86">
    <w:name w:val="xl86"/>
    <w:basedOn w:val="Normal"/>
    <w:rsid w:val="00EE3F5F"/>
    <w:pPr>
      <w:spacing w:before="100" w:beforeAutospacing="1" w:after="100" w:afterAutospacing="1"/>
      <w:jc w:val="center"/>
    </w:pPr>
    <w:rPr>
      <w:rFonts w:eastAsia="Arial Unicode MS"/>
      <w:sz w:val="20"/>
      <w:szCs w:val="20"/>
      <w:lang w:val="en-US" w:eastAsia="en-US"/>
    </w:rPr>
  </w:style>
  <w:style w:type="paragraph" w:customStyle="1" w:styleId="001normalbold">
    <w:name w:val="001normalbold"/>
    <w:basedOn w:val="Normal"/>
    <w:rsid w:val="00151759"/>
    <w:pPr>
      <w:spacing w:before="40" w:after="80"/>
      <w:jc w:val="both"/>
    </w:pPr>
    <w:rPr>
      <w:rFonts w:ascii="Arial" w:eastAsia="Arial Unicode MS" w:hAnsi="Arial" w:cs="Arial"/>
      <w:b/>
      <w:bCs/>
      <w:noProof/>
      <w:sz w:val="20"/>
      <w:szCs w:val="20"/>
      <w:lang w:eastAsia="en-US"/>
    </w:rPr>
  </w:style>
  <w:style w:type="paragraph" w:customStyle="1" w:styleId="CharChar1CharCharCharCharCharCharCharCharCharChar1CharCharCharCharCharCharCharCharCharCharCharCharCharCharCharCharCharCharCharCharCharCharCharCharCharCharChar">
    <w:name w:val="Char Char1 Char Char Char Char Char Char Char Char Char Char1 Char Char Char Char Char Char Char Char Char Char Char Char Char Char Char Char Char Char Char Char Char Char Char Char Char Char Char"/>
    <w:basedOn w:val="Normal"/>
    <w:rsid w:val="00151759"/>
    <w:rPr>
      <w:sz w:val="20"/>
      <w:szCs w:val="20"/>
      <w:lang w:val="en-US" w:eastAsia="en-US"/>
    </w:rPr>
  </w:style>
  <w:style w:type="paragraph" w:customStyle="1" w:styleId="ABLOCKPARA10">
    <w:name w:val="A BLOCK PARA 10"/>
    <w:basedOn w:val="Normal"/>
    <w:rsid w:val="000E0021"/>
    <w:rPr>
      <w:rFonts w:ascii="Book Antiqua" w:hAnsi="Book Antiqua"/>
      <w:noProof/>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AB4D77"/>
    <w:rPr>
      <w:sz w:val="20"/>
      <w:szCs w:val="20"/>
      <w:lang w:val="en-US" w:eastAsia="en-US"/>
    </w:rPr>
  </w:style>
  <w:style w:type="paragraph" w:customStyle="1" w:styleId="CharCharCharCharCharCharCharCharCharChar1CharCharCharCharCharCharCharChar">
    <w:name w:val="Char Char Char Char Char Char Char Char Char Char1 Char Char Char Char Char Char Char Char"/>
    <w:basedOn w:val="Normal"/>
    <w:rsid w:val="00FC5127"/>
    <w:rPr>
      <w:sz w:val="20"/>
      <w:szCs w:val="20"/>
      <w:lang w:val="en-US" w:eastAsia="en-US"/>
    </w:rPr>
  </w:style>
  <w:style w:type="paragraph" w:customStyle="1" w:styleId="CharCharCharCharCharCharCharCharCharCharCharChar">
    <w:name w:val="Char Char Char Char Char Char Char Char Char Char Char Char"/>
    <w:basedOn w:val="Normal"/>
    <w:rsid w:val="00317E58"/>
    <w:rPr>
      <w:sz w:val="20"/>
      <w:szCs w:val="20"/>
      <w:lang w:val="en-US" w:eastAsia="en-US"/>
    </w:rPr>
  </w:style>
  <w:style w:type="paragraph" w:customStyle="1" w:styleId="CharCharCharCharCharChar">
    <w:name w:val="Char Char Char Char Char Char"/>
    <w:basedOn w:val="Normal"/>
    <w:rsid w:val="00B620A3"/>
    <w:rPr>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B31C29"/>
    <w:rPr>
      <w:sz w:val="20"/>
      <w:szCs w:val="20"/>
      <w:lang w:val="en-US" w:eastAsia="en-US"/>
    </w:rPr>
  </w:style>
  <w:style w:type="paragraph" w:customStyle="1" w:styleId="CharCharCharCharCharCharCharCharCharCharCharCharCharChar">
    <w:name w:val="Char Char Char Char Char Char Char Char Char Char Char Char Char Char"/>
    <w:basedOn w:val="Normal"/>
    <w:rsid w:val="00171D86"/>
    <w:rPr>
      <w:sz w:val="20"/>
      <w:szCs w:val="20"/>
      <w:lang w:val="en-US" w:eastAsia="en-US"/>
    </w:rPr>
  </w:style>
  <w:style w:type="paragraph" w:customStyle="1" w:styleId="CharCharCharCharCharCharCharCharCharChar1CharCharCharCharCharCharCharCharCharCharCharChar">
    <w:name w:val="Char Char Char Char Char Char Char Char Char Char1 Char Char Char Char Char Char Char Char Char Char Char Char"/>
    <w:basedOn w:val="Normal"/>
    <w:rsid w:val="0062798E"/>
    <w:rPr>
      <w:sz w:val="20"/>
      <w:szCs w:val="20"/>
      <w:lang w:val="en-US" w:eastAsia="en-US"/>
    </w:rPr>
  </w:style>
  <w:style w:type="paragraph" w:customStyle="1" w:styleId="CharCharCharCharCharCharCharCharCharChar1CharCharCharCharCharCharCharCharCharCharCharCharCharChar">
    <w:name w:val="Char Char Char Char Char Char Char Char Char Char1 Char Char Char Char Char Char Char Char Char Char Char Char Char Char"/>
    <w:basedOn w:val="Normal"/>
    <w:rsid w:val="00AB1F82"/>
    <w:rPr>
      <w:sz w:val="20"/>
      <w:szCs w:val="20"/>
      <w:lang w:val="en-US" w:eastAsia="en-US"/>
    </w:rPr>
  </w:style>
  <w:style w:type="paragraph" w:customStyle="1" w:styleId="CharCharCharCharCharCharCharCharCharChar1CharCharCharCharCharCharCharCharCharChar">
    <w:name w:val="Char Char Char Char Char Char Char Char Char Char1 Char Char Char Char Char Char Char Char Char Char"/>
    <w:basedOn w:val="Normal"/>
    <w:rsid w:val="001A5B76"/>
    <w:rPr>
      <w:sz w:val="20"/>
      <w:szCs w:val="20"/>
      <w:lang w:val="en-US" w:eastAsia="en-US"/>
    </w:rPr>
  </w:style>
  <w:style w:type="paragraph" w:customStyle="1" w:styleId="CharChar">
    <w:name w:val="Char Char"/>
    <w:basedOn w:val="Normal"/>
    <w:rsid w:val="007349E8"/>
    <w:rPr>
      <w:sz w:val="20"/>
      <w:szCs w:val="20"/>
      <w:lang w:val="en-US" w:eastAsia="en-US"/>
    </w:rPr>
  </w:style>
  <w:style w:type="paragraph" w:customStyle="1" w:styleId="itipi">
    <w:name w:val="(i) tipi"/>
    <w:basedOn w:val="Normal"/>
    <w:rsid w:val="007349E8"/>
    <w:pPr>
      <w:ind w:left="1702" w:hanging="568"/>
      <w:jc w:val="both"/>
    </w:pPr>
    <w:rPr>
      <w:rFonts w:ascii="Arial" w:hAnsi="Arial"/>
      <w:szCs w:val="20"/>
    </w:rPr>
  </w:style>
  <w:style w:type="paragraph" w:customStyle="1" w:styleId="CharCharCharCharCharCharCharCharCharChar">
    <w:name w:val="Char Char Char Char Char Char Char Char Char Char"/>
    <w:basedOn w:val="Normal"/>
    <w:rsid w:val="0011612D"/>
    <w:rPr>
      <w:sz w:val="20"/>
      <w:szCs w:val="20"/>
      <w:lang w:val="en-US" w:eastAsia="en-US"/>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800F9"/>
    <w:rPr>
      <w:sz w:val="20"/>
      <w:szCs w:val="20"/>
      <w:lang w:val="en-US" w:eastAsia="en-US"/>
    </w:rPr>
  </w:style>
  <w:style w:type="paragraph" w:customStyle="1" w:styleId="CharCharCharCharCharChar1CharChar">
    <w:name w:val="Char Char Char Char Char Char1 Char Char"/>
    <w:basedOn w:val="Normal"/>
    <w:rsid w:val="00337464"/>
    <w:rPr>
      <w:sz w:val="20"/>
      <w:szCs w:val="20"/>
      <w:lang w:val="en-US" w:eastAsia="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rsid w:val="00832701"/>
    <w:rPr>
      <w:sz w:val="20"/>
      <w:szCs w:val="20"/>
      <w:lang w:val="en-US" w:eastAsia="en-US"/>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F047FF"/>
    <w:rPr>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92F9B"/>
    <w:rPr>
      <w:sz w:val="20"/>
      <w:szCs w:val="20"/>
      <w:lang w:val="en-US" w:eastAsia="en-US"/>
    </w:rPr>
  </w:style>
  <w:style w:type="paragraph" w:customStyle="1" w:styleId="CharCharCharCharCharChar1CharCharCharCharCharCharCharCharCharChar">
    <w:name w:val="Char Char Char Char Char Char1 Char Char Char Char Char Char Char Char Char Char"/>
    <w:basedOn w:val="Normal"/>
    <w:rsid w:val="000135C9"/>
    <w:rPr>
      <w:sz w:val="20"/>
      <w:szCs w:val="20"/>
      <w:lang w:val="en-US" w:eastAsia="en-US"/>
    </w:rPr>
  </w:style>
  <w:style w:type="paragraph" w:customStyle="1" w:styleId="CharCharCharChar1CharCharCharChar">
    <w:name w:val="Char Char Char Char1 Char Char Char Char"/>
    <w:basedOn w:val="Normal"/>
    <w:rsid w:val="00A656F8"/>
    <w:rPr>
      <w:sz w:val="20"/>
      <w:szCs w:val="20"/>
      <w:lang w:val="en-US" w:eastAsia="en-US"/>
    </w:rPr>
  </w:style>
  <w:style w:type="paragraph" w:customStyle="1" w:styleId="CharCharCharCharCharChar1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w:basedOn w:val="Normal"/>
    <w:rsid w:val="00A31FB0"/>
    <w:rPr>
      <w:sz w:val="20"/>
      <w:szCs w:val="20"/>
      <w:lang w:val="en-US" w:eastAsia="en-US"/>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Normal"/>
    <w:rsid w:val="000C3F4D"/>
    <w:rPr>
      <w:sz w:val="20"/>
      <w:szCs w:val="20"/>
      <w:lang w:val="en-US" w:eastAsia="en-US"/>
    </w:rPr>
  </w:style>
  <w:style w:type="paragraph" w:customStyle="1" w:styleId="CharCharCharCharCharChar1CharCharCharCharCharCharCharCharCharCharCharCharCharCharCharCharCharCharCharChar">
    <w:name w:val="Char Char Char Char Char Char1 Char Char Char Char Char Char Char Char Char Char Char Char Char Char Char Char Char Char Char Char"/>
    <w:basedOn w:val="Normal"/>
    <w:rsid w:val="00586149"/>
    <w:rPr>
      <w:sz w:val="20"/>
      <w:szCs w:val="20"/>
      <w:lang w:val="en-US" w:eastAsia="en-US"/>
    </w:rPr>
  </w:style>
  <w:style w:type="paragraph" w:customStyle="1" w:styleId="CharCharCharCharCharChar1CharCharCharCharCharCharCharCharCharCharCharChar">
    <w:name w:val="Char Char Char Char Char Char1 Char Char Char Char Char Char Char Char Char Char Char Char"/>
    <w:basedOn w:val="Normal"/>
    <w:rsid w:val="00FC4EC3"/>
    <w:rPr>
      <w:sz w:val="20"/>
      <w:szCs w:val="20"/>
      <w:lang w:val="en-US" w:eastAsia="en-US"/>
    </w:rPr>
  </w:style>
  <w:style w:type="paragraph" w:customStyle="1" w:styleId="CharCharCharCharCharChar1CharCharCharCharCharCharCharCharCharCharCharCharCharCharCharCharCharCharCharCharCharChar1CharCharCharCharCharCharCharCharChar">
    <w:name w:val="Char Char Char Char Char Char1 Char Char Char Char Char Char Char Char Char Char Char Char Char Char Char Char Char Char Char Char Char Char1 Char Char Char Char Char Char Char Char Char"/>
    <w:basedOn w:val="Normal"/>
    <w:rsid w:val="001009A2"/>
    <w:rPr>
      <w:sz w:val="20"/>
      <w:szCs w:val="20"/>
      <w:lang w:val="en-US"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E75ED3"/>
    <w:rPr>
      <w:sz w:val="20"/>
      <w:szCs w:val="20"/>
      <w:lang w:val="en-US" w:eastAsia="en-US"/>
    </w:rPr>
  </w:style>
  <w:style w:type="paragraph" w:customStyle="1" w:styleId="CharChar1CharCharCharChar1CharCharCharCharCharChar">
    <w:name w:val="Char Char1 Char Char Char Char1 Char Char Char Char Char Char"/>
    <w:basedOn w:val="Normal"/>
    <w:rsid w:val="008C192B"/>
    <w:rPr>
      <w:sz w:val="20"/>
      <w:szCs w:val="20"/>
      <w:lang w:val="en-US" w:eastAsia="en-US"/>
    </w:rPr>
  </w:style>
  <w:style w:type="paragraph" w:customStyle="1" w:styleId="CharCharCharCharCharChar1CharCharCharCharCharCharCharCharCharCharCharCharCharCharCharCharCharCharCharCharCharChar1">
    <w:name w:val="Char Char Char Char Char Char1 Char Char Char Char Char Char Char Char Char Char Char Char Char Char Char Char Char Char Char Char Char Char1"/>
    <w:basedOn w:val="Normal"/>
    <w:rsid w:val="008860E8"/>
    <w:rPr>
      <w:sz w:val="20"/>
      <w:szCs w:val="20"/>
      <w:lang w:val="en-US" w:eastAsia="en-US"/>
    </w:rPr>
  </w:style>
  <w:style w:type="paragraph" w:customStyle="1" w:styleId="1tipi">
    <w:name w:val="(1) tipi"/>
    <w:basedOn w:val="Normal"/>
    <w:rsid w:val="00D20B63"/>
    <w:pPr>
      <w:tabs>
        <w:tab w:val="left" w:pos="1134"/>
      </w:tabs>
      <w:jc w:val="both"/>
    </w:pPr>
    <w:rPr>
      <w:rFonts w:ascii="Arial" w:hAnsi="Arial"/>
      <w:snapToGrid w:val="0"/>
      <w:szCs w:val="20"/>
      <w:lang w:val="en-US"/>
    </w:rPr>
  </w:style>
  <w:style w:type="character" w:customStyle="1" w:styleId="FooterChar">
    <w:name w:val="Footer Char"/>
    <w:basedOn w:val="DefaultParagraphFont"/>
    <w:link w:val="Footer"/>
    <w:uiPriority w:val="99"/>
    <w:rsid w:val="004F4F4C"/>
    <w:rPr>
      <w:sz w:val="24"/>
      <w:szCs w:val="24"/>
      <w:lang w:val="tr-TR" w:eastAsia="tr-TR" w:bidi="ar-SA"/>
    </w:rPr>
  </w:style>
  <w:style w:type="character" w:customStyle="1" w:styleId="HeaderChar">
    <w:name w:val="Header Char"/>
    <w:basedOn w:val="DefaultParagraphFont"/>
    <w:link w:val="Header"/>
    <w:rsid w:val="004F4F4C"/>
    <w:rPr>
      <w:sz w:val="24"/>
      <w:szCs w:val="24"/>
      <w:lang w:val="tr-TR" w:eastAsia="tr-TR" w:bidi="ar-SA"/>
    </w:rPr>
  </w:style>
  <w:style w:type="paragraph" w:customStyle="1" w:styleId="3-NormalYaz">
    <w:name w:val="3-Normal Yazı"/>
    <w:rsid w:val="00DD479C"/>
    <w:pPr>
      <w:tabs>
        <w:tab w:val="left" w:pos="566"/>
      </w:tabs>
      <w:jc w:val="both"/>
    </w:pPr>
    <w:rPr>
      <w:sz w:val="19"/>
      <w:lang w:val="tr-TR"/>
    </w:rPr>
  </w:style>
  <w:style w:type="paragraph" w:styleId="ListParagraph">
    <w:name w:val="List Paragraph"/>
    <w:basedOn w:val="Normal"/>
    <w:uiPriority w:val="34"/>
    <w:qFormat/>
    <w:rsid w:val="000E143C"/>
    <w:pPr>
      <w:ind w:left="720"/>
      <w:contextualSpacing/>
    </w:pPr>
  </w:style>
  <w:style w:type="paragraph" w:styleId="Subtitle">
    <w:name w:val="Subtitle"/>
    <w:basedOn w:val="Normal"/>
    <w:next w:val="Normal"/>
    <w:link w:val="SubtitleChar"/>
    <w:qFormat/>
    <w:rsid w:val="00C92C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2CBC"/>
    <w:rPr>
      <w:rFonts w:asciiTheme="majorHAnsi" w:eastAsiaTheme="majorEastAsia" w:hAnsiTheme="majorHAnsi" w:cstheme="majorBidi"/>
      <w:i/>
      <w:iCs/>
      <w:color w:val="4F81BD" w:themeColor="accent1"/>
      <w:spacing w:val="15"/>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4333203">
      <w:bodyDiv w:val="1"/>
      <w:marLeft w:val="0"/>
      <w:marRight w:val="0"/>
      <w:marTop w:val="0"/>
      <w:marBottom w:val="0"/>
      <w:divBdr>
        <w:top w:val="none" w:sz="0" w:space="0" w:color="auto"/>
        <w:left w:val="none" w:sz="0" w:space="0" w:color="auto"/>
        <w:bottom w:val="none" w:sz="0" w:space="0" w:color="auto"/>
        <w:right w:val="none" w:sz="0" w:space="0" w:color="auto"/>
      </w:divBdr>
    </w:div>
    <w:div w:id="32508740">
      <w:bodyDiv w:val="1"/>
      <w:marLeft w:val="0"/>
      <w:marRight w:val="0"/>
      <w:marTop w:val="0"/>
      <w:marBottom w:val="0"/>
      <w:divBdr>
        <w:top w:val="none" w:sz="0" w:space="0" w:color="auto"/>
        <w:left w:val="none" w:sz="0" w:space="0" w:color="auto"/>
        <w:bottom w:val="none" w:sz="0" w:space="0" w:color="auto"/>
        <w:right w:val="none" w:sz="0" w:space="0" w:color="auto"/>
      </w:divBdr>
    </w:div>
    <w:div w:id="36398556">
      <w:bodyDiv w:val="1"/>
      <w:marLeft w:val="0"/>
      <w:marRight w:val="0"/>
      <w:marTop w:val="0"/>
      <w:marBottom w:val="0"/>
      <w:divBdr>
        <w:top w:val="none" w:sz="0" w:space="0" w:color="auto"/>
        <w:left w:val="none" w:sz="0" w:space="0" w:color="auto"/>
        <w:bottom w:val="none" w:sz="0" w:space="0" w:color="auto"/>
        <w:right w:val="none" w:sz="0" w:space="0" w:color="auto"/>
      </w:divBdr>
    </w:div>
    <w:div w:id="37777490">
      <w:bodyDiv w:val="1"/>
      <w:marLeft w:val="0"/>
      <w:marRight w:val="0"/>
      <w:marTop w:val="0"/>
      <w:marBottom w:val="0"/>
      <w:divBdr>
        <w:top w:val="none" w:sz="0" w:space="0" w:color="auto"/>
        <w:left w:val="none" w:sz="0" w:space="0" w:color="auto"/>
        <w:bottom w:val="none" w:sz="0" w:space="0" w:color="auto"/>
        <w:right w:val="none" w:sz="0" w:space="0" w:color="auto"/>
      </w:divBdr>
    </w:div>
    <w:div w:id="42602620">
      <w:bodyDiv w:val="1"/>
      <w:marLeft w:val="0"/>
      <w:marRight w:val="0"/>
      <w:marTop w:val="0"/>
      <w:marBottom w:val="0"/>
      <w:divBdr>
        <w:top w:val="none" w:sz="0" w:space="0" w:color="auto"/>
        <w:left w:val="none" w:sz="0" w:space="0" w:color="auto"/>
        <w:bottom w:val="none" w:sz="0" w:space="0" w:color="auto"/>
        <w:right w:val="none" w:sz="0" w:space="0" w:color="auto"/>
      </w:divBdr>
    </w:div>
    <w:div w:id="45687669">
      <w:bodyDiv w:val="1"/>
      <w:marLeft w:val="0"/>
      <w:marRight w:val="0"/>
      <w:marTop w:val="0"/>
      <w:marBottom w:val="0"/>
      <w:divBdr>
        <w:top w:val="none" w:sz="0" w:space="0" w:color="auto"/>
        <w:left w:val="none" w:sz="0" w:space="0" w:color="auto"/>
        <w:bottom w:val="none" w:sz="0" w:space="0" w:color="auto"/>
        <w:right w:val="none" w:sz="0" w:space="0" w:color="auto"/>
      </w:divBdr>
    </w:div>
    <w:div w:id="48919896">
      <w:bodyDiv w:val="1"/>
      <w:marLeft w:val="0"/>
      <w:marRight w:val="0"/>
      <w:marTop w:val="0"/>
      <w:marBottom w:val="0"/>
      <w:divBdr>
        <w:top w:val="none" w:sz="0" w:space="0" w:color="auto"/>
        <w:left w:val="none" w:sz="0" w:space="0" w:color="auto"/>
        <w:bottom w:val="none" w:sz="0" w:space="0" w:color="auto"/>
        <w:right w:val="none" w:sz="0" w:space="0" w:color="auto"/>
      </w:divBdr>
    </w:div>
    <w:div w:id="55474513">
      <w:bodyDiv w:val="1"/>
      <w:marLeft w:val="0"/>
      <w:marRight w:val="0"/>
      <w:marTop w:val="0"/>
      <w:marBottom w:val="0"/>
      <w:divBdr>
        <w:top w:val="none" w:sz="0" w:space="0" w:color="auto"/>
        <w:left w:val="none" w:sz="0" w:space="0" w:color="auto"/>
        <w:bottom w:val="none" w:sz="0" w:space="0" w:color="auto"/>
        <w:right w:val="none" w:sz="0" w:space="0" w:color="auto"/>
      </w:divBdr>
    </w:div>
    <w:div w:id="56900641">
      <w:bodyDiv w:val="1"/>
      <w:marLeft w:val="0"/>
      <w:marRight w:val="0"/>
      <w:marTop w:val="0"/>
      <w:marBottom w:val="0"/>
      <w:divBdr>
        <w:top w:val="none" w:sz="0" w:space="0" w:color="auto"/>
        <w:left w:val="none" w:sz="0" w:space="0" w:color="auto"/>
        <w:bottom w:val="none" w:sz="0" w:space="0" w:color="auto"/>
        <w:right w:val="none" w:sz="0" w:space="0" w:color="auto"/>
      </w:divBdr>
    </w:div>
    <w:div w:id="65155555">
      <w:bodyDiv w:val="1"/>
      <w:marLeft w:val="0"/>
      <w:marRight w:val="0"/>
      <w:marTop w:val="0"/>
      <w:marBottom w:val="0"/>
      <w:divBdr>
        <w:top w:val="none" w:sz="0" w:space="0" w:color="auto"/>
        <w:left w:val="none" w:sz="0" w:space="0" w:color="auto"/>
        <w:bottom w:val="none" w:sz="0" w:space="0" w:color="auto"/>
        <w:right w:val="none" w:sz="0" w:space="0" w:color="auto"/>
      </w:divBdr>
    </w:div>
    <w:div w:id="75175116">
      <w:bodyDiv w:val="1"/>
      <w:marLeft w:val="0"/>
      <w:marRight w:val="0"/>
      <w:marTop w:val="0"/>
      <w:marBottom w:val="0"/>
      <w:divBdr>
        <w:top w:val="none" w:sz="0" w:space="0" w:color="auto"/>
        <w:left w:val="none" w:sz="0" w:space="0" w:color="auto"/>
        <w:bottom w:val="none" w:sz="0" w:space="0" w:color="auto"/>
        <w:right w:val="none" w:sz="0" w:space="0" w:color="auto"/>
      </w:divBdr>
    </w:div>
    <w:div w:id="83653694">
      <w:bodyDiv w:val="1"/>
      <w:marLeft w:val="0"/>
      <w:marRight w:val="0"/>
      <w:marTop w:val="0"/>
      <w:marBottom w:val="0"/>
      <w:divBdr>
        <w:top w:val="none" w:sz="0" w:space="0" w:color="auto"/>
        <w:left w:val="none" w:sz="0" w:space="0" w:color="auto"/>
        <w:bottom w:val="none" w:sz="0" w:space="0" w:color="auto"/>
        <w:right w:val="none" w:sz="0" w:space="0" w:color="auto"/>
      </w:divBdr>
    </w:div>
    <w:div w:id="83692614">
      <w:bodyDiv w:val="1"/>
      <w:marLeft w:val="0"/>
      <w:marRight w:val="0"/>
      <w:marTop w:val="0"/>
      <w:marBottom w:val="0"/>
      <w:divBdr>
        <w:top w:val="none" w:sz="0" w:space="0" w:color="auto"/>
        <w:left w:val="none" w:sz="0" w:space="0" w:color="auto"/>
        <w:bottom w:val="none" w:sz="0" w:space="0" w:color="auto"/>
        <w:right w:val="none" w:sz="0" w:space="0" w:color="auto"/>
      </w:divBdr>
    </w:div>
    <w:div w:id="87238955">
      <w:bodyDiv w:val="1"/>
      <w:marLeft w:val="0"/>
      <w:marRight w:val="0"/>
      <w:marTop w:val="0"/>
      <w:marBottom w:val="0"/>
      <w:divBdr>
        <w:top w:val="none" w:sz="0" w:space="0" w:color="auto"/>
        <w:left w:val="none" w:sz="0" w:space="0" w:color="auto"/>
        <w:bottom w:val="none" w:sz="0" w:space="0" w:color="auto"/>
        <w:right w:val="none" w:sz="0" w:space="0" w:color="auto"/>
      </w:divBdr>
    </w:div>
    <w:div w:id="92408304">
      <w:bodyDiv w:val="1"/>
      <w:marLeft w:val="0"/>
      <w:marRight w:val="0"/>
      <w:marTop w:val="0"/>
      <w:marBottom w:val="0"/>
      <w:divBdr>
        <w:top w:val="none" w:sz="0" w:space="0" w:color="auto"/>
        <w:left w:val="none" w:sz="0" w:space="0" w:color="auto"/>
        <w:bottom w:val="none" w:sz="0" w:space="0" w:color="auto"/>
        <w:right w:val="none" w:sz="0" w:space="0" w:color="auto"/>
      </w:divBdr>
    </w:div>
    <w:div w:id="114953387">
      <w:bodyDiv w:val="1"/>
      <w:marLeft w:val="0"/>
      <w:marRight w:val="0"/>
      <w:marTop w:val="0"/>
      <w:marBottom w:val="0"/>
      <w:divBdr>
        <w:top w:val="none" w:sz="0" w:space="0" w:color="auto"/>
        <w:left w:val="none" w:sz="0" w:space="0" w:color="auto"/>
        <w:bottom w:val="none" w:sz="0" w:space="0" w:color="auto"/>
        <w:right w:val="none" w:sz="0" w:space="0" w:color="auto"/>
      </w:divBdr>
    </w:div>
    <w:div w:id="115956702">
      <w:bodyDiv w:val="1"/>
      <w:marLeft w:val="0"/>
      <w:marRight w:val="0"/>
      <w:marTop w:val="0"/>
      <w:marBottom w:val="0"/>
      <w:divBdr>
        <w:top w:val="none" w:sz="0" w:space="0" w:color="auto"/>
        <w:left w:val="none" w:sz="0" w:space="0" w:color="auto"/>
        <w:bottom w:val="none" w:sz="0" w:space="0" w:color="auto"/>
        <w:right w:val="none" w:sz="0" w:space="0" w:color="auto"/>
      </w:divBdr>
    </w:div>
    <w:div w:id="122238386">
      <w:bodyDiv w:val="1"/>
      <w:marLeft w:val="0"/>
      <w:marRight w:val="0"/>
      <w:marTop w:val="0"/>
      <w:marBottom w:val="0"/>
      <w:divBdr>
        <w:top w:val="none" w:sz="0" w:space="0" w:color="auto"/>
        <w:left w:val="none" w:sz="0" w:space="0" w:color="auto"/>
        <w:bottom w:val="none" w:sz="0" w:space="0" w:color="auto"/>
        <w:right w:val="none" w:sz="0" w:space="0" w:color="auto"/>
      </w:divBdr>
    </w:div>
    <w:div w:id="124202933">
      <w:bodyDiv w:val="1"/>
      <w:marLeft w:val="0"/>
      <w:marRight w:val="0"/>
      <w:marTop w:val="0"/>
      <w:marBottom w:val="0"/>
      <w:divBdr>
        <w:top w:val="none" w:sz="0" w:space="0" w:color="auto"/>
        <w:left w:val="none" w:sz="0" w:space="0" w:color="auto"/>
        <w:bottom w:val="none" w:sz="0" w:space="0" w:color="auto"/>
        <w:right w:val="none" w:sz="0" w:space="0" w:color="auto"/>
      </w:divBdr>
    </w:div>
    <w:div w:id="134029208">
      <w:bodyDiv w:val="1"/>
      <w:marLeft w:val="0"/>
      <w:marRight w:val="0"/>
      <w:marTop w:val="0"/>
      <w:marBottom w:val="0"/>
      <w:divBdr>
        <w:top w:val="none" w:sz="0" w:space="0" w:color="auto"/>
        <w:left w:val="none" w:sz="0" w:space="0" w:color="auto"/>
        <w:bottom w:val="none" w:sz="0" w:space="0" w:color="auto"/>
        <w:right w:val="none" w:sz="0" w:space="0" w:color="auto"/>
      </w:divBdr>
    </w:div>
    <w:div w:id="141583602">
      <w:bodyDiv w:val="1"/>
      <w:marLeft w:val="0"/>
      <w:marRight w:val="0"/>
      <w:marTop w:val="0"/>
      <w:marBottom w:val="0"/>
      <w:divBdr>
        <w:top w:val="none" w:sz="0" w:space="0" w:color="auto"/>
        <w:left w:val="none" w:sz="0" w:space="0" w:color="auto"/>
        <w:bottom w:val="none" w:sz="0" w:space="0" w:color="auto"/>
        <w:right w:val="none" w:sz="0" w:space="0" w:color="auto"/>
      </w:divBdr>
    </w:div>
    <w:div w:id="144662255">
      <w:bodyDiv w:val="1"/>
      <w:marLeft w:val="0"/>
      <w:marRight w:val="0"/>
      <w:marTop w:val="0"/>
      <w:marBottom w:val="0"/>
      <w:divBdr>
        <w:top w:val="none" w:sz="0" w:space="0" w:color="auto"/>
        <w:left w:val="none" w:sz="0" w:space="0" w:color="auto"/>
        <w:bottom w:val="none" w:sz="0" w:space="0" w:color="auto"/>
        <w:right w:val="none" w:sz="0" w:space="0" w:color="auto"/>
      </w:divBdr>
    </w:div>
    <w:div w:id="150756642">
      <w:bodyDiv w:val="1"/>
      <w:marLeft w:val="0"/>
      <w:marRight w:val="0"/>
      <w:marTop w:val="0"/>
      <w:marBottom w:val="0"/>
      <w:divBdr>
        <w:top w:val="none" w:sz="0" w:space="0" w:color="auto"/>
        <w:left w:val="none" w:sz="0" w:space="0" w:color="auto"/>
        <w:bottom w:val="none" w:sz="0" w:space="0" w:color="auto"/>
        <w:right w:val="none" w:sz="0" w:space="0" w:color="auto"/>
      </w:divBdr>
    </w:div>
    <w:div w:id="151676072">
      <w:bodyDiv w:val="1"/>
      <w:marLeft w:val="0"/>
      <w:marRight w:val="0"/>
      <w:marTop w:val="0"/>
      <w:marBottom w:val="0"/>
      <w:divBdr>
        <w:top w:val="none" w:sz="0" w:space="0" w:color="auto"/>
        <w:left w:val="none" w:sz="0" w:space="0" w:color="auto"/>
        <w:bottom w:val="none" w:sz="0" w:space="0" w:color="auto"/>
        <w:right w:val="none" w:sz="0" w:space="0" w:color="auto"/>
      </w:divBdr>
    </w:div>
    <w:div w:id="152912717">
      <w:bodyDiv w:val="1"/>
      <w:marLeft w:val="0"/>
      <w:marRight w:val="0"/>
      <w:marTop w:val="0"/>
      <w:marBottom w:val="0"/>
      <w:divBdr>
        <w:top w:val="none" w:sz="0" w:space="0" w:color="auto"/>
        <w:left w:val="none" w:sz="0" w:space="0" w:color="auto"/>
        <w:bottom w:val="none" w:sz="0" w:space="0" w:color="auto"/>
        <w:right w:val="none" w:sz="0" w:space="0" w:color="auto"/>
      </w:divBdr>
    </w:div>
    <w:div w:id="156767595">
      <w:bodyDiv w:val="1"/>
      <w:marLeft w:val="0"/>
      <w:marRight w:val="0"/>
      <w:marTop w:val="0"/>
      <w:marBottom w:val="0"/>
      <w:divBdr>
        <w:top w:val="none" w:sz="0" w:space="0" w:color="auto"/>
        <w:left w:val="none" w:sz="0" w:space="0" w:color="auto"/>
        <w:bottom w:val="none" w:sz="0" w:space="0" w:color="auto"/>
        <w:right w:val="none" w:sz="0" w:space="0" w:color="auto"/>
      </w:divBdr>
    </w:div>
    <w:div w:id="162281230">
      <w:bodyDiv w:val="1"/>
      <w:marLeft w:val="0"/>
      <w:marRight w:val="0"/>
      <w:marTop w:val="0"/>
      <w:marBottom w:val="0"/>
      <w:divBdr>
        <w:top w:val="none" w:sz="0" w:space="0" w:color="auto"/>
        <w:left w:val="none" w:sz="0" w:space="0" w:color="auto"/>
        <w:bottom w:val="none" w:sz="0" w:space="0" w:color="auto"/>
        <w:right w:val="none" w:sz="0" w:space="0" w:color="auto"/>
      </w:divBdr>
    </w:div>
    <w:div w:id="183518686">
      <w:bodyDiv w:val="1"/>
      <w:marLeft w:val="0"/>
      <w:marRight w:val="0"/>
      <w:marTop w:val="0"/>
      <w:marBottom w:val="0"/>
      <w:divBdr>
        <w:top w:val="none" w:sz="0" w:space="0" w:color="auto"/>
        <w:left w:val="none" w:sz="0" w:space="0" w:color="auto"/>
        <w:bottom w:val="none" w:sz="0" w:space="0" w:color="auto"/>
        <w:right w:val="none" w:sz="0" w:space="0" w:color="auto"/>
      </w:divBdr>
    </w:div>
    <w:div w:id="198251899">
      <w:bodyDiv w:val="1"/>
      <w:marLeft w:val="0"/>
      <w:marRight w:val="0"/>
      <w:marTop w:val="0"/>
      <w:marBottom w:val="0"/>
      <w:divBdr>
        <w:top w:val="none" w:sz="0" w:space="0" w:color="auto"/>
        <w:left w:val="none" w:sz="0" w:space="0" w:color="auto"/>
        <w:bottom w:val="none" w:sz="0" w:space="0" w:color="auto"/>
        <w:right w:val="none" w:sz="0" w:space="0" w:color="auto"/>
      </w:divBdr>
    </w:div>
    <w:div w:id="205457320">
      <w:bodyDiv w:val="1"/>
      <w:marLeft w:val="0"/>
      <w:marRight w:val="0"/>
      <w:marTop w:val="0"/>
      <w:marBottom w:val="0"/>
      <w:divBdr>
        <w:top w:val="none" w:sz="0" w:space="0" w:color="auto"/>
        <w:left w:val="none" w:sz="0" w:space="0" w:color="auto"/>
        <w:bottom w:val="none" w:sz="0" w:space="0" w:color="auto"/>
        <w:right w:val="none" w:sz="0" w:space="0" w:color="auto"/>
      </w:divBdr>
    </w:div>
    <w:div w:id="218831931">
      <w:bodyDiv w:val="1"/>
      <w:marLeft w:val="0"/>
      <w:marRight w:val="0"/>
      <w:marTop w:val="0"/>
      <w:marBottom w:val="0"/>
      <w:divBdr>
        <w:top w:val="none" w:sz="0" w:space="0" w:color="auto"/>
        <w:left w:val="none" w:sz="0" w:space="0" w:color="auto"/>
        <w:bottom w:val="none" w:sz="0" w:space="0" w:color="auto"/>
        <w:right w:val="none" w:sz="0" w:space="0" w:color="auto"/>
      </w:divBdr>
    </w:div>
    <w:div w:id="229080706">
      <w:bodyDiv w:val="1"/>
      <w:marLeft w:val="0"/>
      <w:marRight w:val="0"/>
      <w:marTop w:val="0"/>
      <w:marBottom w:val="0"/>
      <w:divBdr>
        <w:top w:val="none" w:sz="0" w:space="0" w:color="auto"/>
        <w:left w:val="none" w:sz="0" w:space="0" w:color="auto"/>
        <w:bottom w:val="none" w:sz="0" w:space="0" w:color="auto"/>
        <w:right w:val="none" w:sz="0" w:space="0" w:color="auto"/>
      </w:divBdr>
    </w:div>
    <w:div w:id="254021495">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090932">
      <w:bodyDiv w:val="1"/>
      <w:marLeft w:val="0"/>
      <w:marRight w:val="0"/>
      <w:marTop w:val="0"/>
      <w:marBottom w:val="0"/>
      <w:divBdr>
        <w:top w:val="none" w:sz="0" w:space="0" w:color="auto"/>
        <w:left w:val="none" w:sz="0" w:space="0" w:color="auto"/>
        <w:bottom w:val="none" w:sz="0" w:space="0" w:color="auto"/>
        <w:right w:val="none" w:sz="0" w:space="0" w:color="auto"/>
      </w:divBdr>
    </w:div>
    <w:div w:id="279380247">
      <w:bodyDiv w:val="1"/>
      <w:marLeft w:val="0"/>
      <w:marRight w:val="0"/>
      <w:marTop w:val="0"/>
      <w:marBottom w:val="0"/>
      <w:divBdr>
        <w:top w:val="none" w:sz="0" w:space="0" w:color="auto"/>
        <w:left w:val="none" w:sz="0" w:space="0" w:color="auto"/>
        <w:bottom w:val="none" w:sz="0" w:space="0" w:color="auto"/>
        <w:right w:val="none" w:sz="0" w:space="0" w:color="auto"/>
      </w:divBdr>
    </w:div>
    <w:div w:id="285354396">
      <w:bodyDiv w:val="1"/>
      <w:marLeft w:val="0"/>
      <w:marRight w:val="0"/>
      <w:marTop w:val="0"/>
      <w:marBottom w:val="0"/>
      <w:divBdr>
        <w:top w:val="none" w:sz="0" w:space="0" w:color="auto"/>
        <w:left w:val="none" w:sz="0" w:space="0" w:color="auto"/>
        <w:bottom w:val="none" w:sz="0" w:space="0" w:color="auto"/>
        <w:right w:val="none" w:sz="0" w:space="0" w:color="auto"/>
      </w:divBdr>
    </w:div>
    <w:div w:id="286354712">
      <w:bodyDiv w:val="1"/>
      <w:marLeft w:val="0"/>
      <w:marRight w:val="0"/>
      <w:marTop w:val="0"/>
      <w:marBottom w:val="0"/>
      <w:divBdr>
        <w:top w:val="none" w:sz="0" w:space="0" w:color="auto"/>
        <w:left w:val="none" w:sz="0" w:space="0" w:color="auto"/>
        <w:bottom w:val="none" w:sz="0" w:space="0" w:color="auto"/>
        <w:right w:val="none" w:sz="0" w:space="0" w:color="auto"/>
      </w:divBdr>
    </w:div>
    <w:div w:id="286661701">
      <w:bodyDiv w:val="1"/>
      <w:marLeft w:val="0"/>
      <w:marRight w:val="0"/>
      <w:marTop w:val="0"/>
      <w:marBottom w:val="0"/>
      <w:divBdr>
        <w:top w:val="none" w:sz="0" w:space="0" w:color="auto"/>
        <w:left w:val="none" w:sz="0" w:space="0" w:color="auto"/>
        <w:bottom w:val="none" w:sz="0" w:space="0" w:color="auto"/>
        <w:right w:val="none" w:sz="0" w:space="0" w:color="auto"/>
      </w:divBdr>
    </w:div>
    <w:div w:id="288973215">
      <w:bodyDiv w:val="1"/>
      <w:marLeft w:val="0"/>
      <w:marRight w:val="0"/>
      <w:marTop w:val="0"/>
      <w:marBottom w:val="0"/>
      <w:divBdr>
        <w:top w:val="none" w:sz="0" w:space="0" w:color="auto"/>
        <w:left w:val="none" w:sz="0" w:space="0" w:color="auto"/>
        <w:bottom w:val="none" w:sz="0" w:space="0" w:color="auto"/>
        <w:right w:val="none" w:sz="0" w:space="0" w:color="auto"/>
      </w:divBdr>
    </w:div>
    <w:div w:id="290794753">
      <w:bodyDiv w:val="1"/>
      <w:marLeft w:val="0"/>
      <w:marRight w:val="0"/>
      <w:marTop w:val="0"/>
      <w:marBottom w:val="0"/>
      <w:divBdr>
        <w:top w:val="none" w:sz="0" w:space="0" w:color="auto"/>
        <w:left w:val="none" w:sz="0" w:space="0" w:color="auto"/>
        <w:bottom w:val="none" w:sz="0" w:space="0" w:color="auto"/>
        <w:right w:val="none" w:sz="0" w:space="0" w:color="auto"/>
      </w:divBdr>
    </w:div>
    <w:div w:id="291599811">
      <w:bodyDiv w:val="1"/>
      <w:marLeft w:val="0"/>
      <w:marRight w:val="0"/>
      <w:marTop w:val="0"/>
      <w:marBottom w:val="0"/>
      <w:divBdr>
        <w:top w:val="none" w:sz="0" w:space="0" w:color="auto"/>
        <w:left w:val="none" w:sz="0" w:space="0" w:color="auto"/>
        <w:bottom w:val="none" w:sz="0" w:space="0" w:color="auto"/>
        <w:right w:val="none" w:sz="0" w:space="0" w:color="auto"/>
      </w:divBdr>
    </w:div>
    <w:div w:id="295261859">
      <w:bodyDiv w:val="1"/>
      <w:marLeft w:val="0"/>
      <w:marRight w:val="0"/>
      <w:marTop w:val="0"/>
      <w:marBottom w:val="0"/>
      <w:divBdr>
        <w:top w:val="none" w:sz="0" w:space="0" w:color="auto"/>
        <w:left w:val="none" w:sz="0" w:space="0" w:color="auto"/>
        <w:bottom w:val="none" w:sz="0" w:space="0" w:color="auto"/>
        <w:right w:val="none" w:sz="0" w:space="0" w:color="auto"/>
      </w:divBdr>
    </w:div>
    <w:div w:id="297994739">
      <w:bodyDiv w:val="1"/>
      <w:marLeft w:val="0"/>
      <w:marRight w:val="0"/>
      <w:marTop w:val="0"/>
      <w:marBottom w:val="0"/>
      <w:divBdr>
        <w:top w:val="none" w:sz="0" w:space="0" w:color="auto"/>
        <w:left w:val="none" w:sz="0" w:space="0" w:color="auto"/>
        <w:bottom w:val="none" w:sz="0" w:space="0" w:color="auto"/>
        <w:right w:val="none" w:sz="0" w:space="0" w:color="auto"/>
      </w:divBdr>
    </w:div>
    <w:div w:id="299770257">
      <w:bodyDiv w:val="1"/>
      <w:marLeft w:val="0"/>
      <w:marRight w:val="0"/>
      <w:marTop w:val="0"/>
      <w:marBottom w:val="0"/>
      <w:divBdr>
        <w:top w:val="none" w:sz="0" w:space="0" w:color="auto"/>
        <w:left w:val="none" w:sz="0" w:space="0" w:color="auto"/>
        <w:bottom w:val="none" w:sz="0" w:space="0" w:color="auto"/>
        <w:right w:val="none" w:sz="0" w:space="0" w:color="auto"/>
      </w:divBdr>
    </w:div>
    <w:div w:id="300426832">
      <w:bodyDiv w:val="1"/>
      <w:marLeft w:val="0"/>
      <w:marRight w:val="0"/>
      <w:marTop w:val="0"/>
      <w:marBottom w:val="0"/>
      <w:divBdr>
        <w:top w:val="none" w:sz="0" w:space="0" w:color="auto"/>
        <w:left w:val="none" w:sz="0" w:space="0" w:color="auto"/>
        <w:bottom w:val="none" w:sz="0" w:space="0" w:color="auto"/>
        <w:right w:val="none" w:sz="0" w:space="0" w:color="auto"/>
      </w:divBdr>
    </w:div>
    <w:div w:id="304505813">
      <w:bodyDiv w:val="1"/>
      <w:marLeft w:val="0"/>
      <w:marRight w:val="0"/>
      <w:marTop w:val="0"/>
      <w:marBottom w:val="0"/>
      <w:divBdr>
        <w:top w:val="none" w:sz="0" w:space="0" w:color="auto"/>
        <w:left w:val="none" w:sz="0" w:space="0" w:color="auto"/>
        <w:bottom w:val="none" w:sz="0" w:space="0" w:color="auto"/>
        <w:right w:val="none" w:sz="0" w:space="0" w:color="auto"/>
      </w:divBdr>
    </w:div>
    <w:div w:id="313753022">
      <w:bodyDiv w:val="1"/>
      <w:marLeft w:val="0"/>
      <w:marRight w:val="0"/>
      <w:marTop w:val="0"/>
      <w:marBottom w:val="0"/>
      <w:divBdr>
        <w:top w:val="none" w:sz="0" w:space="0" w:color="auto"/>
        <w:left w:val="none" w:sz="0" w:space="0" w:color="auto"/>
        <w:bottom w:val="none" w:sz="0" w:space="0" w:color="auto"/>
        <w:right w:val="none" w:sz="0" w:space="0" w:color="auto"/>
      </w:divBdr>
    </w:div>
    <w:div w:id="318391885">
      <w:bodyDiv w:val="1"/>
      <w:marLeft w:val="0"/>
      <w:marRight w:val="0"/>
      <w:marTop w:val="0"/>
      <w:marBottom w:val="0"/>
      <w:divBdr>
        <w:top w:val="none" w:sz="0" w:space="0" w:color="auto"/>
        <w:left w:val="none" w:sz="0" w:space="0" w:color="auto"/>
        <w:bottom w:val="none" w:sz="0" w:space="0" w:color="auto"/>
        <w:right w:val="none" w:sz="0" w:space="0" w:color="auto"/>
      </w:divBdr>
    </w:div>
    <w:div w:id="318922280">
      <w:bodyDiv w:val="1"/>
      <w:marLeft w:val="0"/>
      <w:marRight w:val="0"/>
      <w:marTop w:val="0"/>
      <w:marBottom w:val="0"/>
      <w:divBdr>
        <w:top w:val="none" w:sz="0" w:space="0" w:color="auto"/>
        <w:left w:val="none" w:sz="0" w:space="0" w:color="auto"/>
        <w:bottom w:val="none" w:sz="0" w:space="0" w:color="auto"/>
        <w:right w:val="none" w:sz="0" w:space="0" w:color="auto"/>
      </w:divBdr>
    </w:div>
    <w:div w:id="331494178">
      <w:bodyDiv w:val="1"/>
      <w:marLeft w:val="0"/>
      <w:marRight w:val="0"/>
      <w:marTop w:val="0"/>
      <w:marBottom w:val="0"/>
      <w:divBdr>
        <w:top w:val="none" w:sz="0" w:space="0" w:color="auto"/>
        <w:left w:val="none" w:sz="0" w:space="0" w:color="auto"/>
        <w:bottom w:val="none" w:sz="0" w:space="0" w:color="auto"/>
        <w:right w:val="none" w:sz="0" w:space="0" w:color="auto"/>
      </w:divBdr>
    </w:div>
    <w:div w:id="332611216">
      <w:bodyDiv w:val="1"/>
      <w:marLeft w:val="0"/>
      <w:marRight w:val="0"/>
      <w:marTop w:val="0"/>
      <w:marBottom w:val="0"/>
      <w:divBdr>
        <w:top w:val="none" w:sz="0" w:space="0" w:color="auto"/>
        <w:left w:val="none" w:sz="0" w:space="0" w:color="auto"/>
        <w:bottom w:val="none" w:sz="0" w:space="0" w:color="auto"/>
        <w:right w:val="none" w:sz="0" w:space="0" w:color="auto"/>
      </w:divBdr>
    </w:div>
    <w:div w:id="341251138">
      <w:bodyDiv w:val="1"/>
      <w:marLeft w:val="0"/>
      <w:marRight w:val="0"/>
      <w:marTop w:val="0"/>
      <w:marBottom w:val="0"/>
      <w:divBdr>
        <w:top w:val="none" w:sz="0" w:space="0" w:color="auto"/>
        <w:left w:val="none" w:sz="0" w:space="0" w:color="auto"/>
        <w:bottom w:val="none" w:sz="0" w:space="0" w:color="auto"/>
        <w:right w:val="none" w:sz="0" w:space="0" w:color="auto"/>
      </w:divBdr>
    </w:div>
    <w:div w:id="342166872">
      <w:bodyDiv w:val="1"/>
      <w:marLeft w:val="0"/>
      <w:marRight w:val="0"/>
      <w:marTop w:val="0"/>
      <w:marBottom w:val="0"/>
      <w:divBdr>
        <w:top w:val="none" w:sz="0" w:space="0" w:color="auto"/>
        <w:left w:val="none" w:sz="0" w:space="0" w:color="auto"/>
        <w:bottom w:val="none" w:sz="0" w:space="0" w:color="auto"/>
        <w:right w:val="none" w:sz="0" w:space="0" w:color="auto"/>
      </w:divBdr>
    </w:div>
    <w:div w:id="355735000">
      <w:bodyDiv w:val="1"/>
      <w:marLeft w:val="0"/>
      <w:marRight w:val="0"/>
      <w:marTop w:val="0"/>
      <w:marBottom w:val="0"/>
      <w:divBdr>
        <w:top w:val="none" w:sz="0" w:space="0" w:color="auto"/>
        <w:left w:val="none" w:sz="0" w:space="0" w:color="auto"/>
        <w:bottom w:val="none" w:sz="0" w:space="0" w:color="auto"/>
        <w:right w:val="none" w:sz="0" w:space="0" w:color="auto"/>
      </w:divBdr>
    </w:div>
    <w:div w:id="358288270">
      <w:bodyDiv w:val="1"/>
      <w:marLeft w:val="0"/>
      <w:marRight w:val="0"/>
      <w:marTop w:val="0"/>
      <w:marBottom w:val="0"/>
      <w:divBdr>
        <w:top w:val="none" w:sz="0" w:space="0" w:color="auto"/>
        <w:left w:val="none" w:sz="0" w:space="0" w:color="auto"/>
        <w:bottom w:val="none" w:sz="0" w:space="0" w:color="auto"/>
        <w:right w:val="none" w:sz="0" w:space="0" w:color="auto"/>
      </w:divBdr>
    </w:div>
    <w:div w:id="360909351">
      <w:bodyDiv w:val="1"/>
      <w:marLeft w:val="0"/>
      <w:marRight w:val="0"/>
      <w:marTop w:val="0"/>
      <w:marBottom w:val="0"/>
      <w:divBdr>
        <w:top w:val="none" w:sz="0" w:space="0" w:color="auto"/>
        <w:left w:val="none" w:sz="0" w:space="0" w:color="auto"/>
        <w:bottom w:val="none" w:sz="0" w:space="0" w:color="auto"/>
        <w:right w:val="none" w:sz="0" w:space="0" w:color="auto"/>
      </w:divBdr>
    </w:div>
    <w:div w:id="364982724">
      <w:bodyDiv w:val="1"/>
      <w:marLeft w:val="0"/>
      <w:marRight w:val="0"/>
      <w:marTop w:val="0"/>
      <w:marBottom w:val="0"/>
      <w:divBdr>
        <w:top w:val="none" w:sz="0" w:space="0" w:color="auto"/>
        <w:left w:val="none" w:sz="0" w:space="0" w:color="auto"/>
        <w:bottom w:val="none" w:sz="0" w:space="0" w:color="auto"/>
        <w:right w:val="none" w:sz="0" w:space="0" w:color="auto"/>
      </w:divBdr>
    </w:div>
    <w:div w:id="370348437">
      <w:bodyDiv w:val="1"/>
      <w:marLeft w:val="0"/>
      <w:marRight w:val="0"/>
      <w:marTop w:val="0"/>
      <w:marBottom w:val="0"/>
      <w:divBdr>
        <w:top w:val="none" w:sz="0" w:space="0" w:color="auto"/>
        <w:left w:val="none" w:sz="0" w:space="0" w:color="auto"/>
        <w:bottom w:val="none" w:sz="0" w:space="0" w:color="auto"/>
        <w:right w:val="none" w:sz="0" w:space="0" w:color="auto"/>
      </w:divBdr>
    </w:div>
    <w:div w:id="379327896">
      <w:bodyDiv w:val="1"/>
      <w:marLeft w:val="0"/>
      <w:marRight w:val="0"/>
      <w:marTop w:val="0"/>
      <w:marBottom w:val="0"/>
      <w:divBdr>
        <w:top w:val="none" w:sz="0" w:space="0" w:color="auto"/>
        <w:left w:val="none" w:sz="0" w:space="0" w:color="auto"/>
        <w:bottom w:val="none" w:sz="0" w:space="0" w:color="auto"/>
        <w:right w:val="none" w:sz="0" w:space="0" w:color="auto"/>
      </w:divBdr>
    </w:div>
    <w:div w:id="388770037">
      <w:bodyDiv w:val="1"/>
      <w:marLeft w:val="0"/>
      <w:marRight w:val="0"/>
      <w:marTop w:val="0"/>
      <w:marBottom w:val="0"/>
      <w:divBdr>
        <w:top w:val="none" w:sz="0" w:space="0" w:color="auto"/>
        <w:left w:val="none" w:sz="0" w:space="0" w:color="auto"/>
        <w:bottom w:val="none" w:sz="0" w:space="0" w:color="auto"/>
        <w:right w:val="none" w:sz="0" w:space="0" w:color="auto"/>
      </w:divBdr>
    </w:div>
    <w:div w:id="394016324">
      <w:bodyDiv w:val="1"/>
      <w:marLeft w:val="0"/>
      <w:marRight w:val="0"/>
      <w:marTop w:val="0"/>
      <w:marBottom w:val="0"/>
      <w:divBdr>
        <w:top w:val="none" w:sz="0" w:space="0" w:color="auto"/>
        <w:left w:val="none" w:sz="0" w:space="0" w:color="auto"/>
        <w:bottom w:val="none" w:sz="0" w:space="0" w:color="auto"/>
        <w:right w:val="none" w:sz="0" w:space="0" w:color="auto"/>
      </w:divBdr>
    </w:div>
    <w:div w:id="399132770">
      <w:bodyDiv w:val="1"/>
      <w:marLeft w:val="0"/>
      <w:marRight w:val="0"/>
      <w:marTop w:val="0"/>
      <w:marBottom w:val="0"/>
      <w:divBdr>
        <w:top w:val="none" w:sz="0" w:space="0" w:color="auto"/>
        <w:left w:val="none" w:sz="0" w:space="0" w:color="auto"/>
        <w:bottom w:val="none" w:sz="0" w:space="0" w:color="auto"/>
        <w:right w:val="none" w:sz="0" w:space="0" w:color="auto"/>
      </w:divBdr>
    </w:div>
    <w:div w:id="400833703">
      <w:bodyDiv w:val="1"/>
      <w:marLeft w:val="0"/>
      <w:marRight w:val="0"/>
      <w:marTop w:val="0"/>
      <w:marBottom w:val="0"/>
      <w:divBdr>
        <w:top w:val="none" w:sz="0" w:space="0" w:color="auto"/>
        <w:left w:val="none" w:sz="0" w:space="0" w:color="auto"/>
        <w:bottom w:val="none" w:sz="0" w:space="0" w:color="auto"/>
        <w:right w:val="none" w:sz="0" w:space="0" w:color="auto"/>
      </w:divBdr>
    </w:div>
    <w:div w:id="406922819">
      <w:bodyDiv w:val="1"/>
      <w:marLeft w:val="0"/>
      <w:marRight w:val="0"/>
      <w:marTop w:val="0"/>
      <w:marBottom w:val="0"/>
      <w:divBdr>
        <w:top w:val="none" w:sz="0" w:space="0" w:color="auto"/>
        <w:left w:val="none" w:sz="0" w:space="0" w:color="auto"/>
        <w:bottom w:val="none" w:sz="0" w:space="0" w:color="auto"/>
        <w:right w:val="none" w:sz="0" w:space="0" w:color="auto"/>
      </w:divBdr>
    </w:div>
    <w:div w:id="407726046">
      <w:bodyDiv w:val="1"/>
      <w:marLeft w:val="0"/>
      <w:marRight w:val="0"/>
      <w:marTop w:val="0"/>
      <w:marBottom w:val="0"/>
      <w:divBdr>
        <w:top w:val="none" w:sz="0" w:space="0" w:color="auto"/>
        <w:left w:val="none" w:sz="0" w:space="0" w:color="auto"/>
        <w:bottom w:val="none" w:sz="0" w:space="0" w:color="auto"/>
        <w:right w:val="none" w:sz="0" w:space="0" w:color="auto"/>
      </w:divBdr>
    </w:div>
    <w:div w:id="419134021">
      <w:bodyDiv w:val="1"/>
      <w:marLeft w:val="0"/>
      <w:marRight w:val="0"/>
      <w:marTop w:val="0"/>
      <w:marBottom w:val="0"/>
      <w:divBdr>
        <w:top w:val="none" w:sz="0" w:space="0" w:color="auto"/>
        <w:left w:val="none" w:sz="0" w:space="0" w:color="auto"/>
        <w:bottom w:val="none" w:sz="0" w:space="0" w:color="auto"/>
        <w:right w:val="none" w:sz="0" w:space="0" w:color="auto"/>
      </w:divBdr>
    </w:div>
    <w:div w:id="427696459">
      <w:bodyDiv w:val="1"/>
      <w:marLeft w:val="0"/>
      <w:marRight w:val="0"/>
      <w:marTop w:val="0"/>
      <w:marBottom w:val="0"/>
      <w:divBdr>
        <w:top w:val="none" w:sz="0" w:space="0" w:color="auto"/>
        <w:left w:val="none" w:sz="0" w:space="0" w:color="auto"/>
        <w:bottom w:val="none" w:sz="0" w:space="0" w:color="auto"/>
        <w:right w:val="none" w:sz="0" w:space="0" w:color="auto"/>
      </w:divBdr>
    </w:div>
    <w:div w:id="433935936">
      <w:bodyDiv w:val="1"/>
      <w:marLeft w:val="0"/>
      <w:marRight w:val="0"/>
      <w:marTop w:val="0"/>
      <w:marBottom w:val="0"/>
      <w:divBdr>
        <w:top w:val="none" w:sz="0" w:space="0" w:color="auto"/>
        <w:left w:val="none" w:sz="0" w:space="0" w:color="auto"/>
        <w:bottom w:val="none" w:sz="0" w:space="0" w:color="auto"/>
        <w:right w:val="none" w:sz="0" w:space="0" w:color="auto"/>
      </w:divBdr>
    </w:div>
    <w:div w:id="437221316">
      <w:bodyDiv w:val="1"/>
      <w:marLeft w:val="0"/>
      <w:marRight w:val="0"/>
      <w:marTop w:val="0"/>
      <w:marBottom w:val="0"/>
      <w:divBdr>
        <w:top w:val="none" w:sz="0" w:space="0" w:color="auto"/>
        <w:left w:val="none" w:sz="0" w:space="0" w:color="auto"/>
        <w:bottom w:val="none" w:sz="0" w:space="0" w:color="auto"/>
        <w:right w:val="none" w:sz="0" w:space="0" w:color="auto"/>
      </w:divBdr>
    </w:div>
    <w:div w:id="439884044">
      <w:bodyDiv w:val="1"/>
      <w:marLeft w:val="0"/>
      <w:marRight w:val="0"/>
      <w:marTop w:val="0"/>
      <w:marBottom w:val="0"/>
      <w:divBdr>
        <w:top w:val="none" w:sz="0" w:space="0" w:color="auto"/>
        <w:left w:val="none" w:sz="0" w:space="0" w:color="auto"/>
        <w:bottom w:val="none" w:sz="0" w:space="0" w:color="auto"/>
        <w:right w:val="none" w:sz="0" w:space="0" w:color="auto"/>
      </w:divBdr>
    </w:div>
    <w:div w:id="448547845">
      <w:bodyDiv w:val="1"/>
      <w:marLeft w:val="0"/>
      <w:marRight w:val="0"/>
      <w:marTop w:val="0"/>
      <w:marBottom w:val="0"/>
      <w:divBdr>
        <w:top w:val="none" w:sz="0" w:space="0" w:color="auto"/>
        <w:left w:val="none" w:sz="0" w:space="0" w:color="auto"/>
        <w:bottom w:val="none" w:sz="0" w:space="0" w:color="auto"/>
        <w:right w:val="none" w:sz="0" w:space="0" w:color="auto"/>
      </w:divBdr>
    </w:div>
    <w:div w:id="463548433">
      <w:bodyDiv w:val="1"/>
      <w:marLeft w:val="0"/>
      <w:marRight w:val="0"/>
      <w:marTop w:val="0"/>
      <w:marBottom w:val="0"/>
      <w:divBdr>
        <w:top w:val="none" w:sz="0" w:space="0" w:color="auto"/>
        <w:left w:val="none" w:sz="0" w:space="0" w:color="auto"/>
        <w:bottom w:val="none" w:sz="0" w:space="0" w:color="auto"/>
        <w:right w:val="none" w:sz="0" w:space="0" w:color="auto"/>
      </w:divBdr>
    </w:div>
    <w:div w:id="465390715">
      <w:bodyDiv w:val="1"/>
      <w:marLeft w:val="0"/>
      <w:marRight w:val="0"/>
      <w:marTop w:val="0"/>
      <w:marBottom w:val="0"/>
      <w:divBdr>
        <w:top w:val="none" w:sz="0" w:space="0" w:color="auto"/>
        <w:left w:val="none" w:sz="0" w:space="0" w:color="auto"/>
        <w:bottom w:val="none" w:sz="0" w:space="0" w:color="auto"/>
        <w:right w:val="none" w:sz="0" w:space="0" w:color="auto"/>
      </w:divBdr>
    </w:div>
    <w:div w:id="466968884">
      <w:bodyDiv w:val="1"/>
      <w:marLeft w:val="0"/>
      <w:marRight w:val="0"/>
      <w:marTop w:val="0"/>
      <w:marBottom w:val="0"/>
      <w:divBdr>
        <w:top w:val="none" w:sz="0" w:space="0" w:color="auto"/>
        <w:left w:val="none" w:sz="0" w:space="0" w:color="auto"/>
        <w:bottom w:val="none" w:sz="0" w:space="0" w:color="auto"/>
        <w:right w:val="none" w:sz="0" w:space="0" w:color="auto"/>
      </w:divBdr>
    </w:div>
    <w:div w:id="468085606">
      <w:bodyDiv w:val="1"/>
      <w:marLeft w:val="0"/>
      <w:marRight w:val="0"/>
      <w:marTop w:val="0"/>
      <w:marBottom w:val="0"/>
      <w:divBdr>
        <w:top w:val="none" w:sz="0" w:space="0" w:color="auto"/>
        <w:left w:val="none" w:sz="0" w:space="0" w:color="auto"/>
        <w:bottom w:val="none" w:sz="0" w:space="0" w:color="auto"/>
        <w:right w:val="none" w:sz="0" w:space="0" w:color="auto"/>
      </w:divBdr>
    </w:div>
    <w:div w:id="470446369">
      <w:bodyDiv w:val="1"/>
      <w:marLeft w:val="0"/>
      <w:marRight w:val="0"/>
      <w:marTop w:val="0"/>
      <w:marBottom w:val="0"/>
      <w:divBdr>
        <w:top w:val="none" w:sz="0" w:space="0" w:color="auto"/>
        <w:left w:val="none" w:sz="0" w:space="0" w:color="auto"/>
        <w:bottom w:val="none" w:sz="0" w:space="0" w:color="auto"/>
        <w:right w:val="none" w:sz="0" w:space="0" w:color="auto"/>
      </w:divBdr>
    </w:div>
    <w:div w:id="471211126">
      <w:bodyDiv w:val="1"/>
      <w:marLeft w:val="0"/>
      <w:marRight w:val="0"/>
      <w:marTop w:val="0"/>
      <w:marBottom w:val="0"/>
      <w:divBdr>
        <w:top w:val="none" w:sz="0" w:space="0" w:color="auto"/>
        <w:left w:val="none" w:sz="0" w:space="0" w:color="auto"/>
        <w:bottom w:val="none" w:sz="0" w:space="0" w:color="auto"/>
        <w:right w:val="none" w:sz="0" w:space="0" w:color="auto"/>
      </w:divBdr>
    </w:div>
    <w:div w:id="485241116">
      <w:bodyDiv w:val="1"/>
      <w:marLeft w:val="0"/>
      <w:marRight w:val="0"/>
      <w:marTop w:val="0"/>
      <w:marBottom w:val="0"/>
      <w:divBdr>
        <w:top w:val="none" w:sz="0" w:space="0" w:color="auto"/>
        <w:left w:val="none" w:sz="0" w:space="0" w:color="auto"/>
        <w:bottom w:val="none" w:sz="0" w:space="0" w:color="auto"/>
        <w:right w:val="none" w:sz="0" w:space="0" w:color="auto"/>
      </w:divBdr>
    </w:div>
    <w:div w:id="507183848">
      <w:bodyDiv w:val="1"/>
      <w:marLeft w:val="0"/>
      <w:marRight w:val="0"/>
      <w:marTop w:val="0"/>
      <w:marBottom w:val="0"/>
      <w:divBdr>
        <w:top w:val="none" w:sz="0" w:space="0" w:color="auto"/>
        <w:left w:val="none" w:sz="0" w:space="0" w:color="auto"/>
        <w:bottom w:val="none" w:sz="0" w:space="0" w:color="auto"/>
        <w:right w:val="none" w:sz="0" w:space="0" w:color="auto"/>
      </w:divBdr>
    </w:div>
    <w:div w:id="509107996">
      <w:bodyDiv w:val="1"/>
      <w:marLeft w:val="0"/>
      <w:marRight w:val="0"/>
      <w:marTop w:val="0"/>
      <w:marBottom w:val="0"/>
      <w:divBdr>
        <w:top w:val="none" w:sz="0" w:space="0" w:color="auto"/>
        <w:left w:val="none" w:sz="0" w:space="0" w:color="auto"/>
        <w:bottom w:val="none" w:sz="0" w:space="0" w:color="auto"/>
        <w:right w:val="none" w:sz="0" w:space="0" w:color="auto"/>
      </w:divBdr>
    </w:div>
    <w:div w:id="510414485">
      <w:bodyDiv w:val="1"/>
      <w:marLeft w:val="0"/>
      <w:marRight w:val="0"/>
      <w:marTop w:val="0"/>
      <w:marBottom w:val="0"/>
      <w:divBdr>
        <w:top w:val="none" w:sz="0" w:space="0" w:color="auto"/>
        <w:left w:val="none" w:sz="0" w:space="0" w:color="auto"/>
        <w:bottom w:val="none" w:sz="0" w:space="0" w:color="auto"/>
        <w:right w:val="none" w:sz="0" w:space="0" w:color="auto"/>
      </w:divBdr>
    </w:div>
    <w:div w:id="533545034">
      <w:bodyDiv w:val="1"/>
      <w:marLeft w:val="0"/>
      <w:marRight w:val="0"/>
      <w:marTop w:val="0"/>
      <w:marBottom w:val="0"/>
      <w:divBdr>
        <w:top w:val="none" w:sz="0" w:space="0" w:color="auto"/>
        <w:left w:val="none" w:sz="0" w:space="0" w:color="auto"/>
        <w:bottom w:val="none" w:sz="0" w:space="0" w:color="auto"/>
        <w:right w:val="none" w:sz="0" w:space="0" w:color="auto"/>
      </w:divBdr>
    </w:div>
    <w:div w:id="536354580">
      <w:bodyDiv w:val="1"/>
      <w:marLeft w:val="0"/>
      <w:marRight w:val="0"/>
      <w:marTop w:val="0"/>
      <w:marBottom w:val="0"/>
      <w:divBdr>
        <w:top w:val="none" w:sz="0" w:space="0" w:color="auto"/>
        <w:left w:val="none" w:sz="0" w:space="0" w:color="auto"/>
        <w:bottom w:val="none" w:sz="0" w:space="0" w:color="auto"/>
        <w:right w:val="none" w:sz="0" w:space="0" w:color="auto"/>
      </w:divBdr>
    </w:div>
    <w:div w:id="545063169">
      <w:bodyDiv w:val="1"/>
      <w:marLeft w:val="0"/>
      <w:marRight w:val="0"/>
      <w:marTop w:val="0"/>
      <w:marBottom w:val="0"/>
      <w:divBdr>
        <w:top w:val="none" w:sz="0" w:space="0" w:color="auto"/>
        <w:left w:val="none" w:sz="0" w:space="0" w:color="auto"/>
        <w:bottom w:val="none" w:sz="0" w:space="0" w:color="auto"/>
        <w:right w:val="none" w:sz="0" w:space="0" w:color="auto"/>
      </w:divBdr>
    </w:div>
    <w:div w:id="545291510">
      <w:bodyDiv w:val="1"/>
      <w:marLeft w:val="0"/>
      <w:marRight w:val="0"/>
      <w:marTop w:val="0"/>
      <w:marBottom w:val="0"/>
      <w:divBdr>
        <w:top w:val="none" w:sz="0" w:space="0" w:color="auto"/>
        <w:left w:val="none" w:sz="0" w:space="0" w:color="auto"/>
        <w:bottom w:val="none" w:sz="0" w:space="0" w:color="auto"/>
        <w:right w:val="none" w:sz="0" w:space="0" w:color="auto"/>
      </w:divBdr>
    </w:div>
    <w:div w:id="558906895">
      <w:bodyDiv w:val="1"/>
      <w:marLeft w:val="0"/>
      <w:marRight w:val="0"/>
      <w:marTop w:val="0"/>
      <w:marBottom w:val="0"/>
      <w:divBdr>
        <w:top w:val="none" w:sz="0" w:space="0" w:color="auto"/>
        <w:left w:val="none" w:sz="0" w:space="0" w:color="auto"/>
        <w:bottom w:val="none" w:sz="0" w:space="0" w:color="auto"/>
        <w:right w:val="none" w:sz="0" w:space="0" w:color="auto"/>
      </w:divBdr>
    </w:div>
    <w:div w:id="559825561">
      <w:bodyDiv w:val="1"/>
      <w:marLeft w:val="0"/>
      <w:marRight w:val="0"/>
      <w:marTop w:val="0"/>
      <w:marBottom w:val="0"/>
      <w:divBdr>
        <w:top w:val="none" w:sz="0" w:space="0" w:color="auto"/>
        <w:left w:val="none" w:sz="0" w:space="0" w:color="auto"/>
        <w:bottom w:val="none" w:sz="0" w:space="0" w:color="auto"/>
        <w:right w:val="none" w:sz="0" w:space="0" w:color="auto"/>
      </w:divBdr>
    </w:div>
    <w:div w:id="565527752">
      <w:bodyDiv w:val="1"/>
      <w:marLeft w:val="0"/>
      <w:marRight w:val="0"/>
      <w:marTop w:val="0"/>
      <w:marBottom w:val="0"/>
      <w:divBdr>
        <w:top w:val="none" w:sz="0" w:space="0" w:color="auto"/>
        <w:left w:val="none" w:sz="0" w:space="0" w:color="auto"/>
        <w:bottom w:val="none" w:sz="0" w:space="0" w:color="auto"/>
        <w:right w:val="none" w:sz="0" w:space="0" w:color="auto"/>
      </w:divBdr>
    </w:div>
    <w:div w:id="566692910">
      <w:bodyDiv w:val="1"/>
      <w:marLeft w:val="0"/>
      <w:marRight w:val="0"/>
      <w:marTop w:val="0"/>
      <w:marBottom w:val="0"/>
      <w:divBdr>
        <w:top w:val="none" w:sz="0" w:space="0" w:color="auto"/>
        <w:left w:val="none" w:sz="0" w:space="0" w:color="auto"/>
        <w:bottom w:val="none" w:sz="0" w:space="0" w:color="auto"/>
        <w:right w:val="none" w:sz="0" w:space="0" w:color="auto"/>
      </w:divBdr>
    </w:div>
    <w:div w:id="569195243">
      <w:bodyDiv w:val="1"/>
      <w:marLeft w:val="0"/>
      <w:marRight w:val="0"/>
      <w:marTop w:val="0"/>
      <w:marBottom w:val="0"/>
      <w:divBdr>
        <w:top w:val="none" w:sz="0" w:space="0" w:color="auto"/>
        <w:left w:val="none" w:sz="0" w:space="0" w:color="auto"/>
        <w:bottom w:val="none" w:sz="0" w:space="0" w:color="auto"/>
        <w:right w:val="none" w:sz="0" w:space="0" w:color="auto"/>
      </w:divBdr>
    </w:div>
    <w:div w:id="571282501">
      <w:bodyDiv w:val="1"/>
      <w:marLeft w:val="0"/>
      <w:marRight w:val="0"/>
      <w:marTop w:val="0"/>
      <w:marBottom w:val="0"/>
      <w:divBdr>
        <w:top w:val="none" w:sz="0" w:space="0" w:color="auto"/>
        <w:left w:val="none" w:sz="0" w:space="0" w:color="auto"/>
        <w:bottom w:val="none" w:sz="0" w:space="0" w:color="auto"/>
        <w:right w:val="none" w:sz="0" w:space="0" w:color="auto"/>
      </w:divBdr>
    </w:div>
    <w:div w:id="574051293">
      <w:bodyDiv w:val="1"/>
      <w:marLeft w:val="0"/>
      <w:marRight w:val="0"/>
      <w:marTop w:val="0"/>
      <w:marBottom w:val="0"/>
      <w:divBdr>
        <w:top w:val="none" w:sz="0" w:space="0" w:color="auto"/>
        <w:left w:val="none" w:sz="0" w:space="0" w:color="auto"/>
        <w:bottom w:val="none" w:sz="0" w:space="0" w:color="auto"/>
        <w:right w:val="none" w:sz="0" w:space="0" w:color="auto"/>
      </w:divBdr>
    </w:div>
    <w:div w:id="580719925">
      <w:bodyDiv w:val="1"/>
      <w:marLeft w:val="0"/>
      <w:marRight w:val="0"/>
      <w:marTop w:val="0"/>
      <w:marBottom w:val="0"/>
      <w:divBdr>
        <w:top w:val="none" w:sz="0" w:space="0" w:color="auto"/>
        <w:left w:val="none" w:sz="0" w:space="0" w:color="auto"/>
        <w:bottom w:val="none" w:sz="0" w:space="0" w:color="auto"/>
        <w:right w:val="none" w:sz="0" w:space="0" w:color="auto"/>
      </w:divBdr>
    </w:div>
    <w:div w:id="582682693">
      <w:bodyDiv w:val="1"/>
      <w:marLeft w:val="0"/>
      <w:marRight w:val="0"/>
      <w:marTop w:val="0"/>
      <w:marBottom w:val="0"/>
      <w:divBdr>
        <w:top w:val="none" w:sz="0" w:space="0" w:color="auto"/>
        <w:left w:val="none" w:sz="0" w:space="0" w:color="auto"/>
        <w:bottom w:val="none" w:sz="0" w:space="0" w:color="auto"/>
        <w:right w:val="none" w:sz="0" w:space="0" w:color="auto"/>
      </w:divBdr>
    </w:div>
    <w:div w:id="585305680">
      <w:bodyDiv w:val="1"/>
      <w:marLeft w:val="0"/>
      <w:marRight w:val="0"/>
      <w:marTop w:val="0"/>
      <w:marBottom w:val="0"/>
      <w:divBdr>
        <w:top w:val="none" w:sz="0" w:space="0" w:color="auto"/>
        <w:left w:val="none" w:sz="0" w:space="0" w:color="auto"/>
        <w:bottom w:val="none" w:sz="0" w:space="0" w:color="auto"/>
        <w:right w:val="none" w:sz="0" w:space="0" w:color="auto"/>
      </w:divBdr>
    </w:div>
    <w:div w:id="585843510">
      <w:bodyDiv w:val="1"/>
      <w:marLeft w:val="0"/>
      <w:marRight w:val="0"/>
      <w:marTop w:val="0"/>
      <w:marBottom w:val="0"/>
      <w:divBdr>
        <w:top w:val="none" w:sz="0" w:space="0" w:color="auto"/>
        <w:left w:val="none" w:sz="0" w:space="0" w:color="auto"/>
        <w:bottom w:val="none" w:sz="0" w:space="0" w:color="auto"/>
        <w:right w:val="none" w:sz="0" w:space="0" w:color="auto"/>
      </w:divBdr>
    </w:div>
    <w:div w:id="590742959">
      <w:bodyDiv w:val="1"/>
      <w:marLeft w:val="0"/>
      <w:marRight w:val="0"/>
      <w:marTop w:val="0"/>
      <w:marBottom w:val="0"/>
      <w:divBdr>
        <w:top w:val="none" w:sz="0" w:space="0" w:color="auto"/>
        <w:left w:val="none" w:sz="0" w:space="0" w:color="auto"/>
        <w:bottom w:val="none" w:sz="0" w:space="0" w:color="auto"/>
        <w:right w:val="none" w:sz="0" w:space="0" w:color="auto"/>
      </w:divBdr>
    </w:div>
    <w:div w:id="594093249">
      <w:bodyDiv w:val="1"/>
      <w:marLeft w:val="0"/>
      <w:marRight w:val="0"/>
      <w:marTop w:val="0"/>
      <w:marBottom w:val="0"/>
      <w:divBdr>
        <w:top w:val="none" w:sz="0" w:space="0" w:color="auto"/>
        <w:left w:val="none" w:sz="0" w:space="0" w:color="auto"/>
        <w:bottom w:val="none" w:sz="0" w:space="0" w:color="auto"/>
        <w:right w:val="none" w:sz="0" w:space="0" w:color="auto"/>
      </w:divBdr>
    </w:div>
    <w:div w:id="602035840">
      <w:bodyDiv w:val="1"/>
      <w:marLeft w:val="0"/>
      <w:marRight w:val="0"/>
      <w:marTop w:val="0"/>
      <w:marBottom w:val="0"/>
      <w:divBdr>
        <w:top w:val="none" w:sz="0" w:space="0" w:color="auto"/>
        <w:left w:val="none" w:sz="0" w:space="0" w:color="auto"/>
        <w:bottom w:val="none" w:sz="0" w:space="0" w:color="auto"/>
        <w:right w:val="none" w:sz="0" w:space="0" w:color="auto"/>
      </w:divBdr>
    </w:div>
    <w:div w:id="604532756">
      <w:bodyDiv w:val="1"/>
      <w:marLeft w:val="0"/>
      <w:marRight w:val="0"/>
      <w:marTop w:val="0"/>
      <w:marBottom w:val="0"/>
      <w:divBdr>
        <w:top w:val="none" w:sz="0" w:space="0" w:color="auto"/>
        <w:left w:val="none" w:sz="0" w:space="0" w:color="auto"/>
        <w:bottom w:val="none" w:sz="0" w:space="0" w:color="auto"/>
        <w:right w:val="none" w:sz="0" w:space="0" w:color="auto"/>
      </w:divBdr>
    </w:div>
    <w:div w:id="612783099">
      <w:bodyDiv w:val="1"/>
      <w:marLeft w:val="0"/>
      <w:marRight w:val="0"/>
      <w:marTop w:val="0"/>
      <w:marBottom w:val="0"/>
      <w:divBdr>
        <w:top w:val="none" w:sz="0" w:space="0" w:color="auto"/>
        <w:left w:val="none" w:sz="0" w:space="0" w:color="auto"/>
        <w:bottom w:val="none" w:sz="0" w:space="0" w:color="auto"/>
        <w:right w:val="none" w:sz="0" w:space="0" w:color="auto"/>
      </w:divBdr>
    </w:div>
    <w:div w:id="619190991">
      <w:bodyDiv w:val="1"/>
      <w:marLeft w:val="0"/>
      <w:marRight w:val="0"/>
      <w:marTop w:val="0"/>
      <w:marBottom w:val="0"/>
      <w:divBdr>
        <w:top w:val="none" w:sz="0" w:space="0" w:color="auto"/>
        <w:left w:val="none" w:sz="0" w:space="0" w:color="auto"/>
        <w:bottom w:val="none" w:sz="0" w:space="0" w:color="auto"/>
        <w:right w:val="none" w:sz="0" w:space="0" w:color="auto"/>
      </w:divBdr>
    </w:div>
    <w:div w:id="620041100">
      <w:bodyDiv w:val="1"/>
      <w:marLeft w:val="0"/>
      <w:marRight w:val="0"/>
      <w:marTop w:val="0"/>
      <w:marBottom w:val="0"/>
      <w:divBdr>
        <w:top w:val="none" w:sz="0" w:space="0" w:color="auto"/>
        <w:left w:val="none" w:sz="0" w:space="0" w:color="auto"/>
        <w:bottom w:val="none" w:sz="0" w:space="0" w:color="auto"/>
        <w:right w:val="none" w:sz="0" w:space="0" w:color="auto"/>
      </w:divBdr>
    </w:div>
    <w:div w:id="628248771">
      <w:bodyDiv w:val="1"/>
      <w:marLeft w:val="0"/>
      <w:marRight w:val="0"/>
      <w:marTop w:val="0"/>
      <w:marBottom w:val="0"/>
      <w:divBdr>
        <w:top w:val="none" w:sz="0" w:space="0" w:color="auto"/>
        <w:left w:val="none" w:sz="0" w:space="0" w:color="auto"/>
        <w:bottom w:val="none" w:sz="0" w:space="0" w:color="auto"/>
        <w:right w:val="none" w:sz="0" w:space="0" w:color="auto"/>
      </w:divBdr>
    </w:div>
    <w:div w:id="629357235">
      <w:bodyDiv w:val="1"/>
      <w:marLeft w:val="0"/>
      <w:marRight w:val="0"/>
      <w:marTop w:val="0"/>
      <w:marBottom w:val="0"/>
      <w:divBdr>
        <w:top w:val="none" w:sz="0" w:space="0" w:color="auto"/>
        <w:left w:val="none" w:sz="0" w:space="0" w:color="auto"/>
        <w:bottom w:val="none" w:sz="0" w:space="0" w:color="auto"/>
        <w:right w:val="none" w:sz="0" w:space="0" w:color="auto"/>
      </w:divBdr>
    </w:div>
    <w:div w:id="631987607">
      <w:bodyDiv w:val="1"/>
      <w:marLeft w:val="0"/>
      <w:marRight w:val="0"/>
      <w:marTop w:val="0"/>
      <w:marBottom w:val="0"/>
      <w:divBdr>
        <w:top w:val="none" w:sz="0" w:space="0" w:color="auto"/>
        <w:left w:val="none" w:sz="0" w:space="0" w:color="auto"/>
        <w:bottom w:val="none" w:sz="0" w:space="0" w:color="auto"/>
        <w:right w:val="none" w:sz="0" w:space="0" w:color="auto"/>
      </w:divBdr>
    </w:div>
    <w:div w:id="632829438">
      <w:bodyDiv w:val="1"/>
      <w:marLeft w:val="0"/>
      <w:marRight w:val="0"/>
      <w:marTop w:val="0"/>
      <w:marBottom w:val="0"/>
      <w:divBdr>
        <w:top w:val="none" w:sz="0" w:space="0" w:color="auto"/>
        <w:left w:val="none" w:sz="0" w:space="0" w:color="auto"/>
        <w:bottom w:val="none" w:sz="0" w:space="0" w:color="auto"/>
        <w:right w:val="none" w:sz="0" w:space="0" w:color="auto"/>
      </w:divBdr>
    </w:div>
    <w:div w:id="636836275">
      <w:bodyDiv w:val="1"/>
      <w:marLeft w:val="0"/>
      <w:marRight w:val="0"/>
      <w:marTop w:val="0"/>
      <w:marBottom w:val="0"/>
      <w:divBdr>
        <w:top w:val="none" w:sz="0" w:space="0" w:color="auto"/>
        <w:left w:val="none" w:sz="0" w:space="0" w:color="auto"/>
        <w:bottom w:val="none" w:sz="0" w:space="0" w:color="auto"/>
        <w:right w:val="none" w:sz="0" w:space="0" w:color="auto"/>
      </w:divBdr>
    </w:div>
    <w:div w:id="637221717">
      <w:bodyDiv w:val="1"/>
      <w:marLeft w:val="0"/>
      <w:marRight w:val="0"/>
      <w:marTop w:val="0"/>
      <w:marBottom w:val="0"/>
      <w:divBdr>
        <w:top w:val="none" w:sz="0" w:space="0" w:color="auto"/>
        <w:left w:val="none" w:sz="0" w:space="0" w:color="auto"/>
        <w:bottom w:val="none" w:sz="0" w:space="0" w:color="auto"/>
        <w:right w:val="none" w:sz="0" w:space="0" w:color="auto"/>
      </w:divBdr>
    </w:div>
    <w:div w:id="638925890">
      <w:bodyDiv w:val="1"/>
      <w:marLeft w:val="0"/>
      <w:marRight w:val="0"/>
      <w:marTop w:val="0"/>
      <w:marBottom w:val="0"/>
      <w:divBdr>
        <w:top w:val="none" w:sz="0" w:space="0" w:color="auto"/>
        <w:left w:val="none" w:sz="0" w:space="0" w:color="auto"/>
        <w:bottom w:val="none" w:sz="0" w:space="0" w:color="auto"/>
        <w:right w:val="none" w:sz="0" w:space="0" w:color="auto"/>
      </w:divBdr>
    </w:div>
    <w:div w:id="641739932">
      <w:bodyDiv w:val="1"/>
      <w:marLeft w:val="0"/>
      <w:marRight w:val="0"/>
      <w:marTop w:val="0"/>
      <w:marBottom w:val="0"/>
      <w:divBdr>
        <w:top w:val="none" w:sz="0" w:space="0" w:color="auto"/>
        <w:left w:val="none" w:sz="0" w:space="0" w:color="auto"/>
        <w:bottom w:val="none" w:sz="0" w:space="0" w:color="auto"/>
        <w:right w:val="none" w:sz="0" w:space="0" w:color="auto"/>
      </w:divBdr>
    </w:div>
    <w:div w:id="641812226">
      <w:bodyDiv w:val="1"/>
      <w:marLeft w:val="0"/>
      <w:marRight w:val="0"/>
      <w:marTop w:val="0"/>
      <w:marBottom w:val="0"/>
      <w:divBdr>
        <w:top w:val="none" w:sz="0" w:space="0" w:color="auto"/>
        <w:left w:val="none" w:sz="0" w:space="0" w:color="auto"/>
        <w:bottom w:val="none" w:sz="0" w:space="0" w:color="auto"/>
        <w:right w:val="none" w:sz="0" w:space="0" w:color="auto"/>
      </w:divBdr>
    </w:div>
    <w:div w:id="660425377">
      <w:bodyDiv w:val="1"/>
      <w:marLeft w:val="0"/>
      <w:marRight w:val="0"/>
      <w:marTop w:val="0"/>
      <w:marBottom w:val="0"/>
      <w:divBdr>
        <w:top w:val="none" w:sz="0" w:space="0" w:color="auto"/>
        <w:left w:val="none" w:sz="0" w:space="0" w:color="auto"/>
        <w:bottom w:val="none" w:sz="0" w:space="0" w:color="auto"/>
        <w:right w:val="none" w:sz="0" w:space="0" w:color="auto"/>
      </w:divBdr>
    </w:div>
    <w:div w:id="663436925">
      <w:bodyDiv w:val="1"/>
      <w:marLeft w:val="0"/>
      <w:marRight w:val="0"/>
      <w:marTop w:val="0"/>
      <w:marBottom w:val="0"/>
      <w:divBdr>
        <w:top w:val="none" w:sz="0" w:space="0" w:color="auto"/>
        <w:left w:val="none" w:sz="0" w:space="0" w:color="auto"/>
        <w:bottom w:val="none" w:sz="0" w:space="0" w:color="auto"/>
        <w:right w:val="none" w:sz="0" w:space="0" w:color="auto"/>
      </w:divBdr>
    </w:div>
    <w:div w:id="666983633">
      <w:bodyDiv w:val="1"/>
      <w:marLeft w:val="0"/>
      <w:marRight w:val="0"/>
      <w:marTop w:val="0"/>
      <w:marBottom w:val="0"/>
      <w:divBdr>
        <w:top w:val="none" w:sz="0" w:space="0" w:color="auto"/>
        <w:left w:val="none" w:sz="0" w:space="0" w:color="auto"/>
        <w:bottom w:val="none" w:sz="0" w:space="0" w:color="auto"/>
        <w:right w:val="none" w:sz="0" w:space="0" w:color="auto"/>
      </w:divBdr>
    </w:div>
    <w:div w:id="674453550">
      <w:bodyDiv w:val="1"/>
      <w:marLeft w:val="0"/>
      <w:marRight w:val="0"/>
      <w:marTop w:val="0"/>
      <w:marBottom w:val="0"/>
      <w:divBdr>
        <w:top w:val="none" w:sz="0" w:space="0" w:color="auto"/>
        <w:left w:val="none" w:sz="0" w:space="0" w:color="auto"/>
        <w:bottom w:val="none" w:sz="0" w:space="0" w:color="auto"/>
        <w:right w:val="none" w:sz="0" w:space="0" w:color="auto"/>
      </w:divBdr>
    </w:div>
    <w:div w:id="676811678">
      <w:bodyDiv w:val="1"/>
      <w:marLeft w:val="0"/>
      <w:marRight w:val="0"/>
      <w:marTop w:val="0"/>
      <w:marBottom w:val="0"/>
      <w:divBdr>
        <w:top w:val="none" w:sz="0" w:space="0" w:color="auto"/>
        <w:left w:val="none" w:sz="0" w:space="0" w:color="auto"/>
        <w:bottom w:val="none" w:sz="0" w:space="0" w:color="auto"/>
        <w:right w:val="none" w:sz="0" w:space="0" w:color="auto"/>
      </w:divBdr>
    </w:div>
    <w:div w:id="680201279">
      <w:bodyDiv w:val="1"/>
      <w:marLeft w:val="0"/>
      <w:marRight w:val="0"/>
      <w:marTop w:val="0"/>
      <w:marBottom w:val="0"/>
      <w:divBdr>
        <w:top w:val="none" w:sz="0" w:space="0" w:color="auto"/>
        <w:left w:val="none" w:sz="0" w:space="0" w:color="auto"/>
        <w:bottom w:val="none" w:sz="0" w:space="0" w:color="auto"/>
        <w:right w:val="none" w:sz="0" w:space="0" w:color="auto"/>
      </w:divBdr>
    </w:div>
    <w:div w:id="689334598">
      <w:bodyDiv w:val="1"/>
      <w:marLeft w:val="0"/>
      <w:marRight w:val="0"/>
      <w:marTop w:val="0"/>
      <w:marBottom w:val="0"/>
      <w:divBdr>
        <w:top w:val="none" w:sz="0" w:space="0" w:color="auto"/>
        <w:left w:val="none" w:sz="0" w:space="0" w:color="auto"/>
        <w:bottom w:val="none" w:sz="0" w:space="0" w:color="auto"/>
        <w:right w:val="none" w:sz="0" w:space="0" w:color="auto"/>
      </w:divBdr>
    </w:div>
    <w:div w:id="693386809">
      <w:bodyDiv w:val="1"/>
      <w:marLeft w:val="0"/>
      <w:marRight w:val="0"/>
      <w:marTop w:val="0"/>
      <w:marBottom w:val="0"/>
      <w:divBdr>
        <w:top w:val="none" w:sz="0" w:space="0" w:color="auto"/>
        <w:left w:val="none" w:sz="0" w:space="0" w:color="auto"/>
        <w:bottom w:val="none" w:sz="0" w:space="0" w:color="auto"/>
        <w:right w:val="none" w:sz="0" w:space="0" w:color="auto"/>
      </w:divBdr>
    </w:div>
    <w:div w:id="701588535">
      <w:bodyDiv w:val="1"/>
      <w:marLeft w:val="0"/>
      <w:marRight w:val="0"/>
      <w:marTop w:val="0"/>
      <w:marBottom w:val="0"/>
      <w:divBdr>
        <w:top w:val="none" w:sz="0" w:space="0" w:color="auto"/>
        <w:left w:val="none" w:sz="0" w:space="0" w:color="auto"/>
        <w:bottom w:val="none" w:sz="0" w:space="0" w:color="auto"/>
        <w:right w:val="none" w:sz="0" w:space="0" w:color="auto"/>
      </w:divBdr>
    </w:div>
    <w:div w:id="702285474">
      <w:bodyDiv w:val="1"/>
      <w:marLeft w:val="0"/>
      <w:marRight w:val="0"/>
      <w:marTop w:val="0"/>
      <w:marBottom w:val="0"/>
      <w:divBdr>
        <w:top w:val="none" w:sz="0" w:space="0" w:color="auto"/>
        <w:left w:val="none" w:sz="0" w:space="0" w:color="auto"/>
        <w:bottom w:val="none" w:sz="0" w:space="0" w:color="auto"/>
        <w:right w:val="none" w:sz="0" w:space="0" w:color="auto"/>
      </w:divBdr>
    </w:div>
    <w:div w:id="706874832">
      <w:bodyDiv w:val="1"/>
      <w:marLeft w:val="0"/>
      <w:marRight w:val="0"/>
      <w:marTop w:val="0"/>
      <w:marBottom w:val="0"/>
      <w:divBdr>
        <w:top w:val="none" w:sz="0" w:space="0" w:color="auto"/>
        <w:left w:val="none" w:sz="0" w:space="0" w:color="auto"/>
        <w:bottom w:val="none" w:sz="0" w:space="0" w:color="auto"/>
        <w:right w:val="none" w:sz="0" w:space="0" w:color="auto"/>
      </w:divBdr>
    </w:div>
    <w:div w:id="711004439">
      <w:bodyDiv w:val="1"/>
      <w:marLeft w:val="0"/>
      <w:marRight w:val="0"/>
      <w:marTop w:val="0"/>
      <w:marBottom w:val="0"/>
      <w:divBdr>
        <w:top w:val="none" w:sz="0" w:space="0" w:color="auto"/>
        <w:left w:val="none" w:sz="0" w:space="0" w:color="auto"/>
        <w:bottom w:val="none" w:sz="0" w:space="0" w:color="auto"/>
        <w:right w:val="none" w:sz="0" w:space="0" w:color="auto"/>
      </w:divBdr>
    </w:div>
    <w:div w:id="711418525">
      <w:bodyDiv w:val="1"/>
      <w:marLeft w:val="0"/>
      <w:marRight w:val="0"/>
      <w:marTop w:val="0"/>
      <w:marBottom w:val="0"/>
      <w:divBdr>
        <w:top w:val="none" w:sz="0" w:space="0" w:color="auto"/>
        <w:left w:val="none" w:sz="0" w:space="0" w:color="auto"/>
        <w:bottom w:val="none" w:sz="0" w:space="0" w:color="auto"/>
        <w:right w:val="none" w:sz="0" w:space="0" w:color="auto"/>
      </w:divBdr>
    </w:div>
    <w:div w:id="713584637">
      <w:bodyDiv w:val="1"/>
      <w:marLeft w:val="0"/>
      <w:marRight w:val="0"/>
      <w:marTop w:val="0"/>
      <w:marBottom w:val="0"/>
      <w:divBdr>
        <w:top w:val="none" w:sz="0" w:space="0" w:color="auto"/>
        <w:left w:val="none" w:sz="0" w:space="0" w:color="auto"/>
        <w:bottom w:val="none" w:sz="0" w:space="0" w:color="auto"/>
        <w:right w:val="none" w:sz="0" w:space="0" w:color="auto"/>
      </w:divBdr>
    </w:div>
    <w:div w:id="713890074">
      <w:bodyDiv w:val="1"/>
      <w:marLeft w:val="0"/>
      <w:marRight w:val="0"/>
      <w:marTop w:val="0"/>
      <w:marBottom w:val="0"/>
      <w:divBdr>
        <w:top w:val="none" w:sz="0" w:space="0" w:color="auto"/>
        <w:left w:val="none" w:sz="0" w:space="0" w:color="auto"/>
        <w:bottom w:val="none" w:sz="0" w:space="0" w:color="auto"/>
        <w:right w:val="none" w:sz="0" w:space="0" w:color="auto"/>
      </w:divBdr>
    </w:div>
    <w:div w:id="718169085">
      <w:bodyDiv w:val="1"/>
      <w:marLeft w:val="0"/>
      <w:marRight w:val="0"/>
      <w:marTop w:val="0"/>
      <w:marBottom w:val="0"/>
      <w:divBdr>
        <w:top w:val="none" w:sz="0" w:space="0" w:color="auto"/>
        <w:left w:val="none" w:sz="0" w:space="0" w:color="auto"/>
        <w:bottom w:val="none" w:sz="0" w:space="0" w:color="auto"/>
        <w:right w:val="none" w:sz="0" w:space="0" w:color="auto"/>
      </w:divBdr>
    </w:div>
    <w:div w:id="731972620">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7843727">
      <w:bodyDiv w:val="1"/>
      <w:marLeft w:val="0"/>
      <w:marRight w:val="0"/>
      <w:marTop w:val="0"/>
      <w:marBottom w:val="0"/>
      <w:divBdr>
        <w:top w:val="none" w:sz="0" w:space="0" w:color="auto"/>
        <w:left w:val="none" w:sz="0" w:space="0" w:color="auto"/>
        <w:bottom w:val="none" w:sz="0" w:space="0" w:color="auto"/>
        <w:right w:val="none" w:sz="0" w:space="0" w:color="auto"/>
      </w:divBdr>
    </w:div>
    <w:div w:id="748506656">
      <w:bodyDiv w:val="1"/>
      <w:marLeft w:val="0"/>
      <w:marRight w:val="0"/>
      <w:marTop w:val="0"/>
      <w:marBottom w:val="0"/>
      <w:divBdr>
        <w:top w:val="none" w:sz="0" w:space="0" w:color="auto"/>
        <w:left w:val="none" w:sz="0" w:space="0" w:color="auto"/>
        <w:bottom w:val="none" w:sz="0" w:space="0" w:color="auto"/>
        <w:right w:val="none" w:sz="0" w:space="0" w:color="auto"/>
      </w:divBdr>
    </w:div>
    <w:div w:id="752044256">
      <w:bodyDiv w:val="1"/>
      <w:marLeft w:val="0"/>
      <w:marRight w:val="0"/>
      <w:marTop w:val="0"/>
      <w:marBottom w:val="0"/>
      <w:divBdr>
        <w:top w:val="none" w:sz="0" w:space="0" w:color="auto"/>
        <w:left w:val="none" w:sz="0" w:space="0" w:color="auto"/>
        <w:bottom w:val="none" w:sz="0" w:space="0" w:color="auto"/>
        <w:right w:val="none" w:sz="0" w:space="0" w:color="auto"/>
      </w:divBdr>
    </w:div>
    <w:div w:id="755832782">
      <w:bodyDiv w:val="1"/>
      <w:marLeft w:val="0"/>
      <w:marRight w:val="0"/>
      <w:marTop w:val="0"/>
      <w:marBottom w:val="0"/>
      <w:divBdr>
        <w:top w:val="none" w:sz="0" w:space="0" w:color="auto"/>
        <w:left w:val="none" w:sz="0" w:space="0" w:color="auto"/>
        <w:bottom w:val="none" w:sz="0" w:space="0" w:color="auto"/>
        <w:right w:val="none" w:sz="0" w:space="0" w:color="auto"/>
      </w:divBdr>
    </w:div>
    <w:div w:id="759642776">
      <w:bodyDiv w:val="1"/>
      <w:marLeft w:val="0"/>
      <w:marRight w:val="0"/>
      <w:marTop w:val="0"/>
      <w:marBottom w:val="0"/>
      <w:divBdr>
        <w:top w:val="none" w:sz="0" w:space="0" w:color="auto"/>
        <w:left w:val="none" w:sz="0" w:space="0" w:color="auto"/>
        <w:bottom w:val="none" w:sz="0" w:space="0" w:color="auto"/>
        <w:right w:val="none" w:sz="0" w:space="0" w:color="auto"/>
      </w:divBdr>
    </w:div>
    <w:div w:id="760680731">
      <w:bodyDiv w:val="1"/>
      <w:marLeft w:val="0"/>
      <w:marRight w:val="0"/>
      <w:marTop w:val="0"/>
      <w:marBottom w:val="0"/>
      <w:divBdr>
        <w:top w:val="none" w:sz="0" w:space="0" w:color="auto"/>
        <w:left w:val="none" w:sz="0" w:space="0" w:color="auto"/>
        <w:bottom w:val="none" w:sz="0" w:space="0" w:color="auto"/>
        <w:right w:val="none" w:sz="0" w:space="0" w:color="auto"/>
      </w:divBdr>
    </w:div>
    <w:div w:id="772549501">
      <w:bodyDiv w:val="1"/>
      <w:marLeft w:val="0"/>
      <w:marRight w:val="0"/>
      <w:marTop w:val="0"/>
      <w:marBottom w:val="0"/>
      <w:divBdr>
        <w:top w:val="none" w:sz="0" w:space="0" w:color="auto"/>
        <w:left w:val="none" w:sz="0" w:space="0" w:color="auto"/>
        <w:bottom w:val="none" w:sz="0" w:space="0" w:color="auto"/>
        <w:right w:val="none" w:sz="0" w:space="0" w:color="auto"/>
      </w:divBdr>
    </w:div>
    <w:div w:id="776829496">
      <w:bodyDiv w:val="1"/>
      <w:marLeft w:val="0"/>
      <w:marRight w:val="0"/>
      <w:marTop w:val="0"/>
      <w:marBottom w:val="0"/>
      <w:divBdr>
        <w:top w:val="none" w:sz="0" w:space="0" w:color="auto"/>
        <w:left w:val="none" w:sz="0" w:space="0" w:color="auto"/>
        <w:bottom w:val="none" w:sz="0" w:space="0" w:color="auto"/>
        <w:right w:val="none" w:sz="0" w:space="0" w:color="auto"/>
      </w:divBdr>
    </w:div>
    <w:div w:id="786586048">
      <w:bodyDiv w:val="1"/>
      <w:marLeft w:val="0"/>
      <w:marRight w:val="0"/>
      <w:marTop w:val="0"/>
      <w:marBottom w:val="0"/>
      <w:divBdr>
        <w:top w:val="none" w:sz="0" w:space="0" w:color="auto"/>
        <w:left w:val="none" w:sz="0" w:space="0" w:color="auto"/>
        <w:bottom w:val="none" w:sz="0" w:space="0" w:color="auto"/>
        <w:right w:val="none" w:sz="0" w:space="0" w:color="auto"/>
      </w:divBdr>
    </w:div>
    <w:div w:id="794908188">
      <w:bodyDiv w:val="1"/>
      <w:marLeft w:val="0"/>
      <w:marRight w:val="0"/>
      <w:marTop w:val="0"/>
      <w:marBottom w:val="0"/>
      <w:divBdr>
        <w:top w:val="none" w:sz="0" w:space="0" w:color="auto"/>
        <w:left w:val="none" w:sz="0" w:space="0" w:color="auto"/>
        <w:bottom w:val="none" w:sz="0" w:space="0" w:color="auto"/>
        <w:right w:val="none" w:sz="0" w:space="0" w:color="auto"/>
      </w:divBdr>
    </w:div>
    <w:div w:id="796141405">
      <w:bodyDiv w:val="1"/>
      <w:marLeft w:val="0"/>
      <w:marRight w:val="0"/>
      <w:marTop w:val="0"/>
      <w:marBottom w:val="0"/>
      <w:divBdr>
        <w:top w:val="none" w:sz="0" w:space="0" w:color="auto"/>
        <w:left w:val="none" w:sz="0" w:space="0" w:color="auto"/>
        <w:bottom w:val="none" w:sz="0" w:space="0" w:color="auto"/>
        <w:right w:val="none" w:sz="0" w:space="0" w:color="auto"/>
      </w:divBdr>
    </w:div>
    <w:div w:id="802888121">
      <w:bodyDiv w:val="1"/>
      <w:marLeft w:val="0"/>
      <w:marRight w:val="0"/>
      <w:marTop w:val="0"/>
      <w:marBottom w:val="0"/>
      <w:divBdr>
        <w:top w:val="none" w:sz="0" w:space="0" w:color="auto"/>
        <w:left w:val="none" w:sz="0" w:space="0" w:color="auto"/>
        <w:bottom w:val="none" w:sz="0" w:space="0" w:color="auto"/>
        <w:right w:val="none" w:sz="0" w:space="0" w:color="auto"/>
      </w:divBdr>
    </w:div>
    <w:div w:id="809832454">
      <w:bodyDiv w:val="1"/>
      <w:marLeft w:val="0"/>
      <w:marRight w:val="0"/>
      <w:marTop w:val="0"/>
      <w:marBottom w:val="0"/>
      <w:divBdr>
        <w:top w:val="none" w:sz="0" w:space="0" w:color="auto"/>
        <w:left w:val="none" w:sz="0" w:space="0" w:color="auto"/>
        <w:bottom w:val="none" w:sz="0" w:space="0" w:color="auto"/>
        <w:right w:val="none" w:sz="0" w:space="0" w:color="auto"/>
      </w:divBdr>
    </w:div>
    <w:div w:id="819349534">
      <w:bodyDiv w:val="1"/>
      <w:marLeft w:val="0"/>
      <w:marRight w:val="0"/>
      <w:marTop w:val="0"/>
      <w:marBottom w:val="0"/>
      <w:divBdr>
        <w:top w:val="none" w:sz="0" w:space="0" w:color="auto"/>
        <w:left w:val="none" w:sz="0" w:space="0" w:color="auto"/>
        <w:bottom w:val="none" w:sz="0" w:space="0" w:color="auto"/>
        <w:right w:val="none" w:sz="0" w:space="0" w:color="auto"/>
      </w:divBdr>
    </w:div>
    <w:div w:id="819543285">
      <w:bodyDiv w:val="1"/>
      <w:marLeft w:val="0"/>
      <w:marRight w:val="0"/>
      <w:marTop w:val="0"/>
      <w:marBottom w:val="0"/>
      <w:divBdr>
        <w:top w:val="none" w:sz="0" w:space="0" w:color="auto"/>
        <w:left w:val="none" w:sz="0" w:space="0" w:color="auto"/>
        <w:bottom w:val="none" w:sz="0" w:space="0" w:color="auto"/>
        <w:right w:val="none" w:sz="0" w:space="0" w:color="auto"/>
      </w:divBdr>
    </w:div>
    <w:div w:id="829754208">
      <w:bodyDiv w:val="1"/>
      <w:marLeft w:val="0"/>
      <w:marRight w:val="0"/>
      <w:marTop w:val="0"/>
      <w:marBottom w:val="0"/>
      <w:divBdr>
        <w:top w:val="none" w:sz="0" w:space="0" w:color="auto"/>
        <w:left w:val="none" w:sz="0" w:space="0" w:color="auto"/>
        <w:bottom w:val="none" w:sz="0" w:space="0" w:color="auto"/>
        <w:right w:val="none" w:sz="0" w:space="0" w:color="auto"/>
      </w:divBdr>
    </w:div>
    <w:div w:id="840268518">
      <w:bodyDiv w:val="1"/>
      <w:marLeft w:val="0"/>
      <w:marRight w:val="0"/>
      <w:marTop w:val="0"/>
      <w:marBottom w:val="0"/>
      <w:divBdr>
        <w:top w:val="none" w:sz="0" w:space="0" w:color="auto"/>
        <w:left w:val="none" w:sz="0" w:space="0" w:color="auto"/>
        <w:bottom w:val="none" w:sz="0" w:space="0" w:color="auto"/>
        <w:right w:val="none" w:sz="0" w:space="0" w:color="auto"/>
      </w:divBdr>
    </w:div>
    <w:div w:id="840391311">
      <w:bodyDiv w:val="1"/>
      <w:marLeft w:val="0"/>
      <w:marRight w:val="0"/>
      <w:marTop w:val="0"/>
      <w:marBottom w:val="0"/>
      <w:divBdr>
        <w:top w:val="none" w:sz="0" w:space="0" w:color="auto"/>
        <w:left w:val="none" w:sz="0" w:space="0" w:color="auto"/>
        <w:bottom w:val="none" w:sz="0" w:space="0" w:color="auto"/>
        <w:right w:val="none" w:sz="0" w:space="0" w:color="auto"/>
      </w:divBdr>
    </w:div>
    <w:div w:id="845368216">
      <w:bodyDiv w:val="1"/>
      <w:marLeft w:val="0"/>
      <w:marRight w:val="0"/>
      <w:marTop w:val="0"/>
      <w:marBottom w:val="0"/>
      <w:divBdr>
        <w:top w:val="none" w:sz="0" w:space="0" w:color="auto"/>
        <w:left w:val="none" w:sz="0" w:space="0" w:color="auto"/>
        <w:bottom w:val="none" w:sz="0" w:space="0" w:color="auto"/>
        <w:right w:val="none" w:sz="0" w:space="0" w:color="auto"/>
      </w:divBdr>
    </w:div>
    <w:div w:id="845629112">
      <w:bodyDiv w:val="1"/>
      <w:marLeft w:val="0"/>
      <w:marRight w:val="0"/>
      <w:marTop w:val="0"/>
      <w:marBottom w:val="0"/>
      <w:divBdr>
        <w:top w:val="none" w:sz="0" w:space="0" w:color="auto"/>
        <w:left w:val="none" w:sz="0" w:space="0" w:color="auto"/>
        <w:bottom w:val="none" w:sz="0" w:space="0" w:color="auto"/>
        <w:right w:val="none" w:sz="0" w:space="0" w:color="auto"/>
      </w:divBdr>
    </w:div>
    <w:div w:id="852064751">
      <w:bodyDiv w:val="1"/>
      <w:marLeft w:val="0"/>
      <w:marRight w:val="0"/>
      <w:marTop w:val="0"/>
      <w:marBottom w:val="0"/>
      <w:divBdr>
        <w:top w:val="none" w:sz="0" w:space="0" w:color="auto"/>
        <w:left w:val="none" w:sz="0" w:space="0" w:color="auto"/>
        <w:bottom w:val="none" w:sz="0" w:space="0" w:color="auto"/>
        <w:right w:val="none" w:sz="0" w:space="0" w:color="auto"/>
      </w:divBdr>
    </w:div>
    <w:div w:id="853610595">
      <w:bodyDiv w:val="1"/>
      <w:marLeft w:val="0"/>
      <w:marRight w:val="0"/>
      <w:marTop w:val="0"/>
      <w:marBottom w:val="0"/>
      <w:divBdr>
        <w:top w:val="none" w:sz="0" w:space="0" w:color="auto"/>
        <w:left w:val="none" w:sz="0" w:space="0" w:color="auto"/>
        <w:bottom w:val="none" w:sz="0" w:space="0" w:color="auto"/>
        <w:right w:val="none" w:sz="0" w:space="0" w:color="auto"/>
      </w:divBdr>
    </w:div>
    <w:div w:id="871847761">
      <w:bodyDiv w:val="1"/>
      <w:marLeft w:val="0"/>
      <w:marRight w:val="0"/>
      <w:marTop w:val="0"/>
      <w:marBottom w:val="0"/>
      <w:divBdr>
        <w:top w:val="none" w:sz="0" w:space="0" w:color="auto"/>
        <w:left w:val="none" w:sz="0" w:space="0" w:color="auto"/>
        <w:bottom w:val="none" w:sz="0" w:space="0" w:color="auto"/>
        <w:right w:val="none" w:sz="0" w:space="0" w:color="auto"/>
      </w:divBdr>
    </w:div>
    <w:div w:id="878661599">
      <w:bodyDiv w:val="1"/>
      <w:marLeft w:val="0"/>
      <w:marRight w:val="0"/>
      <w:marTop w:val="0"/>
      <w:marBottom w:val="0"/>
      <w:divBdr>
        <w:top w:val="none" w:sz="0" w:space="0" w:color="auto"/>
        <w:left w:val="none" w:sz="0" w:space="0" w:color="auto"/>
        <w:bottom w:val="none" w:sz="0" w:space="0" w:color="auto"/>
        <w:right w:val="none" w:sz="0" w:space="0" w:color="auto"/>
      </w:divBdr>
    </w:div>
    <w:div w:id="883714167">
      <w:bodyDiv w:val="1"/>
      <w:marLeft w:val="0"/>
      <w:marRight w:val="0"/>
      <w:marTop w:val="0"/>
      <w:marBottom w:val="0"/>
      <w:divBdr>
        <w:top w:val="none" w:sz="0" w:space="0" w:color="auto"/>
        <w:left w:val="none" w:sz="0" w:space="0" w:color="auto"/>
        <w:bottom w:val="none" w:sz="0" w:space="0" w:color="auto"/>
        <w:right w:val="none" w:sz="0" w:space="0" w:color="auto"/>
      </w:divBdr>
    </w:div>
    <w:div w:id="884298913">
      <w:bodyDiv w:val="1"/>
      <w:marLeft w:val="0"/>
      <w:marRight w:val="0"/>
      <w:marTop w:val="0"/>
      <w:marBottom w:val="0"/>
      <w:divBdr>
        <w:top w:val="none" w:sz="0" w:space="0" w:color="auto"/>
        <w:left w:val="none" w:sz="0" w:space="0" w:color="auto"/>
        <w:bottom w:val="none" w:sz="0" w:space="0" w:color="auto"/>
        <w:right w:val="none" w:sz="0" w:space="0" w:color="auto"/>
      </w:divBdr>
    </w:div>
    <w:div w:id="891581351">
      <w:bodyDiv w:val="1"/>
      <w:marLeft w:val="0"/>
      <w:marRight w:val="0"/>
      <w:marTop w:val="0"/>
      <w:marBottom w:val="0"/>
      <w:divBdr>
        <w:top w:val="none" w:sz="0" w:space="0" w:color="auto"/>
        <w:left w:val="none" w:sz="0" w:space="0" w:color="auto"/>
        <w:bottom w:val="none" w:sz="0" w:space="0" w:color="auto"/>
        <w:right w:val="none" w:sz="0" w:space="0" w:color="auto"/>
      </w:divBdr>
    </w:div>
    <w:div w:id="900167953">
      <w:bodyDiv w:val="1"/>
      <w:marLeft w:val="0"/>
      <w:marRight w:val="0"/>
      <w:marTop w:val="0"/>
      <w:marBottom w:val="0"/>
      <w:divBdr>
        <w:top w:val="none" w:sz="0" w:space="0" w:color="auto"/>
        <w:left w:val="none" w:sz="0" w:space="0" w:color="auto"/>
        <w:bottom w:val="none" w:sz="0" w:space="0" w:color="auto"/>
        <w:right w:val="none" w:sz="0" w:space="0" w:color="auto"/>
      </w:divBdr>
    </w:div>
    <w:div w:id="905526459">
      <w:bodyDiv w:val="1"/>
      <w:marLeft w:val="0"/>
      <w:marRight w:val="0"/>
      <w:marTop w:val="0"/>
      <w:marBottom w:val="0"/>
      <w:divBdr>
        <w:top w:val="none" w:sz="0" w:space="0" w:color="auto"/>
        <w:left w:val="none" w:sz="0" w:space="0" w:color="auto"/>
        <w:bottom w:val="none" w:sz="0" w:space="0" w:color="auto"/>
        <w:right w:val="none" w:sz="0" w:space="0" w:color="auto"/>
      </w:divBdr>
    </w:div>
    <w:div w:id="922102292">
      <w:bodyDiv w:val="1"/>
      <w:marLeft w:val="0"/>
      <w:marRight w:val="0"/>
      <w:marTop w:val="0"/>
      <w:marBottom w:val="0"/>
      <w:divBdr>
        <w:top w:val="none" w:sz="0" w:space="0" w:color="auto"/>
        <w:left w:val="none" w:sz="0" w:space="0" w:color="auto"/>
        <w:bottom w:val="none" w:sz="0" w:space="0" w:color="auto"/>
        <w:right w:val="none" w:sz="0" w:space="0" w:color="auto"/>
      </w:divBdr>
    </w:div>
    <w:div w:id="922569050">
      <w:bodyDiv w:val="1"/>
      <w:marLeft w:val="0"/>
      <w:marRight w:val="0"/>
      <w:marTop w:val="0"/>
      <w:marBottom w:val="0"/>
      <w:divBdr>
        <w:top w:val="none" w:sz="0" w:space="0" w:color="auto"/>
        <w:left w:val="none" w:sz="0" w:space="0" w:color="auto"/>
        <w:bottom w:val="none" w:sz="0" w:space="0" w:color="auto"/>
        <w:right w:val="none" w:sz="0" w:space="0" w:color="auto"/>
      </w:divBdr>
    </w:div>
    <w:div w:id="929124571">
      <w:bodyDiv w:val="1"/>
      <w:marLeft w:val="0"/>
      <w:marRight w:val="0"/>
      <w:marTop w:val="0"/>
      <w:marBottom w:val="0"/>
      <w:divBdr>
        <w:top w:val="none" w:sz="0" w:space="0" w:color="auto"/>
        <w:left w:val="none" w:sz="0" w:space="0" w:color="auto"/>
        <w:bottom w:val="none" w:sz="0" w:space="0" w:color="auto"/>
        <w:right w:val="none" w:sz="0" w:space="0" w:color="auto"/>
      </w:divBdr>
    </w:div>
    <w:div w:id="940065016">
      <w:bodyDiv w:val="1"/>
      <w:marLeft w:val="0"/>
      <w:marRight w:val="0"/>
      <w:marTop w:val="0"/>
      <w:marBottom w:val="0"/>
      <w:divBdr>
        <w:top w:val="none" w:sz="0" w:space="0" w:color="auto"/>
        <w:left w:val="none" w:sz="0" w:space="0" w:color="auto"/>
        <w:bottom w:val="none" w:sz="0" w:space="0" w:color="auto"/>
        <w:right w:val="none" w:sz="0" w:space="0" w:color="auto"/>
      </w:divBdr>
    </w:div>
    <w:div w:id="940455605">
      <w:bodyDiv w:val="1"/>
      <w:marLeft w:val="0"/>
      <w:marRight w:val="0"/>
      <w:marTop w:val="0"/>
      <w:marBottom w:val="0"/>
      <w:divBdr>
        <w:top w:val="none" w:sz="0" w:space="0" w:color="auto"/>
        <w:left w:val="none" w:sz="0" w:space="0" w:color="auto"/>
        <w:bottom w:val="none" w:sz="0" w:space="0" w:color="auto"/>
        <w:right w:val="none" w:sz="0" w:space="0" w:color="auto"/>
      </w:divBdr>
    </w:div>
    <w:div w:id="943926763">
      <w:bodyDiv w:val="1"/>
      <w:marLeft w:val="0"/>
      <w:marRight w:val="0"/>
      <w:marTop w:val="0"/>
      <w:marBottom w:val="0"/>
      <w:divBdr>
        <w:top w:val="none" w:sz="0" w:space="0" w:color="auto"/>
        <w:left w:val="none" w:sz="0" w:space="0" w:color="auto"/>
        <w:bottom w:val="none" w:sz="0" w:space="0" w:color="auto"/>
        <w:right w:val="none" w:sz="0" w:space="0" w:color="auto"/>
      </w:divBdr>
    </w:div>
    <w:div w:id="954142271">
      <w:bodyDiv w:val="1"/>
      <w:marLeft w:val="0"/>
      <w:marRight w:val="0"/>
      <w:marTop w:val="0"/>
      <w:marBottom w:val="0"/>
      <w:divBdr>
        <w:top w:val="none" w:sz="0" w:space="0" w:color="auto"/>
        <w:left w:val="none" w:sz="0" w:space="0" w:color="auto"/>
        <w:bottom w:val="none" w:sz="0" w:space="0" w:color="auto"/>
        <w:right w:val="none" w:sz="0" w:space="0" w:color="auto"/>
      </w:divBdr>
    </w:div>
    <w:div w:id="955258067">
      <w:bodyDiv w:val="1"/>
      <w:marLeft w:val="0"/>
      <w:marRight w:val="0"/>
      <w:marTop w:val="0"/>
      <w:marBottom w:val="0"/>
      <w:divBdr>
        <w:top w:val="none" w:sz="0" w:space="0" w:color="auto"/>
        <w:left w:val="none" w:sz="0" w:space="0" w:color="auto"/>
        <w:bottom w:val="none" w:sz="0" w:space="0" w:color="auto"/>
        <w:right w:val="none" w:sz="0" w:space="0" w:color="auto"/>
      </w:divBdr>
    </w:div>
    <w:div w:id="956251343">
      <w:bodyDiv w:val="1"/>
      <w:marLeft w:val="0"/>
      <w:marRight w:val="0"/>
      <w:marTop w:val="0"/>
      <w:marBottom w:val="0"/>
      <w:divBdr>
        <w:top w:val="none" w:sz="0" w:space="0" w:color="auto"/>
        <w:left w:val="none" w:sz="0" w:space="0" w:color="auto"/>
        <w:bottom w:val="none" w:sz="0" w:space="0" w:color="auto"/>
        <w:right w:val="none" w:sz="0" w:space="0" w:color="auto"/>
      </w:divBdr>
    </w:div>
    <w:div w:id="983854129">
      <w:bodyDiv w:val="1"/>
      <w:marLeft w:val="0"/>
      <w:marRight w:val="0"/>
      <w:marTop w:val="0"/>
      <w:marBottom w:val="0"/>
      <w:divBdr>
        <w:top w:val="none" w:sz="0" w:space="0" w:color="auto"/>
        <w:left w:val="none" w:sz="0" w:space="0" w:color="auto"/>
        <w:bottom w:val="none" w:sz="0" w:space="0" w:color="auto"/>
        <w:right w:val="none" w:sz="0" w:space="0" w:color="auto"/>
      </w:divBdr>
    </w:div>
    <w:div w:id="984235346">
      <w:bodyDiv w:val="1"/>
      <w:marLeft w:val="0"/>
      <w:marRight w:val="0"/>
      <w:marTop w:val="0"/>
      <w:marBottom w:val="0"/>
      <w:divBdr>
        <w:top w:val="none" w:sz="0" w:space="0" w:color="auto"/>
        <w:left w:val="none" w:sz="0" w:space="0" w:color="auto"/>
        <w:bottom w:val="none" w:sz="0" w:space="0" w:color="auto"/>
        <w:right w:val="none" w:sz="0" w:space="0" w:color="auto"/>
      </w:divBdr>
    </w:div>
    <w:div w:id="989791302">
      <w:bodyDiv w:val="1"/>
      <w:marLeft w:val="0"/>
      <w:marRight w:val="0"/>
      <w:marTop w:val="0"/>
      <w:marBottom w:val="0"/>
      <w:divBdr>
        <w:top w:val="none" w:sz="0" w:space="0" w:color="auto"/>
        <w:left w:val="none" w:sz="0" w:space="0" w:color="auto"/>
        <w:bottom w:val="none" w:sz="0" w:space="0" w:color="auto"/>
        <w:right w:val="none" w:sz="0" w:space="0" w:color="auto"/>
      </w:divBdr>
    </w:div>
    <w:div w:id="990017511">
      <w:bodyDiv w:val="1"/>
      <w:marLeft w:val="0"/>
      <w:marRight w:val="0"/>
      <w:marTop w:val="0"/>
      <w:marBottom w:val="0"/>
      <w:divBdr>
        <w:top w:val="none" w:sz="0" w:space="0" w:color="auto"/>
        <w:left w:val="none" w:sz="0" w:space="0" w:color="auto"/>
        <w:bottom w:val="none" w:sz="0" w:space="0" w:color="auto"/>
        <w:right w:val="none" w:sz="0" w:space="0" w:color="auto"/>
      </w:divBdr>
    </w:div>
    <w:div w:id="997149231">
      <w:bodyDiv w:val="1"/>
      <w:marLeft w:val="0"/>
      <w:marRight w:val="0"/>
      <w:marTop w:val="0"/>
      <w:marBottom w:val="0"/>
      <w:divBdr>
        <w:top w:val="none" w:sz="0" w:space="0" w:color="auto"/>
        <w:left w:val="none" w:sz="0" w:space="0" w:color="auto"/>
        <w:bottom w:val="none" w:sz="0" w:space="0" w:color="auto"/>
        <w:right w:val="none" w:sz="0" w:space="0" w:color="auto"/>
      </w:divBdr>
    </w:div>
    <w:div w:id="999383908">
      <w:bodyDiv w:val="1"/>
      <w:marLeft w:val="0"/>
      <w:marRight w:val="0"/>
      <w:marTop w:val="0"/>
      <w:marBottom w:val="0"/>
      <w:divBdr>
        <w:top w:val="none" w:sz="0" w:space="0" w:color="auto"/>
        <w:left w:val="none" w:sz="0" w:space="0" w:color="auto"/>
        <w:bottom w:val="none" w:sz="0" w:space="0" w:color="auto"/>
        <w:right w:val="none" w:sz="0" w:space="0" w:color="auto"/>
      </w:divBdr>
    </w:div>
    <w:div w:id="1005133808">
      <w:bodyDiv w:val="1"/>
      <w:marLeft w:val="0"/>
      <w:marRight w:val="0"/>
      <w:marTop w:val="0"/>
      <w:marBottom w:val="0"/>
      <w:divBdr>
        <w:top w:val="none" w:sz="0" w:space="0" w:color="auto"/>
        <w:left w:val="none" w:sz="0" w:space="0" w:color="auto"/>
        <w:bottom w:val="none" w:sz="0" w:space="0" w:color="auto"/>
        <w:right w:val="none" w:sz="0" w:space="0" w:color="auto"/>
      </w:divBdr>
    </w:div>
    <w:div w:id="1005475484">
      <w:bodyDiv w:val="1"/>
      <w:marLeft w:val="0"/>
      <w:marRight w:val="0"/>
      <w:marTop w:val="0"/>
      <w:marBottom w:val="0"/>
      <w:divBdr>
        <w:top w:val="none" w:sz="0" w:space="0" w:color="auto"/>
        <w:left w:val="none" w:sz="0" w:space="0" w:color="auto"/>
        <w:bottom w:val="none" w:sz="0" w:space="0" w:color="auto"/>
        <w:right w:val="none" w:sz="0" w:space="0" w:color="auto"/>
      </w:divBdr>
    </w:div>
    <w:div w:id="1006902914">
      <w:bodyDiv w:val="1"/>
      <w:marLeft w:val="0"/>
      <w:marRight w:val="0"/>
      <w:marTop w:val="0"/>
      <w:marBottom w:val="0"/>
      <w:divBdr>
        <w:top w:val="none" w:sz="0" w:space="0" w:color="auto"/>
        <w:left w:val="none" w:sz="0" w:space="0" w:color="auto"/>
        <w:bottom w:val="none" w:sz="0" w:space="0" w:color="auto"/>
        <w:right w:val="none" w:sz="0" w:space="0" w:color="auto"/>
      </w:divBdr>
    </w:div>
    <w:div w:id="1007516854">
      <w:bodyDiv w:val="1"/>
      <w:marLeft w:val="0"/>
      <w:marRight w:val="0"/>
      <w:marTop w:val="0"/>
      <w:marBottom w:val="0"/>
      <w:divBdr>
        <w:top w:val="none" w:sz="0" w:space="0" w:color="auto"/>
        <w:left w:val="none" w:sz="0" w:space="0" w:color="auto"/>
        <w:bottom w:val="none" w:sz="0" w:space="0" w:color="auto"/>
        <w:right w:val="none" w:sz="0" w:space="0" w:color="auto"/>
      </w:divBdr>
    </w:div>
    <w:div w:id="1015766202">
      <w:bodyDiv w:val="1"/>
      <w:marLeft w:val="0"/>
      <w:marRight w:val="0"/>
      <w:marTop w:val="0"/>
      <w:marBottom w:val="0"/>
      <w:divBdr>
        <w:top w:val="none" w:sz="0" w:space="0" w:color="auto"/>
        <w:left w:val="none" w:sz="0" w:space="0" w:color="auto"/>
        <w:bottom w:val="none" w:sz="0" w:space="0" w:color="auto"/>
        <w:right w:val="none" w:sz="0" w:space="0" w:color="auto"/>
      </w:divBdr>
    </w:div>
    <w:div w:id="1019164105">
      <w:bodyDiv w:val="1"/>
      <w:marLeft w:val="0"/>
      <w:marRight w:val="0"/>
      <w:marTop w:val="0"/>
      <w:marBottom w:val="0"/>
      <w:divBdr>
        <w:top w:val="none" w:sz="0" w:space="0" w:color="auto"/>
        <w:left w:val="none" w:sz="0" w:space="0" w:color="auto"/>
        <w:bottom w:val="none" w:sz="0" w:space="0" w:color="auto"/>
        <w:right w:val="none" w:sz="0" w:space="0" w:color="auto"/>
      </w:divBdr>
    </w:div>
    <w:div w:id="1020157697">
      <w:bodyDiv w:val="1"/>
      <w:marLeft w:val="0"/>
      <w:marRight w:val="0"/>
      <w:marTop w:val="0"/>
      <w:marBottom w:val="0"/>
      <w:divBdr>
        <w:top w:val="none" w:sz="0" w:space="0" w:color="auto"/>
        <w:left w:val="none" w:sz="0" w:space="0" w:color="auto"/>
        <w:bottom w:val="none" w:sz="0" w:space="0" w:color="auto"/>
        <w:right w:val="none" w:sz="0" w:space="0" w:color="auto"/>
      </w:divBdr>
    </w:div>
    <w:div w:id="1044216748">
      <w:bodyDiv w:val="1"/>
      <w:marLeft w:val="0"/>
      <w:marRight w:val="0"/>
      <w:marTop w:val="0"/>
      <w:marBottom w:val="0"/>
      <w:divBdr>
        <w:top w:val="none" w:sz="0" w:space="0" w:color="auto"/>
        <w:left w:val="none" w:sz="0" w:space="0" w:color="auto"/>
        <w:bottom w:val="none" w:sz="0" w:space="0" w:color="auto"/>
        <w:right w:val="none" w:sz="0" w:space="0" w:color="auto"/>
      </w:divBdr>
    </w:div>
    <w:div w:id="1051462067">
      <w:bodyDiv w:val="1"/>
      <w:marLeft w:val="0"/>
      <w:marRight w:val="0"/>
      <w:marTop w:val="0"/>
      <w:marBottom w:val="0"/>
      <w:divBdr>
        <w:top w:val="none" w:sz="0" w:space="0" w:color="auto"/>
        <w:left w:val="none" w:sz="0" w:space="0" w:color="auto"/>
        <w:bottom w:val="none" w:sz="0" w:space="0" w:color="auto"/>
        <w:right w:val="none" w:sz="0" w:space="0" w:color="auto"/>
      </w:divBdr>
    </w:div>
    <w:div w:id="1064523420">
      <w:bodyDiv w:val="1"/>
      <w:marLeft w:val="0"/>
      <w:marRight w:val="0"/>
      <w:marTop w:val="0"/>
      <w:marBottom w:val="0"/>
      <w:divBdr>
        <w:top w:val="none" w:sz="0" w:space="0" w:color="auto"/>
        <w:left w:val="none" w:sz="0" w:space="0" w:color="auto"/>
        <w:bottom w:val="none" w:sz="0" w:space="0" w:color="auto"/>
        <w:right w:val="none" w:sz="0" w:space="0" w:color="auto"/>
      </w:divBdr>
    </w:div>
    <w:div w:id="1065108261">
      <w:bodyDiv w:val="1"/>
      <w:marLeft w:val="0"/>
      <w:marRight w:val="0"/>
      <w:marTop w:val="0"/>
      <w:marBottom w:val="0"/>
      <w:divBdr>
        <w:top w:val="none" w:sz="0" w:space="0" w:color="auto"/>
        <w:left w:val="none" w:sz="0" w:space="0" w:color="auto"/>
        <w:bottom w:val="none" w:sz="0" w:space="0" w:color="auto"/>
        <w:right w:val="none" w:sz="0" w:space="0" w:color="auto"/>
      </w:divBdr>
    </w:div>
    <w:div w:id="1077289483">
      <w:bodyDiv w:val="1"/>
      <w:marLeft w:val="0"/>
      <w:marRight w:val="0"/>
      <w:marTop w:val="0"/>
      <w:marBottom w:val="0"/>
      <w:divBdr>
        <w:top w:val="none" w:sz="0" w:space="0" w:color="auto"/>
        <w:left w:val="none" w:sz="0" w:space="0" w:color="auto"/>
        <w:bottom w:val="none" w:sz="0" w:space="0" w:color="auto"/>
        <w:right w:val="none" w:sz="0" w:space="0" w:color="auto"/>
      </w:divBdr>
    </w:div>
    <w:div w:id="1080639862">
      <w:bodyDiv w:val="1"/>
      <w:marLeft w:val="0"/>
      <w:marRight w:val="0"/>
      <w:marTop w:val="0"/>
      <w:marBottom w:val="0"/>
      <w:divBdr>
        <w:top w:val="none" w:sz="0" w:space="0" w:color="auto"/>
        <w:left w:val="none" w:sz="0" w:space="0" w:color="auto"/>
        <w:bottom w:val="none" w:sz="0" w:space="0" w:color="auto"/>
        <w:right w:val="none" w:sz="0" w:space="0" w:color="auto"/>
      </w:divBdr>
    </w:div>
    <w:div w:id="1085033634">
      <w:bodyDiv w:val="1"/>
      <w:marLeft w:val="0"/>
      <w:marRight w:val="0"/>
      <w:marTop w:val="0"/>
      <w:marBottom w:val="0"/>
      <w:divBdr>
        <w:top w:val="none" w:sz="0" w:space="0" w:color="auto"/>
        <w:left w:val="none" w:sz="0" w:space="0" w:color="auto"/>
        <w:bottom w:val="none" w:sz="0" w:space="0" w:color="auto"/>
        <w:right w:val="none" w:sz="0" w:space="0" w:color="auto"/>
      </w:divBdr>
    </w:div>
    <w:div w:id="1095052068">
      <w:bodyDiv w:val="1"/>
      <w:marLeft w:val="0"/>
      <w:marRight w:val="0"/>
      <w:marTop w:val="0"/>
      <w:marBottom w:val="0"/>
      <w:divBdr>
        <w:top w:val="none" w:sz="0" w:space="0" w:color="auto"/>
        <w:left w:val="none" w:sz="0" w:space="0" w:color="auto"/>
        <w:bottom w:val="none" w:sz="0" w:space="0" w:color="auto"/>
        <w:right w:val="none" w:sz="0" w:space="0" w:color="auto"/>
      </w:divBdr>
    </w:div>
    <w:div w:id="1097486851">
      <w:bodyDiv w:val="1"/>
      <w:marLeft w:val="0"/>
      <w:marRight w:val="0"/>
      <w:marTop w:val="0"/>
      <w:marBottom w:val="0"/>
      <w:divBdr>
        <w:top w:val="none" w:sz="0" w:space="0" w:color="auto"/>
        <w:left w:val="none" w:sz="0" w:space="0" w:color="auto"/>
        <w:bottom w:val="none" w:sz="0" w:space="0" w:color="auto"/>
        <w:right w:val="none" w:sz="0" w:space="0" w:color="auto"/>
      </w:divBdr>
    </w:div>
    <w:div w:id="1102727748">
      <w:bodyDiv w:val="1"/>
      <w:marLeft w:val="0"/>
      <w:marRight w:val="0"/>
      <w:marTop w:val="0"/>
      <w:marBottom w:val="0"/>
      <w:divBdr>
        <w:top w:val="none" w:sz="0" w:space="0" w:color="auto"/>
        <w:left w:val="none" w:sz="0" w:space="0" w:color="auto"/>
        <w:bottom w:val="none" w:sz="0" w:space="0" w:color="auto"/>
        <w:right w:val="none" w:sz="0" w:space="0" w:color="auto"/>
      </w:divBdr>
    </w:div>
    <w:div w:id="1107505660">
      <w:bodyDiv w:val="1"/>
      <w:marLeft w:val="0"/>
      <w:marRight w:val="0"/>
      <w:marTop w:val="0"/>
      <w:marBottom w:val="0"/>
      <w:divBdr>
        <w:top w:val="none" w:sz="0" w:space="0" w:color="auto"/>
        <w:left w:val="none" w:sz="0" w:space="0" w:color="auto"/>
        <w:bottom w:val="none" w:sz="0" w:space="0" w:color="auto"/>
        <w:right w:val="none" w:sz="0" w:space="0" w:color="auto"/>
      </w:divBdr>
    </w:div>
    <w:div w:id="1107963945">
      <w:bodyDiv w:val="1"/>
      <w:marLeft w:val="0"/>
      <w:marRight w:val="0"/>
      <w:marTop w:val="0"/>
      <w:marBottom w:val="0"/>
      <w:divBdr>
        <w:top w:val="none" w:sz="0" w:space="0" w:color="auto"/>
        <w:left w:val="none" w:sz="0" w:space="0" w:color="auto"/>
        <w:bottom w:val="none" w:sz="0" w:space="0" w:color="auto"/>
        <w:right w:val="none" w:sz="0" w:space="0" w:color="auto"/>
      </w:divBdr>
    </w:div>
    <w:div w:id="1109616710">
      <w:bodyDiv w:val="1"/>
      <w:marLeft w:val="0"/>
      <w:marRight w:val="0"/>
      <w:marTop w:val="0"/>
      <w:marBottom w:val="0"/>
      <w:divBdr>
        <w:top w:val="none" w:sz="0" w:space="0" w:color="auto"/>
        <w:left w:val="none" w:sz="0" w:space="0" w:color="auto"/>
        <w:bottom w:val="none" w:sz="0" w:space="0" w:color="auto"/>
        <w:right w:val="none" w:sz="0" w:space="0" w:color="auto"/>
      </w:divBdr>
    </w:div>
    <w:div w:id="1111247747">
      <w:bodyDiv w:val="1"/>
      <w:marLeft w:val="0"/>
      <w:marRight w:val="0"/>
      <w:marTop w:val="0"/>
      <w:marBottom w:val="0"/>
      <w:divBdr>
        <w:top w:val="none" w:sz="0" w:space="0" w:color="auto"/>
        <w:left w:val="none" w:sz="0" w:space="0" w:color="auto"/>
        <w:bottom w:val="none" w:sz="0" w:space="0" w:color="auto"/>
        <w:right w:val="none" w:sz="0" w:space="0" w:color="auto"/>
      </w:divBdr>
    </w:div>
    <w:div w:id="1112482367">
      <w:bodyDiv w:val="1"/>
      <w:marLeft w:val="0"/>
      <w:marRight w:val="0"/>
      <w:marTop w:val="0"/>
      <w:marBottom w:val="0"/>
      <w:divBdr>
        <w:top w:val="none" w:sz="0" w:space="0" w:color="auto"/>
        <w:left w:val="none" w:sz="0" w:space="0" w:color="auto"/>
        <w:bottom w:val="none" w:sz="0" w:space="0" w:color="auto"/>
        <w:right w:val="none" w:sz="0" w:space="0" w:color="auto"/>
      </w:divBdr>
    </w:div>
    <w:div w:id="1112937495">
      <w:bodyDiv w:val="1"/>
      <w:marLeft w:val="0"/>
      <w:marRight w:val="0"/>
      <w:marTop w:val="0"/>
      <w:marBottom w:val="0"/>
      <w:divBdr>
        <w:top w:val="none" w:sz="0" w:space="0" w:color="auto"/>
        <w:left w:val="none" w:sz="0" w:space="0" w:color="auto"/>
        <w:bottom w:val="none" w:sz="0" w:space="0" w:color="auto"/>
        <w:right w:val="none" w:sz="0" w:space="0" w:color="auto"/>
      </w:divBdr>
    </w:div>
    <w:div w:id="1113208967">
      <w:bodyDiv w:val="1"/>
      <w:marLeft w:val="0"/>
      <w:marRight w:val="0"/>
      <w:marTop w:val="0"/>
      <w:marBottom w:val="0"/>
      <w:divBdr>
        <w:top w:val="none" w:sz="0" w:space="0" w:color="auto"/>
        <w:left w:val="none" w:sz="0" w:space="0" w:color="auto"/>
        <w:bottom w:val="none" w:sz="0" w:space="0" w:color="auto"/>
        <w:right w:val="none" w:sz="0" w:space="0" w:color="auto"/>
      </w:divBdr>
    </w:div>
    <w:div w:id="1116674086">
      <w:bodyDiv w:val="1"/>
      <w:marLeft w:val="0"/>
      <w:marRight w:val="0"/>
      <w:marTop w:val="0"/>
      <w:marBottom w:val="0"/>
      <w:divBdr>
        <w:top w:val="none" w:sz="0" w:space="0" w:color="auto"/>
        <w:left w:val="none" w:sz="0" w:space="0" w:color="auto"/>
        <w:bottom w:val="none" w:sz="0" w:space="0" w:color="auto"/>
        <w:right w:val="none" w:sz="0" w:space="0" w:color="auto"/>
      </w:divBdr>
    </w:div>
    <w:div w:id="1132481800">
      <w:bodyDiv w:val="1"/>
      <w:marLeft w:val="0"/>
      <w:marRight w:val="0"/>
      <w:marTop w:val="0"/>
      <w:marBottom w:val="0"/>
      <w:divBdr>
        <w:top w:val="none" w:sz="0" w:space="0" w:color="auto"/>
        <w:left w:val="none" w:sz="0" w:space="0" w:color="auto"/>
        <w:bottom w:val="none" w:sz="0" w:space="0" w:color="auto"/>
        <w:right w:val="none" w:sz="0" w:space="0" w:color="auto"/>
      </w:divBdr>
    </w:div>
    <w:div w:id="1135217164">
      <w:bodyDiv w:val="1"/>
      <w:marLeft w:val="0"/>
      <w:marRight w:val="0"/>
      <w:marTop w:val="0"/>
      <w:marBottom w:val="0"/>
      <w:divBdr>
        <w:top w:val="none" w:sz="0" w:space="0" w:color="auto"/>
        <w:left w:val="none" w:sz="0" w:space="0" w:color="auto"/>
        <w:bottom w:val="none" w:sz="0" w:space="0" w:color="auto"/>
        <w:right w:val="none" w:sz="0" w:space="0" w:color="auto"/>
      </w:divBdr>
    </w:div>
    <w:div w:id="1138570232">
      <w:bodyDiv w:val="1"/>
      <w:marLeft w:val="0"/>
      <w:marRight w:val="0"/>
      <w:marTop w:val="0"/>
      <w:marBottom w:val="0"/>
      <w:divBdr>
        <w:top w:val="none" w:sz="0" w:space="0" w:color="auto"/>
        <w:left w:val="none" w:sz="0" w:space="0" w:color="auto"/>
        <w:bottom w:val="none" w:sz="0" w:space="0" w:color="auto"/>
        <w:right w:val="none" w:sz="0" w:space="0" w:color="auto"/>
      </w:divBdr>
    </w:div>
    <w:div w:id="1142116249">
      <w:bodyDiv w:val="1"/>
      <w:marLeft w:val="0"/>
      <w:marRight w:val="0"/>
      <w:marTop w:val="0"/>
      <w:marBottom w:val="0"/>
      <w:divBdr>
        <w:top w:val="none" w:sz="0" w:space="0" w:color="auto"/>
        <w:left w:val="none" w:sz="0" w:space="0" w:color="auto"/>
        <w:bottom w:val="none" w:sz="0" w:space="0" w:color="auto"/>
        <w:right w:val="none" w:sz="0" w:space="0" w:color="auto"/>
      </w:divBdr>
    </w:div>
    <w:div w:id="1143081922">
      <w:bodyDiv w:val="1"/>
      <w:marLeft w:val="0"/>
      <w:marRight w:val="0"/>
      <w:marTop w:val="0"/>
      <w:marBottom w:val="0"/>
      <w:divBdr>
        <w:top w:val="none" w:sz="0" w:space="0" w:color="auto"/>
        <w:left w:val="none" w:sz="0" w:space="0" w:color="auto"/>
        <w:bottom w:val="none" w:sz="0" w:space="0" w:color="auto"/>
        <w:right w:val="none" w:sz="0" w:space="0" w:color="auto"/>
      </w:divBdr>
    </w:div>
    <w:div w:id="1143427138">
      <w:bodyDiv w:val="1"/>
      <w:marLeft w:val="0"/>
      <w:marRight w:val="0"/>
      <w:marTop w:val="0"/>
      <w:marBottom w:val="0"/>
      <w:divBdr>
        <w:top w:val="none" w:sz="0" w:space="0" w:color="auto"/>
        <w:left w:val="none" w:sz="0" w:space="0" w:color="auto"/>
        <w:bottom w:val="none" w:sz="0" w:space="0" w:color="auto"/>
        <w:right w:val="none" w:sz="0" w:space="0" w:color="auto"/>
      </w:divBdr>
    </w:div>
    <w:div w:id="1157112040">
      <w:bodyDiv w:val="1"/>
      <w:marLeft w:val="0"/>
      <w:marRight w:val="0"/>
      <w:marTop w:val="0"/>
      <w:marBottom w:val="0"/>
      <w:divBdr>
        <w:top w:val="none" w:sz="0" w:space="0" w:color="auto"/>
        <w:left w:val="none" w:sz="0" w:space="0" w:color="auto"/>
        <w:bottom w:val="none" w:sz="0" w:space="0" w:color="auto"/>
        <w:right w:val="none" w:sz="0" w:space="0" w:color="auto"/>
      </w:divBdr>
    </w:div>
    <w:div w:id="1171485050">
      <w:bodyDiv w:val="1"/>
      <w:marLeft w:val="0"/>
      <w:marRight w:val="0"/>
      <w:marTop w:val="0"/>
      <w:marBottom w:val="0"/>
      <w:divBdr>
        <w:top w:val="none" w:sz="0" w:space="0" w:color="auto"/>
        <w:left w:val="none" w:sz="0" w:space="0" w:color="auto"/>
        <w:bottom w:val="none" w:sz="0" w:space="0" w:color="auto"/>
        <w:right w:val="none" w:sz="0" w:space="0" w:color="auto"/>
      </w:divBdr>
    </w:div>
    <w:div w:id="1178235655">
      <w:bodyDiv w:val="1"/>
      <w:marLeft w:val="0"/>
      <w:marRight w:val="0"/>
      <w:marTop w:val="0"/>
      <w:marBottom w:val="0"/>
      <w:divBdr>
        <w:top w:val="none" w:sz="0" w:space="0" w:color="auto"/>
        <w:left w:val="none" w:sz="0" w:space="0" w:color="auto"/>
        <w:bottom w:val="none" w:sz="0" w:space="0" w:color="auto"/>
        <w:right w:val="none" w:sz="0" w:space="0" w:color="auto"/>
      </w:divBdr>
    </w:div>
    <w:div w:id="1181429921">
      <w:bodyDiv w:val="1"/>
      <w:marLeft w:val="0"/>
      <w:marRight w:val="0"/>
      <w:marTop w:val="0"/>
      <w:marBottom w:val="0"/>
      <w:divBdr>
        <w:top w:val="none" w:sz="0" w:space="0" w:color="auto"/>
        <w:left w:val="none" w:sz="0" w:space="0" w:color="auto"/>
        <w:bottom w:val="none" w:sz="0" w:space="0" w:color="auto"/>
        <w:right w:val="none" w:sz="0" w:space="0" w:color="auto"/>
      </w:divBdr>
    </w:div>
    <w:div w:id="1185945438">
      <w:bodyDiv w:val="1"/>
      <w:marLeft w:val="0"/>
      <w:marRight w:val="0"/>
      <w:marTop w:val="0"/>
      <w:marBottom w:val="0"/>
      <w:divBdr>
        <w:top w:val="none" w:sz="0" w:space="0" w:color="auto"/>
        <w:left w:val="none" w:sz="0" w:space="0" w:color="auto"/>
        <w:bottom w:val="none" w:sz="0" w:space="0" w:color="auto"/>
        <w:right w:val="none" w:sz="0" w:space="0" w:color="auto"/>
      </w:divBdr>
    </w:div>
    <w:div w:id="1193496038">
      <w:bodyDiv w:val="1"/>
      <w:marLeft w:val="0"/>
      <w:marRight w:val="0"/>
      <w:marTop w:val="0"/>
      <w:marBottom w:val="0"/>
      <w:divBdr>
        <w:top w:val="none" w:sz="0" w:space="0" w:color="auto"/>
        <w:left w:val="none" w:sz="0" w:space="0" w:color="auto"/>
        <w:bottom w:val="none" w:sz="0" w:space="0" w:color="auto"/>
        <w:right w:val="none" w:sz="0" w:space="0" w:color="auto"/>
      </w:divBdr>
    </w:div>
    <w:div w:id="1198857441">
      <w:bodyDiv w:val="1"/>
      <w:marLeft w:val="0"/>
      <w:marRight w:val="0"/>
      <w:marTop w:val="0"/>
      <w:marBottom w:val="0"/>
      <w:divBdr>
        <w:top w:val="none" w:sz="0" w:space="0" w:color="auto"/>
        <w:left w:val="none" w:sz="0" w:space="0" w:color="auto"/>
        <w:bottom w:val="none" w:sz="0" w:space="0" w:color="auto"/>
        <w:right w:val="none" w:sz="0" w:space="0" w:color="auto"/>
      </w:divBdr>
    </w:div>
    <w:div w:id="1200586563">
      <w:bodyDiv w:val="1"/>
      <w:marLeft w:val="0"/>
      <w:marRight w:val="0"/>
      <w:marTop w:val="0"/>
      <w:marBottom w:val="0"/>
      <w:divBdr>
        <w:top w:val="none" w:sz="0" w:space="0" w:color="auto"/>
        <w:left w:val="none" w:sz="0" w:space="0" w:color="auto"/>
        <w:bottom w:val="none" w:sz="0" w:space="0" w:color="auto"/>
        <w:right w:val="none" w:sz="0" w:space="0" w:color="auto"/>
      </w:divBdr>
    </w:div>
    <w:div w:id="1202211598">
      <w:bodyDiv w:val="1"/>
      <w:marLeft w:val="0"/>
      <w:marRight w:val="0"/>
      <w:marTop w:val="0"/>
      <w:marBottom w:val="0"/>
      <w:divBdr>
        <w:top w:val="none" w:sz="0" w:space="0" w:color="auto"/>
        <w:left w:val="none" w:sz="0" w:space="0" w:color="auto"/>
        <w:bottom w:val="none" w:sz="0" w:space="0" w:color="auto"/>
        <w:right w:val="none" w:sz="0" w:space="0" w:color="auto"/>
      </w:divBdr>
    </w:div>
    <w:div w:id="1207335079">
      <w:bodyDiv w:val="1"/>
      <w:marLeft w:val="0"/>
      <w:marRight w:val="0"/>
      <w:marTop w:val="0"/>
      <w:marBottom w:val="0"/>
      <w:divBdr>
        <w:top w:val="none" w:sz="0" w:space="0" w:color="auto"/>
        <w:left w:val="none" w:sz="0" w:space="0" w:color="auto"/>
        <w:bottom w:val="none" w:sz="0" w:space="0" w:color="auto"/>
        <w:right w:val="none" w:sz="0" w:space="0" w:color="auto"/>
      </w:divBdr>
    </w:div>
    <w:div w:id="1207763209">
      <w:bodyDiv w:val="1"/>
      <w:marLeft w:val="0"/>
      <w:marRight w:val="0"/>
      <w:marTop w:val="0"/>
      <w:marBottom w:val="0"/>
      <w:divBdr>
        <w:top w:val="none" w:sz="0" w:space="0" w:color="auto"/>
        <w:left w:val="none" w:sz="0" w:space="0" w:color="auto"/>
        <w:bottom w:val="none" w:sz="0" w:space="0" w:color="auto"/>
        <w:right w:val="none" w:sz="0" w:space="0" w:color="auto"/>
      </w:divBdr>
    </w:div>
    <w:div w:id="1211188057">
      <w:bodyDiv w:val="1"/>
      <w:marLeft w:val="0"/>
      <w:marRight w:val="0"/>
      <w:marTop w:val="0"/>
      <w:marBottom w:val="0"/>
      <w:divBdr>
        <w:top w:val="none" w:sz="0" w:space="0" w:color="auto"/>
        <w:left w:val="none" w:sz="0" w:space="0" w:color="auto"/>
        <w:bottom w:val="none" w:sz="0" w:space="0" w:color="auto"/>
        <w:right w:val="none" w:sz="0" w:space="0" w:color="auto"/>
      </w:divBdr>
    </w:div>
    <w:div w:id="1213152925">
      <w:bodyDiv w:val="1"/>
      <w:marLeft w:val="0"/>
      <w:marRight w:val="0"/>
      <w:marTop w:val="0"/>
      <w:marBottom w:val="0"/>
      <w:divBdr>
        <w:top w:val="none" w:sz="0" w:space="0" w:color="auto"/>
        <w:left w:val="none" w:sz="0" w:space="0" w:color="auto"/>
        <w:bottom w:val="none" w:sz="0" w:space="0" w:color="auto"/>
        <w:right w:val="none" w:sz="0" w:space="0" w:color="auto"/>
      </w:divBdr>
    </w:div>
    <w:div w:id="1219780764">
      <w:bodyDiv w:val="1"/>
      <w:marLeft w:val="0"/>
      <w:marRight w:val="0"/>
      <w:marTop w:val="0"/>
      <w:marBottom w:val="0"/>
      <w:divBdr>
        <w:top w:val="none" w:sz="0" w:space="0" w:color="auto"/>
        <w:left w:val="none" w:sz="0" w:space="0" w:color="auto"/>
        <w:bottom w:val="none" w:sz="0" w:space="0" w:color="auto"/>
        <w:right w:val="none" w:sz="0" w:space="0" w:color="auto"/>
      </w:divBdr>
    </w:div>
    <w:div w:id="1220286807">
      <w:bodyDiv w:val="1"/>
      <w:marLeft w:val="0"/>
      <w:marRight w:val="0"/>
      <w:marTop w:val="0"/>
      <w:marBottom w:val="0"/>
      <w:divBdr>
        <w:top w:val="none" w:sz="0" w:space="0" w:color="auto"/>
        <w:left w:val="none" w:sz="0" w:space="0" w:color="auto"/>
        <w:bottom w:val="none" w:sz="0" w:space="0" w:color="auto"/>
        <w:right w:val="none" w:sz="0" w:space="0" w:color="auto"/>
      </w:divBdr>
    </w:div>
    <w:div w:id="1248268947">
      <w:bodyDiv w:val="1"/>
      <w:marLeft w:val="0"/>
      <w:marRight w:val="0"/>
      <w:marTop w:val="0"/>
      <w:marBottom w:val="0"/>
      <w:divBdr>
        <w:top w:val="none" w:sz="0" w:space="0" w:color="auto"/>
        <w:left w:val="none" w:sz="0" w:space="0" w:color="auto"/>
        <w:bottom w:val="none" w:sz="0" w:space="0" w:color="auto"/>
        <w:right w:val="none" w:sz="0" w:space="0" w:color="auto"/>
      </w:divBdr>
    </w:div>
    <w:div w:id="1257864834">
      <w:bodyDiv w:val="1"/>
      <w:marLeft w:val="0"/>
      <w:marRight w:val="0"/>
      <w:marTop w:val="0"/>
      <w:marBottom w:val="0"/>
      <w:divBdr>
        <w:top w:val="none" w:sz="0" w:space="0" w:color="auto"/>
        <w:left w:val="none" w:sz="0" w:space="0" w:color="auto"/>
        <w:bottom w:val="none" w:sz="0" w:space="0" w:color="auto"/>
        <w:right w:val="none" w:sz="0" w:space="0" w:color="auto"/>
      </w:divBdr>
    </w:div>
    <w:div w:id="1266376692">
      <w:bodyDiv w:val="1"/>
      <w:marLeft w:val="0"/>
      <w:marRight w:val="0"/>
      <w:marTop w:val="0"/>
      <w:marBottom w:val="0"/>
      <w:divBdr>
        <w:top w:val="none" w:sz="0" w:space="0" w:color="auto"/>
        <w:left w:val="none" w:sz="0" w:space="0" w:color="auto"/>
        <w:bottom w:val="none" w:sz="0" w:space="0" w:color="auto"/>
        <w:right w:val="none" w:sz="0" w:space="0" w:color="auto"/>
      </w:divBdr>
    </w:div>
    <w:div w:id="1268538332">
      <w:bodyDiv w:val="1"/>
      <w:marLeft w:val="0"/>
      <w:marRight w:val="0"/>
      <w:marTop w:val="0"/>
      <w:marBottom w:val="0"/>
      <w:divBdr>
        <w:top w:val="none" w:sz="0" w:space="0" w:color="auto"/>
        <w:left w:val="none" w:sz="0" w:space="0" w:color="auto"/>
        <w:bottom w:val="none" w:sz="0" w:space="0" w:color="auto"/>
        <w:right w:val="none" w:sz="0" w:space="0" w:color="auto"/>
      </w:divBdr>
    </w:div>
    <w:div w:id="1270547260">
      <w:bodyDiv w:val="1"/>
      <w:marLeft w:val="0"/>
      <w:marRight w:val="0"/>
      <w:marTop w:val="0"/>
      <w:marBottom w:val="0"/>
      <w:divBdr>
        <w:top w:val="none" w:sz="0" w:space="0" w:color="auto"/>
        <w:left w:val="none" w:sz="0" w:space="0" w:color="auto"/>
        <w:bottom w:val="none" w:sz="0" w:space="0" w:color="auto"/>
        <w:right w:val="none" w:sz="0" w:space="0" w:color="auto"/>
      </w:divBdr>
    </w:div>
    <w:div w:id="1272007460">
      <w:bodyDiv w:val="1"/>
      <w:marLeft w:val="0"/>
      <w:marRight w:val="0"/>
      <w:marTop w:val="0"/>
      <w:marBottom w:val="0"/>
      <w:divBdr>
        <w:top w:val="none" w:sz="0" w:space="0" w:color="auto"/>
        <w:left w:val="none" w:sz="0" w:space="0" w:color="auto"/>
        <w:bottom w:val="none" w:sz="0" w:space="0" w:color="auto"/>
        <w:right w:val="none" w:sz="0" w:space="0" w:color="auto"/>
      </w:divBdr>
    </w:div>
    <w:div w:id="1272474319">
      <w:bodyDiv w:val="1"/>
      <w:marLeft w:val="0"/>
      <w:marRight w:val="0"/>
      <w:marTop w:val="0"/>
      <w:marBottom w:val="0"/>
      <w:divBdr>
        <w:top w:val="none" w:sz="0" w:space="0" w:color="auto"/>
        <w:left w:val="none" w:sz="0" w:space="0" w:color="auto"/>
        <w:bottom w:val="none" w:sz="0" w:space="0" w:color="auto"/>
        <w:right w:val="none" w:sz="0" w:space="0" w:color="auto"/>
      </w:divBdr>
    </w:div>
    <w:div w:id="1278372333">
      <w:bodyDiv w:val="1"/>
      <w:marLeft w:val="0"/>
      <w:marRight w:val="0"/>
      <w:marTop w:val="0"/>
      <w:marBottom w:val="0"/>
      <w:divBdr>
        <w:top w:val="none" w:sz="0" w:space="0" w:color="auto"/>
        <w:left w:val="none" w:sz="0" w:space="0" w:color="auto"/>
        <w:bottom w:val="none" w:sz="0" w:space="0" w:color="auto"/>
        <w:right w:val="none" w:sz="0" w:space="0" w:color="auto"/>
      </w:divBdr>
    </w:div>
    <w:div w:id="1279919214">
      <w:bodyDiv w:val="1"/>
      <w:marLeft w:val="0"/>
      <w:marRight w:val="0"/>
      <w:marTop w:val="0"/>
      <w:marBottom w:val="0"/>
      <w:divBdr>
        <w:top w:val="none" w:sz="0" w:space="0" w:color="auto"/>
        <w:left w:val="none" w:sz="0" w:space="0" w:color="auto"/>
        <w:bottom w:val="none" w:sz="0" w:space="0" w:color="auto"/>
        <w:right w:val="none" w:sz="0" w:space="0" w:color="auto"/>
      </w:divBdr>
    </w:div>
    <w:div w:id="1281187621">
      <w:bodyDiv w:val="1"/>
      <w:marLeft w:val="0"/>
      <w:marRight w:val="0"/>
      <w:marTop w:val="0"/>
      <w:marBottom w:val="0"/>
      <w:divBdr>
        <w:top w:val="none" w:sz="0" w:space="0" w:color="auto"/>
        <w:left w:val="none" w:sz="0" w:space="0" w:color="auto"/>
        <w:bottom w:val="none" w:sz="0" w:space="0" w:color="auto"/>
        <w:right w:val="none" w:sz="0" w:space="0" w:color="auto"/>
      </w:divBdr>
    </w:div>
    <w:div w:id="1282414515">
      <w:bodyDiv w:val="1"/>
      <w:marLeft w:val="0"/>
      <w:marRight w:val="0"/>
      <w:marTop w:val="0"/>
      <w:marBottom w:val="0"/>
      <w:divBdr>
        <w:top w:val="none" w:sz="0" w:space="0" w:color="auto"/>
        <w:left w:val="none" w:sz="0" w:space="0" w:color="auto"/>
        <w:bottom w:val="none" w:sz="0" w:space="0" w:color="auto"/>
        <w:right w:val="none" w:sz="0" w:space="0" w:color="auto"/>
      </w:divBdr>
    </w:div>
    <w:div w:id="1283346541">
      <w:bodyDiv w:val="1"/>
      <w:marLeft w:val="0"/>
      <w:marRight w:val="0"/>
      <w:marTop w:val="0"/>
      <w:marBottom w:val="0"/>
      <w:divBdr>
        <w:top w:val="none" w:sz="0" w:space="0" w:color="auto"/>
        <w:left w:val="none" w:sz="0" w:space="0" w:color="auto"/>
        <w:bottom w:val="none" w:sz="0" w:space="0" w:color="auto"/>
        <w:right w:val="none" w:sz="0" w:space="0" w:color="auto"/>
      </w:divBdr>
    </w:div>
    <w:div w:id="1289781109">
      <w:bodyDiv w:val="1"/>
      <w:marLeft w:val="0"/>
      <w:marRight w:val="0"/>
      <w:marTop w:val="0"/>
      <w:marBottom w:val="0"/>
      <w:divBdr>
        <w:top w:val="none" w:sz="0" w:space="0" w:color="auto"/>
        <w:left w:val="none" w:sz="0" w:space="0" w:color="auto"/>
        <w:bottom w:val="none" w:sz="0" w:space="0" w:color="auto"/>
        <w:right w:val="none" w:sz="0" w:space="0" w:color="auto"/>
      </w:divBdr>
    </w:div>
    <w:div w:id="1292327728">
      <w:bodyDiv w:val="1"/>
      <w:marLeft w:val="0"/>
      <w:marRight w:val="0"/>
      <w:marTop w:val="0"/>
      <w:marBottom w:val="0"/>
      <w:divBdr>
        <w:top w:val="none" w:sz="0" w:space="0" w:color="auto"/>
        <w:left w:val="none" w:sz="0" w:space="0" w:color="auto"/>
        <w:bottom w:val="none" w:sz="0" w:space="0" w:color="auto"/>
        <w:right w:val="none" w:sz="0" w:space="0" w:color="auto"/>
      </w:divBdr>
    </w:div>
    <w:div w:id="1292782974">
      <w:bodyDiv w:val="1"/>
      <w:marLeft w:val="0"/>
      <w:marRight w:val="0"/>
      <w:marTop w:val="0"/>
      <w:marBottom w:val="0"/>
      <w:divBdr>
        <w:top w:val="none" w:sz="0" w:space="0" w:color="auto"/>
        <w:left w:val="none" w:sz="0" w:space="0" w:color="auto"/>
        <w:bottom w:val="none" w:sz="0" w:space="0" w:color="auto"/>
        <w:right w:val="none" w:sz="0" w:space="0" w:color="auto"/>
      </w:divBdr>
    </w:div>
    <w:div w:id="1295137375">
      <w:bodyDiv w:val="1"/>
      <w:marLeft w:val="0"/>
      <w:marRight w:val="0"/>
      <w:marTop w:val="0"/>
      <w:marBottom w:val="0"/>
      <w:divBdr>
        <w:top w:val="none" w:sz="0" w:space="0" w:color="auto"/>
        <w:left w:val="none" w:sz="0" w:space="0" w:color="auto"/>
        <w:bottom w:val="none" w:sz="0" w:space="0" w:color="auto"/>
        <w:right w:val="none" w:sz="0" w:space="0" w:color="auto"/>
      </w:divBdr>
    </w:div>
    <w:div w:id="1295453607">
      <w:bodyDiv w:val="1"/>
      <w:marLeft w:val="0"/>
      <w:marRight w:val="0"/>
      <w:marTop w:val="0"/>
      <w:marBottom w:val="0"/>
      <w:divBdr>
        <w:top w:val="none" w:sz="0" w:space="0" w:color="auto"/>
        <w:left w:val="none" w:sz="0" w:space="0" w:color="auto"/>
        <w:bottom w:val="none" w:sz="0" w:space="0" w:color="auto"/>
        <w:right w:val="none" w:sz="0" w:space="0" w:color="auto"/>
      </w:divBdr>
    </w:div>
    <w:div w:id="1305283006">
      <w:bodyDiv w:val="1"/>
      <w:marLeft w:val="0"/>
      <w:marRight w:val="0"/>
      <w:marTop w:val="0"/>
      <w:marBottom w:val="0"/>
      <w:divBdr>
        <w:top w:val="none" w:sz="0" w:space="0" w:color="auto"/>
        <w:left w:val="none" w:sz="0" w:space="0" w:color="auto"/>
        <w:bottom w:val="none" w:sz="0" w:space="0" w:color="auto"/>
        <w:right w:val="none" w:sz="0" w:space="0" w:color="auto"/>
      </w:divBdr>
    </w:div>
    <w:div w:id="1306200596">
      <w:bodyDiv w:val="1"/>
      <w:marLeft w:val="0"/>
      <w:marRight w:val="0"/>
      <w:marTop w:val="0"/>
      <w:marBottom w:val="0"/>
      <w:divBdr>
        <w:top w:val="none" w:sz="0" w:space="0" w:color="auto"/>
        <w:left w:val="none" w:sz="0" w:space="0" w:color="auto"/>
        <w:bottom w:val="none" w:sz="0" w:space="0" w:color="auto"/>
        <w:right w:val="none" w:sz="0" w:space="0" w:color="auto"/>
      </w:divBdr>
    </w:div>
    <w:div w:id="1312254719">
      <w:bodyDiv w:val="1"/>
      <w:marLeft w:val="0"/>
      <w:marRight w:val="0"/>
      <w:marTop w:val="0"/>
      <w:marBottom w:val="0"/>
      <w:divBdr>
        <w:top w:val="none" w:sz="0" w:space="0" w:color="auto"/>
        <w:left w:val="none" w:sz="0" w:space="0" w:color="auto"/>
        <w:bottom w:val="none" w:sz="0" w:space="0" w:color="auto"/>
        <w:right w:val="none" w:sz="0" w:space="0" w:color="auto"/>
      </w:divBdr>
    </w:div>
    <w:div w:id="1314945630">
      <w:bodyDiv w:val="1"/>
      <w:marLeft w:val="0"/>
      <w:marRight w:val="0"/>
      <w:marTop w:val="0"/>
      <w:marBottom w:val="0"/>
      <w:divBdr>
        <w:top w:val="none" w:sz="0" w:space="0" w:color="auto"/>
        <w:left w:val="none" w:sz="0" w:space="0" w:color="auto"/>
        <w:bottom w:val="none" w:sz="0" w:space="0" w:color="auto"/>
        <w:right w:val="none" w:sz="0" w:space="0" w:color="auto"/>
      </w:divBdr>
    </w:div>
    <w:div w:id="1314988232">
      <w:bodyDiv w:val="1"/>
      <w:marLeft w:val="0"/>
      <w:marRight w:val="0"/>
      <w:marTop w:val="0"/>
      <w:marBottom w:val="0"/>
      <w:divBdr>
        <w:top w:val="none" w:sz="0" w:space="0" w:color="auto"/>
        <w:left w:val="none" w:sz="0" w:space="0" w:color="auto"/>
        <w:bottom w:val="none" w:sz="0" w:space="0" w:color="auto"/>
        <w:right w:val="none" w:sz="0" w:space="0" w:color="auto"/>
      </w:divBdr>
    </w:div>
    <w:div w:id="1323392355">
      <w:bodyDiv w:val="1"/>
      <w:marLeft w:val="0"/>
      <w:marRight w:val="0"/>
      <w:marTop w:val="0"/>
      <w:marBottom w:val="0"/>
      <w:divBdr>
        <w:top w:val="none" w:sz="0" w:space="0" w:color="auto"/>
        <w:left w:val="none" w:sz="0" w:space="0" w:color="auto"/>
        <w:bottom w:val="none" w:sz="0" w:space="0" w:color="auto"/>
        <w:right w:val="none" w:sz="0" w:space="0" w:color="auto"/>
      </w:divBdr>
    </w:div>
    <w:div w:id="1349602440">
      <w:bodyDiv w:val="1"/>
      <w:marLeft w:val="0"/>
      <w:marRight w:val="0"/>
      <w:marTop w:val="0"/>
      <w:marBottom w:val="0"/>
      <w:divBdr>
        <w:top w:val="none" w:sz="0" w:space="0" w:color="auto"/>
        <w:left w:val="none" w:sz="0" w:space="0" w:color="auto"/>
        <w:bottom w:val="none" w:sz="0" w:space="0" w:color="auto"/>
        <w:right w:val="none" w:sz="0" w:space="0" w:color="auto"/>
      </w:divBdr>
    </w:div>
    <w:div w:id="1349986792">
      <w:bodyDiv w:val="1"/>
      <w:marLeft w:val="0"/>
      <w:marRight w:val="0"/>
      <w:marTop w:val="0"/>
      <w:marBottom w:val="0"/>
      <w:divBdr>
        <w:top w:val="none" w:sz="0" w:space="0" w:color="auto"/>
        <w:left w:val="none" w:sz="0" w:space="0" w:color="auto"/>
        <w:bottom w:val="none" w:sz="0" w:space="0" w:color="auto"/>
        <w:right w:val="none" w:sz="0" w:space="0" w:color="auto"/>
      </w:divBdr>
    </w:div>
    <w:div w:id="1355619641">
      <w:bodyDiv w:val="1"/>
      <w:marLeft w:val="0"/>
      <w:marRight w:val="0"/>
      <w:marTop w:val="0"/>
      <w:marBottom w:val="0"/>
      <w:divBdr>
        <w:top w:val="none" w:sz="0" w:space="0" w:color="auto"/>
        <w:left w:val="none" w:sz="0" w:space="0" w:color="auto"/>
        <w:bottom w:val="none" w:sz="0" w:space="0" w:color="auto"/>
        <w:right w:val="none" w:sz="0" w:space="0" w:color="auto"/>
      </w:divBdr>
    </w:div>
    <w:div w:id="1374499708">
      <w:bodyDiv w:val="1"/>
      <w:marLeft w:val="0"/>
      <w:marRight w:val="0"/>
      <w:marTop w:val="0"/>
      <w:marBottom w:val="0"/>
      <w:divBdr>
        <w:top w:val="none" w:sz="0" w:space="0" w:color="auto"/>
        <w:left w:val="none" w:sz="0" w:space="0" w:color="auto"/>
        <w:bottom w:val="none" w:sz="0" w:space="0" w:color="auto"/>
        <w:right w:val="none" w:sz="0" w:space="0" w:color="auto"/>
      </w:divBdr>
    </w:div>
    <w:div w:id="1381442755">
      <w:bodyDiv w:val="1"/>
      <w:marLeft w:val="0"/>
      <w:marRight w:val="0"/>
      <w:marTop w:val="0"/>
      <w:marBottom w:val="0"/>
      <w:divBdr>
        <w:top w:val="none" w:sz="0" w:space="0" w:color="auto"/>
        <w:left w:val="none" w:sz="0" w:space="0" w:color="auto"/>
        <w:bottom w:val="none" w:sz="0" w:space="0" w:color="auto"/>
        <w:right w:val="none" w:sz="0" w:space="0" w:color="auto"/>
      </w:divBdr>
    </w:div>
    <w:div w:id="1383283508">
      <w:bodyDiv w:val="1"/>
      <w:marLeft w:val="0"/>
      <w:marRight w:val="0"/>
      <w:marTop w:val="0"/>
      <w:marBottom w:val="0"/>
      <w:divBdr>
        <w:top w:val="none" w:sz="0" w:space="0" w:color="auto"/>
        <w:left w:val="none" w:sz="0" w:space="0" w:color="auto"/>
        <w:bottom w:val="none" w:sz="0" w:space="0" w:color="auto"/>
        <w:right w:val="none" w:sz="0" w:space="0" w:color="auto"/>
      </w:divBdr>
    </w:div>
    <w:div w:id="1383749135">
      <w:bodyDiv w:val="1"/>
      <w:marLeft w:val="0"/>
      <w:marRight w:val="0"/>
      <w:marTop w:val="0"/>
      <w:marBottom w:val="0"/>
      <w:divBdr>
        <w:top w:val="none" w:sz="0" w:space="0" w:color="auto"/>
        <w:left w:val="none" w:sz="0" w:space="0" w:color="auto"/>
        <w:bottom w:val="none" w:sz="0" w:space="0" w:color="auto"/>
        <w:right w:val="none" w:sz="0" w:space="0" w:color="auto"/>
      </w:divBdr>
    </w:div>
    <w:div w:id="1387602543">
      <w:bodyDiv w:val="1"/>
      <w:marLeft w:val="0"/>
      <w:marRight w:val="0"/>
      <w:marTop w:val="0"/>
      <w:marBottom w:val="0"/>
      <w:divBdr>
        <w:top w:val="none" w:sz="0" w:space="0" w:color="auto"/>
        <w:left w:val="none" w:sz="0" w:space="0" w:color="auto"/>
        <w:bottom w:val="none" w:sz="0" w:space="0" w:color="auto"/>
        <w:right w:val="none" w:sz="0" w:space="0" w:color="auto"/>
      </w:divBdr>
    </w:div>
    <w:div w:id="1390836875">
      <w:bodyDiv w:val="1"/>
      <w:marLeft w:val="0"/>
      <w:marRight w:val="0"/>
      <w:marTop w:val="0"/>
      <w:marBottom w:val="0"/>
      <w:divBdr>
        <w:top w:val="none" w:sz="0" w:space="0" w:color="auto"/>
        <w:left w:val="none" w:sz="0" w:space="0" w:color="auto"/>
        <w:bottom w:val="none" w:sz="0" w:space="0" w:color="auto"/>
        <w:right w:val="none" w:sz="0" w:space="0" w:color="auto"/>
      </w:divBdr>
    </w:div>
    <w:div w:id="1399934471">
      <w:bodyDiv w:val="1"/>
      <w:marLeft w:val="0"/>
      <w:marRight w:val="0"/>
      <w:marTop w:val="0"/>
      <w:marBottom w:val="0"/>
      <w:divBdr>
        <w:top w:val="none" w:sz="0" w:space="0" w:color="auto"/>
        <w:left w:val="none" w:sz="0" w:space="0" w:color="auto"/>
        <w:bottom w:val="none" w:sz="0" w:space="0" w:color="auto"/>
        <w:right w:val="none" w:sz="0" w:space="0" w:color="auto"/>
      </w:divBdr>
    </w:div>
    <w:div w:id="1401057570">
      <w:bodyDiv w:val="1"/>
      <w:marLeft w:val="0"/>
      <w:marRight w:val="0"/>
      <w:marTop w:val="0"/>
      <w:marBottom w:val="0"/>
      <w:divBdr>
        <w:top w:val="none" w:sz="0" w:space="0" w:color="auto"/>
        <w:left w:val="none" w:sz="0" w:space="0" w:color="auto"/>
        <w:bottom w:val="none" w:sz="0" w:space="0" w:color="auto"/>
        <w:right w:val="none" w:sz="0" w:space="0" w:color="auto"/>
      </w:divBdr>
    </w:div>
    <w:div w:id="1402871672">
      <w:bodyDiv w:val="1"/>
      <w:marLeft w:val="0"/>
      <w:marRight w:val="0"/>
      <w:marTop w:val="0"/>
      <w:marBottom w:val="0"/>
      <w:divBdr>
        <w:top w:val="none" w:sz="0" w:space="0" w:color="auto"/>
        <w:left w:val="none" w:sz="0" w:space="0" w:color="auto"/>
        <w:bottom w:val="none" w:sz="0" w:space="0" w:color="auto"/>
        <w:right w:val="none" w:sz="0" w:space="0" w:color="auto"/>
      </w:divBdr>
    </w:div>
    <w:div w:id="1413821821">
      <w:bodyDiv w:val="1"/>
      <w:marLeft w:val="0"/>
      <w:marRight w:val="0"/>
      <w:marTop w:val="0"/>
      <w:marBottom w:val="0"/>
      <w:divBdr>
        <w:top w:val="none" w:sz="0" w:space="0" w:color="auto"/>
        <w:left w:val="none" w:sz="0" w:space="0" w:color="auto"/>
        <w:bottom w:val="none" w:sz="0" w:space="0" w:color="auto"/>
        <w:right w:val="none" w:sz="0" w:space="0" w:color="auto"/>
      </w:divBdr>
    </w:div>
    <w:div w:id="1414665725">
      <w:bodyDiv w:val="1"/>
      <w:marLeft w:val="0"/>
      <w:marRight w:val="0"/>
      <w:marTop w:val="0"/>
      <w:marBottom w:val="0"/>
      <w:divBdr>
        <w:top w:val="none" w:sz="0" w:space="0" w:color="auto"/>
        <w:left w:val="none" w:sz="0" w:space="0" w:color="auto"/>
        <w:bottom w:val="none" w:sz="0" w:space="0" w:color="auto"/>
        <w:right w:val="none" w:sz="0" w:space="0" w:color="auto"/>
      </w:divBdr>
    </w:div>
    <w:div w:id="1415980875">
      <w:bodyDiv w:val="1"/>
      <w:marLeft w:val="0"/>
      <w:marRight w:val="0"/>
      <w:marTop w:val="0"/>
      <w:marBottom w:val="0"/>
      <w:divBdr>
        <w:top w:val="none" w:sz="0" w:space="0" w:color="auto"/>
        <w:left w:val="none" w:sz="0" w:space="0" w:color="auto"/>
        <w:bottom w:val="none" w:sz="0" w:space="0" w:color="auto"/>
        <w:right w:val="none" w:sz="0" w:space="0" w:color="auto"/>
      </w:divBdr>
    </w:div>
    <w:div w:id="1420559074">
      <w:bodyDiv w:val="1"/>
      <w:marLeft w:val="0"/>
      <w:marRight w:val="0"/>
      <w:marTop w:val="0"/>
      <w:marBottom w:val="0"/>
      <w:divBdr>
        <w:top w:val="none" w:sz="0" w:space="0" w:color="auto"/>
        <w:left w:val="none" w:sz="0" w:space="0" w:color="auto"/>
        <w:bottom w:val="none" w:sz="0" w:space="0" w:color="auto"/>
        <w:right w:val="none" w:sz="0" w:space="0" w:color="auto"/>
      </w:divBdr>
    </w:div>
    <w:div w:id="1423837554">
      <w:bodyDiv w:val="1"/>
      <w:marLeft w:val="0"/>
      <w:marRight w:val="0"/>
      <w:marTop w:val="0"/>
      <w:marBottom w:val="0"/>
      <w:divBdr>
        <w:top w:val="none" w:sz="0" w:space="0" w:color="auto"/>
        <w:left w:val="none" w:sz="0" w:space="0" w:color="auto"/>
        <w:bottom w:val="none" w:sz="0" w:space="0" w:color="auto"/>
        <w:right w:val="none" w:sz="0" w:space="0" w:color="auto"/>
      </w:divBdr>
    </w:div>
    <w:div w:id="1424495239">
      <w:bodyDiv w:val="1"/>
      <w:marLeft w:val="0"/>
      <w:marRight w:val="0"/>
      <w:marTop w:val="0"/>
      <w:marBottom w:val="0"/>
      <w:divBdr>
        <w:top w:val="none" w:sz="0" w:space="0" w:color="auto"/>
        <w:left w:val="none" w:sz="0" w:space="0" w:color="auto"/>
        <w:bottom w:val="none" w:sz="0" w:space="0" w:color="auto"/>
        <w:right w:val="none" w:sz="0" w:space="0" w:color="auto"/>
      </w:divBdr>
    </w:div>
    <w:div w:id="1426732204">
      <w:bodyDiv w:val="1"/>
      <w:marLeft w:val="0"/>
      <w:marRight w:val="0"/>
      <w:marTop w:val="0"/>
      <w:marBottom w:val="0"/>
      <w:divBdr>
        <w:top w:val="none" w:sz="0" w:space="0" w:color="auto"/>
        <w:left w:val="none" w:sz="0" w:space="0" w:color="auto"/>
        <w:bottom w:val="none" w:sz="0" w:space="0" w:color="auto"/>
        <w:right w:val="none" w:sz="0" w:space="0" w:color="auto"/>
      </w:divBdr>
    </w:div>
    <w:div w:id="1430464571">
      <w:bodyDiv w:val="1"/>
      <w:marLeft w:val="0"/>
      <w:marRight w:val="0"/>
      <w:marTop w:val="0"/>
      <w:marBottom w:val="0"/>
      <w:divBdr>
        <w:top w:val="none" w:sz="0" w:space="0" w:color="auto"/>
        <w:left w:val="none" w:sz="0" w:space="0" w:color="auto"/>
        <w:bottom w:val="none" w:sz="0" w:space="0" w:color="auto"/>
        <w:right w:val="none" w:sz="0" w:space="0" w:color="auto"/>
      </w:divBdr>
    </w:div>
    <w:div w:id="1434668483">
      <w:bodyDiv w:val="1"/>
      <w:marLeft w:val="0"/>
      <w:marRight w:val="0"/>
      <w:marTop w:val="0"/>
      <w:marBottom w:val="0"/>
      <w:divBdr>
        <w:top w:val="none" w:sz="0" w:space="0" w:color="auto"/>
        <w:left w:val="none" w:sz="0" w:space="0" w:color="auto"/>
        <w:bottom w:val="none" w:sz="0" w:space="0" w:color="auto"/>
        <w:right w:val="none" w:sz="0" w:space="0" w:color="auto"/>
      </w:divBdr>
    </w:div>
    <w:div w:id="1436515460">
      <w:bodyDiv w:val="1"/>
      <w:marLeft w:val="0"/>
      <w:marRight w:val="0"/>
      <w:marTop w:val="0"/>
      <w:marBottom w:val="0"/>
      <w:divBdr>
        <w:top w:val="none" w:sz="0" w:space="0" w:color="auto"/>
        <w:left w:val="none" w:sz="0" w:space="0" w:color="auto"/>
        <w:bottom w:val="none" w:sz="0" w:space="0" w:color="auto"/>
        <w:right w:val="none" w:sz="0" w:space="0" w:color="auto"/>
      </w:divBdr>
    </w:div>
    <w:div w:id="1450665662">
      <w:bodyDiv w:val="1"/>
      <w:marLeft w:val="0"/>
      <w:marRight w:val="0"/>
      <w:marTop w:val="0"/>
      <w:marBottom w:val="0"/>
      <w:divBdr>
        <w:top w:val="none" w:sz="0" w:space="0" w:color="auto"/>
        <w:left w:val="none" w:sz="0" w:space="0" w:color="auto"/>
        <w:bottom w:val="none" w:sz="0" w:space="0" w:color="auto"/>
        <w:right w:val="none" w:sz="0" w:space="0" w:color="auto"/>
      </w:divBdr>
    </w:div>
    <w:div w:id="1457606259">
      <w:bodyDiv w:val="1"/>
      <w:marLeft w:val="0"/>
      <w:marRight w:val="0"/>
      <w:marTop w:val="0"/>
      <w:marBottom w:val="0"/>
      <w:divBdr>
        <w:top w:val="none" w:sz="0" w:space="0" w:color="auto"/>
        <w:left w:val="none" w:sz="0" w:space="0" w:color="auto"/>
        <w:bottom w:val="none" w:sz="0" w:space="0" w:color="auto"/>
        <w:right w:val="none" w:sz="0" w:space="0" w:color="auto"/>
      </w:divBdr>
    </w:div>
    <w:div w:id="1463959193">
      <w:bodyDiv w:val="1"/>
      <w:marLeft w:val="0"/>
      <w:marRight w:val="0"/>
      <w:marTop w:val="0"/>
      <w:marBottom w:val="0"/>
      <w:divBdr>
        <w:top w:val="none" w:sz="0" w:space="0" w:color="auto"/>
        <w:left w:val="none" w:sz="0" w:space="0" w:color="auto"/>
        <w:bottom w:val="none" w:sz="0" w:space="0" w:color="auto"/>
        <w:right w:val="none" w:sz="0" w:space="0" w:color="auto"/>
      </w:divBdr>
    </w:div>
    <w:div w:id="1465926508">
      <w:bodyDiv w:val="1"/>
      <w:marLeft w:val="0"/>
      <w:marRight w:val="0"/>
      <w:marTop w:val="0"/>
      <w:marBottom w:val="0"/>
      <w:divBdr>
        <w:top w:val="none" w:sz="0" w:space="0" w:color="auto"/>
        <w:left w:val="none" w:sz="0" w:space="0" w:color="auto"/>
        <w:bottom w:val="none" w:sz="0" w:space="0" w:color="auto"/>
        <w:right w:val="none" w:sz="0" w:space="0" w:color="auto"/>
      </w:divBdr>
    </w:div>
    <w:div w:id="1480998923">
      <w:bodyDiv w:val="1"/>
      <w:marLeft w:val="0"/>
      <w:marRight w:val="0"/>
      <w:marTop w:val="0"/>
      <w:marBottom w:val="0"/>
      <w:divBdr>
        <w:top w:val="none" w:sz="0" w:space="0" w:color="auto"/>
        <w:left w:val="none" w:sz="0" w:space="0" w:color="auto"/>
        <w:bottom w:val="none" w:sz="0" w:space="0" w:color="auto"/>
        <w:right w:val="none" w:sz="0" w:space="0" w:color="auto"/>
      </w:divBdr>
    </w:div>
    <w:div w:id="1491368516">
      <w:bodyDiv w:val="1"/>
      <w:marLeft w:val="0"/>
      <w:marRight w:val="0"/>
      <w:marTop w:val="0"/>
      <w:marBottom w:val="0"/>
      <w:divBdr>
        <w:top w:val="none" w:sz="0" w:space="0" w:color="auto"/>
        <w:left w:val="none" w:sz="0" w:space="0" w:color="auto"/>
        <w:bottom w:val="none" w:sz="0" w:space="0" w:color="auto"/>
        <w:right w:val="none" w:sz="0" w:space="0" w:color="auto"/>
      </w:divBdr>
    </w:div>
    <w:div w:id="1495805787">
      <w:bodyDiv w:val="1"/>
      <w:marLeft w:val="0"/>
      <w:marRight w:val="0"/>
      <w:marTop w:val="0"/>
      <w:marBottom w:val="0"/>
      <w:divBdr>
        <w:top w:val="none" w:sz="0" w:space="0" w:color="auto"/>
        <w:left w:val="none" w:sz="0" w:space="0" w:color="auto"/>
        <w:bottom w:val="none" w:sz="0" w:space="0" w:color="auto"/>
        <w:right w:val="none" w:sz="0" w:space="0" w:color="auto"/>
      </w:divBdr>
    </w:div>
    <w:div w:id="1526477565">
      <w:bodyDiv w:val="1"/>
      <w:marLeft w:val="0"/>
      <w:marRight w:val="0"/>
      <w:marTop w:val="0"/>
      <w:marBottom w:val="0"/>
      <w:divBdr>
        <w:top w:val="none" w:sz="0" w:space="0" w:color="auto"/>
        <w:left w:val="none" w:sz="0" w:space="0" w:color="auto"/>
        <w:bottom w:val="none" w:sz="0" w:space="0" w:color="auto"/>
        <w:right w:val="none" w:sz="0" w:space="0" w:color="auto"/>
      </w:divBdr>
    </w:div>
    <w:div w:id="1527521089">
      <w:bodyDiv w:val="1"/>
      <w:marLeft w:val="0"/>
      <w:marRight w:val="0"/>
      <w:marTop w:val="0"/>
      <w:marBottom w:val="0"/>
      <w:divBdr>
        <w:top w:val="none" w:sz="0" w:space="0" w:color="auto"/>
        <w:left w:val="none" w:sz="0" w:space="0" w:color="auto"/>
        <w:bottom w:val="none" w:sz="0" w:space="0" w:color="auto"/>
        <w:right w:val="none" w:sz="0" w:space="0" w:color="auto"/>
      </w:divBdr>
    </w:div>
    <w:div w:id="1527597874">
      <w:bodyDiv w:val="1"/>
      <w:marLeft w:val="0"/>
      <w:marRight w:val="0"/>
      <w:marTop w:val="0"/>
      <w:marBottom w:val="0"/>
      <w:divBdr>
        <w:top w:val="none" w:sz="0" w:space="0" w:color="auto"/>
        <w:left w:val="none" w:sz="0" w:space="0" w:color="auto"/>
        <w:bottom w:val="none" w:sz="0" w:space="0" w:color="auto"/>
        <w:right w:val="none" w:sz="0" w:space="0" w:color="auto"/>
      </w:divBdr>
    </w:div>
    <w:div w:id="1530991207">
      <w:bodyDiv w:val="1"/>
      <w:marLeft w:val="0"/>
      <w:marRight w:val="0"/>
      <w:marTop w:val="0"/>
      <w:marBottom w:val="0"/>
      <w:divBdr>
        <w:top w:val="none" w:sz="0" w:space="0" w:color="auto"/>
        <w:left w:val="none" w:sz="0" w:space="0" w:color="auto"/>
        <w:bottom w:val="none" w:sz="0" w:space="0" w:color="auto"/>
        <w:right w:val="none" w:sz="0" w:space="0" w:color="auto"/>
      </w:divBdr>
    </w:div>
    <w:div w:id="1531410941">
      <w:bodyDiv w:val="1"/>
      <w:marLeft w:val="0"/>
      <w:marRight w:val="0"/>
      <w:marTop w:val="0"/>
      <w:marBottom w:val="0"/>
      <w:divBdr>
        <w:top w:val="none" w:sz="0" w:space="0" w:color="auto"/>
        <w:left w:val="none" w:sz="0" w:space="0" w:color="auto"/>
        <w:bottom w:val="none" w:sz="0" w:space="0" w:color="auto"/>
        <w:right w:val="none" w:sz="0" w:space="0" w:color="auto"/>
      </w:divBdr>
    </w:div>
    <w:div w:id="1533805299">
      <w:bodyDiv w:val="1"/>
      <w:marLeft w:val="0"/>
      <w:marRight w:val="0"/>
      <w:marTop w:val="0"/>
      <w:marBottom w:val="0"/>
      <w:divBdr>
        <w:top w:val="none" w:sz="0" w:space="0" w:color="auto"/>
        <w:left w:val="none" w:sz="0" w:space="0" w:color="auto"/>
        <w:bottom w:val="none" w:sz="0" w:space="0" w:color="auto"/>
        <w:right w:val="none" w:sz="0" w:space="0" w:color="auto"/>
      </w:divBdr>
    </w:div>
    <w:div w:id="1537503220">
      <w:bodyDiv w:val="1"/>
      <w:marLeft w:val="0"/>
      <w:marRight w:val="0"/>
      <w:marTop w:val="0"/>
      <w:marBottom w:val="0"/>
      <w:divBdr>
        <w:top w:val="none" w:sz="0" w:space="0" w:color="auto"/>
        <w:left w:val="none" w:sz="0" w:space="0" w:color="auto"/>
        <w:bottom w:val="none" w:sz="0" w:space="0" w:color="auto"/>
        <w:right w:val="none" w:sz="0" w:space="0" w:color="auto"/>
      </w:divBdr>
    </w:div>
    <w:div w:id="1539508251">
      <w:bodyDiv w:val="1"/>
      <w:marLeft w:val="0"/>
      <w:marRight w:val="0"/>
      <w:marTop w:val="0"/>
      <w:marBottom w:val="0"/>
      <w:divBdr>
        <w:top w:val="none" w:sz="0" w:space="0" w:color="auto"/>
        <w:left w:val="none" w:sz="0" w:space="0" w:color="auto"/>
        <w:bottom w:val="none" w:sz="0" w:space="0" w:color="auto"/>
        <w:right w:val="none" w:sz="0" w:space="0" w:color="auto"/>
      </w:divBdr>
    </w:div>
    <w:div w:id="1548105802">
      <w:bodyDiv w:val="1"/>
      <w:marLeft w:val="0"/>
      <w:marRight w:val="0"/>
      <w:marTop w:val="0"/>
      <w:marBottom w:val="0"/>
      <w:divBdr>
        <w:top w:val="none" w:sz="0" w:space="0" w:color="auto"/>
        <w:left w:val="none" w:sz="0" w:space="0" w:color="auto"/>
        <w:bottom w:val="none" w:sz="0" w:space="0" w:color="auto"/>
        <w:right w:val="none" w:sz="0" w:space="0" w:color="auto"/>
      </w:divBdr>
    </w:div>
    <w:div w:id="1549150865">
      <w:bodyDiv w:val="1"/>
      <w:marLeft w:val="0"/>
      <w:marRight w:val="0"/>
      <w:marTop w:val="0"/>
      <w:marBottom w:val="0"/>
      <w:divBdr>
        <w:top w:val="none" w:sz="0" w:space="0" w:color="auto"/>
        <w:left w:val="none" w:sz="0" w:space="0" w:color="auto"/>
        <w:bottom w:val="none" w:sz="0" w:space="0" w:color="auto"/>
        <w:right w:val="none" w:sz="0" w:space="0" w:color="auto"/>
      </w:divBdr>
    </w:div>
    <w:div w:id="1551989607">
      <w:bodyDiv w:val="1"/>
      <w:marLeft w:val="0"/>
      <w:marRight w:val="0"/>
      <w:marTop w:val="0"/>
      <w:marBottom w:val="0"/>
      <w:divBdr>
        <w:top w:val="none" w:sz="0" w:space="0" w:color="auto"/>
        <w:left w:val="none" w:sz="0" w:space="0" w:color="auto"/>
        <w:bottom w:val="none" w:sz="0" w:space="0" w:color="auto"/>
        <w:right w:val="none" w:sz="0" w:space="0" w:color="auto"/>
      </w:divBdr>
    </w:div>
    <w:div w:id="1559123731">
      <w:bodyDiv w:val="1"/>
      <w:marLeft w:val="0"/>
      <w:marRight w:val="0"/>
      <w:marTop w:val="0"/>
      <w:marBottom w:val="0"/>
      <w:divBdr>
        <w:top w:val="none" w:sz="0" w:space="0" w:color="auto"/>
        <w:left w:val="none" w:sz="0" w:space="0" w:color="auto"/>
        <w:bottom w:val="none" w:sz="0" w:space="0" w:color="auto"/>
        <w:right w:val="none" w:sz="0" w:space="0" w:color="auto"/>
      </w:divBdr>
    </w:div>
    <w:div w:id="1565679934">
      <w:bodyDiv w:val="1"/>
      <w:marLeft w:val="0"/>
      <w:marRight w:val="0"/>
      <w:marTop w:val="0"/>
      <w:marBottom w:val="0"/>
      <w:divBdr>
        <w:top w:val="none" w:sz="0" w:space="0" w:color="auto"/>
        <w:left w:val="none" w:sz="0" w:space="0" w:color="auto"/>
        <w:bottom w:val="none" w:sz="0" w:space="0" w:color="auto"/>
        <w:right w:val="none" w:sz="0" w:space="0" w:color="auto"/>
      </w:divBdr>
    </w:div>
    <w:div w:id="1566186452">
      <w:bodyDiv w:val="1"/>
      <w:marLeft w:val="0"/>
      <w:marRight w:val="0"/>
      <w:marTop w:val="0"/>
      <w:marBottom w:val="0"/>
      <w:divBdr>
        <w:top w:val="none" w:sz="0" w:space="0" w:color="auto"/>
        <w:left w:val="none" w:sz="0" w:space="0" w:color="auto"/>
        <w:bottom w:val="none" w:sz="0" w:space="0" w:color="auto"/>
        <w:right w:val="none" w:sz="0" w:space="0" w:color="auto"/>
      </w:divBdr>
    </w:div>
    <w:div w:id="1571385755">
      <w:bodyDiv w:val="1"/>
      <w:marLeft w:val="0"/>
      <w:marRight w:val="0"/>
      <w:marTop w:val="0"/>
      <w:marBottom w:val="0"/>
      <w:divBdr>
        <w:top w:val="none" w:sz="0" w:space="0" w:color="auto"/>
        <w:left w:val="none" w:sz="0" w:space="0" w:color="auto"/>
        <w:bottom w:val="none" w:sz="0" w:space="0" w:color="auto"/>
        <w:right w:val="none" w:sz="0" w:space="0" w:color="auto"/>
      </w:divBdr>
    </w:div>
    <w:div w:id="1575973897">
      <w:bodyDiv w:val="1"/>
      <w:marLeft w:val="0"/>
      <w:marRight w:val="0"/>
      <w:marTop w:val="0"/>
      <w:marBottom w:val="0"/>
      <w:divBdr>
        <w:top w:val="none" w:sz="0" w:space="0" w:color="auto"/>
        <w:left w:val="none" w:sz="0" w:space="0" w:color="auto"/>
        <w:bottom w:val="none" w:sz="0" w:space="0" w:color="auto"/>
        <w:right w:val="none" w:sz="0" w:space="0" w:color="auto"/>
      </w:divBdr>
    </w:div>
    <w:div w:id="1576160460">
      <w:bodyDiv w:val="1"/>
      <w:marLeft w:val="0"/>
      <w:marRight w:val="0"/>
      <w:marTop w:val="0"/>
      <w:marBottom w:val="0"/>
      <w:divBdr>
        <w:top w:val="none" w:sz="0" w:space="0" w:color="auto"/>
        <w:left w:val="none" w:sz="0" w:space="0" w:color="auto"/>
        <w:bottom w:val="none" w:sz="0" w:space="0" w:color="auto"/>
        <w:right w:val="none" w:sz="0" w:space="0" w:color="auto"/>
      </w:divBdr>
    </w:div>
    <w:div w:id="1579286768">
      <w:bodyDiv w:val="1"/>
      <w:marLeft w:val="0"/>
      <w:marRight w:val="0"/>
      <w:marTop w:val="0"/>
      <w:marBottom w:val="0"/>
      <w:divBdr>
        <w:top w:val="none" w:sz="0" w:space="0" w:color="auto"/>
        <w:left w:val="none" w:sz="0" w:space="0" w:color="auto"/>
        <w:bottom w:val="none" w:sz="0" w:space="0" w:color="auto"/>
        <w:right w:val="none" w:sz="0" w:space="0" w:color="auto"/>
      </w:divBdr>
    </w:div>
    <w:div w:id="1580865318">
      <w:bodyDiv w:val="1"/>
      <w:marLeft w:val="0"/>
      <w:marRight w:val="0"/>
      <w:marTop w:val="0"/>
      <w:marBottom w:val="0"/>
      <w:divBdr>
        <w:top w:val="none" w:sz="0" w:space="0" w:color="auto"/>
        <w:left w:val="none" w:sz="0" w:space="0" w:color="auto"/>
        <w:bottom w:val="none" w:sz="0" w:space="0" w:color="auto"/>
        <w:right w:val="none" w:sz="0" w:space="0" w:color="auto"/>
      </w:divBdr>
    </w:div>
    <w:div w:id="1582329113">
      <w:bodyDiv w:val="1"/>
      <w:marLeft w:val="0"/>
      <w:marRight w:val="0"/>
      <w:marTop w:val="0"/>
      <w:marBottom w:val="0"/>
      <w:divBdr>
        <w:top w:val="none" w:sz="0" w:space="0" w:color="auto"/>
        <w:left w:val="none" w:sz="0" w:space="0" w:color="auto"/>
        <w:bottom w:val="none" w:sz="0" w:space="0" w:color="auto"/>
        <w:right w:val="none" w:sz="0" w:space="0" w:color="auto"/>
      </w:divBdr>
    </w:div>
    <w:div w:id="1585148323">
      <w:bodyDiv w:val="1"/>
      <w:marLeft w:val="0"/>
      <w:marRight w:val="0"/>
      <w:marTop w:val="0"/>
      <w:marBottom w:val="0"/>
      <w:divBdr>
        <w:top w:val="none" w:sz="0" w:space="0" w:color="auto"/>
        <w:left w:val="none" w:sz="0" w:space="0" w:color="auto"/>
        <w:bottom w:val="none" w:sz="0" w:space="0" w:color="auto"/>
        <w:right w:val="none" w:sz="0" w:space="0" w:color="auto"/>
      </w:divBdr>
    </w:div>
    <w:div w:id="1610509094">
      <w:bodyDiv w:val="1"/>
      <w:marLeft w:val="0"/>
      <w:marRight w:val="0"/>
      <w:marTop w:val="0"/>
      <w:marBottom w:val="0"/>
      <w:divBdr>
        <w:top w:val="none" w:sz="0" w:space="0" w:color="auto"/>
        <w:left w:val="none" w:sz="0" w:space="0" w:color="auto"/>
        <w:bottom w:val="none" w:sz="0" w:space="0" w:color="auto"/>
        <w:right w:val="none" w:sz="0" w:space="0" w:color="auto"/>
      </w:divBdr>
    </w:div>
    <w:div w:id="1618757288">
      <w:bodyDiv w:val="1"/>
      <w:marLeft w:val="0"/>
      <w:marRight w:val="0"/>
      <w:marTop w:val="0"/>
      <w:marBottom w:val="0"/>
      <w:divBdr>
        <w:top w:val="none" w:sz="0" w:space="0" w:color="auto"/>
        <w:left w:val="none" w:sz="0" w:space="0" w:color="auto"/>
        <w:bottom w:val="none" w:sz="0" w:space="0" w:color="auto"/>
        <w:right w:val="none" w:sz="0" w:space="0" w:color="auto"/>
      </w:divBdr>
    </w:div>
    <w:div w:id="1619020464">
      <w:bodyDiv w:val="1"/>
      <w:marLeft w:val="0"/>
      <w:marRight w:val="0"/>
      <w:marTop w:val="0"/>
      <w:marBottom w:val="0"/>
      <w:divBdr>
        <w:top w:val="none" w:sz="0" w:space="0" w:color="auto"/>
        <w:left w:val="none" w:sz="0" w:space="0" w:color="auto"/>
        <w:bottom w:val="none" w:sz="0" w:space="0" w:color="auto"/>
        <w:right w:val="none" w:sz="0" w:space="0" w:color="auto"/>
      </w:divBdr>
    </w:div>
    <w:div w:id="1624145309">
      <w:bodyDiv w:val="1"/>
      <w:marLeft w:val="0"/>
      <w:marRight w:val="0"/>
      <w:marTop w:val="0"/>
      <w:marBottom w:val="0"/>
      <w:divBdr>
        <w:top w:val="none" w:sz="0" w:space="0" w:color="auto"/>
        <w:left w:val="none" w:sz="0" w:space="0" w:color="auto"/>
        <w:bottom w:val="none" w:sz="0" w:space="0" w:color="auto"/>
        <w:right w:val="none" w:sz="0" w:space="0" w:color="auto"/>
      </w:divBdr>
    </w:div>
    <w:div w:id="1627421323">
      <w:bodyDiv w:val="1"/>
      <w:marLeft w:val="0"/>
      <w:marRight w:val="0"/>
      <w:marTop w:val="0"/>
      <w:marBottom w:val="0"/>
      <w:divBdr>
        <w:top w:val="none" w:sz="0" w:space="0" w:color="auto"/>
        <w:left w:val="none" w:sz="0" w:space="0" w:color="auto"/>
        <w:bottom w:val="none" w:sz="0" w:space="0" w:color="auto"/>
        <w:right w:val="none" w:sz="0" w:space="0" w:color="auto"/>
      </w:divBdr>
    </w:div>
    <w:div w:id="1632784524">
      <w:bodyDiv w:val="1"/>
      <w:marLeft w:val="0"/>
      <w:marRight w:val="0"/>
      <w:marTop w:val="0"/>
      <w:marBottom w:val="0"/>
      <w:divBdr>
        <w:top w:val="none" w:sz="0" w:space="0" w:color="auto"/>
        <w:left w:val="none" w:sz="0" w:space="0" w:color="auto"/>
        <w:bottom w:val="none" w:sz="0" w:space="0" w:color="auto"/>
        <w:right w:val="none" w:sz="0" w:space="0" w:color="auto"/>
      </w:divBdr>
    </w:div>
    <w:div w:id="1640498858">
      <w:bodyDiv w:val="1"/>
      <w:marLeft w:val="0"/>
      <w:marRight w:val="0"/>
      <w:marTop w:val="0"/>
      <w:marBottom w:val="0"/>
      <w:divBdr>
        <w:top w:val="none" w:sz="0" w:space="0" w:color="auto"/>
        <w:left w:val="none" w:sz="0" w:space="0" w:color="auto"/>
        <w:bottom w:val="none" w:sz="0" w:space="0" w:color="auto"/>
        <w:right w:val="none" w:sz="0" w:space="0" w:color="auto"/>
      </w:divBdr>
    </w:div>
    <w:div w:id="1641110820">
      <w:bodyDiv w:val="1"/>
      <w:marLeft w:val="0"/>
      <w:marRight w:val="0"/>
      <w:marTop w:val="0"/>
      <w:marBottom w:val="0"/>
      <w:divBdr>
        <w:top w:val="none" w:sz="0" w:space="0" w:color="auto"/>
        <w:left w:val="none" w:sz="0" w:space="0" w:color="auto"/>
        <w:bottom w:val="none" w:sz="0" w:space="0" w:color="auto"/>
        <w:right w:val="none" w:sz="0" w:space="0" w:color="auto"/>
      </w:divBdr>
    </w:div>
    <w:div w:id="1642617694">
      <w:bodyDiv w:val="1"/>
      <w:marLeft w:val="0"/>
      <w:marRight w:val="0"/>
      <w:marTop w:val="0"/>
      <w:marBottom w:val="0"/>
      <w:divBdr>
        <w:top w:val="none" w:sz="0" w:space="0" w:color="auto"/>
        <w:left w:val="none" w:sz="0" w:space="0" w:color="auto"/>
        <w:bottom w:val="none" w:sz="0" w:space="0" w:color="auto"/>
        <w:right w:val="none" w:sz="0" w:space="0" w:color="auto"/>
      </w:divBdr>
    </w:div>
    <w:div w:id="1643120420">
      <w:bodyDiv w:val="1"/>
      <w:marLeft w:val="0"/>
      <w:marRight w:val="0"/>
      <w:marTop w:val="0"/>
      <w:marBottom w:val="0"/>
      <w:divBdr>
        <w:top w:val="none" w:sz="0" w:space="0" w:color="auto"/>
        <w:left w:val="none" w:sz="0" w:space="0" w:color="auto"/>
        <w:bottom w:val="none" w:sz="0" w:space="0" w:color="auto"/>
        <w:right w:val="none" w:sz="0" w:space="0" w:color="auto"/>
      </w:divBdr>
    </w:div>
    <w:div w:id="1643458427">
      <w:bodyDiv w:val="1"/>
      <w:marLeft w:val="0"/>
      <w:marRight w:val="0"/>
      <w:marTop w:val="0"/>
      <w:marBottom w:val="0"/>
      <w:divBdr>
        <w:top w:val="none" w:sz="0" w:space="0" w:color="auto"/>
        <w:left w:val="none" w:sz="0" w:space="0" w:color="auto"/>
        <w:bottom w:val="none" w:sz="0" w:space="0" w:color="auto"/>
        <w:right w:val="none" w:sz="0" w:space="0" w:color="auto"/>
      </w:divBdr>
    </w:div>
    <w:div w:id="1645772523">
      <w:bodyDiv w:val="1"/>
      <w:marLeft w:val="0"/>
      <w:marRight w:val="0"/>
      <w:marTop w:val="0"/>
      <w:marBottom w:val="0"/>
      <w:divBdr>
        <w:top w:val="none" w:sz="0" w:space="0" w:color="auto"/>
        <w:left w:val="none" w:sz="0" w:space="0" w:color="auto"/>
        <w:bottom w:val="none" w:sz="0" w:space="0" w:color="auto"/>
        <w:right w:val="none" w:sz="0" w:space="0" w:color="auto"/>
      </w:divBdr>
    </w:div>
    <w:div w:id="1647978430">
      <w:bodyDiv w:val="1"/>
      <w:marLeft w:val="0"/>
      <w:marRight w:val="0"/>
      <w:marTop w:val="0"/>
      <w:marBottom w:val="0"/>
      <w:divBdr>
        <w:top w:val="none" w:sz="0" w:space="0" w:color="auto"/>
        <w:left w:val="none" w:sz="0" w:space="0" w:color="auto"/>
        <w:bottom w:val="none" w:sz="0" w:space="0" w:color="auto"/>
        <w:right w:val="none" w:sz="0" w:space="0" w:color="auto"/>
      </w:divBdr>
    </w:div>
    <w:div w:id="1656492585">
      <w:bodyDiv w:val="1"/>
      <w:marLeft w:val="0"/>
      <w:marRight w:val="0"/>
      <w:marTop w:val="0"/>
      <w:marBottom w:val="0"/>
      <w:divBdr>
        <w:top w:val="none" w:sz="0" w:space="0" w:color="auto"/>
        <w:left w:val="none" w:sz="0" w:space="0" w:color="auto"/>
        <w:bottom w:val="none" w:sz="0" w:space="0" w:color="auto"/>
        <w:right w:val="none" w:sz="0" w:space="0" w:color="auto"/>
      </w:divBdr>
    </w:div>
    <w:div w:id="1657613061">
      <w:bodyDiv w:val="1"/>
      <w:marLeft w:val="0"/>
      <w:marRight w:val="0"/>
      <w:marTop w:val="0"/>
      <w:marBottom w:val="0"/>
      <w:divBdr>
        <w:top w:val="none" w:sz="0" w:space="0" w:color="auto"/>
        <w:left w:val="none" w:sz="0" w:space="0" w:color="auto"/>
        <w:bottom w:val="none" w:sz="0" w:space="0" w:color="auto"/>
        <w:right w:val="none" w:sz="0" w:space="0" w:color="auto"/>
      </w:divBdr>
    </w:div>
    <w:div w:id="1660882933">
      <w:bodyDiv w:val="1"/>
      <w:marLeft w:val="0"/>
      <w:marRight w:val="0"/>
      <w:marTop w:val="0"/>
      <w:marBottom w:val="0"/>
      <w:divBdr>
        <w:top w:val="none" w:sz="0" w:space="0" w:color="auto"/>
        <w:left w:val="none" w:sz="0" w:space="0" w:color="auto"/>
        <w:bottom w:val="none" w:sz="0" w:space="0" w:color="auto"/>
        <w:right w:val="none" w:sz="0" w:space="0" w:color="auto"/>
      </w:divBdr>
    </w:div>
    <w:div w:id="1668167625">
      <w:bodyDiv w:val="1"/>
      <w:marLeft w:val="0"/>
      <w:marRight w:val="0"/>
      <w:marTop w:val="0"/>
      <w:marBottom w:val="0"/>
      <w:divBdr>
        <w:top w:val="none" w:sz="0" w:space="0" w:color="auto"/>
        <w:left w:val="none" w:sz="0" w:space="0" w:color="auto"/>
        <w:bottom w:val="none" w:sz="0" w:space="0" w:color="auto"/>
        <w:right w:val="none" w:sz="0" w:space="0" w:color="auto"/>
      </w:divBdr>
    </w:div>
    <w:div w:id="1680545335">
      <w:bodyDiv w:val="1"/>
      <w:marLeft w:val="0"/>
      <w:marRight w:val="0"/>
      <w:marTop w:val="0"/>
      <w:marBottom w:val="0"/>
      <w:divBdr>
        <w:top w:val="none" w:sz="0" w:space="0" w:color="auto"/>
        <w:left w:val="none" w:sz="0" w:space="0" w:color="auto"/>
        <w:bottom w:val="none" w:sz="0" w:space="0" w:color="auto"/>
        <w:right w:val="none" w:sz="0" w:space="0" w:color="auto"/>
      </w:divBdr>
    </w:div>
    <w:div w:id="1694184539">
      <w:bodyDiv w:val="1"/>
      <w:marLeft w:val="0"/>
      <w:marRight w:val="0"/>
      <w:marTop w:val="0"/>
      <w:marBottom w:val="0"/>
      <w:divBdr>
        <w:top w:val="none" w:sz="0" w:space="0" w:color="auto"/>
        <w:left w:val="none" w:sz="0" w:space="0" w:color="auto"/>
        <w:bottom w:val="none" w:sz="0" w:space="0" w:color="auto"/>
        <w:right w:val="none" w:sz="0" w:space="0" w:color="auto"/>
      </w:divBdr>
    </w:div>
    <w:div w:id="1696534535">
      <w:bodyDiv w:val="1"/>
      <w:marLeft w:val="0"/>
      <w:marRight w:val="0"/>
      <w:marTop w:val="0"/>
      <w:marBottom w:val="0"/>
      <w:divBdr>
        <w:top w:val="none" w:sz="0" w:space="0" w:color="auto"/>
        <w:left w:val="none" w:sz="0" w:space="0" w:color="auto"/>
        <w:bottom w:val="none" w:sz="0" w:space="0" w:color="auto"/>
        <w:right w:val="none" w:sz="0" w:space="0" w:color="auto"/>
      </w:divBdr>
    </w:div>
    <w:div w:id="1697079914">
      <w:bodyDiv w:val="1"/>
      <w:marLeft w:val="0"/>
      <w:marRight w:val="0"/>
      <w:marTop w:val="0"/>
      <w:marBottom w:val="0"/>
      <w:divBdr>
        <w:top w:val="none" w:sz="0" w:space="0" w:color="auto"/>
        <w:left w:val="none" w:sz="0" w:space="0" w:color="auto"/>
        <w:bottom w:val="none" w:sz="0" w:space="0" w:color="auto"/>
        <w:right w:val="none" w:sz="0" w:space="0" w:color="auto"/>
      </w:divBdr>
    </w:div>
    <w:div w:id="1702315251">
      <w:bodyDiv w:val="1"/>
      <w:marLeft w:val="0"/>
      <w:marRight w:val="0"/>
      <w:marTop w:val="0"/>
      <w:marBottom w:val="0"/>
      <w:divBdr>
        <w:top w:val="none" w:sz="0" w:space="0" w:color="auto"/>
        <w:left w:val="none" w:sz="0" w:space="0" w:color="auto"/>
        <w:bottom w:val="none" w:sz="0" w:space="0" w:color="auto"/>
        <w:right w:val="none" w:sz="0" w:space="0" w:color="auto"/>
      </w:divBdr>
    </w:div>
    <w:div w:id="1712193858">
      <w:bodyDiv w:val="1"/>
      <w:marLeft w:val="0"/>
      <w:marRight w:val="0"/>
      <w:marTop w:val="0"/>
      <w:marBottom w:val="0"/>
      <w:divBdr>
        <w:top w:val="none" w:sz="0" w:space="0" w:color="auto"/>
        <w:left w:val="none" w:sz="0" w:space="0" w:color="auto"/>
        <w:bottom w:val="none" w:sz="0" w:space="0" w:color="auto"/>
        <w:right w:val="none" w:sz="0" w:space="0" w:color="auto"/>
      </w:divBdr>
    </w:div>
    <w:div w:id="1713461228">
      <w:bodyDiv w:val="1"/>
      <w:marLeft w:val="0"/>
      <w:marRight w:val="0"/>
      <w:marTop w:val="0"/>
      <w:marBottom w:val="0"/>
      <w:divBdr>
        <w:top w:val="none" w:sz="0" w:space="0" w:color="auto"/>
        <w:left w:val="none" w:sz="0" w:space="0" w:color="auto"/>
        <w:bottom w:val="none" w:sz="0" w:space="0" w:color="auto"/>
        <w:right w:val="none" w:sz="0" w:space="0" w:color="auto"/>
      </w:divBdr>
    </w:div>
    <w:div w:id="1717393176">
      <w:bodyDiv w:val="1"/>
      <w:marLeft w:val="0"/>
      <w:marRight w:val="0"/>
      <w:marTop w:val="0"/>
      <w:marBottom w:val="0"/>
      <w:divBdr>
        <w:top w:val="none" w:sz="0" w:space="0" w:color="auto"/>
        <w:left w:val="none" w:sz="0" w:space="0" w:color="auto"/>
        <w:bottom w:val="none" w:sz="0" w:space="0" w:color="auto"/>
        <w:right w:val="none" w:sz="0" w:space="0" w:color="auto"/>
      </w:divBdr>
    </w:div>
    <w:div w:id="1719939971">
      <w:bodyDiv w:val="1"/>
      <w:marLeft w:val="0"/>
      <w:marRight w:val="0"/>
      <w:marTop w:val="0"/>
      <w:marBottom w:val="0"/>
      <w:divBdr>
        <w:top w:val="none" w:sz="0" w:space="0" w:color="auto"/>
        <w:left w:val="none" w:sz="0" w:space="0" w:color="auto"/>
        <w:bottom w:val="none" w:sz="0" w:space="0" w:color="auto"/>
        <w:right w:val="none" w:sz="0" w:space="0" w:color="auto"/>
      </w:divBdr>
    </w:div>
    <w:div w:id="1720281192">
      <w:bodyDiv w:val="1"/>
      <w:marLeft w:val="0"/>
      <w:marRight w:val="0"/>
      <w:marTop w:val="0"/>
      <w:marBottom w:val="0"/>
      <w:divBdr>
        <w:top w:val="none" w:sz="0" w:space="0" w:color="auto"/>
        <w:left w:val="none" w:sz="0" w:space="0" w:color="auto"/>
        <w:bottom w:val="none" w:sz="0" w:space="0" w:color="auto"/>
        <w:right w:val="none" w:sz="0" w:space="0" w:color="auto"/>
      </w:divBdr>
    </w:div>
    <w:div w:id="1725255940">
      <w:bodyDiv w:val="1"/>
      <w:marLeft w:val="0"/>
      <w:marRight w:val="0"/>
      <w:marTop w:val="0"/>
      <w:marBottom w:val="0"/>
      <w:divBdr>
        <w:top w:val="none" w:sz="0" w:space="0" w:color="auto"/>
        <w:left w:val="none" w:sz="0" w:space="0" w:color="auto"/>
        <w:bottom w:val="none" w:sz="0" w:space="0" w:color="auto"/>
        <w:right w:val="none" w:sz="0" w:space="0" w:color="auto"/>
      </w:divBdr>
    </w:div>
    <w:div w:id="1726490713">
      <w:bodyDiv w:val="1"/>
      <w:marLeft w:val="0"/>
      <w:marRight w:val="0"/>
      <w:marTop w:val="0"/>
      <w:marBottom w:val="0"/>
      <w:divBdr>
        <w:top w:val="none" w:sz="0" w:space="0" w:color="auto"/>
        <w:left w:val="none" w:sz="0" w:space="0" w:color="auto"/>
        <w:bottom w:val="none" w:sz="0" w:space="0" w:color="auto"/>
        <w:right w:val="none" w:sz="0" w:space="0" w:color="auto"/>
      </w:divBdr>
    </w:div>
    <w:div w:id="1728988197">
      <w:bodyDiv w:val="1"/>
      <w:marLeft w:val="0"/>
      <w:marRight w:val="0"/>
      <w:marTop w:val="0"/>
      <w:marBottom w:val="0"/>
      <w:divBdr>
        <w:top w:val="none" w:sz="0" w:space="0" w:color="auto"/>
        <w:left w:val="none" w:sz="0" w:space="0" w:color="auto"/>
        <w:bottom w:val="none" w:sz="0" w:space="0" w:color="auto"/>
        <w:right w:val="none" w:sz="0" w:space="0" w:color="auto"/>
      </w:divBdr>
    </w:div>
    <w:div w:id="1733656432">
      <w:bodyDiv w:val="1"/>
      <w:marLeft w:val="0"/>
      <w:marRight w:val="0"/>
      <w:marTop w:val="0"/>
      <w:marBottom w:val="0"/>
      <w:divBdr>
        <w:top w:val="none" w:sz="0" w:space="0" w:color="auto"/>
        <w:left w:val="none" w:sz="0" w:space="0" w:color="auto"/>
        <w:bottom w:val="none" w:sz="0" w:space="0" w:color="auto"/>
        <w:right w:val="none" w:sz="0" w:space="0" w:color="auto"/>
      </w:divBdr>
    </w:div>
    <w:div w:id="1736472932">
      <w:bodyDiv w:val="1"/>
      <w:marLeft w:val="0"/>
      <w:marRight w:val="0"/>
      <w:marTop w:val="0"/>
      <w:marBottom w:val="0"/>
      <w:divBdr>
        <w:top w:val="none" w:sz="0" w:space="0" w:color="auto"/>
        <w:left w:val="none" w:sz="0" w:space="0" w:color="auto"/>
        <w:bottom w:val="none" w:sz="0" w:space="0" w:color="auto"/>
        <w:right w:val="none" w:sz="0" w:space="0" w:color="auto"/>
      </w:divBdr>
    </w:div>
    <w:div w:id="1739206426">
      <w:bodyDiv w:val="1"/>
      <w:marLeft w:val="0"/>
      <w:marRight w:val="0"/>
      <w:marTop w:val="0"/>
      <w:marBottom w:val="0"/>
      <w:divBdr>
        <w:top w:val="none" w:sz="0" w:space="0" w:color="auto"/>
        <w:left w:val="none" w:sz="0" w:space="0" w:color="auto"/>
        <w:bottom w:val="none" w:sz="0" w:space="0" w:color="auto"/>
        <w:right w:val="none" w:sz="0" w:space="0" w:color="auto"/>
      </w:divBdr>
    </w:div>
    <w:div w:id="1744058950">
      <w:bodyDiv w:val="1"/>
      <w:marLeft w:val="0"/>
      <w:marRight w:val="0"/>
      <w:marTop w:val="0"/>
      <w:marBottom w:val="0"/>
      <w:divBdr>
        <w:top w:val="none" w:sz="0" w:space="0" w:color="auto"/>
        <w:left w:val="none" w:sz="0" w:space="0" w:color="auto"/>
        <w:bottom w:val="none" w:sz="0" w:space="0" w:color="auto"/>
        <w:right w:val="none" w:sz="0" w:space="0" w:color="auto"/>
      </w:divBdr>
    </w:div>
    <w:div w:id="1753696879">
      <w:bodyDiv w:val="1"/>
      <w:marLeft w:val="0"/>
      <w:marRight w:val="0"/>
      <w:marTop w:val="0"/>
      <w:marBottom w:val="0"/>
      <w:divBdr>
        <w:top w:val="none" w:sz="0" w:space="0" w:color="auto"/>
        <w:left w:val="none" w:sz="0" w:space="0" w:color="auto"/>
        <w:bottom w:val="none" w:sz="0" w:space="0" w:color="auto"/>
        <w:right w:val="none" w:sz="0" w:space="0" w:color="auto"/>
      </w:divBdr>
    </w:div>
    <w:div w:id="1757510814">
      <w:bodyDiv w:val="1"/>
      <w:marLeft w:val="0"/>
      <w:marRight w:val="0"/>
      <w:marTop w:val="0"/>
      <w:marBottom w:val="0"/>
      <w:divBdr>
        <w:top w:val="none" w:sz="0" w:space="0" w:color="auto"/>
        <w:left w:val="none" w:sz="0" w:space="0" w:color="auto"/>
        <w:bottom w:val="none" w:sz="0" w:space="0" w:color="auto"/>
        <w:right w:val="none" w:sz="0" w:space="0" w:color="auto"/>
      </w:divBdr>
    </w:div>
    <w:div w:id="1763331317">
      <w:bodyDiv w:val="1"/>
      <w:marLeft w:val="0"/>
      <w:marRight w:val="0"/>
      <w:marTop w:val="0"/>
      <w:marBottom w:val="0"/>
      <w:divBdr>
        <w:top w:val="none" w:sz="0" w:space="0" w:color="auto"/>
        <w:left w:val="none" w:sz="0" w:space="0" w:color="auto"/>
        <w:bottom w:val="none" w:sz="0" w:space="0" w:color="auto"/>
        <w:right w:val="none" w:sz="0" w:space="0" w:color="auto"/>
      </w:divBdr>
    </w:div>
    <w:div w:id="1765102113">
      <w:bodyDiv w:val="1"/>
      <w:marLeft w:val="0"/>
      <w:marRight w:val="0"/>
      <w:marTop w:val="0"/>
      <w:marBottom w:val="0"/>
      <w:divBdr>
        <w:top w:val="none" w:sz="0" w:space="0" w:color="auto"/>
        <w:left w:val="none" w:sz="0" w:space="0" w:color="auto"/>
        <w:bottom w:val="none" w:sz="0" w:space="0" w:color="auto"/>
        <w:right w:val="none" w:sz="0" w:space="0" w:color="auto"/>
      </w:divBdr>
    </w:div>
    <w:div w:id="1776943272">
      <w:bodyDiv w:val="1"/>
      <w:marLeft w:val="0"/>
      <w:marRight w:val="0"/>
      <w:marTop w:val="0"/>
      <w:marBottom w:val="0"/>
      <w:divBdr>
        <w:top w:val="none" w:sz="0" w:space="0" w:color="auto"/>
        <w:left w:val="none" w:sz="0" w:space="0" w:color="auto"/>
        <w:bottom w:val="none" w:sz="0" w:space="0" w:color="auto"/>
        <w:right w:val="none" w:sz="0" w:space="0" w:color="auto"/>
      </w:divBdr>
    </w:div>
    <w:div w:id="1777673769">
      <w:bodyDiv w:val="1"/>
      <w:marLeft w:val="0"/>
      <w:marRight w:val="0"/>
      <w:marTop w:val="0"/>
      <w:marBottom w:val="0"/>
      <w:divBdr>
        <w:top w:val="none" w:sz="0" w:space="0" w:color="auto"/>
        <w:left w:val="none" w:sz="0" w:space="0" w:color="auto"/>
        <w:bottom w:val="none" w:sz="0" w:space="0" w:color="auto"/>
        <w:right w:val="none" w:sz="0" w:space="0" w:color="auto"/>
      </w:divBdr>
    </w:div>
    <w:div w:id="1783378156">
      <w:bodyDiv w:val="1"/>
      <w:marLeft w:val="0"/>
      <w:marRight w:val="0"/>
      <w:marTop w:val="0"/>
      <w:marBottom w:val="0"/>
      <w:divBdr>
        <w:top w:val="none" w:sz="0" w:space="0" w:color="auto"/>
        <w:left w:val="none" w:sz="0" w:space="0" w:color="auto"/>
        <w:bottom w:val="none" w:sz="0" w:space="0" w:color="auto"/>
        <w:right w:val="none" w:sz="0" w:space="0" w:color="auto"/>
      </w:divBdr>
    </w:div>
    <w:div w:id="1785615137">
      <w:bodyDiv w:val="1"/>
      <w:marLeft w:val="0"/>
      <w:marRight w:val="0"/>
      <w:marTop w:val="0"/>
      <w:marBottom w:val="0"/>
      <w:divBdr>
        <w:top w:val="none" w:sz="0" w:space="0" w:color="auto"/>
        <w:left w:val="none" w:sz="0" w:space="0" w:color="auto"/>
        <w:bottom w:val="none" w:sz="0" w:space="0" w:color="auto"/>
        <w:right w:val="none" w:sz="0" w:space="0" w:color="auto"/>
      </w:divBdr>
    </w:div>
    <w:div w:id="1785688126">
      <w:bodyDiv w:val="1"/>
      <w:marLeft w:val="0"/>
      <w:marRight w:val="0"/>
      <w:marTop w:val="0"/>
      <w:marBottom w:val="0"/>
      <w:divBdr>
        <w:top w:val="none" w:sz="0" w:space="0" w:color="auto"/>
        <w:left w:val="none" w:sz="0" w:space="0" w:color="auto"/>
        <w:bottom w:val="none" w:sz="0" w:space="0" w:color="auto"/>
        <w:right w:val="none" w:sz="0" w:space="0" w:color="auto"/>
      </w:divBdr>
    </w:div>
    <w:div w:id="1786536849">
      <w:bodyDiv w:val="1"/>
      <w:marLeft w:val="0"/>
      <w:marRight w:val="0"/>
      <w:marTop w:val="0"/>
      <w:marBottom w:val="0"/>
      <w:divBdr>
        <w:top w:val="none" w:sz="0" w:space="0" w:color="auto"/>
        <w:left w:val="none" w:sz="0" w:space="0" w:color="auto"/>
        <w:bottom w:val="none" w:sz="0" w:space="0" w:color="auto"/>
        <w:right w:val="none" w:sz="0" w:space="0" w:color="auto"/>
      </w:divBdr>
    </w:div>
    <w:div w:id="1788499819">
      <w:bodyDiv w:val="1"/>
      <w:marLeft w:val="0"/>
      <w:marRight w:val="0"/>
      <w:marTop w:val="0"/>
      <w:marBottom w:val="0"/>
      <w:divBdr>
        <w:top w:val="none" w:sz="0" w:space="0" w:color="auto"/>
        <w:left w:val="none" w:sz="0" w:space="0" w:color="auto"/>
        <w:bottom w:val="none" w:sz="0" w:space="0" w:color="auto"/>
        <w:right w:val="none" w:sz="0" w:space="0" w:color="auto"/>
      </w:divBdr>
    </w:div>
    <w:div w:id="1789274855">
      <w:bodyDiv w:val="1"/>
      <w:marLeft w:val="0"/>
      <w:marRight w:val="0"/>
      <w:marTop w:val="0"/>
      <w:marBottom w:val="0"/>
      <w:divBdr>
        <w:top w:val="none" w:sz="0" w:space="0" w:color="auto"/>
        <w:left w:val="none" w:sz="0" w:space="0" w:color="auto"/>
        <w:bottom w:val="none" w:sz="0" w:space="0" w:color="auto"/>
        <w:right w:val="none" w:sz="0" w:space="0" w:color="auto"/>
      </w:divBdr>
    </w:div>
    <w:div w:id="1791361892">
      <w:bodyDiv w:val="1"/>
      <w:marLeft w:val="0"/>
      <w:marRight w:val="0"/>
      <w:marTop w:val="0"/>
      <w:marBottom w:val="0"/>
      <w:divBdr>
        <w:top w:val="none" w:sz="0" w:space="0" w:color="auto"/>
        <w:left w:val="none" w:sz="0" w:space="0" w:color="auto"/>
        <w:bottom w:val="none" w:sz="0" w:space="0" w:color="auto"/>
        <w:right w:val="none" w:sz="0" w:space="0" w:color="auto"/>
      </w:divBdr>
    </w:div>
    <w:div w:id="1791506923">
      <w:bodyDiv w:val="1"/>
      <w:marLeft w:val="0"/>
      <w:marRight w:val="0"/>
      <w:marTop w:val="0"/>
      <w:marBottom w:val="0"/>
      <w:divBdr>
        <w:top w:val="none" w:sz="0" w:space="0" w:color="auto"/>
        <w:left w:val="none" w:sz="0" w:space="0" w:color="auto"/>
        <w:bottom w:val="none" w:sz="0" w:space="0" w:color="auto"/>
        <w:right w:val="none" w:sz="0" w:space="0" w:color="auto"/>
      </w:divBdr>
    </w:div>
    <w:div w:id="1797791839">
      <w:bodyDiv w:val="1"/>
      <w:marLeft w:val="0"/>
      <w:marRight w:val="0"/>
      <w:marTop w:val="0"/>
      <w:marBottom w:val="0"/>
      <w:divBdr>
        <w:top w:val="none" w:sz="0" w:space="0" w:color="auto"/>
        <w:left w:val="none" w:sz="0" w:space="0" w:color="auto"/>
        <w:bottom w:val="none" w:sz="0" w:space="0" w:color="auto"/>
        <w:right w:val="none" w:sz="0" w:space="0" w:color="auto"/>
      </w:divBdr>
    </w:div>
    <w:div w:id="1813865088">
      <w:bodyDiv w:val="1"/>
      <w:marLeft w:val="0"/>
      <w:marRight w:val="0"/>
      <w:marTop w:val="0"/>
      <w:marBottom w:val="0"/>
      <w:divBdr>
        <w:top w:val="none" w:sz="0" w:space="0" w:color="auto"/>
        <w:left w:val="none" w:sz="0" w:space="0" w:color="auto"/>
        <w:bottom w:val="none" w:sz="0" w:space="0" w:color="auto"/>
        <w:right w:val="none" w:sz="0" w:space="0" w:color="auto"/>
      </w:divBdr>
    </w:div>
    <w:div w:id="1817070398">
      <w:bodyDiv w:val="1"/>
      <w:marLeft w:val="0"/>
      <w:marRight w:val="0"/>
      <w:marTop w:val="0"/>
      <w:marBottom w:val="0"/>
      <w:divBdr>
        <w:top w:val="none" w:sz="0" w:space="0" w:color="auto"/>
        <w:left w:val="none" w:sz="0" w:space="0" w:color="auto"/>
        <w:bottom w:val="none" w:sz="0" w:space="0" w:color="auto"/>
        <w:right w:val="none" w:sz="0" w:space="0" w:color="auto"/>
      </w:divBdr>
    </w:div>
    <w:div w:id="1817718398">
      <w:bodyDiv w:val="1"/>
      <w:marLeft w:val="0"/>
      <w:marRight w:val="0"/>
      <w:marTop w:val="0"/>
      <w:marBottom w:val="0"/>
      <w:divBdr>
        <w:top w:val="none" w:sz="0" w:space="0" w:color="auto"/>
        <w:left w:val="none" w:sz="0" w:space="0" w:color="auto"/>
        <w:bottom w:val="none" w:sz="0" w:space="0" w:color="auto"/>
        <w:right w:val="none" w:sz="0" w:space="0" w:color="auto"/>
      </w:divBdr>
    </w:div>
    <w:div w:id="1818106390">
      <w:bodyDiv w:val="1"/>
      <w:marLeft w:val="0"/>
      <w:marRight w:val="0"/>
      <w:marTop w:val="0"/>
      <w:marBottom w:val="0"/>
      <w:divBdr>
        <w:top w:val="none" w:sz="0" w:space="0" w:color="auto"/>
        <w:left w:val="none" w:sz="0" w:space="0" w:color="auto"/>
        <w:bottom w:val="none" w:sz="0" w:space="0" w:color="auto"/>
        <w:right w:val="none" w:sz="0" w:space="0" w:color="auto"/>
      </w:divBdr>
    </w:div>
    <w:div w:id="1826310901">
      <w:bodyDiv w:val="1"/>
      <w:marLeft w:val="0"/>
      <w:marRight w:val="0"/>
      <w:marTop w:val="0"/>
      <w:marBottom w:val="0"/>
      <w:divBdr>
        <w:top w:val="none" w:sz="0" w:space="0" w:color="auto"/>
        <w:left w:val="none" w:sz="0" w:space="0" w:color="auto"/>
        <w:bottom w:val="none" w:sz="0" w:space="0" w:color="auto"/>
        <w:right w:val="none" w:sz="0" w:space="0" w:color="auto"/>
      </w:divBdr>
    </w:div>
    <w:div w:id="1829666495">
      <w:bodyDiv w:val="1"/>
      <w:marLeft w:val="0"/>
      <w:marRight w:val="0"/>
      <w:marTop w:val="0"/>
      <w:marBottom w:val="0"/>
      <w:divBdr>
        <w:top w:val="none" w:sz="0" w:space="0" w:color="auto"/>
        <w:left w:val="none" w:sz="0" w:space="0" w:color="auto"/>
        <w:bottom w:val="none" w:sz="0" w:space="0" w:color="auto"/>
        <w:right w:val="none" w:sz="0" w:space="0" w:color="auto"/>
      </w:divBdr>
    </w:div>
    <w:div w:id="1849178330">
      <w:bodyDiv w:val="1"/>
      <w:marLeft w:val="0"/>
      <w:marRight w:val="0"/>
      <w:marTop w:val="0"/>
      <w:marBottom w:val="0"/>
      <w:divBdr>
        <w:top w:val="none" w:sz="0" w:space="0" w:color="auto"/>
        <w:left w:val="none" w:sz="0" w:space="0" w:color="auto"/>
        <w:bottom w:val="none" w:sz="0" w:space="0" w:color="auto"/>
        <w:right w:val="none" w:sz="0" w:space="0" w:color="auto"/>
      </w:divBdr>
    </w:div>
    <w:div w:id="1861046317">
      <w:bodyDiv w:val="1"/>
      <w:marLeft w:val="0"/>
      <w:marRight w:val="0"/>
      <w:marTop w:val="0"/>
      <w:marBottom w:val="0"/>
      <w:divBdr>
        <w:top w:val="none" w:sz="0" w:space="0" w:color="auto"/>
        <w:left w:val="none" w:sz="0" w:space="0" w:color="auto"/>
        <w:bottom w:val="none" w:sz="0" w:space="0" w:color="auto"/>
        <w:right w:val="none" w:sz="0" w:space="0" w:color="auto"/>
      </w:divBdr>
    </w:div>
    <w:div w:id="1863083805">
      <w:bodyDiv w:val="1"/>
      <w:marLeft w:val="0"/>
      <w:marRight w:val="0"/>
      <w:marTop w:val="0"/>
      <w:marBottom w:val="0"/>
      <w:divBdr>
        <w:top w:val="none" w:sz="0" w:space="0" w:color="auto"/>
        <w:left w:val="none" w:sz="0" w:space="0" w:color="auto"/>
        <w:bottom w:val="none" w:sz="0" w:space="0" w:color="auto"/>
        <w:right w:val="none" w:sz="0" w:space="0" w:color="auto"/>
      </w:divBdr>
    </w:div>
    <w:div w:id="1864784812">
      <w:bodyDiv w:val="1"/>
      <w:marLeft w:val="0"/>
      <w:marRight w:val="0"/>
      <w:marTop w:val="0"/>
      <w:marBottom w:val="0"/>
      <w:divBdr>
        <w:top w:val="none" w:sz="0" w:space="0" w:color="auto"/>
        <w:left w:val="none" w:sz="0" w:space="0" w:color="auto"/>
        <w:bottom w:val="none" w:sz="0" w:space="0" w:color="auto"/>
        <w:right w:val="none" w:sz="0" w:space="0" w:color="auto"/>
      </w:divBdr>
    </w:div>
    <w:div w:id="1868176062">
      <w:bodyDiv w:val="1"/>
      <w:marLeft w:val="0"/>
      <w:marRight w:val="0"/>
      <w:marTop w:val="0"/>
      <w:marBottom w:val="0"/>
      <w:divBdr>
        <w:top w:val="none" w:sz="0" w:space="0" w:color="auto"/>
        <w:left w:val="none" w:sz="0" w:space="0" w:color="auto"/>
        <w:bottom w:val="none" w:sz="0" w:space="0" w:color="auto"/>
        <w:right w:val="none" w:sz="0" w:space="0" w:color="auto"/>
      </w:divBdr>
    </w:div>
    <w:div w:id="1869902399">
      <w:bodyDiv w:val="1"/>
      <w:marLeft w:val="0"/>
      <w:marRight w:val="0"/>
      <w:marTop w:val="0"/>
      <w:marBottom w:val="0"/>
      <w:divBdr>
        <w:top w:val="none" w:sz="0" w:space="0" w:color="auto"/>
        <w:left w:val="none" w:sz="0" w:space="0" w:color="auto"/>
        <w:bottom w:val="none" w:sz="0" w:space="0" w:color="auto"/>
        <w:right w:val="none" w:sz="0" w:space="0" w:color="auto"/>
      </w:divBdr>
    </w:div>
    <w:div w:id="1871407959">
      <w:bodyDiv w:val="1"/>
      <w:marLeft w:val="0"/>
      <w:marRight w:val="0"/>
      <w:marTop w:val="0"/>
      <w:marBottom w:val="0"/>
      <w:divBdr>
        <w:top w:val="none" w:sz="0" w:space="0" w:color="auto"/>
        <w:left w:val="none" w:sz="0" w:space="0" w:color="auto"/>
        <w:bottom w:val="none" w:sz="0" w:space="0" w:color="auto"/>
        <w:right w:val="none" w:sz="0" w:space="0" w:color="auto"/>
      </w:divBdr>
    </w:div>
    <w:div w:id="1892495314">
      <w:bodyDiv w:val="1"/>
      <w:marLeft w:val="0"/>
      <w:marRight w:val="0"/>
      <w:marTop w:val="0"/>
      <w:marBottom w:val="0"/>
      <w:divBdr>
        <w:top w:val="none" w:sz="0" w:space="0" w:color="auto"/>
        <w:left w:val="none" w:sz="0" w:space="0" w:color="auto"/>
        <w:bottom w:val="none" w:sz="0" w:space="0" w:color="auto"/>
        <w:right w:val="none" w:sz="0" w:space="0" w:color="auto"/>
      </w:divBdr>
    </w:div>
    <w:div w:id="1892955006">
      <w:bodyDiv w:val="1"/>
      <w:marLeft w:val="0"/>
      <w:marRight w:val="0"/>
      <w:marTop w:val="0"/>
      <w:marBottom w:val="0"/>
      <w:divBdr>
        <w:top w:val="none" w:sz="0" w:space="0" w:color="auto"/>
        <w:left w:val="none" w:sz="0" w:space="0" w:color="auto"/>
        <w:bottom w:val="none" w:sz="0" w:space="0" w:color="auto"/>
        <w:right w:val="none" w:sz="0" w:space="0" w:color="auto"/>
      </w:divBdr>
    </w:div>
    <w:div w:id="1914663108">
      <w:bodyDiv w:val="1"/>
      <w:marLeft w:val="0"/>
      <w:marRight w:val="0"/>
      <w:marTop w:val="0"/>
      <w:marBottom w:val="0"/>
      <w:divBdr>
        <w:top w:val="none" w:sz="0" w:space="0" w:color="auto"/>
        <w:left w:val="none" w:sz="0" w:space="0" w:color="auto"/>
        <w:bottom w:val="none" w:sz="0" w:space="0" w:color="auto"/>
        <w:right w:val="none" w:sz="0" w:space="0" w:color="auto"/>
      </w:divBdr>
    </w:div>
    <w:div w:id="1916623362">
      <w:bodyDiv w:val="1"/>
      <w:marLeft w:val="0"/>
      <w:marRight w:val="0"/>
      <w:marTop w:val="0"/>
      <w:marBottom w:val="0"/>
      <w:divBdr>
        <w:top w:val="none" w:sz="0" w:space="0" w:color="auto"/>
        <w:left w:val="none" w:sz="0" w:space="0" w:color="auto"/>
        <w:bottom w:val="none" w:sz="0" w:space="0" w:color="auto"/>
        <w:right w:val="none" w:sz="0" w:space="0" w:color="auto"/>
      </w:divBdr>
    </w:div>
    <w:div w:id="1922828884">
      <w:bodyDiv w:val="1"/>
      <w:marLeft w:val="0"/>
      <w:marRight w:val="0"/>
      <w:marTop w:val="0"/>
      <w:marBottom w:val="0"/>
      <w:divBdr>
        <w:top w:val="none" w:sz="0" w:space="0" w:color="auto"/>
        <w:left w:val="none" w:sz="0" w:space="0" w:color="auto"/>
        <w:bottom w:val="none" w:sz="0" w:space="0" w:color="auto"/>
        <w:right w:val="none" w:sz="0" w:space="0" w:color="auto"/>
      </w:divBdr>
    </w:div>
    <w:div w:id="1924138846">
      <w:bodyDiv w:val="1"/>
      <w:marLeft w:val="0"/>
      <w:marRight w:val="0"/>
      <w:marTop w:val="0"/>
      <w:marBottom w:val="0"/>
      <w:divBdr>
        <w:top w:val="none" w:sz="0" w:space="0" w:color="auto"/>
        <w:left w:val="none" w:sz="0" w:space="0" w:color="auto"/>
        <w:bottom w:val="none" w:sz="0" w:space="0" w:color="auto"/>
        <w:right w:val="none" w:sz="0" w:space="0" w:color="auto"/>
      </w:divBdr>
    </w:div>
    <w:div w:id="1926570964">
      <w:bodyDiv w:val="1"/>
      <w:marLeft w:val="0"/>
      <w:marRight w:val="0"/>
      <w:marTop w:val="0"/>
      <w:marBottom w:val="0"/>
      <w:divBdr>
        <w:top w:val="none" w:sz="0" w:space="0" w:color="auto"/>
        <w:left w:val="none" w:sz="0" w:space="0" w:color="auto"/>
        <w:bottom w:val="none" w:sz="0" w:space="0" w:color="auto"/>
        <w:right w:val="none" w:sz="0" w:space="0" w:color="auto"/>
      </w:divBdr>
    </w:div>
    <w:div w:id="1928612715">
      <w:bodyDiv w:val="1"/>
      <w:marLeft w:val="0"/>
      <w:marRight w:val="0"/>
      <w:marTop w:val="0"/>
      <w:marBottom w:val="0"/>
      <w:divBdr>
        <w:top w:val="none" w:sz="0" w:space="0" w:color="auto"/>
        <w:left w:val="none" w:sz="0" w:space="0" w:color="auto"/>
        <w:bottom w:val="none" w:sz="0" w:space="0" w:color="auto"/>
        <w:right w:val="none" w:sz="0" w:space="0" w:color="auto"/>
      </w:divBdr>
    </w:div>
    <w:div w:id="1937127038">
      <w:bodyDiv w:val="1"/>
      <w:marLeft w:val="0"/>
      <w:marRight w:val="0"/>
      <w:marTop w:val="0"/>
      <w:marBottom w:val="0"/>
      <w:divBdr>
        <w:top w:val="none" w:sz="0" w:space="0" w:color="auto"/>
        <w:left w:val="none" w:sz="0" w:space="0" w:color="auto"/>
        <w:bottom w:val="none" w:sz="0" w:space="0" w:color="auto"/>
        <w:right w:val="none" w:sz="0" w:space="0" w:color="auto"/>
      </w:divBdr>
    </w:div>
    <w:div w:id="1946308930">
      <w:bodyDiv w:val="1"/>
      <w:marLeft w:val="0"/>
      <w:marRight w:val="0"/>
      <w:marTop w:val="0"/>
      <w:marBottom w:val="0"/>
      <w:divBdr>
        <w:top w:val="none" w:sz="0" w:space="0" w:color="auto"/>
        <w:left w:val="none" w:sz="0" w:space="0" w:color="auto"/>
        <w:bottom w:val="none" w:sz="0" w:space="0" w:color="auto"/>
        <w:right w:val="none" w:sz="0" w:space="0" w:color="auto"/>
      </w:divBdr>
    </w:div>
    <w:div w:id="1948073583">
      <w:bodyDiv w:val="1"/>
      <w:marLeft w:val="0"/>
      <w:marRight w:val="0"/>
      <w:marTop w:val="0"/>
      <w:marBottom w:val="0"/>
      <w:divBdr>
        <w:top w:val="none" w:sz="0" w:space="0" w:color="auto"/>
        <w:left w:val="none" w:sz="0" w:space="0" w:color="auto"/>
        <w:bottom w:val="none" w:sz="0" w:space="0" w:color="auto"/>
        <w:right w:val="none" w:sz="0" w:space="0" w:color="auto"/>
      </w:divBdr>
    </w:div>
    <w:div w:id="1955940242">
      <w:bodyDiv w:val="1"/>
      <w:marLeft w:val="0"/>
      <w:marRight w:val="0"/>
      <w:marTop w:val="0"/>
      <w:marBottom w:val="0"/>
      <w:divBdr>
        <w:top w:val="none" w:sz="0" w:space="0" w:color="auto"/>
        <w:left w:val="none" w:sz="0" w:space="0" w:color="auto"/>
        <w:bottom w:val="none" w:sz="0" w:space="0" w:color="auto"/>
        <w:right w:val="none" w:sz="0" w:space="0" w:color="auto"/>
      </w:divBdr>
    </w:div>
    <w:div w:id="1956331619">
      <w:bodyDiv w:val="1"/>
      <w:marLeft w:val="0"/>
      <w:marRight w:val="0"/>
      <w:marTop w:val="0"/>
      <w:marBottom w:val="0"/>
      <w:divBdr>
        <w:top w:val="none" w:sz="0" w:space="0" w:color="auto"/>
        <w:left w:val="none" w:sz="0" w:space="0" w:color="auto"/>
        <w:bottom w:val="none" w:sz="0" w:space="0" w:color="auto"/>
        <w:right w:val="none" w:sz="0" w:space="0" w:color="auto"/>
      </w:divBdr>
    </w:div>
    <w:div w:id="1960717189">
      <w:bodyDiv w:val="1"/>
      <w:marLeft w:val="0"/>
      <w:marRight w:val="0"/>
      <w:marTop w:val="0"/>
      <w:marBottom w:val="0"/>
      <w:divBdr>
        <w:top w:val="none" w:sz="0" w:space="0" w:color="auto"/>
        <w:left w:val="none" w:sz="0" w:space="0" w:color="auto"/>
        <w:bottom w:val="none" w:sz="0" w:space="0" w:color="auto"/>
        <w:right w:val="none" w:sz="0" w:space="0" w:color="auto"/>
      </w:divBdr>
    </w:div>
    <w:div w:id="1974751663">
      <w:bodyDiv w:val="1"/>
      <w:marLeft w:val="0"/>
      <w:marRight w:val="0"/>
      <w:marTop w:val="0"/>
      <w:marBottom w:val="0"/>
      <w:divBdr>
        <w:top w:val="none" w:sz="0" w:space="0" w:color="auto"/>
        <w:left w:val="none" w:sz="0" w:space="0" w:color="auto"/>
        <w:bottom w:val="none" w:sz="0" w:space="0" w:color="auto"/>
        <w:right w:val="none" w:sz="0" w:space="0" w:color="auto"/>
      </w:divBdr>
    </w:div>
    <w:div w:id="1993021018">
      <w:bodyDiv w:val="1"/>
      <w:marLeft w:val="0"/>
      <w:marRight w:val="0"/>
      <w:marTop w:val="0"/>
      <w:marBottom w:val="0"/>
      <w:divBdr>
        <w:top w:val="none" w:sz="0" w:space="0" w:color="auto"/>
        <w:left w:val="none" w:sz="0" w:space="0" w:color="auto"/>
        <w:bottom w:val="none" w:sz="0" w:space="0" w:color="auto"/>
        <w:right w:val="none" w:sz="0" w:space="0" w:color="auto"/>
      </w:divBdr>
    </w:div>
    <w:div w:id="1996373323">
      <w:bodyDiv w:val="1"/>
      <w:marLeft w:val="0"/>
      <w:marRight w:val="0"/>
      <w:marTop w:val="0"/>
      <w:marBottom w:val="0"/>
      <w:divBdr>
        <w:top w:val="none" w:sz="0" w:space="0" w:color="auto"/>
        <w:left w:val="none" w:sz="0" w:space="0" w:color="auto"/>
        <w:bottom w:val="none" w:sz="0" w:space="0" w:color="auto"/>
        <w:right w:val="none" w:sz="0" w:space="0" w:color="auto"/>
      </w:divBdr>
    </w:div>
    <w:div w:id="2000959025">
      <w:bodyDiv w:val="1"/>
      <w:marLeft w:val="0"/>
      <w:marRight w:val="0"/>
      <w:marTop w:val="0"/>
      <w:marBottom w:val="0"/>
      <w:divBdr>
        <w:top w:val="none" w:sz="0" w:space="0" w:color="auto"/>
        <w:left w:val="none" w:sz="0" w:space="0" w:color="auto"/>
        <w:bottom w:val="none" w:sz="0" w:space="0" w:color="auto"/>
        <w:right w:val="none" w:sz="0" w:space="0" w:color="auto"/>
      </w:divBdr>
    </w:div>
    <w:div w:id="2002614683">
      <w:bodyDiv w:val="1"/>
      <w:marLeft w:val="0"/>
      <w:marRight w:val="0"/>
      <w:marTop w:val="0"/>
      <w:marBottom w:val="0"/>
      <w:divBdr>
        <w:top w:val="none" w:sz="0" w:space="0" w:color="auto"/>
        <w:left w:val="none" w:sz="0" w:space="0" w:color="auto"/>
        <w:bottom w:val="none" w:sz="0" w:space="0" w:color="auto"/>
        <w:right w:val="none" w:sz="0" w:space="0" w:color="auto"/>
      </w:divBdr>
    </w:div>
    <w:div w:id="2006666692">
      <w:bodyDiv w:val="1"/>
      <w:marLeft w:val="0"/>
      <w:marRight w:val="0"/>
      <w:marTop w:val="0"/>
      <w:marBottom w:val="0"/>
      <w:divBdr>
        <w:top w:val="none" w:sz="0" w:space="0" w:color="auto"/>
        <w:left w:val="none" w:sz="0" w:space="0" w:color="auto"/>
        <w:bottom w:val="none" w:sz="0" w:space="0" w:color="auto"/>
        <w:right w:val="none" w:sz="0" w:space="0" w:color="auto"/>
      </w:divBdr>
    </w:div>
    <w:div w:id="2011329153">
      <w:bodyDiv w:val="1"/>
      <w:marLeft w:val="0"/>
      <w:marRight w:val="0"/>
      <w:marTop w:val="0"/>
      <w:marBottom w:val="0"/>
      <w:divBdr>
        <w:top w:val="none" w:sz="0" w:space="0" w:color="auto"/>
        <w:left w:val="none" w:sz="0" w:space="0" w:color="auto"/>
        <w:bottom w:val="none" w:sz="0" w:space="0" w:color="auto"/>
        <w:right w:val="none" w:sz="0" w:space="0" w:color="auto"/>
      </w:divBdr>
    </w:div>
    <w:div w:id="2016222029">
      <w:bodyDiv w:val="1"/>
      <w:marLeft w:val="0"/>
      <w:marRight w:val="0"/>
      <w:marTop w:val="0"/>
      <w:marBottom w:val="0"/>
      <w:divBdr>
        <w:top w:val="none" w:sz="0" w:space="0" w:color="auto"/>
        <w:left w:val="none" w:sz="0" w:space="0" w:color="auto"/>
        <w:bottom w:val="none" w:sz="0" w:space="0" w:color="auto"/>
        <w:right w:val="none" w:sz="0" w:space="0" w:color="auto"/>
      </w:divBdr>
    </w:div>
    <w:div w:id="2022195668">
      <w:bodyDiv w:val="1"/>
      <w:marLeft w:val="0"/>
      <w:marRight w:val="0"/>
      <w:marTop w:val="0"/>
      <w:marBottom w:val="0"/>
      <w:divBdr>
        <w:top w:val="none" w:sz="0" w:space="0" w:color="auto"/>
        <w:left w:val="none" w:sz="0" w:space="0" w:color="auto"/>
        <w:bottom w:val="none" w:sz="0" w:space="0" w:color="auto"/>
        <w:right w:val="none" w:sz="0" w:space="0" w:color="auto"/>
      </w:divBdr>
    </w:div>
    <w:div w:id="2024701413">
      <w:bodyDiv w:val="1"/>
      <w:marLeft w:val="0"/>
      <w:marRight w:val="0"/>
      <w:marTop w:val="0"/>
      <w:marBottom w:val="0"/>
      <w:divBdr>
        <w:top w:val="none" w:sz="0" w:space="0" w:color="auto"/>
        <w:left w:val="none" w:sz="0" w:space="0" w:color="auto"/>
        <w:bottom w:val="none" w:sz="0" w:space="0" w:color="auto"/>
        <w:right w:val="none" w:sz="0" w:space="0" w:color="auto"/>
      </w:divBdr>
    </w:div>
    <w:div w:id="2025090573">
      <w:bodyDiv w:val="1"/>
      <w:marLeft w:val="0"/>
      <w:marRight w:val="0"/>
      <w:marTop w:val="0"/>
      <w:marBottom w:val="0"/>
      <w:divBdr>
        <w:top w:val="none" w:sz="0" w:space="0" w:color="auto"/>
        <w:left w:val="none" w:sz="0" w:space="0" w:color="auto"/>
        <w:bottom w:val="none" w:sz="0" w:space="0" w:color="auto"/>
        <w:right w:val="none" w:sz="0" w:space="0" w:color="auto"/>
      </w:divBdr>
    </w:div>
    <w:div w:id="2027822095">
      <w:bodyDiv w:val="1"/>
      <w:marLeft w:val="0"/>
      <w:marRight w:val="0"/>
      <w:marTop w:val="0"/>
      <w:marBottom w:val="0"/>
      <w:divBdr>
        <w:top w:val="none" w:sz="0" w:space="0" w:color="auto"/>
        <w:left w:val="none" w:sz="0" w:space="0" w:color="auto"/>
        <w:bottom w:val="none" w:sz="0" w:space="0" w:color="auto"/>
        <w:right w:val="none" w:sz="0" w:space="0" w:color="auto"/>
      </w:divBdr>
    </w:div>
    <w:div w:id="2031105077">
      <w:bodyDiv w:val="1"/>
      <w:marLeft w:val="0"/>
      <w:marRight w:val="0"/>
      <w:marTop w:val="0"/>
      <w:marBottom w:val="0"/>
      <w:divBdr>
        <w:top w:val="none" w:sz="0" w:space="0" w:color="auto"/>
        <w:left w:val="none" w:sz="0" w:space="0" w:color="auto"/>
        <w:bottom w:val="none" w:sz="0" w:space="0" w:color="auto"/>
        <w:right w:val="none" w:sz="0" w:space="0" w:color="auto"/>
      </w:divBdr>
    </w:div>
    <w:div w:id="2045908766">
      <w:bodyDiv w:val="1"/>
      <w:marLeft w:val="0"/>
      <w:marRight w:val="0"/>
      <w:marTop w:val="0"/>
      <w:marBottom w:val="0"/>
      <w:divBdr>
        <w:top w:val="none" w:sz="0" w:space="0" w:color="auto"/>
        <w:left w:val="none" w:sz="0" w:space="0" w:color="auto"/>
        <w:bottom w:val="none" w:sz="0" w:space="0" w:color="auto"/>
        <w:right w:val="none" w:sz="0" w:space="0" w:color="auto"/>
      </w:divBdr>
    </w:div>
    <w:div w:id="2046517802">
      <w:bodyDiv w:val="1"/>
      <w:marLeft w:val="0"/>
      <w:marRight w:val="0"/>
      <w:marTop w:val="0"/>
      <w:marBottom w:val="0"/>
      <w:divBdr>
        <w:top w:val="none" w:sz="0" w:space="0" w:color="auto"/>
        <w:left w:val="none" w:sz="0" w:space="0" w:color="auto"/>
        <w:bottom w:val="none" w:sz="0" w:space="0" w:color="auto"/>
        <w:right w:val="none" w:sz="0" w:space="0" w:color="auto"/>
      </w:divBdr>
    </w:div>
    <w:div w:id="2047874095">
      <w:bodyDiv w:val="1"/>
      <w:marLeft w:val="0"/>
      <w:marRight w:val="0"/>
      <w:marTop w:val="0"/>
      <w:marBottom w:val="0"/>
      <w:divBdr>
        <w:top w:val="none" w:sz="0" w:space="0" w:color="auto"/>
        <w:left w:val="none" w:sz="0" w:space="0" w:color="auto"/>
        <w:bottom w:val="none" w:sz="0" w:space="0" w:color="auto"/>
        <w:right w:val="none" w:sz="0" w:space="0" w:color="auto"/>
      </w:divBdr>
    </w:div>
    <w:div w:id="2050956156">
      <w:bodyDiv w:val="1"/>
      <w:marLeft w:val="0"/>
      <w:marRight w:val="0"/>
      <w:marTop w:val="0"/>
      <w:marBottom w:val="0"/>
      <w:divBdr>
        <w:top w:val="none" w:sz="0" w:space="0" w:color="auto"/>
        <w:left w:val="none" w:sz="0" w:space="0" w:color="auto"/>
        <w:bottom w:val="none" w:sz="0" w:space="0" w:color="auto"/>
        <w:right w:val="none" w:sz="0" w:space="0" w:color="auto"/>
      </w:divBdr>
    </w:div>
    <w:div w:id="2051571243">
      <w:bodyDiv w:val="1"/>
      <w:marLeft w:val="0"/>
      <w:marRight w:val="0"/>
      <w:marTop w:val="0"/>
      <w:marBottom w:val="0"/>
      <w:divBdr>
        <w:top w:val="none" w:sz="0" w:space="0" w:color="auto"/>
        <w:left w:val="none" w:sz="0" w:space="0" w:color="auto"/>
        <w:bottom w:val="none" w:sz="0" w:space="0" w:color="auto"/>
        <w:right w:val="none" w:sz="0" w:space="0" w:color="auto"/>
      </w:divBdr>
    </w:div>
    <w:div w:id="2067684986">
      <w:bodyDiv w:val="1"/>
      <w:marLeft w:val="0"/>
      <w:marRight w:val="0"/>
      <w:marTop w:val="0"/>
      <w:marBottom w:val="0"/>
      <w:divBdr>
        <w:top w:val="none" w:sz="0" w:space="0" w:color="auto"/>
        <w:left w:val="none" w:sz="0" w:space="0" w:color="auto"/>
        <w:bottom w:val="none" w:sz="0" w:space="0" w:color="auto"/>
        <w:right w:val="none" w:sz="0" w:space="0" w:color="auto"/>
      </w:divBdr>
    </w:div>
    <w:div w:id="2070951913">
      <w:bodyDiv w:val="1"/>
      <w:marLeft w:val="0"/>
      <w:marRight w:val="0"/>
      <w:marTop w:val="0"/>
      <w:marBottom w:val="0"/>
      <w:divBdr>
        <w:top w:val="none" w:sz="0" w:space="0" w:color="auto"/>
        <w:left w:val="none" w:sz="0" w:space="0" w:color="auto"/>
        <w:bottom w:val="none" w:sz="0" w:space="0" w:color="auto"/>
        <w:right w:val="none" w:sz="0" w:space="0" w:color="auto"/>
      </w:divBdr>
    </w:div>
    <w:div w:id="2072193082">
      <w:bodyDiv w:val="1"/>
      <w:marLeft w:val="0"/>
      <w:marRight w:val="0"/>
      <w:marTop w:val="0"/>
      <w:marBottom w:val="0"/>
      <w:divBdr>
        <w:top w:val="none" w:sz="0" w:space="0" w:color="auto"/>
        <w:left w:val="none" w:sz="0" w:space="0" w:color="auto"/>
        <w:bottom w:val="none" w:sz="0" w:space="0" w:color="auto"/>
        <w:right w:val="none" w:sz="0" w:space="0" w:color="auto"/>
      </w:divBdr>
    </w:div>
    <w:div w:id="2072338403">
      <w:bodyDiv w:val="1"/>
      <w:marLeft w:val="0"/>
      <w:marRight w:val="0"/>
      <w:marTop w:val="0"/>
      <w:marBottom w:val="0"/>
      <w:divBdr>
        <w:top w:val="none" w:sz="0" w:space="0" w:color="auto"/>
        <w:left w:val="none" w:sz="0" w:space="0" w:color="auto"/>
        <w:bottom w:val="none" w:sz="0" w:space="0" w:color="auto"/>
        <w:right w:val="none" w:sz="0" w:space="0" w:color="auto"/>
      </w:divBdr>
    </w:div>
    <w:div w:id="2077051858">
      <w:bodyDiv w:val="1"/>
      <w:marLeft w:val="0"/>
      <w:marRight w:val="0"/>
      <w:marTop w:val="0"/>
      <w:marBottom w:val="0"/>
      <w:divBdr>
        <w:top w:val="none" w:sz="0" w:space="0" w:color="auto"/>
        <w:left w:val="none" w:sz="0" w:space="0" w:color="auto"/>
        <w:bottom w:val="none" w:sz="0" w:space="0" w:color="auto"/>
        <w:right w:val="none" w:sz="0" w:space="0" w:color="auto"/>
      </w:divBdr>
    </w:div>
    <w:div w:id="2080979200">
      <w:bodyDiv w:val="1"/>
      <w:marLeft w:val="0"/>
      <w:marRight w:val="0"/>
      <w:marTop w:val="0"/>
      <w:marBottom w:val="0"/>
      <w:divBdr>
        <w:top w:val="none" w:sz="0" w:space="0" w:color="auto"/>
        <w:left w:val="none" w:sz="0" w:space="0" w:color="auto"/>
        <w:bottom w:val="none" w:sz="0" w:space="0" w:color="auto"/>
        <w:right w:val="none" w:sz="0" w:space="0" w:color="auto"/>
      </w:divBdr>
    </w:div>
    <w:div w:id="2081054739">
      <w:bodyDiv w:val="1"/>
      <w:marLeft w:val="0"/>
      <w:marRight w:val="0"/>
      <w:marTop w:val="0"/>
      <w:marBottom w:val="0"/>
      <w:divBdr>
        <w:top w:val="none" w:sz="0" w:space="0" w:color="auto"/>
        <w:left w:val="none" w:sz="0" w:space="0" w:color="auto"/>
        <w:bottom w:val="none" w:sz="0" w:space="0" w:color="auto"/>
        <w:right w:val="none" w:sz="0" w:space="0" w:color="auto"/>
      </w:divBdr>
    </w:div>
    <w:div w:id="2115125111">
      <w:bodyDiv w:val="1"/>
      <w:marLeft w:val="0"/>
      <w:marRight w:val="0"/>
      <w:marTop w:val="0"/>
      <w:marBottom w:val="0"/>
      <w:divBdr>
        <w:top w:val="none" w:sz="0" w:space="0" w:color="auto"/>
        <w:left w:val="none" w:sz="0" w:space="0" w:color="auto"/>
        <w:bottom w:val="none" w:sz="0" w:space="0" w:color="auto"/>
        <w:right w:val="none" w:sz="0" w:space="0" w:color="auto"/>
      </w:divBdr>
    </w:div>
    <w:div w:id="2116945154">
      <w:bodyDiv w:val="1"/>
      <w:marLeft w:val="0"/>
      <w:marRight w:val="0"/>
      <w:marTop w:val="0"/>
      <w:marBottom w:val="0"/>
      <w:divBdr>
        <w:top w:val="none" w:sz="0" w:space="0" w:color="auto"/>
        <w:left w:val="none" w:sz="0" w:space="0" w:color="auto"/>
        <w:bottom w:val="none" w:sz="0" w:space="0" w:color="auto"/>
        <w:right w:val="none" w:sz="0" w:space="0" w:color="auto"/>
      </w:divBdr>
    </w:div>
    <w:div w:id="2128116127">
      <w:bodyDiv w:val="1"/>
      <w:marLeft w:val="0"/>
      <w:marRight w:val="0"/>
      <w:marTop w:val="0"/>
      <w:marBottom w:val="0"/>
      <w:divBdr>
        <w:top w:val="none" w:sz="0" w:space="0" w:color="auto"/>
        <w:left w:val="none" w:sz="0" w:space="0" w:color="auto"/>
        <w:bottom w:val="none" w:sz="0" w:space="0" w:color="auto"/>
        <w:right w:val="none" w:sz="0" w:space="0" w:color="auto"/>
      </w:divBdr>
    </w:div>
    <w:div w:id="2146848479">
      <w:bodyDiv w:val="1"/>
      <w:marLeft w:val="0"/>
      <w:marRight w:val="0"/>
      <w:marTop w:val="0"/>
      <w:marBottom w:val="0"/>
      <w:divBdr>
        <w:top w:val="none" w:sz="0" w:space="0" w:color="auto"/>
        <w:left w:val="none" w:sz="0" w:space="0" w:color="auto"/>
        <w:bottom w:val="none" w:sz="0" w:space="0" w:color="auto"/>
        <w:right w:val="none" w:sz="0" w:space="0" w:color="auto"/>
      </w:divBdr>
    </w:div>
    <w:div w:id="21473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www.neov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1609-5F7B-40E8-97ED-6EBF14B2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57</Pages>
  <Words>16354</Words>
  <Characters>104249</Characters>
  <Application>Microsoft Office Word</Application>
  <DocSecurity>0</DocSecurity>
  <Lines>868</Lines>
  <Paragraphs>240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MERCEDES BENZ TÜRK A</vt:lpstr>
      <vt:lpstr>MERCEDES BENZ TÜRK A</vt:lpstr>
    </vt:vector>
  </TitlesOfParts>
  <Company/>
  <LinksUpToDate>false</LinksUpToDate>
  <CharactersWithSpaces>120363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 BENZ TÜRK A</dc:title>
  <dc:subject/>
  <dc:creator>Filiz</dc:creator>
  <cp:keywords/>
  <dc:description/>
  <cp:lastModifiedBy>Ernst &amp; Young</cp:lastModifiedBy>
  <cp:revision>9</cp:revision>
  <cp:lastPrinted>2010-08-12T06:45:00Z</cp:lastPrinted>
  <dcterms:created xsi:type="dcterms:W3CDTF">2010-08-13T08:10:00Z</dcterms:created>
  <dcterms:modified xsi:type="dcterms:W3CDTF">2010-08-13T09:09:00Z</dcterms:modified>
</cp:coreProperties>
</file>